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303D5" w14:textId="77777777" w:rsidR="005C3CB1" w:rsidRPr="00D35CF2" w:rsidRDefault="005C3CB1" w:rsidP="005C3CB1">
      <w:pPr>
        <w:tabs>
          <w:tab w:val="left" w:pos="8415"/>
          <w:tab w:val="right" w:pos="9355"/>
        </w:tabs>
        <w:spacing w:after="0" w:line="240" w:lineRule="auto"/>
        <w:jc w:val="right"/>
        <w:rPr>
          <w:rFonts w:ascii="Times New Roman" w:eastAsia="Times New Roman" w:hAnsi="Times New Roman" w:cs="Times New Roman"/>
          <w:i/>
          <w:sz w:val="28"/>
          <w:szCs w:val="28"/>
          <w:lang w:val="ro-MD"/>
        </w:rPr>
      </w:pPr>
      <w:r w:rsidRPr="00D35CF2">
        <w:rPr>
          <w:rFonts w:ascii="Times New Roman" w:eastAsia="Times New Roman" w:hAnsi="Times New Roman" w:cs="Times New Roman"/>
          <w:i/>
          <w:sz w:val="28"/>
          <w:szCs w:val="28"/>
          <w:lang w:val="ro-MD"/>
        </w:rPr>
        <w:t>Proiect</w:t>
      </w:r>
    </w:p>
    <w:p w14:paraId="2276BE40" w14:textId="77777777" w:rsidR="005C3CB1" w:rsidRPr="00D35CF2" w:rsidRDefault="005C3CB1" w:rsidP="005C3CB1">
      <w:pPr>
        <w:tabs>
          <w:tab w:val="left" w:pos="8415"/>
          <w:tab w:val="right" w:pos="9355"/>
        </w:tabs>
        <w:spacing w:after="0" w:line="240" w:lineRule="auto"/>
        <w:rPr>
          <w:rFonts w:ascii="Times New Roman" w:eastAsia="Times New Roman" w:hAnsi="Times New Roman" w:cs="Times New Roman"/>
          <w:i/>
          <w:sz w:val="28"/>
          <w:szCs w:val="28"/>
          <w:lang w:val="ro-MD"/>
        </w:rPr>
      </w:pPr>
    </w:p>
    <w:p w14:paraId="406D55BF" w14:textId="77777777" w:rsidR="005C3CB1" w:rsidRPr="00D35CF2" w:rsidRDefault="005C3CB1" w:rsidP="00863AA3">
      <w:pPr>
        <w:pStyle w:val="a5"/>
        <w:jc w:val="center"/>
        <w:rPr>
          <w:rFonts w:ascii="Times New Roman" w:hAnsi="Times New Roman" w:cs="Times New Roman"/>
          <w:b/>
          <w:sz w:val="36"/>
          <w:lang w:val="ro-MD"/>
        </w:rPr>
      </w:pPr>
      <w:r w:rsidRPr="00D35CF2">
        <w:rPr>
          <w:rFonts w:ascii="Times New Roman" w:hAnsi="Times New Roman" w:cs="Times New Roman"/>
          <w:b/>
          <w:sz w:val="36"/>
          <w:lang w:val="ro-MD"/>
        </w:rPr>
        <w:t>GUVERNUL REPUBLICII MOLDOVA</w:t>
      </w:r>
    </w:p>
    <w:p w14:paraId="3D7F5894" w14:textId="77777777" w:rsidR="005C3CB1" w:rsidRPr="00D35CF2" w:rsidRDefault="005C3CB1" w:rsidP="00863AA3">
      <w:pPr>
        <w:pStyle w:val="a5"/>
        <w:jc w:val="center"/>
        <w:rPr>
          <w:rFonts w:ascii="Times New Roman" w:hAnsi="Times New Roman" w:cs="Times New Roman"/>
          <w:sz w:val="34"/>
          <w:szCs w:val="34"/>
          <w:lang w:val="ro-MD"/>
        </w:rPr>
      </w:pPr>
    </w:p>
    <w:p w14:paraId="5975F796" w14:textId="1A9B3A75" w:rsidR="005C3CB1" w:rsidRPr="00D35CF2" w:rsidRDefault="005C3CB1" w:rsidP="00863AA3">
      <w:pPr>
        <w:pStyle w:val="a5"/>
        <w:jc w:val="center"/>
        <w:rPr>
          <w:rFonts w:ascii="Times New Roman" w:hAnsi="Times New Roman" w:cs="Times New Roman"/>
          <w:b/>
          <w:sz w:val="36"/>
          <w:szCs w:val="28"/>
          <w:lang w:val="ro-MD"/>
        </w:rPr>
      </w:pPr>
      <w:r w:rsidRPr="00D35CF2">
        <w:rPr>
          <w:rFonts w:ascii="Times New Roman" w:hAnsi="Times New Roman" w:cs="Times New Roman"/>
          <w:b/>
          <w:sz w:val="34"/>
          <w:szCs w:val="34"/>
          <w:lang w:val="ro-MD"/>
        </w:rPr>
        <w:t>H O T Ă R Â R E</w:t>
      </w:r>
      <w:r w:rsidRPr="00D35CF2">
        <w:rPr>
          <w:rFonts w:ascii="Times New Roman" w:hAnsi="Times New Roman" w:cs="Times New Roman"/>
          <w:b/>
          <w:sz w:val="32"/>
          <w:szCs w:val="28"/>
          <w:lang w:val="ro-MD"/>
        </w:rPr>
        <w:t xml:space="preserve"> </w:t>
      </w:r>
      <w:r w:rsidRPr="00D35CF2">
        <w:rPr>
          <w:rFonts w:ascii="Times New Roman" w:hAnsi="Times New Roman" w:cs="Times New Roman"/>
          <w:b/>
          <w:sz w:val="28"/>
          <w:szCs w:val="28"/>
          <w:lang w:val="ro-MD"/>
        </w:rPr>
        <w:t>nr.</w:t>
      </w:r>
      <w:r w:rsidRPr="00D35CF2">
        <w:rPr>
          <w:rFonts w:ascii="Times New Roman" w:hAnsi="Times New Roman" w:cs="Times New Roman"/>
          <w:b/>
          <w:sz w:val="36"/>
          <w:szCs w:val="28"/>
          <w:lang w:val="ro-MD"/>
        </w:rPr>
        <w:t>_____</w:t>
      </w:r>
    </w:p>
    <w:p w14:paraId="1DA81CD2" w14:textId="77777777" w:rsidR="005C3CB1" w:rsidRPr="00D35CF2" w:rsidRDefault="005C3CB1" w:rsidP="00863AA3">
      <w:pPr>
        <w:pStyle w:val="a5"/>
        <w:jc w:val="center"/>
        <w:rPr>
          <w:rFonts w:ascii="Times New Roman" w:hAnsi="Times New Roman" w:cs="Times New Roman"/>
          <w:b/>
          <w:sz w:val="20"/>
          <w:szCs w:val="20"/>
          <w:lang w:val="ro-MD"/>
        </w:rPr>
      </w:pPr>
    </w:p>
    <w:p w14:paraId="55666A45" w14:textId="14B0616D" w:rsidR="005C3CB1" w:rsidRPr="00D35CF2" w:rsidRDefault="005C3CB1" w:rsidP="00863AA3">
      <w:pPr>
        <w:pStyle w:val="a5"/>
        <w:jc w:val="center"/>
        <w:rPr>
          <w:rFonts w:ascii="Times New Roman" w:hAnsi="Times New Roman" w:cs="Times New Roman"/>
          <w:b/>
          <w:sz w:val="28"/>
          <w:szCs w:val="28"/>
          <w:lang w:val="ro-MD"/>
        </w:rPr>
      </w:pPr>
      <w:r w:rsidRPr="00D35CF2">
        <w:rPr>
          <w:rFonts w:ascii="Times New Roman" w:hAnsi="Times New Roman" w:cs="Times New Roman"/>
          <w:b/>
          <w:sz w:val="28"/>
          <w:szCs w:val="28"/>
          <w:lang w:val="ro-MD"/>
        </w:rPr>
        <w:t>din</w:t>
      </w:r>
      <w:r w:rsidRPr="00D35CF2">
        <w:rPr>
          <w:rFonts w:ascii="Times New Roman" w:hAnsi="Times New Roman" w:cs="Times New Roman"/>
          <w:b/>
          <w:sz w:val="32"/>
          <w:szCs w:val="28"/>
          <w:lang w:val="ro-MD"/>
        </w:rPr>
        <w:t xml:space="preserve"> </w:t>
      </w:r>
      <w:r w:rsidRPr="00D35CF2">
        <w:rPr>
          <w:rFonts w:ascii="Times New Roman" w:hAnsi="Times New Roman" w:cs="Times New Roman"/>
          <w:b/>
          <w:sz w:val="28"/>
          <w:szCs w:val="28"/>
          <w:lang w:val="ro-MD"/>
        </w:rPr>
        <w:t>____________________________</w:t>
      </w:r>
    </w:p>
    <w:p w14:paraId="5507CBEE" w14:textId="01708888" w:rsidR="005C3CB1" w:rsidRPr="00D35CF2" w:rsidRDefault="005C3CB1" w:rsidP="00863AA3">
      <w:pPr>
        <w:pStyle w:val="a5"/>
        <w:jc w:val="center"/>
        <w:rPr>
          <w:rFonts w:ascii="Times New Roman" w:hAnsi="Times New Roman" w:cs="Times New Roman"/>
          <w:b/>
          <w:sz w:val="28"/>
          <w:szCs w:val="28"/>
          <w:lang w:val="ro-MD"/>
        </w:rPr>
      </w:pPr>
      <w:r w:rsidRPr="00D35CF2">
        <w:rPr>
          <w:rFonts w:ascii="Times New Roman" w:hAnsi="Times New Roman" w:cs="Times New Roman"/>
          <w:b/>
          <w:sz w:val="28"/>
          <w:szCs w:val="28"/>
          <w:lang w:val="ro-MD"/>
        </w:rPr>
        <w:t>Chi</w:t>
      </w:r>
      <w:r w:rsidR="00D35CF2">
        <w:rPr>
          <w:rFonts w:ascii="Times New Roman" w:hAnsi="Times New Roman" w:cs="Times New Roman"/>
          <w:b/>
          <w:sz w:val="28"/>
          <w:szCs w:val="28"/>
          <w:lang w:val="ro-MD"/>
        </w:rPr>
        <w:t>ș</w:t>
      </w:r>
      <w:r w:rsidRPr="00D35CF2">
        <w:rPr>
          <w:rFonts w:ascii="Times New Roman" w:hAnsi="Times New Roman" w:cs="Times New Roman"/>
          <w:b/>
          <w:sz w:val="28"/>
          <w:szCs w:val="28"/>
          <w:lang w:val="ro-MD"/>
        </w:rPr>
        <w:t>inău</w:t>
      </w:r>
    </w:p>
    <w:p w14:paraId="272754C3" w14:textId="77777777" w:rsidR="005C3CB1" w:rsidRPr="00D35CF2" w:rsidRDefault="005C3CB1" w:rsidP="00863AA3">
      <w:pPr>
        <w:pStyle w:val="a5"/>
        <w:jc w:val="center"/>
        <w:rPr>
          <w:rFonts w:ascii="Times New Roman" w:hAnsi="Times New Roman" w:cs="Times New Roman"/>
          <w:sz w:val="20"/>
          <w:szCs w:val="20"/>
          <w:lang w:val="ro-MD"/>
        </w:rPr>
      </w:pPr>
    </w:p>
    <w:p w14:paraId="0E352E62" w14:textId="06BE1061" w:rsidR="009B6FD6" w:rsidRPr="00D35CF2" w:rsidRDefault="005C3CB1" w:rsidP="00863AA3">
      <w:pPr>
        <w:pStyle w:val="a5"/>
        <w:jc w:val="center"/>
        <w:rPr>
          <w:rFonts w:ascii="Times New Roman" w:hAnsi="Times New Roman" w:cs="Times New Roman"/>
          <w:b/>
          <w:sz w:val="28"/>
          <w:szCs w:val="28"/>
          <w:lang w:val="ro-MD"/>
        </w:rPr>
      </w:pPr>
      <w:bookmarkStart w:id="0" w:name="_Hlk107563272"/>
      <w:r w:rsidRPr="00D35CF2">
        <w:rPr>
          <w:rFonts w:ascii="Times New Roman" w:hAnsi="Times New Roman" w:cs="Times New Roman"/>
          <w:b/>
          <w:sz w:val="28"/>
          <w:szCs w:val="28"/>
          <w:lang w:val="ro-MD"/>
        </w:rPr>
        <w:t xml:space="preserve">Cu privire la aprobarea </w:t>
      </w:r>
      <w:bookmarkStart w:id="1" w:name="_Hlk104834978"/>
      <w:bookmarkStart w:id="2" w:name="_Hlk102332136"/>
      <w:r w:rsidR="009B6FD6" w:rsidRPr="00D35CF2">
        <w:rPr>
          <w:rFonts w:ascii="Times New Roman" w:hAnsi="Times New Roman" w:cs="Times New Roman"/>
          <w:b/>
          <w:sz w:val="28"/>
          <w:szCs w:val="28"/>
          <w:lang w:val="ro-MD"/>
        </w:rPr>
        <w:t>Programul</w:t>
      </w:r>
      <w:r w:rsidR="00C41429" w:rsidRPr="00D35CF2">
        <w:rPr>
          <w:rFonts w:ascii="Times New Roman" w:hAnsi="Times New Roman" w:cs="Times New Roman"/>
          <w:b/>
          <w:sz w:val="28"/>
          <w:szCs w:val="28"/>
          <w:lang w:val="ro-MD"/>
        </w:rPr>
        <w:t>ui</w:t>
      </w:r>
      <w:r w:rsidR="009B6FD6" w:rsidRPr="00D35CF2">
        <w:rPr>
          <w:rFonts w:ascii="Times New Roman" w:hAnsi="Times New Roman" w:cs="Times New Roman"/>
          <w:b/>
          <w:sz w:val="28"/>
          <w:szCs w:val="28"/>
          <w:lang w:val="ro-MD"/>
        </w:rPr>
        <w:t xml:space="preserve"> de consolidare a încrederii </w:t>
      </w:r>
      <w:r w:rsidR="00D35CF2">
        <w:rPr>
          <w:rFonts w:ascii="Times New Roman" w:hAnsi="Times New Roman" w:cs="Times New Roman"/>
          <w:b/>
          <w:sz w:val="28"/>
          <w:szCs w:val="28"/>
          <w:lang w:val="ro-MD"/>
        </w:rPr>
        <w:t>ș</w:t>
      </w:r>
      <w:r w:rsidR="009B6FD6" w:rsidRPr="00D35CF2">
        <w:rPr>
          <w:rFonts w:ascii="Times New Roman" w:hAnsi="Times New Roman" w:cs="Times New Roman"/>
          <w:b/>
          <w:sz w:val="28"/>
          <w:szCs w:val="28"/>
          <w:lang w:val="ro-MD"/>
        </w:rPr>
        <w:t>i siguran</w:t>
      </w:r>
      <w:r w:rsidR="0098772D" w:rsidRPr="00D35CF2">
        <w:rPr>
          <w:rFonts w:ascii="Times New Roman" w:hAnsi="Times New Roman" w:cs="Times New Roman"/>
          <w:b/>
          <w:sz w:val="28"/>
          <w:szCs w:val="28"/>
          <w:lang w:val="ro-MD"/>
        </w:rPr>
        <w:t>ț</w:t>
      </w:r>
      <w:r w:rsidR="009B6FD6" w:rsidRPr="00D35CF2">
        <w:rPr>
          <w:rFonts w:ascii="Times New Roman" w:hAnsi="Times New Roman" w:cs="Times New Roman"/>
          <w:b/>
          <w:sz w:val="28"/>
          <w:szCs w:val="28"/>
          <w:lang w:val="ro-MD"/>
        </w:rPr>
        <w:t>ei societă</w:t>
      </w:r>
      <w:r w:rsidR="0098772D" w:rsidRPr="00D35CF2">
        <w:rPr>
          <w:rFonts w:ascii="Times New Roman" w:hAnsi="Times New Roman" w:cs="Times New Roman"/>
          <w:b/>
          <w:sz w:val="28"/>
          <w:szCs w:val="28"/>
          <w:lang w:val="ro-MD"/>
        </w:rPr>
        <w:t>ț</w:t>
      </w:r>
      <w:r w:rsidR="009B6FD6" w:rsidRPr="00D35CF2">
        <w:rPr>
          <w:rFonts w:ascii="Times New Roman" w:hAnsi="Times New Roman" w:cs="Times New Roman"/>
          <w:b/>
          <w:sz w:val="28"/>
          <w:szCs w:val="28"/>
          <w:lang w:val="ro-MD"/>
        </w:rPr>
        <w:t xml:space="preserve">ii prin formare, integritate </w:t>
      </w:r>
      <w:r w:rsidR="00D35CF2">
        <w:rPr>
          <w:rFonts w:ascii="Times New Roman" w:hAnsi="Times New Roman" w:cs="Times New Roman"/>
          <w:b/>
          <w:sz w:val="28"/>
          <w:szCs w:val="28"/>
          <w:lang w:val="ro-MD"/>
        </w:rPr>
        <w:t>ș</w:t>
      </w:r>
      <w:r w:rsidR="009B6FD6" w:rsidRPr="00D35CF2">
        <w:rPr>
          <w:rFonts w:ascii="Times New Roman" w:hAnsi="Times New Roman" w:cs="Times New Roman"/>
          <w:b/>
          <w:sz w:val="28"/>
          <w:szCs w:val="28"/>
          <w:lang w:val="ro-MD"/>
        </w:rPr>
        <w:t>i digitalizare a sistemului afacerilor interne pentru anii 2022-2025</w:t>
      </w:r>
    </w:p>
    <w:bookmarkEnd w:id="0"/>
    <w:bookmarkEnd w:id="1"/>
    <w:bookmarkEnd w:id="2"/>
    <w:p w14:paraId="51D62DF1" w14:textId="77777777" w:rsidR="005C3CB1" w:rsidRPr="00D35CF2" w:rsidRDefault="005C3CB1" w:rsidP="009B6FD6">
      <w:pPr>
        <w:tabs>
          <w:tab w:val="left" w:pos="720"/>
          <w:tab w:val="left" w:pos="900"/>
        </w:tabs>
        <w:spacing w:after="0" w:line="240" w:lineRule="auto"/>
        <w:jc w:val="center"/>
        <w:rPr>
          <w:rFonts w:ascii="Times New Roman" w:eastAsia="Times New Roman" w:hAnsi="Times New Roman" w:cs="Times New Roman"/>
          <w:sz w:val="28"/>
          <w:szCs w:val="28"/>
          <w:lang w:val="ro-MD"/>
        </w:rPr>
      </w:pPr>
    </w:p>
    <w:p w14:paraId="3E3B0EC1" w14:textId="61DBE567" w:rsidR="005C3CB1" w:rsidRPr="00D35CF2" w:rsidRDefault="00BF04F4" w:rsidP="005C3CB1">
      <w:pPr>
        <w:spacing w:after="240" w:line="240" w:lineRule="auto"/>
        <w:ind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În </w:t>
      </w:r>
      <w:r w:rsidR="005C3CB1" w:rsidRPr="00D35CF2">
        <w:rPr>
          <w:rFonts w:ascii="Times New Roman" w:eastAsia="Times New Roman" w:hAnsi="Times New Roman" w:cs="Times New Roman"/>
          <w:sz w:val="28"/>
          <w:szCs w:val="28"/>
          <w:lang w:val="ro-MD"/>
        </w:rPr>
        <w:t xml:space="preserve">temeiul art. 5 lit. a) </w:t>
      </w:r>
      <w:r w:rsidR="00D35CF2">
        <w:rPr>
          <w:rFonts w:ascii="Times New Roman" w:eastAsia="Times New Roman" w:hAnsi="Times New Roman" w:cs="Times New Roman"/>
          <w:sz w:val="28"/>
          <w:szCs w:val="28"/>
          <w:lang w:val="ro-MD"/>
        </w:rPr>
        <w:t>ș</w:t>
      </w:r>
      <w:r w:rsidR="005C3CB1" w:rsidRPr="00D35CF2">
        <w:rPr>
          <w:rFonts w:ascii="Times New Roman" w:eastAsia="Times New Roman" w:hAnsi="Times New Roman" w:cs="Times New Roman"/>
          <w:sz w:val="28"/>
          <w:szCs w:val="28"/>
          <w:lang w:val="ro-MD"/>
        </w:rPr>
        <w:t>i art. 6 lit. h) din Legea nr. 136/2017 cu privire la Guvern (Monitorul Oficial al Republicii Moldova, 2017, nr. 252, art. 412), cu modificările ulterioare, Guvernul HOTĂRĂ</w:t>
      </w:r>
      <w:r w:rsidR="00D35CF2">
        <w:rPr>
          <w:rFonts w:ascii="Times New Roman" w:eastAsia="Times New Roman" w:hAnsi="Times New Roman" w:cs="Times New Roman"/>
          <w:sz w:val="28"/>
          <w:szCs w:val="28"/>
          <w:lang w:val="ro-MD"/>
        </w:rPr>
        <w:t>Ș</w:t>
      </w:r>
      <w:r w:rsidR="005C3CB1" w:rsidRPr="00D35CF2">
        <w:rPr>
          <w:rFonts w:ascii="Times New Roman" w:eastAsia="Times New Roman" w:hAnsi="Times New Roman" w:cs="Times New Roman"/>
          <w:sz w:val="28"/>
          <w:szCs w:val="28"/>
          <w:lang w:val="ro-MD"/>
        </w:rPr>
        <w:t>TE:</w:t>
      </w:r>
    </w:p>
    <w:p w14:paraId="7AB1D8CD" w14:textId="6EA50F79" w:rsidR="005C3CB1" w:rsidRPr="00D35CF2" w:rsidRDefault="005C3CB1" w:rsidP="00BF04F4">
      <w:pPr>
        <w:numPr>
          <w:ilvl w:val="0"/>
          <w:numId w:val="1"/>
        </w:numPr>
        <w:tabs>
          <w:tab w:val="left" w:pos="1134"/>
        </w:tabs>
        <w:spacing w:after="120" w:line="240" w:lineRule="auto"/>
        <w:ind w:left="0"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Se aprobă </w:t>
      </w:r>
      <w:bookmarkStart w:id="3" w:name="_Hlk102332381"/>
      <w:r w:rsidR="009B6FD6" w:rsidRPr="00D35CF2">
        <w:rPr>
          <w:rFonts w:ascii="Times New Roman" w:eastAsia="Times New Roman" w:hAnsi="Times New Roman" w:cs="Times New Roman"/>
          <w:sz w:val="28"/>
          <w:szCs w:val="28"/>
          <w:lang w:val="ro-MD"/>
        </w:rPr>
        <w:t xml:space="preserve">Programul de consolidare a încrederii </w:t>
      </w:r>
      <w:r w:rsidR="00D35CF2">
        <w:rPr>
          <w:rFonts w:ascii="Times New Roman" w:eastAsia="Times New Roman" w:hAnsi="Times New Roman" w:cs="Times New Roman"/>
          <w:sz w:val="28"/>
          <w:szCs w:val="28"/>
          <w:lang w:val="ro-MD"/>
        </w:rPr>
        <w:t>ș</w:t>
      </w:r>
      <w:r w:rsidR="009B6FD6" w:rsidRPr="00D35CF2">
        <w:rPr>
          <w:rFonts w:ascii="Times New Roman" w:eastAsia="Times New Roman" w:hAnsi="Times New Roman" w:cs="Times New Roman"/>
          <w:sz w:val="28"/>
          <w:szCs w:val="28"/>
          <w:lang w:val="ro-MD"/>
        </w:rPr>
        <w:t>i siguran</w:t>
      </w:r>
      <w:r w:rsidR="0098772D" w:rsidRPr="00D35CF2">
        <w:rPr>
          <w:rFonts w:ascii="Times New Roman" w:eastAsia="Times New Roman" w:hAnsi="Times New Roman" w:cs="Times New Roman"/>
          <w:sz w:val="28"/>
          <w:szCs w:val="28"/>
          <w:lang w:val="ro-MD"/>
        </w:rPr>
        <w:t>ț</w:t>
      </w:r>
      <w:r w:rsidR="009B6FD6" w:rsidRPr="00D35CF2">
        <w:rPr>
          <w:rFonts w:ascii="Times New Roman" w:eastAsia="Times New Roman" w:hAnsi="Times New Roman" w:cs="Times New Roman"/>
          <w:sz w:val="28"/>
          <w:szCs w:val="28"/>
          <w:lang w:val="ro-MD"/>
        </w:rPr>
        <w:t>ei societă</w:t>
      </w:r>
      <w:r w:rsidR="0098772D" w:rsidRPr="00D35CF2">
        <w:rPr>
          <w:rFonts w:ascii="Times New Roman" w:eastAsia="Times New Roman" w:hAnsi="Times New Roman" w:cs="Times New Roman"/>
          <w:sz w:val="28"/>
          <w:szCs w:val="28"/>
          <w:lang w:val="ro-MD"/>
        </w:rPr>
        <w:t>ț</w:t>
      </w:r>
      <w:r w:rsidR="009B6FD6" w:rsidRPr="00D35CF2">
        <w:rPr>
          <w:rFonts w:ascii="Times New Roman" w:eastAsia="Times New Roman" w:hAnsi="Times New Roman" w:cs="Times New Roman"/>
          <w:sz w:val="28"/>
          <w:szCs w:val="28"/>
          <w:lang w:val="ro-MD"/>
        </w:rPr>
        <w:t xml:space="preserve">ii prin formare, integritate </w:t>
      </w:r>
      <w:r w:rsidR="00D35CF2">
        <w:rPr>
          <w:rFonts w:ascii="Times New Roman" w:eastAsia="Times New Roman" w:hAnsi="Times New Roman" w:cs="Times New Roman"/>
          <w:sz w:val="28"/>
          <w:szCs w:val="28"/>
          <w:lang w:val="ro-MD"/>
        </w:rPr>
        <w:t>ș</w:t>
      </w:r>
      <w:r w:rsidR="009B6FD6" w:rsidRPr="00D35CF2">
        <w:rPr>
          <w:rFonts w:ascii="Times New Roman" w:eastAsia="Times New Roman" w:hAnsi="Times New Roman" w:cs="Times New Roman"/>
          <w:sz w:val="28"/>
          <w:szCs w:val="28"/>
          <w:lang w:val="ro-MD"/>
        </w:rPr>
        <w:t>i digitalizare a sistemului afacerilor interne pentru anii 2022-2025</w:t>
      </w:r>
      <w:bookmarkEnd w:id="3"/>
      <w:r w:rsidR="00D74E2B">
        <w:rPr>
          <w:rFonts w:ascii="Times New Roman" w:eastAsia="Times New Roman" w:hAnsi="Times New Roman" w:cs="Times New Roman"/>
          <w:sz w:val="28"/>
          <w:szCs w:val="28"/>
          <w:lang w:val="ro-MD"/>
        </w:rPr>
        <w:t>, se anexează</w:t>
      </w:r>
      <w:r w:rsidRPr="00D35CF2">
        <w:rPr>
          <w:rFonts w:ascii="Times New Roman" w:eastAsia="Times New Roman" w:hAnsi="Times New Roman" w:cs="Times New Roman"/>
          <w:sz w:val="28"/>
          <w:szCs w:val="28"/>
          <w:lang w:val="ro-MD"/>
        </w:rPr>
        <w:t>.</w:t>
      </w:r>
    </w:p>
    <w:p w14:paraId="13D736BF" w14:textId="322AFB43" w:rsidR="005C3CB1" w:rsidRPr="00D35CF2" w:rsidRDefault="005C3CB1" w:rsidP="009152D8">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Autorită</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ile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institu</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iile responsabile:</w:t>
      </w:r>
    </w:p>
    <w:p w14:paraId="425C040B" w14:textId="04370290" w:rsidR="005C3CB1" w:rsidRPr="00D35CF2" w:rsidRDefault="005C3CB1" w:rsidP="00DF0F3D">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vor realiza ac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iunile incluse în </w:t>
      </w:r>
      <w:r w:rsidR="009B6FD6" w:rsidRPr="00D35CF2">
        <w:rPr>
          <w:rFonts w:ascii="Times New Roman" w:eastAsia="Times New Roman" w:hAnsi="Times New Roman" w:cs="Times New Roman"/>
          <w:sz w:val="28"/>
          <w:szCs w:val="28"/>
          <w:lang w:val="ro-MD"/>
        </w:rPr>
        <w:t xml:space="preserve">Programul de consolidare a încrederii </w:t>
      </w:r>
      <w:r w:rsidR="00D35CF2">
        <w:rPr>
          <w:rFonts w:ascii="Times New Roman" w:eastAsia="Times New Roman" w:hAnsi="Times New Roman" w:cs="Times New Roman"/>
          <w:sz w:val="28"/>
          <w:szCs w:val="28"/>
          <w:lang w:val="ro-MD"/>
        </w:rPr>
        <w:t>ș</w:t>
      </w:r>
      <w:r w:rsidR="009B6FD6" w:rsidRPr="00D35CF2">
        <w:rPr>
          <w:rFonts w:ascii="Times New Roman" w:eastAsia="Times New Roman" w:hAnsi="Times New Roman" w:cs="Times New Roman"/>
          <w:sz w:val="28"/>
          <w:szCs w:val="28"/>
          <w:lang w:val="ro-MD"/>
        </w:rPr>
        <w:t>i siguran</w:t>
      </w:r>
      <w:r w:rsidR="0098772D" w:rsidRPr="00D35CF2">
        <w:rPr>
          <w:rFonts w:ascii="Times New Roman" w:eastAsia="Times New Roman" w:hAnsi="Times New Roman" w:cs="Times New Roman"/>
          <w:sz w:val="28"/>
          <w:szCs w:val="28"/>
          <w:lang w:val="ro-MD"/>
        </w:rPr>
        <w:t>ț</w:t>
      </w:r>
      <w:r w:rsidR="009B6FD6" w:rsidRPr="00D35CF2">
        <w:rPr>
          <w:rFonts w:ascii="Times New Roman" w:eastAsia="Times New Roman" w:hAnsi="Times New Roman" w:cs="Times New Roman"/>
          <w:sz w:val="28"/>
          <w:szCs w:val="28"/>
          <w:lang w:val="ro-MD"/>
        </w:rPr>
        <w:t>ei societă</w:t>
      </w:r>
      <w:r w:rsidR="0098772D" w:rsidRPr="00D35CF2">
        <w:rPr>
          <w:rFonts w:ascii="Times New Roman" w:eastAsia="Times New Roman" w:hAnsi="Times New Roman" w:cs="Times New Roman"/>
          <w:sz w:val="28"/>
          <w:szCs w:val="28"/>
          <w:lang w:val="ro-MD"/>
        </w:rPr>
        <w:t>ț</w:t>
      </w:r>
      <w:r w:rsidR="009B6FD6" w:rsidRPr="00D35CF2">
        <w:rPr>
          <w:rFonts w:ascii="Times New Roman" w:eastAsia="Times New Roman" w:hAnsi="Times New Roman" w:cs="Times New Roman"/>
          <w:sz w:val="28"/>
          <w:szCs w:val="28"/>
          <w:lang w:val="ro-MD"/>
        </w:rPr>
        <w:t xml:space="preserve">ii prin formare, integritate </w:t>
      </w:r>
      <w:r w:rsidR="00D35CF2">
        <w:rPr>
          <w:rFonts w:ascii="Times New Roman" w:eastAsia="Times New Roman" w:hAnsi="Times New Roman" w:cs="Times New Roman"/>
          <w:sz w:val="28"/>
          <w:szCs w:val="28"/>
          <w:lang w:val="ro-MD"/>
        </w:rPr>
        <w:t>ș</w:t>
      </w:r>
      <w:r w:rsidR="009B6FD6" w:rsidRPr="00D35CF2">
        <w:rPr>
          <w:rFonts w:ascii="Times New Roman" w:eastAsia="Times New Roman" w:hAnsi="Times New Roman" w:cs="Times New Roman"/>
          <w:sz w:val="28"/>
          <w:szCs w:val="28"/>
          <w:lang w:val="ro-MD"/>
        </w:rPr>
        <w:t>i digitalizare a sistemului afacerilor interne pentru anii 2022-2025</w:t>
      </w:r>
      <w:r w:rsidRPr="00D35CF2">
        <w:rPr>
          <w:rFonts w:ascii="Times New Roman" w:eastAsia="Times New Roman" w:hAnsi="Times New Roman" w:cs="Times New Roman"/>
          <w:sz w:val="28"/>
          <w:szCs w:val="28"/>
          <w:lang w:val="ro-MD"/>
        </w:rPr>
        <w:t>;</w:t>
      </w:r>
    </w:p>
    <w:p w14:paraId="5F13FED9" w14:textId="3EE04C7B" w:rsidR="005C3CB1" w:rsidRPr="00D35CF2" w:rsidRDefault="005C3CB1" w:rsidP="00BF04F4">
      <w:pPr>
        <w:numPr>
          <w:ilvl w:val="0"/>
          <w:numId w:val="2"/>
        </w:numPr>
        <w:tabs>
          <w:tab w:val="left" w:pos="1134"/>
        </w:tabs>
        <w:spacing w:after="120" w:line="240" w:lineRule="auto"/>
        <w:ind w:left="0" w:firstLine="85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vor prezenta anual, până la 10 februarie, precum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la solicitare, Ministerului Afacerilor Interne stadiul realizării ac</w:t>
      </w:r>
      <w:r w:rsidR="0098772D" w:rsidRPr="00D35CF2">
        <w:rPr>
          <w:rFonts w:ascii="Times New Roman" w:eastAsia="Times New Roman" w:hAnsi="Times New Roman" w:cs="Times New Roman"/>
          <w:sz w:val="28"/>
          <w:szCs w:val="28"/>
          <w:lang w:val="ro-MD"/>
        </w:rPr>
        <w:t>ț</w:t>
      </w:r>
      <w:r w:rsidR="006F265A">
        <w:rPr>
          <w:rFonts w:ascii="Times New Roman" w:eastAsia="Times New Roman" w:hAnsi="Times New Roman" w:cs="Times New Roman"/>
          <w:sz w:val="28"/>
          <w:szCs w:val="28"/>
          <w:lang w:val="ro-MD"/>
        </w:rPr>
        <w:t>iunilor incluse în Planul de acțiuni</w:t>
      </w:r>
      <w:r w:rsidRPr="00D35CF2">
        <w:rPr>
          <w:rFonts w:ascii="Times New Roman" w:eastAsia="Times New Roman" w:hAnsi="Times New Roman" w:cs="Times New Roman"/>
          <w:sz w:val="28"/>
          <w:szCs w:val="28"/>
          <w:lang w:val="ro-MD"/>
        </w:rPr>
        <w:t>.</w:t>
      </w:r>
    </w:p>
    <w:p w14:paraId="1D24B768" w14:textId="0F25CA68" w:rsidR="005C3CB1" w:rsidRPr="00D35CF2" w:rsidRDefault="005C3CB1" w:rsidP="009152D8">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Ministerul Afacerilor Interne va prezenta </w:t>
      </w:r>
      <w:r w:rsidR="009376F6" w:rsidRPr="00D35CF2">
        <w:rPr>
          <w:rFonts w:ascii="Times New Roman" w:eastAsia="Times New Roman" w:hAnsi="Times New Roman" w:cs="Times New Roman"/>
          <w:sz w:val="28"/>
          <w:szCs w:val="28"/>
          <w:lang w:val="ro-MD"/>
        </w:rPr>
        <w:t>Guvernului</w:t>
      </w:r>
      <w:r w:rsidRPr="00D35CF2">
        <w:rPr>
          <w:rFonts w:ascii="Times New Roman" w:eastAsia="Times New Roman" w:hAnsi="Times New Roman" w:cs="Times New Roman"/>
          <w:sz w:val="28"/>
          <w:szCs w:val="28"/>
          <w:lang w:val="ro-MD"/>
        </w:rPr>
        <w:t>:</w:t>
      </w:r>
    </w:p>
    <w:p w14:paraId="249CCBD4" w14:textId="77777777" w:rsidR="005C3CB1" w:rsidRPr="00D35CF2" w:rsidRDefault="005C3CB1" w:rsidP="00DF0F3D">
      <w:pPr>
        <w:numPr>
          <w:ilvl w:val="0"/>
          <w:numId w:val="3"/>
        </w:numPr>
        <w:tabs>
          <w:tab w:val="left" w:pos="1134"/>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anual, către 15 martie, raportul de progres privind implementarea Programului;</w:t>
      </w:r>
    </w:p>
    <w:p w14:paraId="2E443C97" w14:textId="77777777" w:rsidR="005C3CB1" w:rsidRPr="00D35CF2" w:rsidRDefault="005C3CB1" w:rsidP="00DF0F3D">
      <w:pPr>
        <w:numPr>
          <w:ilvl w:val="0"/>
          <w:numId w:val="3"/>
        </w:numPr>
        <w:tabs>
          <w:tab w:val="left" w:pos="1134"/>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către 15 aprilie 2024, raportul de evaluare intermediară pentru 2 ani;</w:t>
      </w:r>
    </w:p>
    <w:p w14:paraId="0AD525A8" w14:textId="77777777" w:rsidR="005C3CB1" w:rsidRPr="00D35CF2" w:rsidRDefault="005C3CB1" w:rsidP="00BF04F4">
      <w:pPr>
        <w:numPr>
          <w:ilvl w:val="0"/>
          <w:numId w:val="3"/>
        </w:numPr>
        <w:tabs>
          <w:tab w:val="left" w:pos="1134"/>
        </w:tabs>
        <w:spacing w:after="120" w:line="240" w:lineRule="auto"/>
        <w:ind w:left="0" w:firstLine="85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către 15 aprilie 2026, raportul de evaluare finală.</w:t>
      </w:r>
    </w:p>
    <w:p w14:paraId="2E12455F" w14:textId="64582BF5" w:rsidR="005C3CB1" w:rsidRPr="00D35CF2" w:rsidRDefault="00C01E94" w:rsidP="00BF04F4">
      <w:pPr>
        <w:numPr>
          <w:ilvl w:val="0"/>
          <w:numId w:val="1"/>
        </w:numPr>
        <w:tabs>
          <w:tab w:val="left" w:pos="1134"/>
        </w:tabs>
        <w:spacing w:after="120" w:line="240" w:lineRule="auto"/>
        <w:ind w:left="0"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Finan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area</w:t>
      </w:r>
      <w:r w:rsidR="005C3CB1" w:rsidRPr="00D35CF2">
        <w:rPr>
          <w:rFonts w:ascii="Times New Roman" w:eastAsia="Times New Roman" w:hAnsi="Times New Roman" w:cs="Times New Roman"/>
          <w:sz w:val="28"/>
          <w:szCs w:val="28"/>
          <w:lang w:val="ro-MD"/>
        </w:rPr>
        <w:t xml:space="preserve"> </w:t>
      </w:r>
      <w:r w:rsidRPr="00D35CF2">
        <w:rPr>
          <w:rFonts w:ascii="Times New Roman" w:eastAsia="Times New Roman" w:hAnsi="Times New Roman" w:cs="Times New Roman"/>
          <w:sz w:val="28"/>
          <w:szCs w:val="28"/>
          <w:lang w:val="ro-MD"/>
        </w:rPr>
        <w:t>ac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iunilor</w:t>
      </w:r>
      <w:r w:rsidR="005C3CB1" w:rsidRPr="00D35CF2">
        <w:rPr>
          <w:rFonts w:ascii="Times New Roman" w:eastAsia="Times New Roman" w:hAnsi="Times New Roman" w:cs="Times New Roman"/>
          <w:sz w:val="28"/>
          <w:szCs w:val="28"/>
          <w:lang w:val="ro-MD"/>
        </w:rPr>
        <w:t xml:space="preserve"> prevăzute în prezenta hotărâre se va efectua din contul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w:t>
      </w:r>
      <w:r w:rsidR="005C3CB1" w:rsidRPr="00D35CF2">
        <w:rPr>
          <w:rFonts w:ascii="Times New Roman" w:eastAsia="Times New Roman" w:hAnsi="Times New Roman" w:cs="Times New Roman"/>
          <w:sz w:val="28"/>
          <w:szCs w:val="28"/>
          <w:lang w:val="ro-MD"/>
        </w:rPr>
        <w:t xml:space="preserve"> în limitele </w:t>
      </w:r>
      <w:r w:rsidRPr="00D35CF2">
        <w:rPr>
          <w:rFonts w:ascii="Times New Roman" w:eastAsia="Times New Roman" w:hAnsi="Times New Roman" w:cs="Times New Roman"/>
          <w:sz w:val="28"/>
          <w:szCs w:val="28"/>
          <w:lang w:val="ro-MD"/>
        </w:rPr>
        <w:t>aloca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iilor</w:t>
      </w:r>
      <w:r w:rsidR="005C3CB1" w:rsidRPr="00D35CF2">
        <w:rPr>
          <w:rFonts w:ascii="Times New Roman" w:eastAsia="Times New Roman" w:hAnsi="Times New Roman" w:cs="Times New Roman"/>
          <w:sz w:val="28"/>
          <w:szCs w:val="28"/>
          <w:lang w:val="ro-MD"/>
        </w:rPr>
        <w:t xml:space="preserve"> aprobate în aceste scopuri în bugetele </w:t>
      </w:r>
      <w:r w:rsidRPr="00D35CF2">
        <w:rPr>
          <w:rFonts w:ascii="Times New Roman" w:eastAsia="Times New Roman" w:hAnsi="Times New Roman" w:cs="Times New Roman"/>
          <w:sz w:val="28"/>
          <w:szCs w:val="28"/>
          <w:lang w:val="ro-MD"/>
        </w:rPr>
        <w:t>autorită</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ilor</w:t>
      </w:r>
      <w:r w:rsidR="005C3CB1" w:rsidRPr="00D35CF2">
        <w:rPr>
          <w:rFonts w:ascii="Times New Roman" w:eastAsia="Times New Roman" w:hAnsi="Times New Roman" w:cs="Times New Roman"/>
          <w:sz w:val="28"/>
          <w:szCs w:val="28"/>
          <w:lang w:val="ro-MD"/>
        </w:rPr>
        <w:t xml:space="preserve"> implicate, precum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w:t>
      </w:r>
      <w:r w:rsidR="005C3CB1" w:rsidRPr="00D35CF2">
        <w:rPr>
          <w:rFonts w:ascii="Times New Roman" w:eastAsia="Times New Roman" w:hAnsi="Times New Roman" w:cs="Times New Roman"/>
          <w:sz w:val="28"/>
          <w:szCs w:val="28"/>
          <w:lang w:val="ro-MD"/>
        </w:rPr>
        <w:t xml:space="preserve"> din alte surse, conform </w:t>
      </w:r>
      <w:r w:rsidR="0024557A">
        <w:rPr>
          <w:rFonts w:ascii="Times New Roman" w:eastAsia="Times New Roman" w:hAnsi="Times New Roman" w:cs="Times New Roman"/>
          <w:sz w:val="28"/>
          <w:szCs w:val="28"/>
          <w:lang w:val="ro-MD"/>
        </w:rPr>
        <w:t>actelor normative</w:t>
      </w:r>
      <w:r w:rsidR="005C3CB1" w:rsidRPr="00D35CF2">
        <w:rPr>
          <w:rFonts w:ascii="Times New Roman" w:eastAsia="Times New Roman" w:hAnsi="Times New Roman" w:cs="Times New Roman"/>
          <w:sz w:val="28"/>
          <w:szCs w:val="28"/>
          <w:lang w:val="ro-MD"/>
        </w:rPr>
        <w:t>.</w:t>
      </w:r>
    </w:p>
    <w:p w14:paraId="0DFC0EDA" w14:textId="77777777" w:rsidR="005C3CB1" w:rsidRPr="00D35CF2" w:rsidRDefault="005C3CB1" w:rsidP="00BF04F4">
      <w:pPr>
        <w:numPr>
          <w:ilvl w:val="0"/>
          <w:numId w:val="1"/>
        </w:numPr>
        <w:tabs>
          <w:tab w:val="left" w:pos="1134"/>
        </w:tabs>
        <w:spacing w:after="120" w:line="240" w:lineRule="auto"/>
        <w:ind w:left="0"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Controlul asupra executării prezentei hotărâri se pune în sarcina Ministerului Afacerilor Interne.</w:t>
      </w:r>
    </w:p>
    <w:p w14:paraId="19D283A9" w14:textId="4FC34967" w:rsidR="005C3CB1" w:rsidRPr="00D35CF2" w:rsidRDefault="005C3CB1" w:rsidP="00BF04F4">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Prezenta hotărâre intră în vigoare</w:t>
      </w:r>
      <w:r w:rsidR="0036558B" w:rsidRPr="00D35CF2">
        <w:rPr>
          <w:rFonts w:ascii="Times New Roman" w:eastAsia="Times New Roman" w:hAnsi="Times New Roman" w:cs="Times New Roman"/>
          <w:sz w:val="28"/>
          <w:szCs w:val="28"/>
          <w:lang w:val="ro-MD"/>
        </w:rPr>
        <w:t xml:space="preserve"> </w:t>
      </w:r>
      <w:r w:rsidRPr="00D35CF2">
        <w:rPr>
          <w:rFonts w:ascii="Times New Roman" w:eastAsia="Times New Roman" w:hAnsi="Times New Roman" w:cs="Times New Roman"/>
          <w:sz w:val="28"/>
          <w:szCs w:val="28"/>
          <w:lang w:val="ro-MD"/>
        </w:rPr>
        <w:t>la data publicării în Monitorului Oficial al Republicii Moldova.</w:t>
      </w:r>
    </w:p>
    <w:p w14:paraId="5217CC8A" w14:textId="77777777" w:rsidR="000D24BD" w:rsidRPr="00D35CF2" w:rsidRDefault="000D24BD" w:rsidP="005C3CB1">
      <w:pPr>
        <w:tabs>
          <w:tab w:val="left" w:pos="0"/>
        </w:tabs>
        <w:spacing w:after="0" w:line="240" w:lineRule="auto"/>
        <w:jc w:val="both"/>
        <w:rPr>
          <w:rFonts w:ascii="Times New Roman" w:eastAsia="Times New Roman" w:hAnsi="Times New Roman" w:cs="Times New Roman"/>
          <w:b/>
          <w:sz w:val="28"/>
          <w:szCs w:val="28"/>
          <w:lang w:val="ro-MD"/>
        </w:rPr>
      </w:pPr>
    </w:p>
    <w:p w14:paraId="5D6B7CE5" w14:textId="77777777" w:rsidR="00BF04F4" w:rsidRPr="00D35CF2" w:rsidRDefault="00BF04F4" w:rsidP="005C3CB1">
      <w:pPr>
        <w:tabs>
          <w:tab w:val="left" w:pos="0"/>
        </w:tabs>
        <w:spacing w:after="0" w:line="240" w:lineRule="auto"/>
        <w:jc w:val="both"/>
        <w:rPr>
          <w:rFonts w:ascii="Times New Roman" w:eastAsia="Times New Roman" w:hAnsi="Times New Roman" w:cs="Times New Roman"/>
          <w:b/>
          <w:sz w:val="28"/>
          <w:szCs w:val="28"/>
          <w:lang w:val="ro-MD"/>
        </w:rPr>
      </w:pPr>
    </w:p>
    <w:p w14:paraId="0B8BDE0F" w14:textId="276CDB15" w:rsidR="005C3CB1" w:rsidRPr="00D35CF2" w:rsidRDefault="005C3CB1" w:rsidP="005C3CB1">
      <w:pPr>
        <w:tabs>
          <w:tab w:val="left" w:pos="0"/>
        </w:tabs>
        <w:spacing w:after="0" w:line="240" w:lineRule="auto"/>
        <w:jc w:val="both"/>
        <w:rPr>
          <w:rFonts w:ascii="Times New Roman" w:eastAsia="Times New Roman" w:hAnsi="Times New Roman" w:cs="Times New Roman"/>
          <w:strike/>
          <w:sz w:val="28"/>
          <w:szCs w:val="28"/>
          <w:lang w:val="ro-MD"/>
        </w:rPr>
      </w:pPr>
      <w:r w:rsidRPr="00D35CF2">
        <w:rPr>
          <w:rFonts w:ascii="Times New Roman" w:eastAsia="Times New Roman" w:hAnsi="Times New Roman" w:cs="Times New Roman"/>
          <w:b/>
          <w:sz w:val="28"/>
          <w:szCs w:val="28"/>
          <w:lang w:val="ro-MD"/>
        </w:rPr>
        <w:t>Prim-ministru</w:t>
      </w:r>
      <w:r w:rsidRPr="00D35CF2">
        <w:rPr>
          <w:rFonts w:ascii="Times New Roman" w:eastAsia="Times New Roman" w:hAnsi="Times New Roman" w:cs="Times New Roman"/>
          <w:b/>
          <w:sz w:val="28"/>
          <w:szCs w:val="28"/>
          <w:lang w:val="ro-MD"/>
        </w:rPr>
        <w:tab/>
      </w:r>
      <w:r w:rsidRPr="00D35CF2">
        <w:rPr>
          <w:rFonts w:ascii="Times New Roman" w:eastAsia="Times New Roman" w:hAnsi="Times New Roman" w:cs="Times New Roman"/>
          <w:b/>
          <w:sz w:val="28"/>
          <w:szCs w:val="28"/>
          <w:lang w:val="ro-MD"/>
        </w:rPr>
        <w:tab/>
      </w:r>
      <w:r w:rsidRPr="00D35CF2">
        <w:rPr>
          <w:rFonts w:ascii="Times New Roman" w:eastAsia="Times New Roman" w:hAnsi="Times New Roman" w:cs="Times New Roman"/>
          <w:b/>
          <w:sz w:val="28"/>
          <w:szCs w:val="28"/>
          <w:lang w:val="ro-MD"/>
        </w:rPr>
        <w:tab/>
      </w:r>
      <w:r w:rsidRPr="00D35CF2">
        <w:rPr>
          <w:rFonts w:ascii="Times New Roman" w:eastAsia="Times New Roman" w:hAnsi="Times New Roman" w:cs="Times New Roman"/>
          <w:b/>
          <w:sz w:val="28"/>
          <w:szCs w:val="28"/>
          <w:lang w:val="ro-MD"/>
        </w:rPr>
        <w:tab/>
      </w:r>
      <w:r w:rsidRPr="00D35CF2">
        <w:rPr>
          <w:rFonts w:ascii="Times New Roman" w:eastAsia="Times New Roman" w:hAnsi="Times New Roman" w:cs="Times New Roman"/>
          <w:b/>
          <w:sz w:val="28"/>
          <w:szCs w:val="28"/>
          <w:lang w:val="ro-MD"/>
        </w:rPr>
        <w:tab/>
        <w:t xml:space="preserve">        </w:t>
      </w:r>
      <w:r w:rsidR="00E17BA4" w:rsidRPr="00D35CF2">
        <w:rPr>
          <w:rFonts w:ascii="Times New Roman" w:eastAsia="Times New Roman" w:hAnsi="Times New Roman" w:cs="Times New Roman"/>
          <w:b/>
          <w:sz w:val="28"/>
          <w:szCs w:val="28"/>
          <w:lang w:val="ro-MD"/>
        </w:rPr>
        <w:t xml:space="preserve">                </w:t>
      </w:r>
      <w:r w:rsidR="00A47DED" w:rsidRPr="00D35CF2">
        <w:rPr>
          <w:rFonts w:ascii="Times New Roman" w:eastAsia="Times New Roman" w:hAnsi="Times New Roman" w:cs="Times New Roman"/>
          <w:b/>
          <w:sz w:val="28"/>
          <w:szCs w:val="28"/>
          <w:lang w:val="ro-MD"/>
        </w:rPr>
        <w:t xml:space="preserve"> </w:t>
      </w:r>
      <w:r w:rsidRPr="00D35CF2">
        <w:rPr>
          <w:rFonts w:ascii="Times New Roman" w:eastAsia="Times New Roman" w:hAnsi="Times New Roman" w:cs="Times New Roman"/>
          <w:b/>
          <w:sz w:val="28"/>
          <w:szCs w:val="28"/>
          <w:lang w:val="ro-MD"/>
        </w:rPr>
        <w:t>NATALIA GAVRILI</w:t>
      </w:r>
      <w:r w:rsidR="0098772D" w:rsidRPr="00D35CF2">
        <w:rPr>
          <w:rFonts w:ascii="Times New Roman" w:eastAsia="Times New Roman" w:hAnsi="Times New Roman" w:cs="Times New Roman"/>
          <w:b/>
          <w:sz w:val="28"/>
          <w:szCs w:val="28"/>
          <w:lang w:val="ro-MD"/>
        </w:rPr>
        <w:t>Ț</w:t>
      </w:r>
      <w:r w:rsidRPr="00D35CF2">
        <w:rPr>
          <w:rFonts w:ascii="Times New Roman" w:eastAsia="Times New Roman" w:hAnsi="Times New Roman" w:cs="Times New Roman"/>
          <w:b/>
          <w:sz w:val="28"/>
          <w:szCs w:val="28"/>
          <w:lang w:val="ro-MD"/>
        </w:rPr>
        <w:t>A</w:t>
      </w:r>
    </w:p>
    <w:p w14:paraId="0FD28B84" w14:textId="77777777" w:rsidR="005C3CB1" w:rsidRPr="00D35CF2" w:rsidRDefault="005C3CB1" w:rsidP="005C3CB1">
      <w:pPr>
        <w:tabs>
          <w:tab w:val="left" w:pos="0"/>
        </w:tabs>
        <w:spacing w:after="0" w:line="240" w:lineRule="auto"/>
        <w:ind w:firstLine="709"/>
        <w:jc w:val="both"/>
        <w:rPr>
          <w:rFonts w:ascii="Times New Roman" w:eastAsia="Times New Roman" w:hAnsi="Times New Roman" w:cs="Times New Roman"/>
          <w:sz w:val="28"/>
          <w:szCs w:val="28"/>
          <w:lang w:val="ro-MD"/>
        </w:rPr>
      </w:pPr>
    </w:p>
    <w:p w14:paraId="5BAC8D87" w14:textId="542D1268" w:rsidR="005C3CB1" w:rsidRPr="00D35CF2" w:rsidRDefault="005C3CB1" w:rsidP="005C3CB1">
      <w:pPr>
        <w:tabs>
          <w:tab w:val="left" w:pos="0"/>
        </w:tabs>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Contrasemnează:</w:t>
      </w:r>
    </w:p>
    <w:p w14:paraId="6027F68C" w14:textId="77777777" w:rsidR="00140E40" w:rsidRPr="00D35CF2" w:rsidRDefault="00140E40" w:rsidP="005C3CB1">
      <w:pPr>
        <w:tabs>
          <w:tab w:val="left" w:pos="0"/>
        </w:tabs>
        <w:spacing w:after="0" w:line="240" w:lineRule="auto"/>
        <w:jc w:val="both"/>
        <w:rPr>
          <w:rFonts w:ascii="Times New Roman" w:eastAsia="Times New Roman" w:hAnsi="Times New Roman" w:cs="Times New Roman"/>
          <w:sz w:val="28"/>
          <w:szCs w:val="28"/>
          <w:lang w:val="ro-MD"/>
        </w:rPr>
      </w:pPr>
    </w:p>
    <w:p w14:paraId="05BE4BF0" w14:textId="1FD088D4" w:rsidR="005C3CB1" w:rsidRPr="00D35CF2" w:rsidRDefault="00140E40" w:rsidP="00140E40">
      <w:pPr>
        <w:tabs>
          <w:tab w:val="left" w:pos="0"/>
        </w:tabs>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Viceprim-ministru pentru </w:t>
      </w:r>
      <w:r w:rsidR="00C41429" w:rsidRPr="00D35CF2">
        <w:rPr>
          <w:rFonts w:ascii="Times New Roman" w:eastAsia="Times New Roman" w:hAnsi="Times New Roman" w:cs="Times New Roman"/>
          <w:sz w:val="28"/>
          <w:szCs w:val="28"/>
          <w:lang w:val="ro-MD"/>
        </w:rPr>
        <w:t>d</w:t>
      </w:r>
      <w:r w:rsidRPr="00D35CF2">
        <w:rPr>
          <w:rFonts w:ascii="Times New Roman" w:eastAsia="Times New Roman" w:hAnsi="Times New Roman" w:cs="Times New Roman"/>
          <w:sz w:val="28"/>
          <w:szCs w:val="28"/>
          <w:lang w:val="ro-MD"/>
        </w:rPr>
        <w:t xml:space="preserve">igitalizare         </w:t>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 xml:space="preserve">Iurie </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urcanu</w:t>
      </w:r>
    </w:p>
    <w:p w14:paraId="38A01EDB" w14:textId="77777777" w:rsidR="00140E40" w:rsidRPr="00D35CF2" w:rsidRDefault="00140E40" w:rsidP="0002179F">
      <w:pPr>
        <w:tabs>
          <w:tab w:val="left" w:pos="0"/>
        </w:tabs>
        <w:spacing w:after="0" w:line="240" w:lineRule="auto"/>
        <w:jc w:val="both"/>
        <w:rPr>
          <w:rFonts w:ascii="Times New Roman" w:eastAsia="Times New Roman" w:hAnsi="Times New Roman" w:cs="Times New Roman"/>
          <w:sz w:val="28"/>
          <w:szCs w:val="28"/>
          <w:lang w:val="ro-MD"/>
        </w:rPr>
      </w:pPr>
    </w:p>
    <w:p w14:paraId="7073EC22" w14:textId="77777777" w:rsidR="005C3CB1" w:rsidRPr="00D35CF2" w:rsidRDefault="005C3CB1" w:rsidP="005C3CB1">
      <w:pPr>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Viceprim-ministru, </w:t>
      </w:r>
    </w:p>
    <w:p w14:paraId="2A36CC2A" w14:textId="77777777" w:rsidR="005C3CB1" w:rsidRPr="00D35CF2" w:rsidRDefault="005C3CB1" w:rsidP="005C3CB1">
      <w:pPr>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ministru al infrastructurii</w:t>
      </w:r>
    </w:p>
    <w:p w14:paraId="13432BD2" w14:textId="470DFFB7" w:rsidR="005C3CB1" w:rsidRPr="00D35CF2" w:rsidRDefault="00D35CF2" w:rsidP="005C3CB1">
      <w:pPr>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ș</w:t>
      </w:r>
      <w:r w:rsidR="005C3CB1" w:rsidRPr="00D35CF2">
        <w:rPr>
          <w:rFonts w:ascii="Times New Roman" w:eastAsia="Times New Roman" w:hAnsi="Times New Roman" w:cs="Times New Roman"/>
          <w:sz w:val="28"/>
          <w:szCs w:val="28"/>
          <w:lang w:val="ro-MD"/>
        </w:rPr>
        <w:t>i dezvoltării regionale</w:t>
      </w:r>
      <w:r w:rsidR="005C3CB1" w:rsidRPr="00D35CF2">
        <w:rPr>
          <w:rFonts w:ascii="Times New Roman" w:eastAsia="Times New Roman" w:hAnsi="Times New Roman" w:cs="Times New Roman"/>
          <w:sz w:val="28"/>
          <w:szCs w:val="28"/>
          <w:lang w:val="ro-MD"/>
        </w:rPr>
        <w:tab/>
      </w:r>
      <w:r w:rsidR="005C3CB1" w:rsidRPr="00D35CF2">
        <w:rPr>
          <w:rFonts w:ascii="Times New Roman" w:eastAsia="Times New Roman" w:hAnsi="Times New Roman" w:cs="Times New Roman"/>
          <w:sz w:val="28"/>
          <w:szCs w:val="28"/>
          <w:lang w:val="ro-MD"/>
        </w:rPr>
        <w:tab/>
      </w:r>
      <w:r w:rsidR="005C3CB1" w:rsidRPr="00D35CF2">
        <w:rPr>
          <w:rFonts w:ascii="Times New Roman" w:eastAsia="Times New Roman" w:hAnsi="Times New Roman" w:cs="Times New Roman"/>
          <w:sz w:val="28"/>
          <w:szCs w:val="28"/>
          <w:lang w:val="ro-MD"/>
        </w:rPr>
        <w:tab/>
      </w:r>
      <w:r w:rsidR="005C3CB1" w:rsidRPr="00D35CF2">
        <w:rPr>
          <w:rFonts w:ascii="Times New Roman" w:eastAsia="Times New Roman" w:hAnsi="Times New Roman" w:cs="Times New Roman"/>
          <w:sz w:val="28"/>
          <w:szCs w:val="28"/>
          <w:lang w:val="ro-MD"/>
        </w:rPr>
        <w:tab/>
      </w:r>
      <w:r w:rsidR="005C3CB1" w:rsidRPr="00D35CF2">
        <w:rPr>
          <w:rFonts w:ascii="Times New Roman" w:eastAsia="Times New Roman" w:hAnsi="Times New Roman" w:cs="Times New Roman"/>
          <w:sz w:val="28"/>
          <w:szCs w:val="28"/>
          <w:lang w:val="ro-MD"/>
        </w:rPr>
        <w:tab/>
      </w:r>
      <w:r w:rsidR="005C3CB1"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5C3CB1" w:rsidRPr="00D35CF2">
        <w:rPr>
          <w:rFonts w:ascii="Times New Roman" w:eastAsia="Times New Roman" w:hAnsi="Times New Roman" w:cs="Times New Roman"/>
          <w:sz w:val="28"/>
          <w:szCs w:val="28"/>
          <w:lang w:val="ro-MD"/>
        </w:rPr>
        <w:t xml:space="preserve">Andrei </w:t>
      </w:r>
      <w:proofErr w:type="spellStart"/>
      <w:r w:rsidR="005C3CB1" w:rsidRPr="00D35CF2">
        <w:rPr>
          <w:rFonts w:ascii="Times New Roman" w:eastAsia="Times New Roman" w:hAnsi="Times New Roman" w:cs="Times New Roman"/>
          <w:sz w:val="28"/>
          <w:szCs w:val="28"/>
          <w:lang w:val="ro-MD"/>
        </w:rPr>
        <w:t>Spînu</w:t>
      </w:r>
      <w:proofErr w:type="spellEnd"/>
    </w:p>
    <w:p w14:paraId="608C210F" w14:textId="77777777" w:rsidR="00D14649" w:rsidRPr="00D35CF2" w:rsidRDefault="00D14649" w:rsidP="005C3CB1">
      <w:pPr>
        <w:spacing w:after="0" w:line="240" w:lineRule="auto"/>
        <w:ind w:firstLine="709"/>
        <w:jc w:val="both"/>
        <w:rPr>
          <w:rFonts w:ascii="Times New Roman" w:eastAsia="Times New Roman" w:hAnsi="Times New Roman" w:cs="Times New Roman"/>
          <w:sz w:val="28"/>
          <w:szCs w:val="28"/>
          <w:lang w:val="ro-MD"/>
        </w:rPr>
      </w:pPr>
    </w:p>
    <w:p w14:paraId="553BA58E" w14:textId="77777777" w:rsidR="005C3CB1" w:rsidRPr="00D35CF2" w:rsidRDefault="005C3CB1" w:rsidP="005C3CB1">
      <w:pPr>
        <w:spacing w:after="0" w:line="240" w:lineRule="auto"/>
        <w:ind w:firstLine="709"/>
        <w:jc w:val="both"/>
        <w:rPr>
          <w:rFonts w:ascii="Times New Roman" w:eastAsia="Times New Roman" w:hAnsi="Times New Roman" w:cs="Times New Roman"/>
          <w:sz w:val="28"/>
          <w:szCs w:val="28"/>
          <w:lang w:val="ro-MD"/>
        </w:rPr>
      </w:pPr>
    </w:p>
    <w:p w14:paraId="6F322EC4" w14:textId="19E1D897" w:rsidR="005C3CB1" w:rsidRPr="00D35CF2" w:rsidRDefault="005C3CB1" w:rsidP="005C3CB1">
      <w:pPr>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Ministrul afacerilor interne</w:t>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 xml:space="preserve">Ana </w:t>
      </w:r>
      <w:proofErr w:type="spellStart"/>
      <w:r w:rsidRPr="00D35CF2">
        <w:rPr>
          <w:rFonts w:ascii="Times New Roman" w:eastAsia="Times New Roman" w:hAnsi="Times New Roman" w:cs="Times New Roman"/>
          <w:sz w:val="28"/>
          <w:szCs w:val="28"/>
          <w:lang w:val="ro-MD"/>
        </w:rPr>
        <w:t>Revenco</w:t>
      </w:r>
      <w:proofErr w:type="spellEnd"/>
    </w:p>
    <w:p w14:paraId="7338F63C" w14:textId="77777777" w:rsidR="005C3CB1" w:rsidRPr="00D35CF2" w:rsidRDefault="005C3CB1" w:rsidP="005C3CB1">
      <w:pPr>
        <w:spacing w:after="0" w:line="240" w:lineRule="auto"/>
        <w:ind w:firstLine="709"/>
        <w:jc w:val="both"/>
        <w:rPr>
          <w:rFonts w:ascii="Times New Roman" w:eastAsia="Times New Roman" w:hAnsi="Times New Roman" w:cs="Times New Roman"/>
          <w:sz w:val="28"/>
          <w:szCs w:val="28"/>
          <w:lang w:val="ro-MD"/>
        </w:rPr>
      </w:pPr>
    </w:p>
    <w:p w14:paraId="41131B14" w14:textId="77777777" w:rsidR="00D14649" w:rsidRPr="00D35CF2" w:rsidRDefault="00D14649" w:rsidP="005C3CB1">
      <w:pPr>
        <w:spacing w:after="0" w:line="240" w:lineRule="auto"/>
        <w:ind w:right="-285"/>
        <w:jc w:val="both"/>
        <w:rPr>
          <w:rFonts w:ascii="Times New Roman" w:eastAsia="Times New Roman" w:hAnsi="Times New Roman" w:cs="Times New Roman"/>
          <w:sz w:val="28"/>
          <w:szCs w:val="28"/>
          <w:lang w:val="ro-MD"/>
        </w:rPr>
      </w:pPr>
    </w:p>
    <w:p w14:paraId="40A2F0F6" w14:textId="0D83F6AB" w:rsidR="005C3CB1" w:rsidRPr="00D35CF2" w:rsidRDefault="005C3CB1" w:rsidP="005C3CB1">
      <w:pPr>
        <w:spacing w:after="0" w:line="240" w:lineRule="auto"/>
        <w:ind w:right="-285"/>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Ministrul finan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elor</w:t>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 xml:space="preserve">Dumitru </w:t>
      </w:r>
      <w:proofErr w:type="spellStart"/>
      <w:r w:rsidRPr="00D35CF2">
        <w:rPr>
          <w:rFonts w:ascii="Times New Roman" w:eastAsia="Times New Roman" w:hAnsi="Times New Roman" w:cs="Times New Roman"/>
          <w:sz w:val="28"/>
          <w:szCs w:val="28"/>
          <w:lang w:val="ro-MD"/>
        </w:rPr>
        <w:t>Budianschi</w:t>
      </w:r>
      <w:proofErr w:type="spellEnd"/>
    </w:p>
    <w:p w14:paraId="2635E42A" w14:textId="77777777" w:rsidR="009B6FD6" w:rsidRPr="00D35CF2" w:rsidRDefault="009B6FD6" w:rsidP="005C3CB1">
      <w:pPr>
        <w:spacing w:after="0" w:line="240" w:lineRule="auto"/>
        <w:ind w:right="-285"/>
        <w:jc w:val="both"/>
        <w:rPr>
          <w:rFonts w:ascii="Times New Roman" w:eastAsia="Times New Roman" w:hAnsi="Times New Roman" w:cs="Times New Roman"/>
          <w:sz w:val="28"/>
          <w:szCs w:val="28"/>
          <w:lang w:val="ro-MD"/>
        </w:rPr>
      </w:pPr>
    </w:p>
    <w:p w14:paraId="6B1DD02F" w14:textId="77777777" w:rsidR="00057AD2" w:rsidRPr="00D35CF2" w:rsidRDefault="00057AD2" w:rsidP="005C3CB1">
      <w:pPr>
        <w:spacing w:after="0" w:line="240" w:lineRule="auto"/>
        <w:ind w:right="-285" w:firstLine="709"/>
        <w:jc w:val="both"/>
        <w:rPr>
          <w:rFonts w:ascii="Times New Roman" w:eastAsia="Times New Roman" w:hAnsi="Times New Roman" w:cs="Times New Roman"/>
          <w:sz w:val="28"/>
          <w:szCs w:val="28"/>
          <w:lang w:val="ro-MD"/>
        </w:rPr>
      </w:pPr>
    </w:p>
    <w:p w14:paraId="76C34110" w14:textId="50CC7E13" w:rsidR="005C3CB1" w:rsidRPr="00D35CF2" w:rsidRDefault="00057AD2" w:rsidP="00057AD2">
      <w:pPr>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Ministrul educa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iei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 xml:space="preserve">i cercetării </w:t>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 xml:space="preserve">Anatolie </w:t>
      </w:r>
      <w:proofErr w:type="spellStart"/>
      <w:r w:rsidRPr="00D35CF2">
        <w:rPr>
          <w:rFonts w:ascii="Times New Roman" w:eastAsia="Times New Roman" w:hAnsi="Times New Roman" w:cs="Times New Roman"/>
          <w:sz w:val="28"/>
          <w:szCs w:val="28"/>
          <w:lang w:val="ro-MD"/>
        </w:rPr>
        <w:t>Topală</w:t>
      </w:r>
      <w:proofErr w:type="spellEnd"/>
    </w:p>
    <w:p w14:paraId="232F7325" w14:textId="77777777" w:rsidR="00140E40" w:rsidRPr="00D35CF2" w:rsidRDefault="00140E40" w:rsidP="00140E40">
      <w:pPr>
        <w:spacing w:after="0" w:line="240" w:lineRule="auto"/>
        <w:jc w:val="both"/>
        <w:rPr>
          <w:rFonts w:ascii="Times New Roman" w:eastAsia="Times New Roman" w:hAnsi="Times New Roman" w:cs="Times New Roman"/>
          <w:sz w:val="28"/>
          <w:szCs w:val="28"/>
          <w:lang w:val="ro-MD"/>
        </w:rPr>
      </w:pPr>
    </w:p>
    <w:p w14:paraId="695F99A1" w14:textId="77777777" w:rsidR="00140E40" w:rsidRPr="00D35CF2" w:rsidRDefault="00140E40" w:rsidP="00057AD2">
      <w:pPr>
        <w:spacing w:after="0" w:line="240" w:lineRule="auto"/>
        <w:jc w:val="both"/>
        <w:rPr>
          <w:rFonts w:ascii="Times New Roman" w:eastAsia="Times New Roman" w:hAnsi="Times New Roman" w:cs="Times New Roman"/>
          <w:sz w:val="28"/>
          <w:szCs w:val="28"/>
          <w:lang w:val="ro-MD"/>
        </w:rPr>
      </w:pPr>
    </w:p>
    <w:p w14:paraId="17DFC13B" w14:textId="3341FBA4" w:rsidR="005C3CB1" w:rsidRPr="00D35CF2" w:rsidRDefault="00140E40" w:rsidP="0002179F">
      <w:pPr>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Ministrul </w:t>
      </w:r>
      <w:r w:rsidR="00C41429" w:rsidRPr="00D35CF2">
        <w:rPr>
          <w:rFonts w:ascii="Times New Roman" w:eastAsia="Times New Roman" w:hAnsi="Times New Roman" w:cs="Times New Roman"/>
          <w:sz w:val="28"/>
          <w:szCs w:val="28"/>
          <w:lang w:val="ro-MD"/>
        </w:rPr>
        <w:t>m</w:t>
      </w:r>
      <w:r w:rsidRPr="00D35CF2">
        <w:rPr>
          <w:rFonts w:ascii="Times New Roman" w:eastAsia="Times New Roman" w:hAnsi="Times New Roman" w:cs="Times New Roman"/>
          <w:sz w:val="28"/>
          <w:szCs w:val="28"/>
          <w:lang w:val="ro-MD"/>
        </w:rPr>
        <w:t xml:space="preserve">uncii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 xml:space="preserve">i </w:t>
      </w:r>
      <w:r w:rsidR="00C41429" w:rsidRPr="00D35CF2">
        <w:rPr>
          <w:rFonts w:ascii="Times New Roman" w:eastAsia="Times New Roman" w:hAnsi="Times New Roman" w:cs="Times New Roman"/>
          <w:sz w:val="28"/>
          <w:szCs w:val="28"/>
          <w:lang w:val="ro-MD"/>
        </w:rPr>
        <w:t>p</w:t>
      </w:r>
      <w:r w:rsidRPr="00D35CF2">
        <w:rPr>
          <w:rFonts w:ascii="Times New Roman" w:eastAsia="Times New Roman" w:hAnsi="Times New Roman" w:cs="Times New Roman"/>
          <w:sz w:val="28"/>
          <w:szCs w:val="28"/>
          <w:lang w:val="ro-MD"/>
        </w:rPr>
        <w:t>rotec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iei </w:t>
      </w:r>
      <w:r w:rsidR="00C41429" w:rsidRPr="00D35CF2">
        <w:rPr>
          <w:rFonts w:ascii="Times New Roman" w:eastAsia="Times New Roman" w:hAnsi="Times New Roman" w:cs="Times New Roman"/>
          <w:sz w:val="28"/>
          <w:szCs w:val="28"/>
          <w:lang w:val="ro-MD"/>
        </w:rPr>
        <w:t>s</w:t>
      </w:r>
      <w:r w:rsidRPr="00D35CF2">
        <w:rPr>
          <w:rFonts w:ascii="Times New Roman" w:eastAsia="Times New Roman" w:hAnsi="Times New Roman" w:cs="Times New Roman"/>
          <w:sz w:val="28"/>
          <w:szCs w:val="28"/>
          <w:lang w:val="ro-MD"/>
        </w:rPr>
        <w:t xml:space="preserve">ociale              </w:t>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 xml:space="preserve">Marcel </w:t>
      </w:r>
      <w:proofErr w:type="spellStart"/>
      <w:r w:rsidRPr="00D35CF2">
        <w:rPr>
          <w:rFonts w:ascii="Times New Roman" w:eastAsia="Times New Roman" w:hAnsi="Times New Roman" w:cs="Times New Roman"/>
          <w:sz w:val="28"/>
          <w:szCs w:val="28"/>
          <w:lang w:val="ro-MD"/>
        </w:rPr>
        <w:t>Spatari</w:t>
      </w:r>
      <w:proofErr w:type="spellEnd"/>
    </w:p>
    <w:p w14:paraId="27BC46FF" w14:textId="32909340" w:rsidR="005C3CB1" w:rsidRPr="00D35CF2" w:rsidRDefault="005C3CB1" w:rsidP="005C3CB1">
      <w:pPr>
        <w:spacing w:after="0" w:line="240" w:lineRule="auto"/>
        <w:ind w:firstLine="709"/>
        <w:jc w:val="both"/>
        <w:rPr>
          <w:rFonts w:ascii="Times New Roman" w:eastAsia="Times New Roman" w:hAnsi="Times New Roman" w:cs="Times New Roman"/>
          <w:sz w:val="28"/>
          <w:szCs w:val="28"/>
          <w:lang w:val="ro-MD"/>
        </w:rPr>
      </w:pPr>
    </w:p>
    <w:p w14:paraId="6F6DCC9F" w14:textId="77777777" w:rsidR="00140E40" w:rsidRPr="00D35CF2" w:rsidRDefault="00140E40" w:rsidP="005C3CB1">
      <w:pPr>
        <w:spacing w:after="0" w:line="240" w:lineRule="auto"/>
        <w:ind w:firstLine="709"/>
        <w:jc w:val="both"/>
        <w:rPr>
          <w:rFonts w:ascii="Times New Roman" w:eastAsia="Times New Roman" w:hAnsi="Times New Roman" w:cs="Times New Roman"/>
          <w:sz w:val="28"/>
          <w:szCs w:val="28"/>
          <w:lang w:val="ro-MD"/>
        </w:rPr>
      </w:pPr>
    </w:p>
    <w:p w14:paraId="7CFC6E96" w14:textId="415DFC04" w:rsidR="005C3CB1" w:rsidRPr="00D35CF2" w:rsidRDefault="005C3CB1" w:rsidP="005C3CB1">
      <w:pPr>
        <w:tabs>
          <w:tab w:val="left" w:pos="0"/>
        </w:tabs>
        <w:spacing w:after="0" w:line="240" w:lineRule="auto"/>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Ministrul justi</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iei </w:t>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ab/>
      </w:r>
      <w:r w:rsidR="00D14649" w:rsidRPr="00D35CF2">
        <w:rPr>
          <w:rFonts w:ascii="Times New Roman" w:eastAsia="Times New Roman" w:hAnsi="Times New Roman" w:cs="Times New Roman"/>
          <w:sz w:val="28"/>
          <w:szCs w:val="28"/>
          <w:lang w:val="ro-MD"/>
        </w:rPr>
        <w:tab/>
      </w:r>
      <w:r w:rsidRPr="00D35CF2">
        <w:rPr>
          <w:rFonts w:ascii="Times New Roman" w:eastAsia="Times New Roman" w:hAnsi="Times New Roman" w:cs="Times New Roman"/>
          <w:sz w:val="28"/>
          <w:szCs w:val="28"/>
          <w:lang w:val="ro-MD"/>
        </w:rPr>
        <w:t xml:space="preserve">Sergiu </w:t>
      </w:r>
      <w:proofErr w:type="spellStart"/>
      <w:r w:rsidRPr="00D35CF2">
        <w:rPr>
          <w:rFonts w:ascii="Times New Roman" w:eastAsia="Times New Roman" w:hAnsi="Times New Roman" w:cs="Times New Roman"/>
          <w:sz w:val="28"/>
          <w:szCs w:val="28"/>
          <w:lang w:val="ro-MD"/>
        </w:rPr>
        <w:t>Litvinenco</w:t>
      </w:r>
      <w:proofErr w:type="spellEnd"/>
    </w:p>
    <w:p w14:paraId="7FD8C186" w14:textId="77777777" w:rsidR="00D14649" w:rsidRPr="00D35CF2" w:rsidRDefault="00D14649" w:rsidP="007F0FEB">
      <w:pPr>
        <w:pStyle w:val="a5"/>
        <w:ind w:left="6480"/>
        <w:jc w:val="right"/>
        <w:rPr>
          <w:rFonts w:ascii="Times New Roman" w:hAnsi="Times New Roman" w:cs="Times New Roman"/>
          <w:sz w:val="24"/>
          <w:szCs w:val="24"/>
          <w:lang w:val="ro-MD"/>
        </w:rPr>
      </w:pPr>
    </w:p>
    <w:p w14:paraId="5F7A20B1" w14:textId="77777777" w:rsidR="00D14649" w:rsidRPr="00D35CF2" w:rsidRDefault="00D14649">
      <w:pPr>
        <w:rPr>
          <w:rFonts w:ascii="Times New Roman" w:hAnsi="Times New Roman" w:cs="Times New Roman"/>
          <w:sz w:val="24"/>
          <w:szCs w:val="24"/>
          <w:lang w:val="ro-MD"/>
        </w:rPr>
      </w:pPr>
      <w:r w:rsidRPr="00D35CF2">
        <w:rPr>
          <w:rFonts w:ascii="Times New Roman" w:hAnsi="Times New Roman" w:cs="Times New Roman"/>
          <w:sz w:val="24"/>
          <w:szCs w:val="24"/>
          <w:lang w:val="ro-MD"/>
        </w:rPr>
        <w:br w:type="page"/>
      </w:r>
    </w:p>
    <w:p w14:paraId="07C7DCF9" w14:textId="75CD4918" w:rsidR="007F0FEB" w:rsidRPr="00D35CF2" w:rsidRDefault="007F0FEB" w:rsidP="007F0FEB">
      <w:pPr>
        <w:pStyle w:val="a5"/>
        <w:ind w:left="6480"/>
        <w:jc w:val="right"/>
        <w:rPr>
          <w:rFonts w:ascii="Times New Roman" w:hAnsi="Times New Roman" w:cs="Times New Roman"/>
          <w:i/>
          <w:sz w:val="20"/>
          <w:szCs w:val="24"/>
          <w:lang w:val="ro-MD"/>
        </w:rPr>
      </w:pPr>
      <w:r w:rsidRPr="00D35CF2">
        <w:rPr>
          <w:rFonts w:ascii="Times New Roman" w:hAnsi="Times New Roman" w:cs="Times New Roman"/>
          <w:i/>
          <w:sz w:val="20"/>
          <w:szCs w:val="24"/>
          <w:lang w:val="ro-MD"/>
        </w:rPr>
        <w:lastRenderedPageBreak/>
        <w:t>Anexă</w:t>
      </w:r>
    </w:p>
    <w:p w14:paraId="7A5FD267" w14:textId="5DBADAB9" w:rsidR="00E86067" w:rsidRPr="00D35CF2" w:rsidRDefault="007F0FEB" w:rsidP="007F0FEB">
      <w:pPr>
        <w:pStyle w:val="a5"/>
        <w:ind w:left="6480"/>
        <w:jc w:val="right"/>
        <w:rPr>
          <w:rFonts w:ascii="Times New Roman" w:hAnsi="Times New Roman" w:cs="Times New Roman"/>
          <w:i/>
          <w:sz w:val="20"/>
          <w:szCs w:val="24"/>
          <w:lang w:val="ro-MD"/>
        </w:rPr>
      </w:pPr>
      <w:r w:rsidRPr="00D35CF2">
        <w:rPr>
          <w:rFonts w:ascii="Times New Roman" w:hAnsi="Times New Roman" w:cs="Times New Roman"/>
          <w:i/>
          <w:sz w:val="20"/>
          <w:szCs w:val="24"/>
          <w:lang w:val="ro-MD"/>
        </w:rPr>
        <w:t>la Hotărârea Guvernului                                                                                     nr.______ din _________2022</w:t>
      </w:r>
    </w:p>
    <w:p w14:paraId="0148BFC6" w14:textId="77777777" w:rsidR="007F0FEB" w:rsidRPr="00D35CF2" w:rsidRDefault="007F0FEB" w:rsidP="007F0FEB">
      <w:pPr>
        <w:spacing w:after="0" w:line="240" w:lineRule="auto"/>
        <w:jc w:val="center"/>
        <w:rPr>
          <w:rFonts w:ascii="Times New Roman" w:hAnsi="Times New Roman" w:cs="Times New Roman"/>
          <w:b/>
          <w:sz w:val="24"/>
          <w:szCs w:val="24"/>
          <w:lang w:val="ro-MD"/>
        </w:rPr>
      </w:pPr>
    </w:p>
    <w:p w14:paraId="68E5CB6F" w14:textId="77777777" w:rsidR="0024557A" w:rsidRDefault="007E29BF" w:rsidP="007F0FEB">
      <w:pPr>
        <w:spacing w:after="0" w:line="240" w:lineRule="auto"/>
        <w:jc w:val="center"/>
        <w:rPr>
          <w:rFonts w:ascii="Times New Roman" w:hAnsi="Times New Roman" w:cs="Times New Roman"/>
          <w:b/>
          <w:sz w:val="28"/>
          <w:szCs w:val="28"/>
          <w:lang w:val="ro-MD"/>
        </w:rPr>
      </w:pPr>
      <w:r w:rsidRPr="00D35CF2">
        <w:rPr>
          <w:rFonts w:ascii="Times New Roman" w:hAnsi="Times New Roman" w:cs="Times New Roman"/>
          <w:b/>
          <w:sz w:val="28"/>
          <w:szCs w:val="28"/>
          <w:lang w:val="ro-MD"/>
        </w:rPr>
        <w:t xml:space="preserve">Programul </w:t>
      </w:r>
    </w:p>
    <w:p w14:paraId="4F093A15" w14:textId="77777777" w:rsidR="0024557A" w:rsidRDefault="007E29BF" w:rsidP="007F0FEB">
      <w:pPr>
        <w:spacing w:after="0" w:line="240" w:lineRule="auto"/>
        <w:jc w:val="center"/>
        <w:rPr>
          <w:rFonts w:ascii="Times New Roman" w:hAnsi="Times New Roman" w:cs="Times New Roman"/>
          <w:b/>
          <w:sz w:val="28"/>
          <w:szCs w:val="28"/>
          <w:lang w:val="ro-MD"/>
        </w:rPr>
      </w:pPr>
      <w:r w:rsidRPr="00D35CF2">
        <w:rPr>
          <w:rFonts w:ascii="Times New Roman" w:hAnsi="Times New Roman" w:cs="Times New Roman"/>
          <w:b/>
          <w:sz w:val="28"/>
          <w:szCs w:val="28"/>
          <w:lang w:val="ro-MD"/>
        </w:rPr>
        <w:t xml:space="preserve">de consolidare a încrederii </w:t>
      </w:r>
      <w:r w:rsidR="00D35CF2">
        <w:rPr>
          <w:rFonts w:ascii="Times New Roman" w:hAnsi="Times New Roman" w:cs="Times New Roman"/>
          <w:b/>
          <w:sz w:val="28"/>
          <w:szCs w:val="28"/>
          <w:lang w:val="ro-MD"/>
        </w:rPr>
        <w:t>ș</w:t>
      </w:r>
      <w:r w:rsidRPr="00D35CF2">
        <w:rPr>
          <w:rFonts w:ascii="Times New Roman" w:hAnsi="Times New Roman" w:cs="Times New Roman"/>
          <w:b/>
          <w:sz w:val="28"/>
          <w:szCs w:val="28"/>
          <w:lang w:val="ro-MD"/>
        </w:rPr>
        <w:t>i siguran</w:t>
      </w:r>
      <w:r w:rsidR="0098772D" w:rsidRPr="00D35CF2">
        <w:rPr>
          <w:rFonts w:ascii="Times New Roman" w:hAnsi="Times New Roman" w:cs="Times New Roman"/>
          <w:b/>
          <w:sz w:val="28"/>
          <w:szCs w:val="28"/>
          <w:lang w:val="ro-MD"/>
        </w:rPr>
        <w:t>ț</w:t>
      </w:r>
      <w:r w:rsidRPr="00D35CF2">
        <w:rPr>
          <w:rFonts w:ascii="Times New Roman" w:hAnsi="Times New Roman" w:cs="Times New Roman"/>
          <w:b/>
          <w:sz w:val="28"/>
          <w:szCs w:val="28"/>
          <w:lang w:val="ro-MD"/>
        </w:rPr>
        <w:t>ei societă</w:t>
      </w:r>
      <w:r w:rsidR="0098772D" w:rsidRPr="00D35CF2">
        <w:rPr>
          <w:rFonts w:ascii="Times New Roman" w:hAnsi="Times New Roman" w:cs="Times New Roman"/>
          <w:b/>
          <w:sz w:val="28"/>
          <w:szCs w:val="28"/>
          <w:lang w:val="ro-MD"/>
        </w:rPr>
        <w:t>ț</w:t>
      </w:r>
      <w:r w:rsidRPr="00D35CF2">
        <w:rPr>
          <w:rFonts w:ascii="Times New Roman" w:hAnsi="Times New Roman" w:cs="Times New Roman"/>
          <w:b/>
          <w:sz w:val="28"/>
          <w:szCs w:val="28"/>
          <w:lang w:val="ro-MD"/>
        </w:rPr>
        <w:t xml:space="preserve">ii prin </w:t>
      </w:r>
    </w:p>
    <w:p w14:paraId="69FC708B" w14:textId="52BA4581" w:rsidR="007F0FEB" w:rsidRPr="00D35CF2" w:rsidRDefault="007E29BF" w:rsidP="007F0FEB">
      <w:pPr>
        <w:spacing w:after="0" w:line="240" w:lineRule="auto"/>
        <w:jc w:val="center"/>
        <w:rPr>
          <w:rFonts w:ascii="Times New Roman" w:hAnsi="Times New Roman" w:cs="Times New Roman"/>
          <w:b/>
          <w:sz w:val="28"/>
          <w:szCs w:val="28"/>
          <w:lang w:val="ro-MD"/>
        </w:rPr>
      </w:pPr>
      <w:r w:rsidRPr="00D35CF2">
        <w:rPr>
          <w:rFonts w:ascii="Times New Roman" w:hAnsi="Times New Roman" w:cs="Times New Roman"/>
          <w:b/>
          <w:sz w:val="28"/>
          <w:szCs w:val="28"/>
          <w:lang w:val="ro-MD"/>
        </w:rPr>
        <w:t xml:space="preserve">formare profesională, integritate </w:t>
      </w:r>
      <w:r w:rsidR="00D35CF2">
        <w:rPr>
          <w:rFonts w:ascii="Times New Roman" w:hAnsi="Times New Roman" w:cs="Times New Roman"/>
          <w:b/>
          <w:sz w:val="28"/>
          <w:szCs w:val="28"/>
          <w:lang w:val="ro-MD"/>
        </w:rPr>
        <w:t>ș</w:t>
      </w:r>
      <w:r w:rsidRPr="00D35CF2">
        <w:rPr>
          <w:rFonts w:ascii="Times New Roman" w:hAnsi="Times New Roman" w:cs="Times New Roman"/>
          <w:b/>
          <w:sz w:val="28"/>
          <w:szCs w:val="28"/>
          <w:lang w:val="ro-MD"/>
        </w:rPr>
        <w:t>i digitalizare a sistemului afacerilor interne pentru anii 2022-2025</w:t>
      </w:r>
    </w:p>
    <w:p w14:paraId="7FA338D3" w14:textId="77777777" w:rsidR="00BF04F4" w:rsidRPr="00D35CF2" w:rsidRDefault="00BF04F4" w:rsidP="007F0FEB">
      <w:pPr>
        <w:spacing w:after="0" w:line="240" w:lineRule="auto"/>
        <w:jc w:val="center"/>
        <w:rPr>
          <w:rFonts w:ascii="Times New Roman" w:hAnsi="Times New Roman" w:cs="Times New Roman"/>
          <w:b/>
          <w:sz w:val="28"/>
          <w:szCs w:val="28"/>
          <w:lang w:val="ro-MD"/>
        </w:rPr>
      </w:pPr>
    </w:p>
    <w:sdt>
      <w:sdtPr>
        <w:rPr>
          <w:rFonts w:asciiTheme="minorHAnsi" w:eastAsiaTheme="minorHAnsi" w:hAnsiTheme="minorHAnsi" w:cstheme="minorBidi"/>
          <w:color w:val="auto"/>
          <w:sz w:val="22"/>
          <w:szCs w:val="22"/>
          <w:lang w:val="ro-MD" w:eastAsia="en-US"/>
        </w:rPr>
        <w:id w:val="-1410537050"/>
        <w:docPartObj>
          <w:docPartGallery w:val="Table of Contents"/>
          <w:docPartUnique/>
        </w:docPartObj>
      </w:sdtPr>
      <w:sdtEndPr>
        <w:rPr>
          <w:b/>
          <w:bCs/>
        </w:rPr>
      </w:sdtEndPr>
      <w:sdtContent>
        <w:p w14:paraId="047986CA" w14:textId="209C0A1C" w:rsidR="00A47DED" w:rsidRDefault="00A47DED" w:rsidP="00863AA3">
          <w:pPr>
            <w:pStyle w:val="afb"/>
            <w:jc w:val="center"/>
            <w:rPr>
              <w:rFonts w:ascii="Times New Roman" w:hAnsi="Times New Roman" w:cs="Times New Roman"/>
              <w:b/>
              <w:color w:val="auto"/>
              <w:sz w:val="28"/>
              <w:lang w:val="ro-MD"/>
            </w:rPr>
          </w:pPr>
          <w:r w:rsidRPr="00D35CF2">
            <w:rPr>
              <w:rFonts w:ascii="Times New Roman" w:hAnsi="Times New Roman" w:cs="Times New Roman"/>
              <w:b/>
              <w:color w:val="auto"/>
              <w:sz w:val="28"/>
              <w:lang w:val="ro-MD"/>
            </w:rPr>
            <w:t>CUPRINS</w:t>
          </w:r>
        </w:p>
        <w:p w14:paraId="3630E7C7" w14:textId="77777777" w:rsidR="004E03EE" w:rsidRPr="004E03EE" w:rsidRDefault="004E03EE" w:rsidP="004E03EE">
          <w:pPr>
            <w:rPr>
              <w:lang w:val="ro-MD" w:eastAsia="ro-RO"/>
            </w:rPr>
          </w:pPr>
        </w:p>
        <w:p w14:paraId="53BD5DC8" w14:textId="28D5AA89" w:rsidR="00965D23" w:rsidRDefault="00A47DED">
          <w:pPr>
            <w:pStyle w:val="22"/>
            <w:rPr>
              <w:rFonts w:eastAsiaTheme="minorEastAsia"/>
              <w:noProof/>
              <w:lang w:val="ru-RU" w:eastAsia="ru-RU"/>
            </w:rPr>
          </w:pPr>
          <w:r w:rsidRPr="004E03EE">
            <w:rPr>
              <w:rFonts w:ascii="Times New Roman" w:hAnsi="Times New Roman" w:cs="Times New Roman"/>
              <w:bCs/>
              <w:sz w:val="24"/>
              <w:szCs w:val="24"/>
              <w:lang w:val="ro-MD"/>
            </w:rPr>
            <w:fldChar w:fldCharType="begin"/>
          </w:r>
          <w:r w:rsidRPr="004E03EE">
            <w:rPr>
              <w:rFonts w:ascii="Times New Roman" w:hAnsi="Times New Roman" w:cs="Times New Roman"/>
              <w:bCs/>
              <w:sz w:val="24"/>
              <w:szCs w:val="24"/>
              <w:lang w:val="ro-MD"/>
            </w:rPr>
            <w:instrText xml:space="preserve"> TOC \o "1-3" \h \z \u </w:instrText>
          </w:r>
          <w:r w:rsidRPr="004E03EE">
            <w:rPr>
              <w:rFonts w:ascii="Times New Roman" w:hAnsi="Times New Roman" w:cs="Times New Roman"/>
              <w:bCs/>
              <w:sz w:val="24"/>
              <w:szCs w:val="24"/>
              <w:lang w:val="ro-MD"/>
            </w:rPr>
            <w:fldChar w:fldCharType="separate"/>
          </w:r>
          <w:hyperlink w:anchor="_Toc113260215" w:history="1">
            <w:r w:rsidR="00965D23" w:rsidRPr="008F4AEE">
              <w:rPr>
                <w:rStyle w:val="af7"/>
                <w:rFonts w:ascii="Times New Roman" w:hAnsi="Times New Roman" w:cs="Times New Roman"/>
                <w:b/>
                <w:noProof/>
                <w:lang w:val="ro-MD"/>
              </w:rPr>
              <w:t>I. INTRODUCERE</w:t>
            </w:r>
            <w:r w:rsidR="00965D23">
              <w:rPr>
                <w:noProof/>
                <w:webHidden/>
              </w:rPr>
              <w:tab/>
            </w:r>
            <w:r w:rsidR="00965D23">
              <w:rPr>
                <w:noProof/>
                <w:webHidden/>
              </w:rPr>
              <w:fldChar w:fldCharType="begin"/>
            </w:r>
            <w:r w:rsidR="00965D23">
              <w:rPr>
                <w:noProof/>
                <w:webHidden/>
              </w:rPr>
              <w:instrText xml:space="preserve"> PAGEREF _Toc113260215 \h </w:instrText>
            </w:r>
            <w:r w:rsidR="00965D23">
              <w:rPr>
                <w:noProof/>
                <w:webHidden/>
              </w:rPr>
            </w:r>
            <w:r w:rsidR="00965D23">
              <w:rPr>
                <w:noProof/>
                <w:webHidden/>
              </w:rPr>
              <w:fldChar w:fldCharType="separate"/>
            </w:r>
            <w:r w:rsidR="00965D23">
              <w:rPr>
                <w:noProof/>
                <w:webHidden/>
              </w:rPr>
              <w:t>5</w:t>
            </w:r>
            <w:r w:rsidR="00965D23">
              <w:rPr>
                <w:noProof/>
                <w:webHidden/>
              </w:rPr>
              <w:fldChar w:fldCharType="end"/>
            </w:r>
          </w:hyperlink>
        </w:p>
        <w:p w14:paraId="22C394E7" w14:textId="0D17B831" w:rsidR="00965D23" w:rsidRDefault="009F25C1">
          <w:pPr>
            <w:pStyle w:val="22"/>
            <w:rPr>
              <w:rFonts w:eastAsiaTheme="minorEastAsia"/>
              <w:noProof/>
              <w:lang w:val="ru-RU" w:eastAsia="ru-RU"/>
            </w:rPr>
          </w:pPr>
          <w:hyperlink w:anchor="_Toc113260216" w:history="1">
            <w:r w:rsidR="00965D23" w:rsidRPr="008F4AEE">
              <w:rPr>
                <w:rStyle w:val="af7"/>
                <w:rFonts w:ascii="Times New Roman" w:hAnsi="Times New Roman" w:cs="Times New Roman"/>
                <w:b/>
                <w:noProof/>
                <w:lang w:val="ro-MD"/>
              </w:rPr>
              <w:t>II. ANALIZA SITUAȚIEI</w:t>
            </w:r>
            <w:r w:rsidR="00965D23">
              <w:rPr>
                <w:noProof/>
                <w:webHidden/>
              </w:rPr>
              <w:tab/>
            </w:r>
            <w:r w:rsidR="00965D23">
              <w:rPr>
                <w:noProof/>
                <w:webHidden/>
              </w:rPr>
              <w:fldChar w:fldCharType="begin"/>
            </w:r>
            <w:r w:rsidR="00965D23">
              <w:rPr>
                <w:noProof/>
                <w:webHidden/>
              </w:rPr>
              <w:instrText xml:space="preserve"> PAGEREF _Toc113260216 \h </w:instrText>
            </w:r>
            <w:r w:rsidR="00965D23">
              <w:rPr>
                <w:noProof/>
                <w:webHidden/>
              </w:rPr>
            </w:r>
            <w:r w:rsidR="00965D23">
              <w:rPr>
                <w:noProof/>
                <w:webHidden/>
              </w:rPr>
              <w:fldChar w:fldCharType="separate"/>
            </w:r>
            <w:r w:rsidR="00965D23">
              <w:rPr>
                <w:noProof/>
                <w:webHidden/>
              </w:rPr>
              <w:t>9</w:t>
            </w:r>
            <w:r w:rsidR="00965D23">
              <w:rPr>
                <w:noProof/>
                <w:webHidden/>
              </w:rPr>
              <w:fldChar w:fldCharType="end"/>
            </w:r>
          </w:hyperlink>
        </w:p>
        <w:p w14:paraId="44343430" w14:textId="727D74EA" w:rsidR="00965D23" w:rsidRDefault="009F25C1" w:rsidP="00D21B84">
          <w:pPr>
            <w:pStyle w:val="22"/>
            <w:ind w:left="426"/>
            <w:rPr>
              <w:rFonts w:eastAsiaTheme="minorEastAsia"/>
              <w:noProof/>
              <w:lang w:val="ru-RU" w:eastAsia="ru-RU"/>
            </w:rPr>
          </w:pPr>
          <w:hyperlink w:anchor="_Toc113260217" w:history="1">
            <w:r w:rsidR="00965D23" w:rsidRPr="008F4AEE">
              <w:rPr>
                <w:rStyle w:val="af7"/>
                <w:rFonts w:ascii="Times New Roman" w:hAnsi="Times New Roman" w:cs="Times New Roman"/>
                <w:b/>
                <w:noProof/>
                <w:lang w:val="ro-MD"/>
              </w:rPr>
              <w:t>2.1. Formare profesională</w:t>
            </w:r>
            <w:r w:rsidR="00965D23">
              <w:rPr>
                <w:noProof/>
                <w:webHidden/>
              </w:rPr>
              <w:tab/>
            </w:r>
            <w:r w:rsidR="00965D23">
              <w:rPr>
                <w:noProof/>
                <w:webHidden/>
              </w:rPr>
              <w:fldChar w:fldCharType="begin"/>
            </w:r>
            <w:r w:rsidR="00965D23">
              <w:rPr>
                <w:noProof/>
                <w:webHidden/>
              </w:rPr>
              <w:instrText xml:space="preserve"> PAGEREF _Toc113260217 \h </w:instrText>
            </w:r>
            <w:r w:rsidR="00965D23">
              <w:rPr>
                <w:noProof/>
                <w:webHidden/>
              </w:rPr>
            </w:r>
            <w:r w:rsidR="00965D23">
              <w:rPr>
                <w:noProof/>
                <w:webHidden/>
              </w:rPr>
              <w:fldChar w:fldCharType="separate"/>
            </w:r>
            <w:r w:rsidR="00965D23">
              <w:rPr>
                <w:noProof/>
                <w:webHidden/>
              </w:rPr>
              <w:t>9</w:t>
            </w:r>
            <w:r w:rsidR="00965D23">
              <w:rPr>
                <w:noProof/>
                <w:webHidden/>
              </w:rPr>
              <w:fldChar w:fldCharType="end"/>
            </w:r>
          </w:hyperlink>
        </w:p>
        <w:p w14:paraId="21C30036" w14:textId="37B76847" w:rsidR="00965D23" w:rsidRDefault="009F25C1" w:rsidP="00D21B84">
          <w:pPr>
            <w:pStyle w:val="22"/>
            <w:ind w:left="426"/>
            <w:rPr>
              <w:rFonts w:eastAsiaTheme="minorEastAsia"/>
              <w:noProof/>
              <w:lang w:val="ru-RU" w:eastAsia="ru-RU"/>
            </w:rPr>
          </w:pPr>
          <w:hyperlink w:anchor="_Toc113260218" w:history="1">
            <w:r w:rsidR="00965D23" w:rsidRPr="008F4AEE">
              <w:rPr>
                <w:rStyle w:val="af7"/>
                <w:rFonts w:ascii="Times New Roman" w:hAnsi="Times New Roman" w:cs="Times New Roman"/>
                <w:b/>
                <w:noProof/>
                <w:lang w:val="ro-MD"/>
              </w:rPr>
              <w:t>2.2. Integritate</w:t>
            </w:r>
            <w:r w:rsidR="00965D23">
              <w:rPr>
                <w:noProof/>
                <w:webHidden/>
              </w:rPr>
              <w:tab/>
            </w:r>
            <w:r w:rsidR="00965D23">
              <w:rPr>
                <w:noProof/>
                <w:webHidden/>
              </w:rPr>
              <w:fldChar w:fldCharType="begin"/>
            </w:r>
            <w:r w:rsidR="00965D23">
              <w:rPr>
                <w:noProof/>
                <w:webHidden/>
              </w:rPr>
              <w:instrText xml:space="preserve"> PAGEREF _Toc113260218 \h </w:instrText>
            </w:r>
            <w:r w:rsidR="00965D23">
              <w:rPr>
                <w:noProof/>
                <w:webHidden/>
              </w:rPr>
            </w:r>
            <w:r w:rsidR="00965D23">
              <w:rPr>
                <w:noProof/>
                <w:webHidden/>
              </w:rPr>
              <w:fldChar w:fldCharType="separate"/>
            </w:r>
            <w:r w:rsidR="00965D23">
              <w:rPr>
                <w:noProof/>
                <w:webHidden/>
              </w:rPr>
              <w:t>16</w:t>
            </w:r>
            <w:r w:rsidR="00965D23">
              <w:rPr>
                <w:noProof/>
                <w:webHidden/>
              </w:rPr>
              <w:fldChar w:fldCharType="end"/>
            </w:r>
          </w:hyperlink>
        </w:p>
        <w:p w14:paraId="50EBEB3D" w14:textId="7457EF05" w:rsidR="00965D23" w:rsidRDefault="009F25C1" w:rsidP="00D21B84">
          <w:pPr>
            <w:pStyle w:val="22"/>
            <w:ind w:left="426"/>
            <w:rPr>
              <w:rFonts w:eastAsiaTheme="minorEastAsia"/>
              <w:noProof/>
              <w:lang w:val="ru-RU" w:eastAsia="ru-RU"/>
            </w:rPr>
          </w:pPr>
          <w:hyperlink w:anchor="_Toc113260219" w:history="1">
            <w:r w:rsidR="00965D23" w:rsidRPr="008F4AEE">
              <w:rPr>
                <w:rStyle w:val="af7"/>
                <w:rFonts w:ascii="Times New Roman" w:hAnsi="Times New Roman" w:cs="Times New Roman"/>
                <w:b/>
                <w:noProof/>
                <w:lang w:val="ro-MD"/>
              </w:rPr>
              <w:t>2.3. Resurse umane</w:t>
            </w:r>
            <w:r w:rsidR="00965D23">
              <w:rPr>
                <w:noProof/>
                <w:webHidden/>
              </w:rPr>
              <w:tab/>
            </w:r>
            <w:r w:rsidR="00965D23">
              <w:rPr>
                <w:noProof/>
                <w:webHidden/>
              </w:rPr>
              <w:fldChar w:fldCharType="begin"/>
            </w:r>
            <w:r w:rsidR="00965D23">
              <w:rPr>
                <w:noProof/>
                <w:webHidden/>
              </w:rPr>
              <w:instrText xml:space="preserve"> PAGEREF _Toc113260219 \h </w:instrText>
            </w:r>
            <w:r w:rsidR="00965D23">
              <w:rPr>
                <w:noProof/>
                <w:webHidden/>
              </w:rPr>
            </w:r>
            <w:r w:rsidR="00965D23">
              <w:rPr>
                <w:noProof/>
                <w:webHidden/>
              </w:rPr>
              <w:fldChar w:fldCharType="separate"/>
            </w:r>
            <w:r w:rsidR="00965D23">
              <w:rPr>
                <w:noProof/>
                <w:webHidden/>
              </w:rPr>
              <w:t>21</w:t>
            </w:r>
            <w:r w:rsidR="00965D23">
              <w:rPr>
                <w:noProof/>
                <w:webHidden/>
              </w:rPr>
              <w:fldChar w:fldCharType="end"/>
            </w:r>
          </w:hyperlink>
        </w:p>
        <w:p w14:paraId="05AC51EA" w14:textId="041ACB89" w:rsidR="00965D23" w:rsidRDefault="009F25C1" w:rsidP="00D21B84">
          <w:pPr>
            <w:pStyle w:val="22"/>
            <w:ind w:left="426"/>
            <w:rPr>
              <w:rFonts w:eastAsiaTheme="minorEastAsia"/>
              <w:noProof/>
              <w:lang w:val="ru-RU" w:eastAsia="ru-RU"/>
            </w:rPr>
          </w:pPr>
          <w:hyperlink w:anchor="_Toc113260220" w:history="1">
            <w:r w:rsidR="00965D23" w:rsidRPr="008F4AEE">
              <w:rPr>
                <w:rStyle w:val="af7"/>
                <w:rFonts w:ascii="Times New Roman" w:hAnsi="Times New Roman" w:cs="Times New Roman"/>
                <w:b/>
                <w:noProof/>
                <w:lang w:val="ro-MD"/>
              </w:rPr>
              <w:t>2.4. Digitalizare</w:t>
            </w:r>
            <w:r w:rsidR="00965D23">
              <w:rPr>
                <w:noProof/>
                <w:webHidden/>
              </w:rPr>
              <w:tab/>
            </w:r>
            <w:r w:rsidR="00965D23">
              <w:rPr>
                <w:noProof/>
                <w:webHidden/>
              </w:rPr>
              <w:fldChar w:fldCharType="begin"/>
            </w:r>
            <w:r w:rsidR="00965D23">
              <w:rPr>
                <w:noProof/>
                <w:webHidden/>
              </w:rPr>
              <w:instrText xml:space="preserve"> PAGEREF _Toc113260220 \h </w:instrText>
            </w:r>
            <w:r w:rsidR="00965D23">
              <w:rPr>
                <w:noProof/>
                <w:webHidden/>
              </w:rPr>
            </w:r>
            <w:r w:rsidR="00965D23">
              <w:rPr>
                <w:noProof/>
                <w:webHidden/>
              </w:rPr>
              <w:fldChar w:fldCharType="separate"/>
            </w:r>
            <w:r w:rsidR="00965D23">
              <w:rPr>
                <w:noProof/>
                <w:webHidden/>
              </w:rPr>
              <w:t>22</w:t>
            </w:r>
            <w:r w:rsidR="00965D23">
              <w:rPr>
                <w:noProof/>
                <w:webHidden/>
              </w:rPr>
              <w:fldChar w:fldCharType="end"/>
            </w:r>
          </w:hyperlink>
        </w:p>
        <w:p w14:paraId="3ECF2DD0" w14:textId="49A7F1A3" w:rsidR="00965D23" w:rsidRDefault="009F25C1">
          <w:pPr>
            <w:pStyle w:val="22"/>
            <w:rPr>
              <w:rFonts w:eastAsiaTheme="minorEastAsia"/>
              <w:noProof/>
              <w:lang w:val="ru-RU" w:eastAsia="ru-RU"/>
            </w:rPr>
          </w:pPr>
          <w:hyperlink w:anchor="_Toc113260221" w:history="1">
            <w:r w:rsidR="00965D23" w:rsidRPr="008F4AEE">
              <w:rPr>
                <w:rStyle w:val="af7"/>
                <w:rFonts w:ascii="Times New Roman" w:hAnsi="Times New Roman" w:cs="Times New Roman"/>
                <w:b/>
                <w:noProof/>
                <w:lang w:val="ro-MD"/>
              </w:rPr>
              <w:t>III. OBIECTIVE GENERALE</w:t>
            </w:r>
            <w:r w:rsidR="00965D23">
              <w:rPr>
                <w:noProof/>
                <w:webHidden/>
              </w:rPr>
              <w:tab/>
            </w:r>
            <w:r w:rsidR="00965D23">
              <w:rPr>
                <w:noProof/>
                <w:webHidden/>
              </w:rPr>
              <w:fldChar w:fldCharType="begin"/>
            </w:r>
            <w:r w:rsidR="00965D23">
              <w:rPr>
                <w:noProof/>
                <w:webHidden/>
              </w:rPr>
              <w:instrText xml:space="preserve"> PAGEREF _Toc113260221 \h </w:instrText>
            </w:r>
            <w:r w:rsidR="00965D23">
              <w:rPr>
                <w:noProof/>
                <w:webHidden/>
              </w:rPr>
            </w:r>
            <w:r w:rsidR="00965D23">
              <w:rPr>
                <w:noProof/>
                <w:webHidden/>
              </w:rPr>
              <w:fldChar w:fldCharType="separate"/>
            </w:r>
            <w:r w:rsidR="00965D23">
              <w:rPr>
                <w:noProof/>
                <w:webHidden/>
              </w:rPr>
              <w:t>27</w:t>
            </w:r>
            <w:r w:rsidR="00965D23">
              <w:rPr>
                <w:noProof/>
                <w:webHidden/>
              </w:rPr>
              <w:fldChar w:fldCharType="end"/>
            </w:r>
          </w:hyperlink>
        </w:p>
        <w:p w14:paraId="2D1D5A0F" w14:textId="1FA7BE60" w:rsidR="00965D23" w:rsidRDefault="009F25C1">
          <w:pPr>
            <w:pStyle w:val="22"/>
            <w:rPr>
              <w:rFonts w:eastAsiaTheme="minorEastAsia"/>
              <w:noProof/>
              <w:lang w:val="ru-RU" w:eastAsia="ru-RU"/>
            </w:rPr>
          </w:pPr>
          <w:hyperlink w:anchor="_Toc113260222" w:history="1">
            <w:r w:rsidR="00965D23" w:rsidRPr="008F4AEE">
              <w:rPr>
                <w:rStyle w:val="af7"/>
                <w:rFonts w:ascii="Times New Roman" w:hAnsi="Times New Roman" w:cs="Times New Roman"/>
                <w:b/>
                <w:noProof/>
                <w:lang w:val="ro-MD"/>
              </w:rPr>
              <w:t>IV. OBIECTIVE SPECIFICE</w:t>
            </w:r>
            <w:r w:rsidR="00965D23">
              <w:rPr>
                <w:noProof/>
                <w:webHidden/>
              </w:rPr>
              <w:tab/>
            </w:r>
            <w:r w:rsidR="00965D23">
              <w:rPr>
                <w:noProof/>
                <w:webHidden/>
              </w:rPr>
              <w:fldChar w:fldCharType="begin"/>
            </w:r>
            <w:r w:rsidR="00965D23">
              <w:rPr>
                <w:noProof/>
                <w:webHidden/>
              </w:rPr>
              <w:instrText xml:space="preserve"> PAGEREF _Toc113260222 \h </w:instrText>
            </w:r>
            <w:r w:rsidR="00965D23">
              <w:rPr>
                <w:noProof/>
                <w:webHidden/>
              </w:rPr>
            </w:r>
            <w:r w:rsidR="00965D23">
              <w:rPr>
                <w:noProof/>
                <w:webHidden/>
              </w:rPr>
              <w:fldChar w:fldCharType="separate"/>
            </w:r>
            <w:r w:rsidR="00965D23">
              <w:rPr>
                <w:noProof/>
                <w:webHidden/>
              </w:rPr>
              <w:t>31</w:t>
            </w:r>
            <w:r w:rsidR="00965D23">
              <w:rPr>
                <w:noProof/>
                <w:webHidden/>
              </w:rPr>
              <w:fldChar w:fldCharType="end"/>
            </w:r>
          </w:hyperlink>
        </w:p>
        <w:p w14:paraId="5A14AE97" w14:textId="692887E2" w:rsidR="00965D23" w:rsidRDefault="009F25C1">
          <w:pPr>
            <w:pStyle w:val="22"/>
            <w:rPr>
              <w:rFonts w:eastAsiaTheme="minorEastAsia"/>
              <w:noProof/>
              <w:lang w:val="ru-RU" w:eastAsia="ru-RU"/>
            </w:rPr>
          </w:pPr>
          <w:hyperlink w:anchor="_Toc113260223" w:history="1">
            <w:r w:rsidR="00965D23" w:rsidRPr="008F4AEE">
              <w:rPr>
                <w:rStyle w:val="af7"/>
                <w:rFonts w:ascii="Times New Roman" w:hAnsi="Times New Roman" w:cs="Times New Roman"/>
                <w:b/>
                <w:noProof/>
                <w:lang w:val="ro-MD"/>
              </w:rPr>
              <w:t>V. IMPACT</w:t>
            </w:r>
            <w:r w:rsidR="00965D23">
              <w:rPr>
                <w:noProof/>
                <w:webHidden/>
              </w:rPr>
              <w:tab/>
            </w:r>
            <w:r w:rsidR="00965D23">
              <w:rPr>
                <w:noProof/>
                <w:webHidden/>
              </w:rPr>
              <w:fldChar w:fldCharType="begin"/>
            </w:r>
            <w:r w:rsidR="00965D23">
              <w:rPr>
                <w:noProof/>
                <w:webHidden/>
              </w:rPr>
              <w:instrText xml:space="preserve"> PAGEREF _Toc113260223 \h </w:instrText>
            </w:r>
            <w:r w:rsidR="00965D23">
              <w:rPr>
                <w:noProof/>
                <w:webHidden/>
              </w:rPr>
            </w:r>
            <w:r w:rsidR="00965D23">
              <w:rPr>
                <w:noProof/>
                <w:webHidden/>
              </w:rPr>
              <w:fldChar w:fldCharType="separate"/>
            </w:r>
            <w:r w:rsidR="00965D23">
              <w:rPr>
                <w:noProof/>
                <w:webHidden/>
              </w:rPr>
              <w:t>34</w:t>
            </w:r>
            <w:r w:rsidR="00965D23">
              <w:rPr>
                <w:noProof/>
                <w:webHidden/>
              </w:rPr>
              <w:fldChar w:fldCharType="end"/>
            </w:r>
          </w:hyperlink>
        </w:p>
        <w:p w14:paraId="667AB916" w14:textId="2C29FF84" w:rsidR="00965D23" w:rsidRDefault="009F25C1">
          <w:pPr>
            <w:pStyle w:val="22"/>
            <w:rPr>
              <w:rFonts w:eastAsiaTheme="minorEastAsia"/>
              <w:noProof/>
              <w:lang w:val="ru-RU" w:eastAsia="ru-RU"/>
            </w:rPr>
          </w:pPr>
          <w:hyperlink w:anchor="_Toc113260224" w:history="1">
            <w:r w:rsidR="00965D23" w:rsidRPr="008F4AEE">
              <w:rPr>
                <w:rStyle w:val="af7"/>
                <w:rFonts w:ascii="Times New Roman" w:hAnsi="Times New Roman" w:cs="Times New Roman"/>
                <w:b/>
                <w:noProof/>
                <w:lang w:val="ro-MD"/>
              </w:rPr>
              <w:t>VI. COSTURI</w:t>
            </w:r>
            <w:r w:rsidR="00965D23">
              <w:rPr>
                <w:noProof/>
                <w:webHidden/>
              </w:rPr>
              <w:tab/>
            </w:r>
            <w:r w:rsidR="00965D23">
              <w:rPr>
                <w:noProof/>
                <w:webHidden/>
              </w:rPr>
              <w:fldChar w:fldCharType="begin"/>
            </w:r>
            <w:r w:rsidR="00965D23">
              <w:rPr>
                <w:noProof/>
                <w:webHidden/>
              </w:rPr>
              <w:instrText xml:space="preserve"> PAGEREF _Toc113260224 \h </w:instrText>
            </w:r>
            <w:r w:rsidR="00965D23">
              <w:rPr>
                <w:noProof/>
                <w:webHidden/>
              </w:rPr>
            </w:r>
            <w:r w:rsidR="00965D23">
              <w:rPr>
                <w:noProof/>
                <w:webHidden/>
              </w:rPr>
              <w:fldChar w:fldCharType="separate"/>
            </w:r>
            <w:r w:rsidR="00965D23">
              <w:rPr>
                <w:noProof/>
                <w:webHidden/>
              </w:rPr>
              <w:t>35</w:t>
            </w:r>
            <w:r w:rsidR="00965D23">
              <w:rPr>
                <w:noProof/>
                <w:webHidden/>
              </w:rPr>
              <w:fldChar w:fldCharType="end"/>
            </w:r>
          </w:hyperlink>
        </w:p>
        <w:p w14:paraId="0D1B5FDB" w14:textId="3404C27C" w:rsidR="00965D23" w:rsidRDefault="009F25C1">
          <w:pPr>
            <w:pStyle w:val="22"/>
            <w:rPr>
              <w:rFonts w:eastAsiaTheme="minorEastAsia"/>
              <w:noProof/>
              <w:lang w:val="ru-RU" w:eastAsia="ru-RU"/>
            </w:rPr>
          </w:pPr>
          <w:hyperlink w:anchor="_Toc113260225" w:history="1">
            <w:r w:rsidR="00965D23" w:rsidRPr="008F4AEE">
              <w:rPr>
                <w:rStyle w:val="af7"/>
                <w:rFonts w:ascii="Times New Roman" w:hAnsi="Times New Roman" w:cs="Times New Roman"/>
                <w:b/>
                <w:noProof/>
                <w:lang w:val="ro-MD"/>
              </w:rPr>
              <w:t>VII. SURSA DE FINANȚARE</w:t>
            </w:r>
            <w:r w:rsidR="00965D23">
              <w:rPr>
                <w:noProof/>
                <w:webHidden/>
              </w:rPr>
              <w:tab/>
            </w:r>
            <w:r w:rsidR="00965D23">
              <w:rPr>
                <w:noProof/>
                <w:webHidden/>
              </w:rPr>
              <w:fldChar w:fldCharType="begin"/>
            </w:r>
            <w:r w:rsidR="00965D23">
              <w:rPr>
                <w:noProof/>
                <w:webHidden/>
              </w:rPr>
              <w:instrText xml:space="preserve"> PAGEREF _Toc113260225 \h </w:instrText>
            </w:r>
            <w:r w:rsidR="00965D23">
              <w:rPr>
                <w:noProof/>
                <w:webHidden/>
              </w:rPr>
            </w:r>
            <w:r w:rsidR="00965D23">
              <w:rPr>
                <w:noProof/>
                <w:webHidden/>
              </w:rPr>
              <w:fldChar w:fldCharType="separate"/>
            </w:r>
            <w:r w:rsidR="00965D23">
              <w:rPr>
                <w:noProof/>
                <w:webHidden/>
              </w:rPr>
              <w:t>39</w:t>
            </w:r>
            <w:r w:rsidR="00965D23">
              <w:rPr>
                <w:noProof/>
                <w:webHidden/>
              </w:rPr>
              <w:fldChar w:fldCharType="end"/>
            </w:r>
          </w:hyperlink>
        </w:p>
        <w:p w14:paraId="6E390662" w14:textId="55B28339" w:rsidR="00965D23" w:rsidRDefault="009F25C1">
          <w:pPr>
            <w:pStyle w:val="22"/>
            <w:rPr>
              <w:rFonts w:eastAsiaTheme="minorEastAsia"/>
              <w:noProof/>
              <w:lang w:val="ru-RU" w:eastAsia="ru-RU"/>
            </w:rPr>
          </w:pPr>
          <w:hyperlink w:anchor="_Toc113260226" w:history="1">
            <w:r w:rsidR="00965D23" w:rsidRPr="008F4AEE">
              <w:rPr>
                <w:rStyle w:val="af7"/>
                <w:rFonts w:ascii="Times New Roman" w:hAnsi="Times New Roman" w:cs="Times New Roman"/>
                <w:b/>
                <w:noProof/>
                <w:lang w:val="ro-MD"/>
              </w:rPr>
              <w:t>VIII. RISCURI DE IMPLEMENTARE</w:t>
            </w:r>
            <w:r w:rsidR="00965D23">
              <w:rPr>
                <w:noProof/>
                <w:webHidden/>
              </w:rPr>
              <w:tab/>
            </w:r>
            <w:r w:rsidR="00965D23">
              <w:rPr>
                <w:noProof/>
                <w:webHidden/>
              </w:rPr>
              <w:fldChar w:fldCharType="begin"/>
            </w:r>
            <w:r w:rsidR="00965D23">
              <w:rPr>
                <w:noProof/>
                <w:webHidden/>
              </w:rPr>
              <w:instrText xml:space="preserve"> PAGEREF _Toc113260226 \h </w:instrText>
            </w:r>
            <w:r w:rsidR="00965D23">
              <w:rPr>
                <w:noProof/>
                <w:webHidden/>
              </w:rPr>
            </w:r>
            <w:r w:rsidR="00965D23">
              <w:rPr>
                <w:noProof/>
                <w:webHidden/>
              </w:rPr>
              <w:fldChar w:fldCharType="separate"/>
            </w:r>
            <w:r w:rsidR="00965D23">
              <w:rPr>
                <w:noProof/>
                <w:webHidden/>
              </w:rPr>
              <w:t>39</w:t>
            </w:r>
            <w:r w:rsidR="00965D23">
              <w:rPr>
                <w:noProof/>
                <w:webHidden/>
              </w:rPr>
              <w:fldChar w:fldCharType="end"/>
            </w:r>
          </w:hyperlink>
        </w:p>
        <w:p w14:paraId="1CB6D5CA" w14:textId="15B11470" w:rsidR="00965D23" w:rsidRDefault="009F25C1">
          <w:pPr>
            <w:pStyle w:val="22"/>
            <w:rPr>
              <w:rFonts w:eastAsiaTheme="minorEastAsia"/>
              <w:noProof/>
              <w:lang w:val="ru-RU" w:eastAsia="ru-RU"/>
            </w:rPr>
          </w:pPr>
          <w:hyperlink w:anchor="_Toc113260227" w:history="1">
            <w:r w:rsidR="00965D23" w:rsidRPr="008F4AEE">
              <w:rPr>
                <w:rStyle w:val="af7"/>
                <w:rFonts w:ascii="Times New Roman" w:eastAsia="Times New Roman" w:hAnsi="Times New Roman" w:cs="Times New Roman"/>
                <w:b/>
                <w:noProof/>
                <w:lang w:val="ro-MD" w:eastAsia="ru-RU"/>
              </w:rPr>
              <w:t>IX. AUTORITĂȚI/INSTITUȚII RESPONSABILE DE IMPLEMENTARE</w:t>
            </w:r>
            <w:r w:rsidR="00965D23">
              <w:rPr>
                <w:noProof/>
                <w:webHidden/>
              </w:rPr>
              <w:tab/>
            </w:r>
            <w:r w:rsidR="00965D23">
              <w:rPr>
                <w:noProof/>
                <w:webHidden/>
              </w:rPr>
              <w:fldChar w:fldCharType="begin"/>
            </w:r>
            <w:r w:rsidR="00965D23">
              <w:rPr>
                <w:noProof/>
                <w:webHidden/>
              </w:rPr>
              <w:instrText xml:space="preserve"> PAGEREF _Toc113260227 \h </w:instrText>
            </w:r>
            <w:r w:rsidR="00965D23">
              <w:rPr>
                <w:noProof/>
                <w:webHidden/>
              </w:rPr>
            </w:r>
            <w:r w:rsidR="00965D23">
              <w:rPr>
                <w:noProof/>
                <w:webHidden/>
              </w:rPr>
              <w:fldChar w:fldCharType="separate"/>
            </w:r>
            <w:r w:rsidR="00965D23">
              <w:rPr>
                <w:noProof/>
                <w:webHidden/>
              </w:rPr>
              <w:t>41</w:t>
            </w:r>
            <w:r w:rsidR="00965D23">
              <w:rPr>
                <w:noProof/>
                <w:webHidden/>
              </w:rPr>
              <w:fldChar w:fldCharType="end"/>
            </w:r>
          </w:hyperlink>
        </w:p>
        <w:p w14:paraId="2D346759" w14:textId="3A760AC6" w:rsidR="00965D23" w:rsidRDefault="009F25C1">
          <w:pPr>
            <w:pStyle w:val="22"/>
            <w:rPr>
              <w:rFonts w:eastAsiaTheme="minorEastAsia"/>
              <w:noProof/>
              <w:lang w:val="ru-RU" w:eastAsia="ru-RU"/>
            </w:rPr>
          </w:pPr>
          <w:hyperlink w:anchor="_Toc113260228" w:history="1">
            <w:r w:rsidR="00965D23" w:rsidRPr="008F4AEE">
              <w:rPr>
                <w:rStyle w:val="af7"/>
                <w:rFonts w:ascii="Times New Roman" w:hAnsi="Times New Roman" w:cs="Times New Roman"/>
                <w:b/>
                <w:noProof/>
                <w:lang w:val="ro-MD"/>
              </w:rPr>
              <w:t>X. PROCEDURI DE RAPORTARE</w:t>
            </w:r>
            <w:r w:rsidR="00965D23">
              <w:rPr>
                <w:noProof/>
                <w:webHidden/>
              </w:rPr>
              <w:tab/>
            </w:r>
            <w:r w:rsidR="00965D23">
              <w:rPr>
                <w:noProof/>
                <w:webHidden/>
              </w:rPr>
              <w:fldChar w:fldCharType="begin"/>
            </w:r>
            <w:r w:rsidR="00965D23">
              <w:rPr>
                <w:noProof/>
                <w:webHidden/>
              </w:rPr>
              <w:instrText xml:space="preserve"> PAGEREF _Toc113260228 \h </w:instrText>
            </w:r>
            <w:r w:rsidR="00965D23">
              <w:rPr>
                <w:noProof/>
                <w:webHidden/>
              </w:rPr>
            </w:r>
            <w:r w:rsidR="00965D23">
              <w:rPr>
                <w:noProof/>
                <w:webHidden/>
              </w:rPr>
              <w:fldChar w:fldCharType="separate"/>
            </w:r>
            <w:r w:rsidR="00965D23">
              <w:rPr>
                <w:noProof/>
                <w:webHidden/>
              </w:rPr>
              <w:t>42</w:t>
            </w:r>
            <w:r w:rsidR="00965D23">
              <w:rPr>
                <w:noProof/>
                <w:webHidden/>
              </w:rPr>
              <w:fldChar w:fldCharType="end"/>
            </w:r>
          </w:hyperlink>
        </w:p>
        <w:p w14:paraId="4E6D8751" w14:textId="41014E55" w:rsidR="00965D23" w:rsidRDefault="009F25C1">
          <w:pPr>
            <w:pStyle w:val="22"/>
            <w:rPr>
              <w:rFonts w:eastAsiaTheme="minorEastAsia"/>
              <w:noProof/>
              <w:lang w:val="ru-RU" w:eastAsia="ru-RU"/>
            </w:rPr>
          </w:pPr>
          <w:hyperlink w:anchor="_Toc113260229" w:history="1">
            <w:r w:rsidR="00965D23" w:rsidRPr="008F4AEE">
              <w:rPr>
                <w:rStyle w:val="af7"/>
                <w:rFonts w:ascii="Times New Roman" w:hAnsi="Times New Roman" w:cs="Times New Roman"/>
                <w:b/>
                <w:noProof/>
                <w:lang w:val="ro-MD"/>
              </w:rPr>
              <w:t>XI. PLANUL DE ACȚIUNI</w:t>
            </w:r>
            <w:r w:rsidR="00965D23">
              <w:rPr>
                <w:noProof/>
                <w:webHidden/>
              </w:rPr>
              <w:tab/>
            </w:r>
            <w:r w:rsidR="00965D23">
              <w:rPr>
                <w:noProof/>
                <w:webHidden/>
              </w:rPr>
              <w:fldChar w:fldCharType="begin"/>
            </w:r>
            <w:r w:rsidR="00965D23">
              <w:rPr>
                <w:noProof/>
                <w:webHidden/>
              </w:rPr>
              <w:instrText xml:space="preserve"> PAGEREF _Toc113260229 \h </w:instrText>
            </w:r>
            <w:r w:rsidR="00965D23">
              <w:rPr>
                <w:noProof/>
                <w:webHidden/>
              </w:rPr>
            </w:r>
            <w:r w:rsidR="00965D23">
              <w:rPr>
                <w:noProof/>
                <w:webHidden/>
              </w:rPr>
              <w:fldChar w:fldCharType="separate"/>
            </w:r>
            <w:r w:rsidR="00965D23">
              <w:rPr>
                <w:noProof/>
                <w:webHidden/>
              </w:rPr>
              <w:t>45</w:t>
            </w:r>
            <w:r w:rsidR="00965D23">
              <w:rPr>
                <w:noProof/>
                <w:webHidden/>
              </w:rPr>
              <w:fldChar w:fldCharType="end"/>
            </w:r>
          </w:hyperlink>
        </w:p>
        <w:p w14:paraId="4534A2D0" w14:textId="343BD7D5" w:rsidR="00A47DED" w:rsidRPr="00D35CF2" w:rsidRDefault="00A47DED">
          <w:pPr>
            <w:rPr>
              <w:lang w:val="ro-MD"/>
            </w:rPr>
          </w:pPr>
          <w:r w:rsidRPr="004E03EE">
            <w:rPr>
              <w:rFonts w:ascii="Times New Roman" w:hAnsi="Times New Roman" w:cs="Times New Roman"/>
              <w:bCs/>
              <w:sz w:val="24"/>
              <w:szCs w:val="24"/>
              <w:lang w:val="ro-MD"/>
            </w:rPr>
            <w:fldChar w:fldCharType="end"/>
          </w:r>
        </w:p>
      </w:sdtContent>
    </w:sdt>
    <w:p w14:paraId="23E79AF7" w14:textId="69B4DCF0" w:rsidR="007E29BF" w:rsidRDefault="007E29BF" w:rsidP="007F0FEB">
      <w:pPr>
        <w:spacing w:after="0" w:line="240" w:lineRule="auto"/>
        <w:jc w:val="center"/>
        <w:rPr>
          <w:rFonts w:ascii="Times New Roman" w:hAnsi="Times New Roman" w:cs="Times New Roman"/>
          <w:b/>
          <w:sz w:val="24"/>
          <w:szCs w:val="24"/>
          <w:lang w:val="ro-MD"/>
        </w:rPr>
      </w:pPr>
    </w:p>
    <w:p w14:paraId="5A8CC63E" w14:textId="659E174E" w:rsidR="00965D23" w:rsidRDefault="00965D23" w:rsidP="007F0FEB">
      <w:pPr>
        <w:spacing w:after="0" w:line="240" w:lineRule="auto"/>
        <w:jc w:val="center"/>
        <w:rPr>
          <w:rFonts w:ascii="Times New Roman" w:hAnsi="Times New Roman" w:cs="Times New Roman"/>
          <w:b/>
          <w:sz w:val="24"/>
          <w:szCs w:val="24"/>
          <w:lang w:val="ro-MD"/>
        </w:rPr>
      </w:pPr>
    </w:p>
    <w:p w14:paraId="7CF102EB" w14:textId="4509EDAD" w:rsidR="00965D23" w:rsidRDefault="00965D23" w:rsidP="007F0FEB">
      <w:pPr>
        <w:spacing w:after="0" w:line="240" w:lineRule="auto"/>
        <w:jc w:val="center"/>
        <w:rPr>
          <w:rFonts w:ascii="Times New Roman" w:hAnsi="Times New Roman" w:cs="Times New Roman"/>
          <w:b/>
          <w:sz w:val="24"/>
          <w:szCs w:val="24"/>
          <w:lang w:val="ro-MD"/>
        </w:rPr>
      </w:pPr>
    </w:p>
    <w:p w14:paraId="28EFECE0" w14:textId="175F1DDA" w:rsidR="00965D23" w:rsidRDefault="00965D23" w:rsidP="007F0FEB">
      <w:pPr>
        <w:spacing w:after="0" w:line="240" w:lineRule="auto"/>
        <w:jc w:val="center"/>
        <w:rPr>
          <w:rFonts w:ascii="Times New Roman" w:hAnsi="Times New Roman" w:cs="Times New Roman"/>
          <w:b/>
          <w:sz w:val="24"/>
          <w:szCs w:val="24"/>
          <w:lang w:val="ro-MD"/>
        </w:rPr>
      </w:pPr>
    </w:p>
    <w:p w14:paraId="3708EAD2" w14:textId="6C253DB9" w:rsidR="00965D23" w:rsidRDefault="00965D23" w:rsidP="007F0FEB">
      <w:pPr>
        <w:spacing w:after="0" w:line="240" w:lineRule="auto"/>
        <w:jc w:val="center"/>
        <w:rPr>
          <w:rFonts w:ascii="Times New Roman" w:hAnsi="Times New Roman" w:cs="Times New Roman"/>
          <w:b/>
          <w:sz w:val="24"/>
          <w:szCs w:val="24"/>
          <w:lang w:val="ro-MD"/>
        </w:rPr>
      </w:pPr>
    </w:p>
    <w:p w14:paraId="6BBDCE54" w14:textId="6BA14A8C" w:rsidR="00965D23" w:rsidRDefault="00965D23" w:rsidP="007F0FEB">
      <w:pPr>
        <w:spacing w:after="0" w:line="240" w:lineRule="auto"/>
        <w:jc w:val="center"/>
        <w:rPr>
          <w:rFonts w:ascii="Times New Roman" w:hAnsi="Times New Roman" w:cs="Times New Roman"/>
          <w:b/>
          <w:sz w:val="24"/>
          <w:szCs w:val="24"/>
          <w:lang w:val="ro-MD"/>
        </w:rPr>
      </w:pPr>
    </w:p>
    <w:p w14:paraId="25B5DB91" w14:textId="4CB50325" w:rsidR="00965D23" w:rsidRDefault="00965D23" w:rsidP="007F0FEB">
      <w:pPr>
        <w:spacing w:after="0" w:line="240" w:lineRule="auto"/>
        <w:jc w:val="center"/>
        <w:rPr>
          <w:rFonts w:ascii="Times New Roman" w:hAnsi="Times New Roman" w:cs="Times New Roman"/>
          <w:b/>
          <w:sz w:val="24"/>
          <w:szCs w:val="24"/>
          <w:lang w:val="ro-MD"/>
        </w:rPr>
      </w:pPr>
    </w:p>
    <w:p w14:paraId="5746887E" w14:textId="47EF32BF" w:rsidR="00965D23" w:rsidRDefault="00965D23" w:rsidP="007F0FEB">
      <w:pPr>
        <w:spacing w:after="0" w:line="240" w:lineRule="auto"/>
        <w:jc w:val="center"/>
        <w:rPr>
          <w:rFonts w:ascii="Times New Roman" w:hAnsi="Times New Roman" w:cs="Times New Roman"/>
          <w:b/>
          <w:sz w:val="24"/>
          <w:szCs w:val="24"/>
          <w:lang w:val="ro-MD"/>
        </w:rPr>
      </w:pPr>
    </w:p>
    <w:p w14:paraId="3E7AB595" w14:textId="0494FA10" w:rsidR="00965D23" w:rsidRDefault="00965D23" w:rsidP="007F0FEB">
      <w:pPr>
        <w:spacing w:after="0" w:line="240" w:lineRule="auto"/>
        <w:jc w:val="center"/>
        <w:rPr>
          <w:rFonts w:ascii="Times New Roman" w:hAnsi="Times New Roman" w:cs="Times New Roman"/>
          <w:b/>
          <w:sz w:val="24"/>
          <w:szCs w:val="24"/>
          <w:lang w:val="ro-MD"/>
        </w:rPr>
      </w:pPr>
    </w:p>
    <w:p w14:paraId="6249DEA0" w14:textId="46EE7D69" w:rsidR="00965D23" w:rsidRDefault="00965D23" w:rsidP="007F0FEB">
      <w:pPr>
        <w:spacing w:after="0" w:line="240" w:lineRule="auto"/>
        <w:jc w:val="center"/>
        <w:rPr>
          <w:rFonts w:ascii="Times New Roman" w:hAnsi="Times New Roman" w:cs="Times New Roman"/>
          <w:b/>
          <w:sz w:val="24"/>
          <w:szCs w:val="24"/>
          <w:lang w:val="ro-MD"/>
        </w:rPr>
      </w:pPr>
    </w:p>
    <w:p w14:paraId="464E0474" w14:textId="3A0DB1C7" w:rsidR="00965D23" w:rsidRDefault="00965D23" w:rsidP="007F0FEB">
      <w:pPr>
        <w:spacing w:after="0" w:line="240" w:lineRule="auto"/>
        <w:jc w:val="center"/>
        <w:rPr>
          <w:rFonts w:ascii="Times New Roman" w:hAnsi="Times New Roman" w:cs="Times New Roman"/>
          <w:b/>
          <w:sz w:val="24"/>
          <w:szCs w:val="24"/>
          <w:lang w:val="ro-MD"/>
        </w:rPr>
      </w:pPr>
    </w:p>
    <w:p w14:paraId="3A69FEC1" w14:textId="77777777" w:rsidR="00965D23" w:rsidRPr="00D35CF2" w:rsidRDefault="00965D23" w:rsidP="007F0FEB">
      <w:pPr>
        <w:spacing w:after="0" w:line="240" w:lineRule="auto"/>
        <w:jc w:val="center"/>
        <w:rPr>
          <w:rFonts w:ascii="Times New Roman" w:hAnsi="Times New Roman" w:cs="Times New Roman"/>
          <w:b/>
          <w:sz w:val="24"/>
          <w:szCs w:val="24"/>
          <w:lang w:val="ro-MD"/>
        </w:rPr>
      </w:pPr>
    </w:p>
    <w:p w14:paraId="29CBCC88" w14:textId="7D7941BA" w:rsidR="00C950CE" w:rsidRPr="00D35CF2" w:rsidRDefault="007E29BF" w:rsidP="00863AA3">
      <w:pPr>
        <w:pStyle w:val="2"/>
        <w:jc w:val="center"/>
        <w:rPr>
          <w:rFonts w:ascii="Times New Roman" w:hAnsi="Times New Roman" w:cs="Times New Roman"/>
          <w:b/>
          <w:color w:val="auto"/>
          <w:sz w:val="28"/>
          <w:lang w:val="ro-MD"/>
        </w:rPr>
      </w:pPr>
      <w:r w:rsidRPr="00D35CF2">
        <w:rPr>
          <w:rFonts w:ascii="Times New Roman" w:hAnsi="Times New Roman" w:cs="Times New Roman"/>
          <w:sz w:val="28"/>
          <w:szCs w:val="28"/>
          <w:lang w:val="ro-MD"/>
        </w:rPr>
        <w:lastRenderedPageBreak/>
        <w:tab/>
      </w:r>
      <w:bookmarkStart w:id="4" w:name="_Toc113260215"/>
      <w:r w:rsidR="008E13C3" w:rsidRPr="00D35CF2">
        <w:rPr>
          <w:rFonts w:ascii="Times New Roman" w:hAnsi="Times New Roman" w:cs="Times New Roman"/>
          <w:b/>
          <w:color w:val="auto"/>
          <w:sz w:val="28"/>
          <w:lang w:val="ro-MD"/>
        </w:rPr>
        <w:t xml:space="preserve">I. </w:t>
      </w:r>
      <w:r w:rsidR="00EB4324" w:rsidRPr="00D35CF2">
        <w:rPr>
          <w:rFonts w:ascii="Times New Roman" w:hAnsi="Times New Roman" w:cs="Times New Roman"/>
          <w:b/>
          <w:color w:val="auto"/>
          <w:sz w:val="28"/>
          <w:lang w:val="ro-MD"/>
        </w:rPr>
        <w:t>INTRODUCERE</w:t>
      </w:r>
      <w:bookmarkEnd w:id="4"/>
    </w:p>
    <w:p w14:paraId="65A174BE" w14:textId="77777777" w:rsidR="000A748D" w:rsidRPr="00D35CF2" w:rsidRDefault="000A748D" w:rsidP="000A748D">
      <w:pPr>
        <w:pStyle w:val="a5"/>
        <w:ind w:firstLine="720"/>
        <w:jc w:val="both"/>
        <w:rPr>
          <w:rFonts w:ascii="Times New Roman" w:hAnsi="Times New Roman" w:cs="Times New Roman"/>
          <w:sz w:val="28"/>
          <w:szCs w:val="28"/>
          <w:lang w:val="ro-MD"/>
        </w:rPr>
      </w:pPr>
    </w:p>
    <w:p w14:paraId="007240CF" w14:textId="3F349B54" w:rsidR="00F56A69" w:rsidRPr="00D35CF2" w:rsidRDefault="00F56A69" w:rsidP="00F56A69">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Gradul de securitate publică, reprezintă o repercusiune a măsurilor de natură operativă, administrativ</w:t>
      </w:r>
      <w:r w:rsidR="006F265A">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structural-organizatoric</w:t>
      </w:r>
      <w:r w:rsidR="006F265A">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aplicate în ultima perioadă </w:t>
      </w:r>
      <w:r w:rsidR="00D766D4" w:rsidRPr="00D35CF2">
        <w:rPr>
          <w:rFonts w:ascii="Times New Roman" w:hAnsi="Times New Roman" w:cs="Times New Roman"/>
          <w:sz w:val="28"/>
          <w:szCs w:val="28"/>
          <w:lang w:val="ro-MD"/>
        </w:rPr>
        <w:t xml:space="preserve">în </w:t>
      </w:r>
      <w:r w:rsidRPr="00D35CF2">
        <w:rPr>
          <w:rFonts w:ascii="Times New Roman" w:hAnsi="Times New Roman" w:cs="Times New Roman"/>
          <w:sz w:val="28"/>
          <w:szCs w:val="28"/>
          <w:lang w:val="ro-MD"/>
        </w:rPr>
        <w:t>activitate de către Ministerul Afacerilor Interne (</w:t>
      </w:r>
      <w:r w:rsidR="00C7313D" w:rsidRPr="00D35CF2">
        <w:rPr>
          <w:rFonts w:ascii="Times New Roman" w:hAnsi="Times New Roman" w:cs="Times New Roman"/>
          <w:sz w:val="28"/>
          <w:szCs w:val="28"/>
          <w:lang w:val="ro-MD"/>
        </w:rPr>
        <w:t xml:space="preserve">în continuare - </w:t>
      </w:r>
      <w:r w:rsidRPr="00D35CF2">
        <w:rPr>
          <w:rFonts w:ascii="Times New Roman" w:hAnsi="Times New Roman" w:cs="Times New Roman"/>
          <w:sz w:val="28"/>
          <w:szCs w:val="28"/>
          <w:lang w:val="ro-MD"/>
        </w:rPr>
        <w:t xml:space="preserve">MAI). </w:t>
      </w:r>
      <w:r w:rsidR="00C950CE" w:rsidRPr="00D35CF2">
        <w:rPr>
          <w:rFonts w:ascii="Times New Roman" w:hAnsi="Times New Roman" w:cs="Times New Roman"/>
          <w:sz w:val="28"/>
          <w:szCs w:val="28"/>
          <w:lang w:val="ro-MD"/>
        </w:rPr>
        <w:t>A</w:t>
      </w:r>
      <w:r w:rsidRPr="00D35CF2">
        <w:rPr>
          <w:rFonts w:ascii="Times New Roman" w:hAnsi="Times New Roman" w:cs="Times New Roman"/>
          <w:sz w:val="28"/>
          <w:szCs w:val="28"/>
          <w:lang w:val="ro-MD"/>
        </w:rPr>
        <w:t>cestea indică consecin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 pozitive atât la nivelul indicatorilor de performan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asocia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muncii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ionarilor publici cu statut special (prin scăderea infrac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iunilor), cât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prin prisma evaluării percep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sentimentului de siguran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proprie a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enilor. </w:t>
      </w:r>
    </w:p>
    <w:p w14:paraId="3A2CF980" w14:textId="65BF2653" w:rsidR="00F56A69" w:rsidRPr="00D35CF2" w:rsidRDefault="00F56A69" w:rsidP="00F56A69">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Aceste rezultate trebuie privite într-un context</w:t>
      </w:r>
      <w:r w:rsidR="008556D1">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care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inerea securită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publice este pusă la încercare, iar noile amenin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ări generează altă dinamică cu privire la ceea ce reprezintă starea infrac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sentimentul de siguran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pentru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ean. Presiunile exercitate de criza migra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 refugia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dar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prognozele îngrijorătoare  referitoare la pericolul de cre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tere a fenomenului infrac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 transfrontalier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 alte genuri, impune MAI,  în măsură continuă, să garanteze siguran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enilor, ordinea de drept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credibilitatea strategică prin-un grad înalt de profesionalism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integritate al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săi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prin opera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ionalizare informatică dinamică, rapidă, u</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or adaptabilă la necesită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ile curente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strategice de combatere a criminalită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comportamentelor deviante, 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asigurarea prestării serviciilor digitalizate destinate popula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w:t>
      </w:r>
    </w:p>
    <w:p w14:paraId="6A6C7519" w14:textId="143733B2" w:rsidR="00F56A69" w:rsidRPr="00D35CF2" w:rsidRDefault="00F56A69" w:rsidP="00F56A69">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Din acest considerent, formarea ini</w:t>
      </w:r>
      <w:r w:rsidR="0098772D" w:rsidRPr="00D35CF2">
        <w:rPr>
          <w:rFonts w:ascii="Times New Roman" w:hAnsi="Times New Roman" w:cs="Times New Roman"/>
          <w:sz w:val="28"/>
          <w:szCs w:val="28"/>
          <w:lang w:val="ro-MD"/>
        </w:rPr>
        <w:t>ț</w:t>
      </w:r>
      <w:r w:rsidR="006F265A">
        <w:rPr>
          <w:rFonts w:ascii="Times New Roman" w:hAnsi="Times New Roman" w:cs="Times New Roman"/>
          <w:sz w:val="28"/>
          <w:szCs w:val="28"/>
          <w:lang w:val="ro-MD"/>
        </w:rPr>
        <w:t>ială,</w:t>
      </w:r>
      <w:r w:rsidRPr="00D35CF2">
        <w:rPr>
          <w:rFonts w:ascii="Times New Roman" w:hAnsi="Times New Roman" w:cs="Times New Roman"/>
          <w:sz w:val="28"/>
          <w:szCs w:val="28"/>
          <w:lang w:val="ro-MD"/>
        </w:rPr>
        <w:t xml:space="preserve"> continuă</w:t>
      </w:r>
      <w:r w:rsidR="006F265A">
        <w:rPr>
          <w:rFonts w:ascii="Times New Roman" w:hAnsi="Times New Roman" w:cs="Times New Roman"/>
          <w:sz w:val="28"/>
          <w:szCs w:val="28"/>
          <w:lang w:val="ro-MD"/>
        </w:rPr>
        <w:t xml:space="preserve"> și profesională</w:t>
      </w:r>
      <w:r w:rsidRPr="00D35CF2">
        <w:rPr>
          <w:rFonts w:ascii="Times New Roman" w:hAnsi="Times New Roman" w:cs="Times New Roman"/>
          <w:sz w:val="28"/>
          <w:szCs w:val="28"/>
          <w:lang w:val="ro-MD"/>
        </w:rPr>
        <w:t>, bazat</w:t>
      </w:r>
      <w:r w:rsidR="006F265A">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pe dezvoltarea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prevenirea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combaterea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în sistemul </w:t>
      </w:r>
      <w:r w:rsidR="006F265A">
        <w:rPr>
          <w:rFonts w:ascii="Times New Roman" w:hAnsi="Times New Roman" w:cs="Times New Roman"/>
          <w:sz w:val="28"/>
          <w:szCs w:val="28"/>
          <w:lang w:val="ro-MD"/>
        </w:rPr>
        <w:t>afacerilor interne</w:t>
      </w:r>
      <w:r w:rsidRPr="00D35CF2">
        <w:rPr>
          <w:rFonts w:ascii="Times New Roman" w:hAnsi="Times New Roman" w:cs="Times New Roman"/>
          <w:sz w:val="28"/>
          <w:szCs w:val="28"/>
          <w:lang w:val="ro-MD"/>
        </w:rPr>
        <w:t xml:space="preserve">, informatizarea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minimizarea implicării factorului uman în 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obiective, devin procese cheie în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ionarea </w:t>
      </w:r>
      <w:r w:rsidR="006F265A">
        <w:rPr>
          <w:rFonts w:ascii="Times New Roman" w:hAnsi="Times New Roman" w:cs="Times New Roman"/>
          <w:sz w:val="28"/>
          <w:szCs w:val="28"/>
          <w:lang w:val="ro-MD"/>
        </w:rPr>
        <w:t>M</w:t>
      </w:r>
      <w:r w:rsidR="008556D1">
        <w:rPr>
          <w:rFonts w:ascii="Times New Roman" w:hAnsi="Times New Roman" w:cs="Times New Roman"/>
          <w:sz w:val="28"/>
          <w:szCs w:val="28"/>
          <w:lang w:val="ro-MD"/>
        </w:rPr>
        <w:t>AI</w:t>
      </w:r>
      <w:r w:rsidRPr="00D35CF2">
        <w:rPr>
          <w:rFonts w:ascii="Times New Roman" w:hAnsi="Times New Roman" w:cs="Times New Roman"/>
          <w:sz w:val="28"/>
          <w:szCs w:val="28"/>
          <w:lang w:val="ro-MD"/>
        </w:rPr>
        <w:t xml:space="preserve">. Mai mult, în considerarea provocărilor actuale, </w:t>
      </w:r>
      <w:bookmarkStart w:id="5" w:name="_Hlk104809712"/>
      <w:r w:rsidRPr="00D35CF2">
        <w:rPr>
          <w:rFonts w:ascii="Times New Roman" w:hAnsi="Times New Roman" w:cs="Times New Roman"/>
          <w:sz w:val="28"/>
          <w:szCs w:val="28"/>
          <w:lang w:val="ro-MD"/>
        </w:rPr>
        <w:t xml:space="preserve">Programul de consolidare a încrederii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siguran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ei societă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prin formare, integritate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digitalizare a sistemului afacerilor interne pentru anii 2022-2025</w:t>
      </w:r>
      <w:bookmarkEnd w:id="5"/>
      <w:r w:rsidR="00A91D48" w:rsidRPr="00D35CF2">
        <w:rPr>
          <w:rFonts w:ascii="Times New Roman" w:hAnsi="Times New Roman" w:cs="Times New Roman"/>
          <w:sz w:val="28"/>
          <w:szCs w:val="28"/>
          <w:lang w:val="ro-MD"/>
        </w:rPr>
        <w:t xml:space="preserve"> </w:t>
      </w:r>
      <w:r w:rsidR="00CC2011" w:rsidRPr="00D35CF2">
        <w:rPr>
          <w:rFonts w:ascii="Times New Roman" w:hAnsi="Times New Roman" w:cs="Times New Roman"/>
          <w:sz w:val="28"/>
          <w:szCs w:val="28"/>
          <w:lang w:val="ro-MD"/>
        </w:rPr>
        <w:t>(în continuare - Programul)</w:t>
      </w:r>
      <w:r w:rsidRPr="00D35CF2">
        <w:rPr>
          <w:rFonts w:ascii="Times New Roman" w:hAnsi="Times New Roman" w:cs="Times New Roman"/>
          <w:sz w:val="28"/>
          <w:szCs w:val="28"/>
          <w:lang w:val="ro-MD"/>
        </w:rPr>
        <w:t>, trebuie să vizeze atât dezvoltarea politicilor de administrare a personalului (</w:t>
      </w:r>
      <w:r w:rsidRPr="00D35CF2">
        <w:rPr>
          <w:rFonts w:ascii="Times New Roman" w:hAnsi="Times New Roman" w:cs="Times New Roman"/>
          <w:i/>
          <w:sz w:val="28"/>
          <w:szCs w:val="28"/>
          <w:lang w:val="ro-MD"/>
        </w:rPr>
        <w:t>recrutare, selec</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ie, pregătire profesională, cre</w:t>
      </w:r>
      <w:r w:rsidR="00D35CF2">
        <w:rPr>
          <w:rFonts w:ascii="Times New Roman" w:hAnsi="Times New Roman" w:cs="Times New Roman"/>
          <w:i/>
          <w:sz w:val="28"/>
          <w:szCs w:val="28"/>
          <w:lang w:val="ro-MD"/>
        </w:rPr>
        <w:t>ș</w:t>
      </w:r>
      <w:r w:rsidRPr="00D35CF2">
        <w:rPr>
          <w:rFonts w:ascii="Times New Roman" w:hAnsi="Times New Roman" w:cs="Times New Roman"/>
          <w:i/>
          <w:sz w:val="28"/>
          <w:szCs w:val="28"/>
          <w:lang w:val="ro-MD"/>
        </w:rPr>
        <w:t>tere profesională, motivare, prevenirea incidentelor de integritate, combaterea actelor de corup</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 xml:space="preserve">ie, diversificarea instrumentelor digitale </w:t>
      </w:r>
      <w:r w:rsidR="00D35CF2">
        <w:rPr>
          <w:rFonts w:ascii="Times New Roman" w:hAnsi="Times New Roman" w:cs="Times New Roman"/>
          <w:i/>
          <w:sz w:val="28"/>
          <w:szCs w:val="28"/>
          <w:lang w:val="ro-MD"/>
        </w:rPr>
        <w:t>ș</w:t>
      </w:r>
      <w:r w:rsidRPr="00D35CF2">
        <w:rPr>
          <w:rFonts w:ascii="Times New Roman" w:hAnsi="Times New Roman" w:cs="Times New Roman"/>
          <w:i/>
          <w:sz w:val="28"/>
          <w:szCs w:val="28"/>
          <w:lang w:val="ro-MD"/>
        </w:rPr>
        <w:t>i a siguran</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ei folosirii acestora</w:t>
      </w:r>
      <w:r w:rsidRPr="00D35CF2">
        <w:rPr>
          <w:rFonts w:ascii="Times New Roman" w:hAnsi="Times New Roman" w:cs="Times New Roman"/>
          <w:sz w:val="28"/>
          <w:szCs w:val="28"/>
          <w:lang w:val="ro-MD"/>
        </w:rPr>
        <w:t>)</w:t>
      </w:r>
      <w:r w:rsidR="00C731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cât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eficientizarea rela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dintre MAI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ean (privi</w:t>
      </w:r>
      <w:r w:rsidR="0036558B" w:rsidRPr="00D35CF2">
        <w:rPr>
          <w:rFonts w:ascii="Times New Roman" w:hAnsi="Times New Roman" w:cs="Times New Roman"/>
          <w:sz w:val="28"/>
          <w:szCs w:val="28"/>
          <w:lang w:val="ro-MD"/>
        </w:rPr>
        <w:t>t</w:t>
      </w:r>
      <w:r w:rsidRPr="00D35CF2">
        <w:rPr>
          <w:rFonts w:ascii="Times New Roman" w:hAnsi="Times New Roman" w:cs="Times New Roman"/>
          <w:sz w:val="28"/>
          <w:szCs w:val="28"/>
          <w:lang w:val="ro-MD"/>
        </w:rPr>
        <w:t xml:space="preserve"> ca furnizor de ordine publică, siguran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personală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beneficiar).</w:t>
      </w:r>
    </w:p>
    <w:p w14:paraId="736C65AC" w14:textId="674D7280" w:rsidR="00742D96" w:rsidRDefault="00742D96" w:rsidP="00860A41">
      <w:pPr>
        <w:pStyle w:val="a5"/>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Programul este elaborat în contextul asigurării realizării Strategiei de dezvoltare a domeniului afacerilor interne</w:t>
      </w:r>
      <w:r w:rsidR="006F265A" w:rsidRPr="004E03EE">
        <w:rPr>
          <w:rFonts w:ascii="Times New Roman" w:hAnsi="Times New Roman" w:cs="Times New Roman"/>
          <w:sz w:val="28"/>
          <w:szCs w:val="28"/>
          <w:lang w:val="ro-MD"/>
        </w:rPr>
        <w:t xml:space="preserve"> pentru anii</w:t>
      </w:r>
      <w:r w:rsidRPr="004E03EE">
        <w:rPr>
          <w:rFonts w:ascii="Times New Roman" w:hAnsi="Times New Roman" w:cs="Times New Roman"/>
          <w:sz w:val="28"/>
          <w:szCs w:val="28"/>
          <w:lang w:val="ro-MD"/>
        </w:rPr>
        <w:t xml:space="preserve"> 2022-2030</w:t>
      </w:r>
      <w:r w:rsidR="008556D1">
        <w:rPr>
          <w:rFonts w:ascii="Times New Roman" w:hAnsi="Times New Roman" w:cs="Times New Roman"/>
          <w:sz w:val="28"/>
          <w:szCs w:val="28"/>
          <w:lang w:val="ro-MD"/>
        </w:rPr>
        <w:t xml:space="preserve"> (în continuare – Strategia, SDDAI)</w:t>
      </w:r>
      <w:r w:rsidRPr="004E03EE">
        <w:rPr>
          <w:rFonts w:ascii="Times New Roman" w:hAnsi="Times New Roman" w:cs="Times New Roman"/>
          <w:sz w:val="28"/>
          <w:szCs w:val="28"/>
          <w:lang w:val="ro-MD"/>
        </w:rPr>
        <w:t>, în special a sub-domeniului de activitate „</w:t>
      </w:r>
      <w:r w:rsidRPr="004E03EE">
        <w:rPr>
          <w:rFonts w:ascii="Times New Roman" w:hAnsi="Times New Roman" w:cs="Times New Roman"/>
          <w:i/>
          <w:sz w:val="28"/>
          <w:szCs w:val="28"/>
          <w:lang w:val="ro-MD"/>
        </w:rPr>
        <w:t xml:space="preserve">Formare profesională, integritate </w:t>
      </w:r>
      <w:r w:rsidR="00D35CF2" w:rsidRPr="004E03EE">
        <w:rPr>
          <w:rFonts w:ascii="Times New Roman" w:hAnsi="Times New Roman" w:cs="Times New Roman"/>
          <w:i/>
          <w:sz w:val="28"/>
          <w:szCs w:val="28"/>
          <w:lang w:val="ro-MD"/>
        </w:rPr>
        <w:t>ș</w:t>
      </w:r>
      <w:r w:rsidRPr="004E03EE">
        <w:rPr>
          <w:rFonts w:ascii="Times New Roman" w:hAnsi="Times New Roman" w:cs="Times New Roman"/>
          <w:i/>
          <w:sz w:val="28"/>
          <w:szCs w:val="28"/>
          <w:lang w:val="ro-MD"/>
        </w:rPr>
        <w:t>i digitalizare</w:t>
      </w:r>
      <w:r w:rsidRPr="004E03EE">
        <w:rPr>
          <w:rFonts w:ascii="Times New Roman" w:hAnsi="Times New Roman" w:cs="Times New Roman"/>
          <w:sz w:val="28"/>
          <w:szCs w:val="28"/>
          <w:lang w:val="ro-MD"/>
        </w:rPr>
        <w:t>”</w:t>
      </w:r>
      <w:r w:rsidR="00860A41" w:rsidRPr="004E03EE">
        <w:rPr>
          <w:rFonts w:ascii="Times New Roman" w:hAnsi="Times New Roman" w:cs="Times New Roman"/>
          <w:sz w:val="28"/>
          <w:szCs w:val="28"/>
          <w:lang w:val="ro-MD"/>
        </w:rPr>
        <w:t xml:space="preserve">, detaliind </w:t>
      </w:r>
      <w:r w:rsidRPr="004E03EE">
        <w:rPr>
          <w:rFonts w:ascii="Times New Roman" w:hAnsi="Times New Roman" w:cs="Times New Roman"/>
          <w:sz w:val="28"/>
          <w:szCs w:val="28"/>
          <w:lang w:val="ro-MD"/>
        </w:rPr>
        <w:t>acțiunile ce urmează a fi realizate pentru atin</w:t>
      </w:r>
      <w:r w:rsidR="00860A41" w:rsidRPr="004E03EE">
        <w:rPr>
          <w:rFonts w:ascii="Times New Roman" w:hAnsi="Times New Roman" w:cs="Times New Roman"/>
          <w:sz w:val="28"/>
          <w:szCs w:val="28"/>
          <w:lang w:val="ro-MD"/>
        </w:rPr>
        <w:t xml:space="preserve">gerea obiectivelor </w:t>
      </w:r>
      <w:r w:rsidR="00D35CF2" w:rsidRPr="004E03EE">
        <w:rPr>
          <w:rFonts w:ascii="Times New Roman" w:hAnsi="Times New Roman" w:cs="Times New Roman"/>
          <w:sz w:val="28"/>
          <w:szCs w:val="28"/>
          <w:lang w:val="ro-MD"/>
        </w:rPr>
        <w:t xml:space="preserve">Strategiei și, totodată, </w:t>
      </w:r>
      <w:r w:rsidRPr="004E03EE">
        <w:rPr>
          <w:rFonts w:ascii="Times New Roman" w:hAnsi="Times New Roman" w:cs="Times New Roman"/>
          <w:sz w:val="28"/>
          <w:szCs w:val="28"/>
          <w:lang w:val="ro-MD"/>
        </w:rPr>
        <w:t xml:space="preserve">furnizând soluții pe termen mediu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i lung pentru</w:t>
      </w:r>
      <w:r w:rsidR="00860A41" w:rsidRPr="004E03EE">
        <w:rPr>
          <w:rFonts w:ascii="Times New Roman" w:hAnsi="Times New Roman" w:cs="Times New Roman"/>
          <w:sz w:val="28"/>
          <w:szCs w:val="28"/>
          <w:lang w:val="ro-MD"/>
        </w:rPr>
        <w:t xml:space="preserve"> atingerea viziunii de dezvoltare strategică a sistemului afacerilor interne către anul 2030</w:t>
      </w:r>
      <w:r w:rsidR="00D35CF2" w:rsidRPr="004E03EE">
        <w:rPr>
          <w:rFonts w:ascii="Times New Roman" w:hAnsi="Times New Roman" w:cs="Times New Roman"/>
          <w:sz w:val="28"/>
          <w:szCs w:val="28"/>
          <w:lang w:val="ro-MD"/>
        </w:rPr>
        <w:t>.</w:t>
      </w:r>
    </w:p>
    <w:p w14:paraId="5E2CF8D1" w14:textId="45606A04" w:rsidR="002C4A05" w:rsidRPr="00D35CF2" w:rsidRDefault="002C4A05" w:rsidP="002C4A05">
      <w:pPr>
        <w:spacing w:after="0" w:line="240" w:lineRule="auto"/>
        <w:ind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Scopul </w:t>
      </w:r>
      <w:r w:rsidRPr="00D35CF2">
        <w:rPr>
          <w:rFonts w:ascii="Times New Roman" w:hAnsi="Times New Roman" w:cs="Times New Roman"/>
          <w:sz w:val="28"/>
          <w:szCs w:val="28"/>
          <w:lang w:val="ro-MD"/>
        </w:rPr>
        <w:t>Programului</w:t>
      </w:r>
      <w:r>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esență, promovează, asigurarea unui nivel avansat de interconexiune cu comunitatea, drept condiție de eficientizare a funcționalității sistemului afacerilor interne</w:t>
      </w:r>
      <w:r w:rsidR="002D6401">
        <w:rPr>
          <w:rFonts w:ascii="Times New Roman" w:hAnsi="Times New Roman" w:cs="Times New Roman"/>
          <w:sz w:val="28"/>
          <w:szCs w:val="28"/>
          <w:lang w:val="ro-MD"/>
        </w:rPr>
        <w:t xml:space="preserve"> (în continuare - SAI)</w:t>
      </w:r>
      <w:r w:rsidRPr="00D35CF2">
        <w:rPr>
          <w:rFonts w:ascii="Times New Roman" w:hAnsi="Times New Roman" w:cs="Times New Roman"/>
          <w:sz w:val="28"/>
          <w:szCs w:val="28"/>
          <w:lang w:val="ro-MD"/>
        </w:rPr>
        <w:t xml:space="preserve"> prin intermediul cre</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terii continue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adaptării nivelului de profesionalism al angajaților, a integrității instituționale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individuale, precum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aplicarea tehnologiilor informaționale contemporane, drept instrumente avansate de muncă, în favoarea siguranței cetățeanului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 comunității. </w:t>
      </w:r>
      <w:r>
        <w:rPr>
          <w:rFonts w:ascii="Times New Roman" w:hAnsi="Times New Roman" w:cs="Times New Roman"/>
          <w:sz w:val="28"/>
          <w:szCs w:val="28"/>
          <w:lang w:val="ro-MD"/>
        </w:rPr>
        <w:t xml:space="preserve"> </w:t>
      </w:r>
    </w:p>
    <w:p w14:paraId="73224372" w14:textId="4CB4B490" w:rsidR="001F5CB1" w:rsidRPr="004E03EE" w:rsidRDefault="001F5CB1" w:rsidP="001F5CB1">
      <w:pPr>
        <w:pStyle w:val="a5"/>
        <w:ind w:firstLine="72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lastRenderedPageBreak/>
        <w:t>Programul va asigura punerea în aplicare a Agendei 2030 pentru Dezvoltare Durabilă</w:t>
      </w:r>
      <w:r w:rsidR="008556D1">
        <w:rPr>
          <w:rFonts w:ascii="Times New Roman" w:hAnsi="Times New Roman" w:cs="Times New Roman"/>
          <w:sz w:val="28"/>
          <w:szCs w:val="28"/>
          <w:lang w:val="ro-RO"/>
        </w:rPr>
        <w:t xml:space="preserve"> (în continuare – </w:t>
      </w:r>
      <w:r w:rsidR="00DC792D">
        <w:rPr>
          <w:rFonts w:ascii="Times New Roman" w:hAnsi="Times New Roman" w:cs="Times New Roman"/>
          <w:sz w:val="28"/>
          <w:szCs w:val="28"/>
          <w:lang w:val="ro-RO"/>
        </w:rPr>
        <w:t>Agenda</w:t>
      </w:r>
      <w:r w:rsidR="008556D1">
        <w:rPr>
          <w:rFonts w:ascii="Times New Roman" w:hAnsi="Times New Roman" w:cs="Times New Roman"/>
          <w:sz w:val="28"/>
          <w:szCs w:val="28"/>
          <w:lang w:val="ro-RO"/>
        </w:rPr>
        <w:t xml:space="preserve"> 2030)</w:t>
      </w:r>
      <w:r w:rsidRPr="004E03EE">
        <w:rPr>
          <w:rFonts w:ascii="Times New Roman" w:hAnsi="Times New Roman" w:cs="Times New Roman"/>
          <w:sz w:val="28"/>
          <w:szCs w:val="28"/>
          <w:lang w:val="ro-RO"/>
        </w:rPr>
        <w:t xml:space="preserve">, prin intermediul căreia statele - membre ale Organizației Națiunilor Unite (în continuare - ONU),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i-au asumat mobiliza</w:t>
      </w:r>
      <w:r w:rsidR="006F265A" w:rsidRPr="004E03EE">
        <w:rPr>
          <w:rFonts w:ascii="Times New Roman" w:hAnsi="Times New Roman" w:cs="Times New Roman"/>
          <w:sz w:val="28"/>
          <w:szCs w:val="28"/>
          <w:lang w:val="ro-RO"/>
        </w:rPr>
        <w:t>rea tuturor eforturilor pentru eradicarea</w:t>
      </w:r>
      <w:r w:rsidRPr="004E03EE">
        <w:rPr>
          <w:rFonts w:ascii="Times New Roman" w:hAnsi="Times New Roman" w:cs="Times New Roman"/>
          <w:sz w:val="28"/>
          <w:szCs w:val="28"/>
          <w:lang w:val="ro-RO"/>
        </w:rPr>
        <w:t xml:space="preserve"> tuturor formelor de sărăcie, combaterea inegalităților, abordarea problemelor schimbărilor climatice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asigurarea respectării principiului de bază „</w:t>
      </w:r>
      <w:r w:rsidRPr="004E03EE">
        <w:rPr>
          <w:rFonts w:ascii="Times New Roman" w:hAnsi="Times New Roman" w:cs="Times New Roman"/>
          <w:i/>
          <w:sz w:val="28"/>
          <w:szCs w:val="28"/>
          <w:lang w:val="ro-RO"/>
        </w:rPr>
        <w:t>c</w:t>
      </w:r>
      <w:r w:rsidR="0077518E">
        <w:rPr>
          <w:rFonts w:ascii="Times New Roman" w:hAnsi="Times New Roman" w:cs="Times New Roman"/>
          <w:i/>
          <w:sz w:val="28"/>
          <w:szCs w:val="28"/>
          <w:lang w:val="ro-RO"/>
        </w:rPr>
        <w:t>ă</w:t>
      </w:r>
      <w:r w:rsidRPr="004E03EE">
        <w:rPr>
          <w:rFonts w:ascii="Times New Roman" w:hAnsi="Times New Roman" w:cs="Times New Roman"/>
          <w:i/>
          <w:sz w:val="28"/>
          <w:szCs w:val="28"/>
          <w:lang w:val="ro-RO"/>
        </w:rPr>
        <w:t xml:space="preserve"> nimeni nu este lăsat în urmă</w:t>
      </w:r>
      <w:r w:rsidRPr="004E03EE">
        <w:rPr>
          <w:rFonts w:ascii="Times New Roman" w:hAnsi="Times New Roman" w:cs="Times New Roman"/>
          <w:sz w:val="28"/>
          <w:szCs w:val="28"/>
          <w:lang w:val="ro-RO"/>
        </w:rPr>
        <w:t>”.</w:t>
      </w:r>
    </w:p>
    <w:p w14:paraId="048251DF" w14:textId="34D3ED4A" w:rsidR="001F5CB1" w:rsidRPr="004E03EE" w:rsidRDefault="001F5CB1" w:rsidP="001F5CB1">
      <w:pPr>
        <w:pStyle w:val="a5"/>
        <w:ind w:firstLine="72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Într</w:t>
      </w:r>
      <w:r w:rsidR="006F265A" w:rsidRPr="004E03EE">
        <w:rPr>
          <w:rFonts w:ascii="Times New Roman" w:hAnsi="Times New Roman" w:cs="Times New Roman"/>
          <w:sz w:val="28"/>
          <w:szCs w:val="28"/>
          <w:lang w:val="ro-RO"/>
        </w:rPr>
        <w:t>u obținerea acestor deziderate</w:t>
      </w:r>
      <w:r w:rsidRPr="004E03EE">
        <w:rPr>
          <w:rFonts w:ascii="Times New Roman" w:hAnsi="Times New Roman" w:cs="Times New Roman"/>
          <w:sz w:val="28"/>
          <w:szCs w:val="28"/>
          <w:lang w:val="ro-RO"/>
        </w:rPr>
        <w:t xml:space="preserve">, Programul va contribui la implementarea următoarelor obiective de dezvoltare durabilă </w:t>
      </w:r>
      <w:r w:rsidR="00DC792D">
        <w:rPr>
          <w:rFonts w:ascii="Times New Roman" w:hAnsi="Times New Roman" w:cs="Times New Roman"/>
          <w:sz w:val="28"/>
          <w:szCs w:val="28"/>
          <w:lang w:val="ro-RO"/>
        </w:rPr>
        <w:t xml:space="preserve">(în continuare ODD) </w:t>
      </w:r>
      <w:r w:rsidRPr="004E03EE">
        <w:rPr>
          <w:rFonts w:ascii="Times New Roman" w:hAnsi="Times New Roman" w:cs="Times New Roman"/>
          <w:sz w:val="28"/>
          <w:szCs w:val="28"/>
          <w:lang w:val="ro-RO"/>
        </w:rPr>
        <w:t>ale Agendei 2030:</w:t>
      </w:r>
    </w:p>
    <w:p w14:paraId="7AA403B8" w14:textId="67446C1F" w:rsidR="001F5CB1" w:rsidRPr="004E03EE" w:rsidRDefault="001F5CB1" w:rsidP="00913600">
      <w:pPr>
        <w:pStyle w:val="a5"/>
        <w:numPr>
          <w:ilvl w:val="0"/>
          <w:numId w:val="36"/>
        </w:numPr>
        <w:ind w:left="0" w:firstLine="36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 xml:space="preserve">Obiectivul nr.4: Garantarea educației de calitate, inclusive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echitabile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promovarea oportunităților de învățare pe tot parcursul vieții pentru toți</w:t>
      </w:r>
      <w:r w:rsidR="00913600" w:rsidRPr="004E03EE">
        <w:rPr>
          <w:rFonts w:ascii="Times New Roman" w:hAnsi="Times New Roman" w:cs="Times New Roman"/>
          <w:sz w:val="28"/>
          <w:szCs w:val="28"/>
          <w:lang w:val="ro-RO"/>
        </w:rPr>
        <w:t xml:space="preserve"> (</w:t>
      </w:r>
      <w:r w:rsidR="00913600" w:rsidRPr="004E03EE">
        <w:rPr>
          <w:rFonts w:ascii="Times New Roman" w:hAnsi="Times New Roman" w:cs="Times New Roman"/>
          <w:i/>
          <w:sz w:val="28"/>
          <w:szCs w:val="28"/>
          <w:lang w:val="ro-RO"/>
        </w:rPr>
        <w:t>ținta 4.4.; 4.7.)</w:t>
      </w:r>
      <w:r w:rsidRPr="004E03EE">
        <w:rPr>
          <w:rFonts w:ascii="Times New Roman" w:hAnsi="Times New Roman" w:cs="Times New Roman"/>
          <w:i/>
          <w:sz w:val="28"/>
          <w:szCs w:val="28"/>
          <w:lang w:val="ro-RO"/>
        </w:rPr>
        <w:t>;</w:t>
      </w:r>
    </w:p>
    <w:p w14:paraId="46FE1E10" w14:textId="3FCCE965" w:rsidR="001F5CB1" w:rsidRPr="004E03EE" w:rsidRDefault="001F5CB1" w:rsidP="001F5CB1">
      <w:pPr>
        <w:pStyle w:val="a5"/>
        <w:numPr>
          <w:ilvl w:val="0"/>
          <w:numId w:val="36"/>
        </w:numPr>
        <w:ind w:left="0" w:firstLine="36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 xml:space="preserve">Obiectivul nr.5: Realizarea egalității de gen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împuternicirea tuturor femeilor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a fetelor</w:t>
      </w:r>
      <w:r w:rsidR="00913600" w:rsidRPr="004E03EE">
        <w:rPr>
          <w:rFonts w:ascii="Times New Roman" w:hAnsi="Times New Roman" w:cs="Times New Roman"/>
          <w:sz w:val="28"/>
          <w:szCs w:val="28"/>
          <w:lang w:val="ro-RO"/>
        </w:rPr>
        <w:t xml:space="preserve"> (</w:t>
      </w:r>
      <w:r w:rsidR="00913600" w:rsidRPr="004E03EE">
        <w:rPr>
          <w:rFonts w:ascii="Times New Roman" w:hAnsi="Times New Roman" w:cs="Times New Roman"/>
          <w:i/>
          <w:sz w:val="28"/>
          <w:szCs w:val="28"/>
          <w:lang w:val="ro-RO"/>
        </w:rPr>
        <w:t>ținta 5.4.</w:t>
      </w:r>
      <w:r w:rsidR="00913600" w:rsidRPr="004E03EE">
        <w:rPr>
          <w:rFonts w:ascii="Times New Roman" w:hAnsi="Times New Roman" w:cs="Times New Roman"/>
          <w:sz w:val="28"/>
          <w:szCs w:val="28"/>
          <w:lang w:val="ro-RO"/>
        </w:rPr>
        <w:t>)</w:t>
      </w:r>
      <w:r w:rsidRPr="004E03EE">
        <w:rPr>
          <w:rFonts w:ascii="Times New Roman" w:hAnsi="Times New Roman" w:cs="Times New Roman"/>
          <w:sz w:val="28"/>
          <w:szCs w:val="28"/>
          <w:lang w:val="ro-RO"/>
        </w:rPr>
        <w:t>;</w:t>
      </w:r>
    </w:p>
    <w:p w14:paraId="1854C81C" w14:textId="2E8098BA" w:rsidR="001F5CB1" w:rsidRPr="004E03EE" w:rsidRDefault="001F5CB1" w:rsidP="001F5CB1">
      <w:pPr>
        <w:pStyle w:val="a5"/>
        <w:numPr>
          <w:ilvl w:val="0"/>
          <w:numId w:val="36"/>
        </w:numPr>
        <w:ind w:left="0" w:firstLine="36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Obiectivul nr.8: Promovarea unei cre</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teri economice susținute, deschise tuturor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durabile, a ocupării depline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productive a forței de muncă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a unei munci decente pentru toți</w:t>
      </w:r>
      <w:r w:rsidR="00913600" w:rsidRPr="004E03EE">
        <w:rPr>
          <w:rFonts w:ascii="Times New Roman" w:hAnsi="Times New Roman" w:cs="Times New Roman"/>
          <w:sz w:val="28"/>
          <w:szCs w:val="28"/>
          <w:lang w:val="ro-RO"/>
        </w:rPr>
        <w:t xml:space="preserve"> (</w:t>
      </w:r>
      <w:r w:rsidR="00913600" w:rsidRPr="004E03EE">
        <w:rPr>
          <w:rFonts w:ascii="Times New Roman" w:hAnsi="Times New Roman" w:cs="Times New Roman"/>
          <w:i/>
          <w:sz w:val="28"/>
          <w:szCs w:val="28"/>
          <w:lang w:val="ro-RO"/>
        </w:rPr>
        <w:t>ținta 8.5.</w:t>
      </w:r>
      <w:r w:rsidR="00913600" w:rsidRPr="004E03EE">
        <w:rPr>
          <w:rFonts w:ascii="Times New Roman" w:hAnsi="Times New Roman" w:cs="Times New Roman"/>
          <w:sz w:val="28"/>
          <w:szCs w:val="28"/>
          <w:lang w:val="ro-RO"/>
        </w:rPr>
        <w:t>)</w:t>
      </w:r>
      <w:r w:rsidRPr="004E03EE">
        <w:rPr>
          <w:rFonts w:ascii="Times New Roman" w:hAnsi="Times New Roman" w:cs="Times New Roman"/>
          <w:sz w:val="28"/>
          <w:szCs w:val="28"/>
          <w:lang w:val="ro-RO"/>
        </w:rPr>
        <w:t>;</w:t>
      </w:r>
    </w:p>
    <w:p w14:paraId="4C0B584E" w14:textId="6DAB1165" w:rsidR="001F5CB1" w:rsidRPr="004E03EE" w:rsidRDefault="001F5CB1" w:rsidP="001F5CB1">
      <w:pPr>
        <w:pStyle w:val="a5"/>
        <w:numPr>
          <w:ilvl w:val="0"/>
          <w:numId w:val="36"/>
        </w:numPr>
        <w:ind w:left="0" w:firstLine="36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Obiectivul nr.16: Promovarea unor societăți pa</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nice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incluzive pentru o dezvoltare durabilă, a accesului la justiție pentru toți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crearea unor instituții eficiente, responsabile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incluzive la toate nivelurile</w:t>
      </w:r>
      <w:r w:rsidR="00913600" w:rsidRPr="004E03EE">
        <w:rPr>
          <w:rFonts w:ascii="Times New Roman" w:hAnsi="Times New Roman" w:cs="Times New Roman"/>
          <w:sz w:val="28"/>
          <w:szCs w:val="28"/>
          <w:lang w:val="ro-RO"/>
        </w:rPr>
        <w:t xml:space="preserve"> (</w:t>
      </w:r>
      <w:r w:rsidR="00913600" w:rsidRPr="004E03EE">
        <w:rPr>
          <w:rFonts w:ascii="Times New Roman" w:hAnsi="Times New Roman" w:cs="Times New Roman"/>
          <w:i/>
          <w:sz w:val="28"/>
          <w:szCs w:val="28"/>
          <w:lang w:val="ro-RO"/>
        </w:rPr>
        <w:t>ținta 16.5.; 16.6.</w:t>
      </w:r>
      <w:r w:rsidR="00913600" w:rsidRPr="004E03EE">
        <w:rPr>
          <w:rFonts w:ascii="Times New Roman" w:hAnsi="Times New Roman" w:cs="Times New Roman"/>
          <w:sz w:val="28"/>
          <w:szCs w:val="28"/>
          <w:lang w:val="ro-RO"/>
        </w:rPr>
        <w:t>)</w:t>
      </w:r>
      <w:r w:rsidRPr="004E03EE">
        <w:rPr>
          <w:rFonts w:ascii="Times New Roman" w:hAnsi="Times New Roman" w:cs="Times New Roman"/>
          <w:sz w:val="28"/>
          <w:szCs w:val="28"/>
          <w:lang w:val="ro-RO"/>
        </w:rPr>
        <w:t>;</w:t>
      </w:r>
    </w:p>
    <w:p w14:paraId="7736B3B6" w14:textId="37D23E6E" w:rsidR="001F5CB1" w:rsidRPr="004E03EE" w:rsidRDefault="001F5CB1" w:rsidP="001F5CB1">
      <w:pPr>
        <w:pStyle w:val="a5"/>
        <w:numPr>
          <w:ilvl w:val="0"/>
          <w:numId w:val="36"/>
        </w:numPr>
        <w:ind w:left="0" w:firstLine="36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 xml:space="preserve">Obiectivul nr.17: Consolidarea mijloacelor de implementare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revitalizarea parteneriatului global pentru dezvoltare durabilă.</w:t>
      </w:r>
    </w:p>
    <w:p w14:paraId="3CE9CEEA" w14:textId="4B7FCC62" w:rsidR="001F5CB1" w:rsidRPr="004E03EE" w:rsidRDefault="001F5CB1" w:rsidP="001F5CB1">
      <w:pPr>
        <w:pStyle w:val="a5"/>
        <w:ind w:firstLine="72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 xml:space="preserve">Programul va contribui la implementarea prevederilor Acordului de Asociere </w:t>
      </w:r>
      <w:r w:rsidR="00DC792D">
        <w:rPr>
          <w:rFonts w:ascii="Times New Roman" w:hAnsi="Times New Roman" w:cs="Times New Roman"/>
          <w:sz w:val="28"/>
          <w:szCs w:val="28"/>
          <w:lang w:val="ro-RO"/>
        </w:rPr>
        <w:t xml:space="preserve">(în continuare - AA) </w:t>
      </w:r>
      <w:r w:rsidRPr="004E03EE">
        <w:rPr>
          <w:rFonts w:ascii="Times New Roman" w:hAnsi="Times New Roman" w:cs="Times New Roman"/>
          <w:sz w:val="28"/>
          <w:szCs w:val="28"/>
          <w:lang w:val="ro-RO"/>
        </w:rPr>
        <w:t xml:space="preserve">între Uniunea Europeană </w:t>
      </w:r>
      <w:r w:rsidR="00DC792D">
        <w:rPr>
          <w:rFonts w:ascii="Times New Roman" w:hAnsi="Times New Roman" w:cs="Times New Roman"/>
          <w:sz w:val="28"/>
          <w:szCs w:val="28"/>
          <w:lang w:val="ro-RO"/>
        </w:rPr>
        <w:t xml:space="preserve">(în continuare - UE)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Comunitatea Europeană a Energiei Atomice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statele - membre ale acestora, pe de o parte,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Republica Moldova</w:t>
      </w:r>
      <w:r w:rsidR="00DC792D">
        <w:rPr>
          <w:rFonts w:ascii="Times New Roman" w:hAnsi="Times New Roman" w:cs="Times New Roman"/>
          <w:sz w:val="28"/>
          <w:szCs w:val="28"/>
          <w:lang w:val="ro-RO"/>
        </w:rPr>
        <w:t xml:space="preserve"> (în continuare - RM)</w:t>
      </w:r>
      <w:r w:rsidRPr="004E03EE">
        <w:rPr>
          <w:rFonts w:ascii="Times New Roman" w:hAnsi="Times New Roman" w:cs="Times New Roman"/>
          <w:sz w:val="28"/>
          <w:szCs w:val="28"/>
          <w:lang w:val="ro-RO"/>
        </w:rPr>
        <w:t xml:space="preserve"> </w:t>
      </w:r>
      <w:r w:rsidR="00DC792D">
        <w:rPr>
          <w:rFonts w:ascii="Times New Roman" w:hAnsi="Times New Roman" w:cs="Times New Roman"/>
          <w:sz w:val="28"/>
          <w:szCs w:val="28"/>
          <w:lang w:val="ro-RO"/>
        </w:rPr>
        <w:t xml:space="preserve">- </w:t>
      </w:r>
      <w:r w:rsidRPr="004E03EE">
        <w:rPr>
          <w:rFonts w:ascii="Times New Roman" w:hAnsi="Times New Roman" w:cs="Times New Roman"/>
          <w:sz w:val="28"/>
          <w:szCs w:val="28"/>
          <w:lang w:val="ro-RO"/>
        </w:rPr>
        <w:t xml:space="preserve">pe de altă parte, semnat pe 27 iunie 2014 la Bruxelles,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anume: asigurarea respectării drepturilor omului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a libertăților fundamentale; prevenirea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combaterea corupției </w:t>
      </w:r>
      <w:r w:rsidR="00D35CF2" w:rsidRPr="004E03EE">
        <w:rPr>
          <w:rFonts w:ascii="Times New Roman" w:hAnsi="Times New Roman" w:cs="Times New Roman"/>
          <w:sz w:val="28"/>
          <w:szCs w:val="28"/>
          <w:lang w:val="ro-RO"/>
        </w:rPr>
        <w:t>ș</w:t>
      </w:r>
      <w:r w:rsidR="00BA47C1" w:rsidRPr="004E03EE">
        <w:rPr>
          <w:rFonts w:ascii="Times New Roman" w:hAnsi="Times New Roman" w:cs="Times New Roman"/>
          <w:sz w:val="28"/>
          <w:szCs w:val="28"/>
          <w:lang w:val="ro-RO"/>
        </w:rPr>
        <w:t xml:space="preserve">i a altor activități ilegale; </w:t>
      </w:r>
      <w:r w:rsidR="00BA47C1" w:rsidRPr="004E03EE">
        <w:rPr>
          <w:rFonts w:ascii="Times New Roman" w:hAnsi="Times New Roman" w:cs="Times New Roman"/>
          <w:sz w:val="28"/>
          <w:szCs w:val="28"/>
          <w:lang w:val="ro-MD"/>
        </w:rPr>
        <w:t xml:space="preserve">încurajarea și promovarea punerii în aplicare a instrumentelor </w:t>
      </w:r>
      <w:r w:rsidR="0077518E">
        <w:rPr>
          <w:rFonts w:ascii="Times New Roman" w:hAnsi="Times New Roman" w:cs="Times New Roman"/>
          <w:sz w:val="28"/>
          <w:szCs w:val="28"/>
          <w:lang w:val="ro-MD"/>
        </w:rPr>
        <w:t>t</w:t>
      </w:r>
      <w:r w:rsidR="0077518E" w:rsidRPr="00D35CF2">
        <w:rPr>
          <w:rFonts w:ascii="Times New Roman" w:hAnsi="Times New Roman" w:cs="Times New Roman"/>
          <w:sz w:val="28"/>
          <w:szCs w:val="28"/>
          <w:lang w:val="ro-MD"/>
        </w:rPr>
        <w:t xml:space="preserve">ehnologii </w:t>
      </w:r>
      <w:r w:rsidR="0077518E">
        <w:rPr>
          <w:rFonts w:ascii="Times New Roman" w:hAnsi="Times New Roman" w:cs="Times New Roman"/>
          <w:sz w:val="28"/>
          <w:szCs w:val="28"/>
          <w:lang w:val="ro-MD"/>
        </w:rPr>
        <w:t>i</w:t>
      </w:r>
      <w:r w:rsidR="0077518E" w:rsidRPr="00D35CF2">
        <w:rPr>
          <w:rFonts w:ascii="Times New Roman" w:hAnsi="Times New Roman" w:cs="Times New Roman"/>
          <w:sz w:val="28"/>
          <w:szCs w:val="28"/>
          <w:lang w:val="ro-MD"/>
        </w:rPr>
        <w:t xml:space="preserve">nformaționale </w:t>
      </w:r>
      <w:r w:rsidR="0077518E">
        <w:rPr>
          <w:rFonts w:ascii="Times New Roman" w:hAnsi="Times New Roman" w:cs="Times New Roman"/>
          <w:sz w:val="28"/>
          <w:szCs w:val="28"/>
          <w:lang w:val="ro-MD"/>
        </w:rPr>
        <w:t>ș</w:t>
      </w:r>
      <w:r w:rsidR="0077518E" w:rsidRPr="00D35CF2">
        <w:rPr>
          <w:rFonts w:ascii="Times New Roman" w:hAnsi="Times New Roman" w:cs="Times New Roman"/>
          <w:sz w:val="28"/>
          <w:szCs w:val="28"/>
          <w:lang w:val="ro-MD"/>
        </w:rPr>
        <w:t xml:space="preserve">i </w:t>
      </w:r>
      <w:r w:rsidR="0077518E">
        <w:rPr>
          <w:rFonts w:ascii="Times New Roman" w:hAnsi="Times New Roman" w:cs="Times New Roman"/>
          <w:sz w:val="28"/>
          <w:szCs w:val="28"/>
          <w:lang w:val="ro-MD"/>
        </w:rPr>
        <w:t>c</w:t>
      </w:r>
      <w:r w:rsidR="0077518E" w:rsidRPr="00D35CF2">
        <w:rPr>
          <w:rFonts w:ascii="Times New Roman" w:hAnsi="Times New Roman" w:cs="Times New Roman"/>
          <w:sz w:val="28"/>
          <w:szCs w:val="28"/>
          <w:lang w:val="ro-MD"/>
        </w:rPr>
        <w:t xml:space="preserve">omunicații </w:t>
      </w:r>
      <w:r w:rsidR="0077518E">
        <w:rPr>
          <w:rFonts w:ascii="Times New Roman" w:hAnsi="Times New Roman" w:cs="Times New Roman"/>
          <w:sz w:val="28"/>
          <w:szCs w:val="28"/>
          <w:lang w:val="ro-MD"/>
        </w:rPr>
        <w:t xml:space="preserve">(în continuare – </w:t>
      </w:r>
      <w:r w:rsidR="00BA47C1" w:rsidRPr="004E03EE">
        <w:rPr>
          <w:rFonts w:ascii="Times New Roman" w:hAnsi="Times New Roman" w:cs="Times New Roman"/>
          <w:sz w:val="28"/>
          <w:szCs w:val="28"/>
          <w:lang w:val="ro-MD"/>
        </w:rPr>
        <w:t>TIC</w:t>
      </w:r>
      <w:r w:rsidR="0077518E">
        <w:rPr>
          <w:rFonts w:ascii="Times New Roman" w:hAnsi="Times New Roman" w:cs="Times New Roman"/>
          <w:sz w:val="28"/>
          <w:szCs w:val="28"/>
          <w:lang w:val="ro-MD"/>
        </w:rPr>
        <w:t>)</w:t>
      </w:r>
      <w:r w:rsidR="00BA47C1" w:rsidRPr="004E03EE">
        <w:rPr>
          <w:rFonts w:ascii="Times New Roman" w:hAnsi="Times New Roman" w:cs="Times New Roman"/>
          <w:sz w:val="28"/>
          <w:szCs w:val="28"/>
          <w:lang w:val="ro-MD"/>
        </w:rPr>
        <w:t xml:space="preserve"> pentru o mai bună guvernanță, formarea profesională și e-</w:t>
      </w:r>
      <w:proofErr w:type="spellStart"/>
      <w:r w:rsidR="00BA47C1" w:rsidRPr="004E03EE">
        <w:rPr>
          <w:rFonts w:ascii="Times New Roman" w:hAnsi="Times New Roman" w:cs="Times New Roman"/>
          <w:sz w:val="28"/>
          <w:szCs w:val="28"/>
          <w:lang w:val="ro-MD"/>
        </w:rPr>
        <w:t>learning</w:t>
      </w:r>
      <w:proofErr w:type="spellEnd"/>
      <w:r w:rsidR="00BA47C1" w:rsidRPr="004E03EE">
        <w:rPr>
          <w:rFonts w:ascii="Times New Roman" w:hAnsi="Times New Roman" w:cs="Times New Roman"/>
          <w:sz w:val="28"/>
          <w:szCs w:val="28"/>
          <w:lang w:val="ro-MD"/>
        </w:rPr>
        <w:t xml:space="preserve">; dezvoltarea conținutului digital; îmbunătățirea nivelului de securitate a datelor cu caracter personal și protejarea confidențialității în comunicațiile electronice; </w:t>
      </w:r>
      <w:r w:rsidRPr="004E03EE">
        <w:rPr>
          <w:rFonts w:ascii="Times New Roman" w:hAnsi="Times New Roman" w:cs="Times New Roman"/>
          <w:sz w:val="28"/>
          <w:szCs w:val="28"/>
          <w:lang w:val="ro-RO"/>
        </w:rPr>
        <w:t>crearea unui corp de funcționari publici profesioni</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ti, bazat pe principiul responsabilității manageriale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pe delegarea eficace a autorității, precum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pe recrutarea, formarea, evaluarea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 xml:space="preserve">i remunerarea efectuate în condiții echitabile </w:t>
      </w:r>
      <w:r w:rsidR="00D35CF2" w:rsidRPr="004E03EE">
        <w:rPr>
          <w:rFonts w:ascii="Times New Roman" w:hAnsi="Times New Roman" w:cs="Times New Roman"/>
          <w:sz w:val="28"/>
          <w:szCs w:val="28"/>
          <w:lang w:val="ro-RO"/>
        </w:rPr>
        <w:t>ș</w:t>
      </w:r>
      <w:r w:rsidRPr="004E03EE">
        <w:rPr>
          <w:rFonts w:ascii="Times New Roman" w:hAnsi="Times New Roman" w:cs="Times New Roman"/>
          <w:sz w:val="28"/>
          <w:szCs w:val="28"/>
          <w:lang w:val="ro-RO"/>
        </w:rPr>
        <w:t>i transparente.</w:t>
      </w:r>
    </w:p>
    <w:p w14:paraId="62B658C5" w14:textId="03D3FD9D" w:rsidR="009D79D7" w:rsidRDefault="00F56A69" w:rsidP="00F56A69">
      <w:pPr>
        <w:pStyle w:val="a5"/>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Programul va îngloba o parte dintre</w:t>
      </w:r>
      <w:r w:rsidRPr="00D35CF2">
        <w:rPr>
          <w:rFonts w:ascii="Times New Roman" w:hAnsi="Times New Roman" w:cs="Times New Roman"/>
          <w:sz w:val="28"/>
          <w:szCs w:val="28"/>
          <w:lang w:val="ro-MD"/>
        </w:rPr>
        <w:t xml:space="preserve"> elementele stabilite în S</w:t>
      </w:r>
      <w:r w:rsidR="00D766D4" w:rsidRPr="00D35CF2">
        <w:rPr>
          <w:rFonts w:ascii="Times New Roman" w:hAnsi="Times New Roman" w:cs="Times New Roman"/>
          <w:sz w:val="28"/>
          <w:szCs w:val="28"/>
          <w:lang w:val="ro-MD"/>
        </w:rPr>
        <w:t xml:space="preserve">trategia </w:t>
      </w:r>
      <w:r w:rsidR="00C7313D" w:rsidRPr="00D35CF2">
        <w:rPr>
          <w:rFonts w:ascii="Times New Roman" w:hAnsi="Times New Roman" w:cs="Times New Roman"/>
          <w:sz w:val="28"/>
          <w:szCs w:val="28"/>
          <w:lang w:val="ro-MD"/>
        </w:rPr>
        <w:t>n</w:t>
      </w:r>
      <w:r w:rsidR="00D766D4" w:rsidRPr="00D35CF2">
        <w:rPr>
          <w:rFonts w:ascii="Times New Roman" w:hAnsi="Times New Roman" w:cs="Times New Roman"/>
          <w:sz w:val="28"/>
          <w:szCs w:val="28"/>
          <w:lang w:val="ro-MD"/>
        </w:rPr>
        <w:t>a</w:t>
      </w:r>
      <w:r w:rsidR="0098772D" w:rsidRPr="00D35CF2">
        <w:rPr>
          <w:rFonts w:ascii="Times New Roman" w:hAnsi="Times New Roman" w:cs="Times New Roman"/>
          <w:sz w:val="28"/>
          <w:szCs w:val="28"/>
          <w:lang w:val="ro-MD"/>
        </w:rPr>
        <w:t>ț</w:t>
      </w:r>
      <w:r w:rsidR="00D766D4" w:rsidRPr="00D35CF2">
        <w:rPr>
          <w:rFonts w:ascii="Times New Roman" w:hAnsi="Times New Roman" w:cs="Times New Roman"/>
          <w:sz w:val="28"/>
          <w:szCs w:val="28"/>
          <w:lang w:val="ro-MD"/>
        </w:rPr>
        <w:t xml:space="preserve">ională de </w:t>
      </w:r>
      <w:r w:rsidR="00C7313D" w:rsidRPr="00D35CF2">
        <w:rPr>
          <w:rFonts w:ascii="Times New Roman" w:hAnsi="Times New Roman" w:cs="Times New Roman"/>
          <w:sz w:val="28"/>
          <w:szCs w:val="28"/>
          <w:lang w:val="ro-MD"/>
        </w:rPr>
        <w:t>d</w:t>
      </w:r>
      <w:r w:rsidR="00D766D4" w:rsidRPr="00D35CF2">
        <w:rPr>
          <w:rFonts w:ascii="Times New Roman" w:hAnsi="Times New Roman" w:cs="Times New Roman"/>
          <w:sz w:val="28"/>
          <w:szCs w:val="28"/>
          <w:lang w:val="ro-MD"/>
        </w:rPr>
        <w:t>ezvoltare</w:t>
      </w:r>
      <w:r w:rsidRPr="00D35CF2">
        <w:rPr>
          <w:rFonts w:ascii="Times New Roman" w:hAnsi="Times New Roman" w:cs="Times New Roman"/>
          <w:sz w:val="28"/>
          <w:szCs w:val="28"/>
          <w:lang w:val="ro-MD"/>
        </w:rPr>
        <w:t xml:space="preserve"> ,,Moldova </w:t>
      </w:r>
      <w:r w:rsidR="00C745A4">
        <w:rPr>
          <w:rFonts w:ascii="Times New Roman" w:hAnsi="Times New Roman" w:cs="Times New Roman"/>
          <w:sz w:val="28"/>
          <w:szCs w:val="28"/>
          <w:lang w:val="ro-MD"/>
        </w:rPr>
        <w:t xml:space="preserve">Europeană </w:t>
      </w:r>
      <w:r w:rsidRPr="00D35CF2">
        <w:rPr>
          <w:rFonts w:ascii="Times New Roman" w:hAnsi="Times New Roman" w:cs="Times New Roman"/>
          <w:sz w:val="28"/>
          <w:szCs w:val="28"/>
          <w:lang w:val="ro-MD"/>
        </w:rPr>
        <w:t xml:space="preserve">2030” </w:t>
      </w:r>
      <w:r w:rsidR="00D766D4" w:rsidRPr="00D35CF2">
        <w:rPr>
          <w:rFonts w:ascii="Times New Roman" w:hAnsi="Times New Roman" w:cs="Times New Roman"/>
          <w:sz w:val="28"/>
          <w:szCs w:val="28"/>
          <w:lang w:val="ro-MD"/>
        </w:rPr>
        <w:t xml:space="preserve">(în continuare </w:t>
      </w:r>
      <w:r w:rsidR="00C7313D" w:rsidRPr="00D35CF2">
        <w:rPr>
          <w:rFonts w:ascii="Times New Roman" w:hAnsi="Times New Roman" w:cs="Times New Roman"/>
          <w:sz w:val="28"/>
          <w:szCs w:val="28"/>
          <w:lang w:val="ro-MD"/>
        </w:rPr>
        <w:t xml:space="preserve">- </w:t>
      </w:r>
      <w:r w:rsidR="00D766D4" w:rsidRPr="00D35CF2">
        <w:rPr>
          <w:rFonts w:ascii="Times New Roman" w:hAnsi="Times New Roman" w:cs="Times New Roman"/>
          <w:sz w:val="28"/>
          <w:szCs w:val="28"/>
          <w:lang w:val="ro-MD"/>
        </w:rPr>
        <w:t xml:space="preserve">SND „Moldova </w:t>
      </w:r>
      <w:r w:rsidR="00087FD8">
        <w:rPr>
          <w:rFonts w:ascii="Times New Roman" w:hAnsi="Times New Roman" w:cs="Times New Roman"/>
          <w:sz w:val="28"/>
          <w:szCs w:val="28"/>
          <w:lang w:val="ro-MD"/>
        </w:rPr>
        <w:t xml:space="preserve">Europeană </w:t>
      </w:r>
      <w:r w:rsidR="00D766D4" w:rsidRPr="00D35CF2">
        <w:rPr>
          <w:rFonts w:ascii="Times New Roman" w:hAnsi="Times New Roman" w:cs="Times New Roman"/>
          <w:sz w:val="28"/>
          <w:szCs w:val="28"/>
          <w:lang w:val="ro-MD"/>
        </w:rPr>
        <w:t xml:space="preserve">2030”)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w:t>
      </w:r>
      <w:r w:rsidR="00BA47C1">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anume</w:t>
      </w:r>
      <w:r w:rsidR="00BA47C1">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cele ce </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 de: ocuparea formală, asigurarea formării profesionale, sporirea aptitudinilor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de angajare profesională, reducerea semnificativă a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 mituirii în toate formele sale, dezvoltarea eficien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ei, responsabilită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transparen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ei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asigurarea procesului decizional receptiv, participativ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reprezentativ la toate nivelurile. </w:t>
      </w:r>
    </w:p>
    <w:p w14:paraId="0EE14DCA" w14:textId="5E427EEA" w:rsidR="00BA47C1" w:rsidRDefault="00BA47C1" w:rsidP="00BA47C1">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Programul de activitate a Guvernului „</w:t>
      </w:r>
      <w:r w:rsidRPr="00D35CF2">
        <w:rPr>
          <w:rFonts w:ascii="Times New Roman" w:hAnsi="Times New Roman" w:cs="Times New Roman"/>
          <w:i/>
          <w:sz w:val="28"/>
          <w:szCs w:val="28"/>
          <w:lang w:val="ro-MD"/>
        </w:rPr>
        <w:t>Moldova vremurilor bune</w:t>
      </w:r>
      <w:r w:rsidRPr="00D35CF2">
        <w:rPr>
          <w:rFonts w:ascii="Times New Roman" w:hAnsi="Times New Roman" w:cs="Times New Roman"/>
          <w:sz w:val="28"/>
          <w:szCs w:val="28"/>
          <w:lang w:val="ro-MD"/>
        </w:rPr>
        <w:t xml:space="preserve">” conține priorități, care </w:t>
      </w:r>
      <w:r>
        <w:rPr>
          <w:rFonts w:ascii="Times New Roman" w:hAnsi="Times New Roman" w:cs="Times New Roman"/>
          <w:sz w:val="28"/>
          <w:szCs w:val="28"/>
          <w:lang w:val="ro-MD"/>
        </w:rPr>
        <w:t>sta</w:t>
      </w:r>
      <w:r w:rsidR="009F1E10">
        <w:rPr>
          <w:rFonts w:ascii="Times New Roman" w:hAnsi="Times New Roman" w:cs="Times New Roman"/>
          <w:sz w:val="28"/>
          <w:szCs w:val="28"/>
          <w:lang w:val="ro-MD"/>
        </w:rPr>
        <w:t>u</w:t>
      </w:r>
      <w:r w:rsidRPr="00D35CF2">
        <w:rPr>
          <w:rFonts w:ascii="Times New Roman" w:hAnsi="Times New Roman" w:cs="Times New Roman"/>
          <w:sz w:val="28"/>
          <w:szCs w:val="28"/>
          <w:lang w:val="ro-MD"/>
        </w:rPr>
        <w:t xml:space="preserve"> la baza Programului: revizuirea modului de operare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fortificare a </w:t>
      </w:r>
      <w:r w:rsidRPr="00D35CF2">
        <w:rPr>
          <w:rFonts w:ascii="Times New Roman" w:hAnsi="Times New Roman" w:cs="Times New Roman"/>
          <w:sz w:val="28"/>
          <w:szCs w:val="28"/>
          <w:lang w:val="ro-MD"/>
        </w:rPr>
        <w:lastRenderedPageBreak/>
        <w:t xml:space="preserve">capacităților de epurare a </w:t>
      </w:r>
      <w:r w:rsidR="002D6401">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de angajați cu grave probleme de integritate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lipsă de etică profesională, centrarea pe prevenirea comportamentelor distructive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ilegale, consolidarea rezilienței la factorii ce favorizează astfel de comportamente; îmbunătățirea sistemului de formare profesională pentru cre</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terea capacităților de a răspunde la noi provocări; eliminarea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reducerea riscurilor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amenințărilor ce țin de aplicarea relelor tratamente, torturii, reținerilor ilegale, discriminării, neglijenței, abuzurilor sau/</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corupției; modernizarea infrastructurilor digitale din domeniul public; digitalizarea serviciilor prestate cetățenilor prin simplificarea procedurilor de achiziționare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recepționare ale acestora în condiții de siguranță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de trasabilitate instituțională; e-transformarea proceselor, operațiunilor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activităților </w:t>
      </w:r>
      <w:r w:rsidR="002D6401">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în beneficiul cetățenilor.</w:t>
      </w:r>
    </w:p>
    <w:p w14:paraId="53EB7D6C" w14:textId="34AB5F8D" w:rsidR="00F56A69" w:rsidRPr="00D35CF2" w:rsidRDefault="00F56A69" w:rsidP="00F56A69">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Totodată, utilizarea domeniului </w:t>
      </w:r>
      <w:r w:rsidR="0077518E">
        <w:rPr>
          <w:rFonts w:ascii="Times New Roman" w:hAnsi="Times New Roman" w:cs="Times New Roman"/>
          <w:sz w:val="28"/>
          <w:szCs w:val="28"/>
          <w:lang w:val="ro-MD"/>
        </w:rPr>
        <w:t>t</w:t>
      </w:r>
      <w:r w:rsidR="00A91D48" w:rsidRPr="00D35CF2">
        <w:rPr>
          <w:rFonts w:ascii="Times New Roman" w:hAnsi="Times New Roman" w:cs="Times New Roman"/>
          <w:sz w:val="28"/>
          <w:szCs w:val="28"/>
          <w:lang w:val="ro-MD"/>
        </w:rPr>
        <w:t xml:space="preserve">ehnologii </w:t>
      </w:r>
      <w:r w:rsidR="0077518E">
        <w:rPr>
          <w:rFonts w:ascii="Times New Roman" w:hAnsi="Times New Roman" w:cs="Times New Roman"/>
          <w:sz w:val="28"/>
          <w:szCs w:val="28"/>
          <w:lang w:val="ro-MD"/>
        </w:rPr>
        <w:t>i</w:t>
      </w:r>
      <w:r w:rsidR="00BA47C1" w:rsidRPr="00D35CF2">
        <w:rPr>
          <w:rFonts w:ascii="Times New Roman" w:hAnsi="Times New Roman" w:cs="Times New Roman"/>
          <w:sz w:val="28"/>
          <w:szCs w:val="28"/>
          <w:lang w:val="ro-MD"/>
        </w:rPr>
        <w:t xml:space="preserve">nformaționale </w:t>
      </w:r>
      <w:r w:rsidR="00D35CF2">
        <w:rPr>
          <w:rFonts w:ascii="Times New Roman" w:hAnsi="Times New Roman" w:cs="Times New Roman"/>
          <w:sz w:val="28"/>
          <w:szCs w:val="28"/>
          <w:lang w:val="ro-MD"/>
        </w:rPr>
        <w:t>ș</w:t>
      </w:r>
      <w:r w:rsidR="00A91D48" w:rsidRPr="00D35CF2">
        <w:rPr>
          <w:rFonts w:ascii="Times New Roman" w:hAnsi="Times New Roman" w:cs="Times New Roman"/>
          <w:sz w:val="28"/>
          <w:szCs w:val="28"/>
          <w:lang w:val="ro-MD"/>
        </w:rPr>
        <w:t xml:space="preserve">i </w:t>
      </w:r>
      <w:r w:rsidR="0077518E">
        <w:rPr>
          <w:rFonts w:ascii="Times New Roman" w:hAnsi="Times New Roman" w:cs="Times New Roman"/>
          <w:sz w:val="28"/>
          <w:szCs w:val="28"/>
          <w:lang w:val="ro-MD"/>
        </w:rPr>
        <w:t>c</w:t>
      </w:r>
      <w:r w:rsidR="00BA47C1" w:rsidRPr="00D35CF2">
        <w:rPr>
          <w:rFonts w:ascii="Times New Roman" w:hAnsi="Times New Roman" w:cs="Times New Roman"/>
          <w:sz w:val="28"/>
          <w:szCs w:val="28"/>
          <w:lang w:val="ro-MD"/>
        </w:rPr>
        <w:t xml:space="preserve">omunicații </w:t>
      </w:r>
      <w:r w:rsidRPr="00D35CF2">
        <w:rPr>
          <w:rFonts w:ascii="Times New Roman" w:hAnsi="Times New Roman" w:cs="Times New Roman"/>
          <w:sz w:val="28"/>
          <w:szCs w:val="28"/>
          <w:lang w:val="ro-MD"/>
        </w:rPr>
        <w:t>de către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w:t>
      </w:r>
      <w:r w:rsidR="002D6401">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este îndreptat </w:t>
      </w:r>
      <w:r w:rsidR="0098772D" w:rsidRPr="00D35CF2">
        <w:rPr>
          <w:rFonts w:ascii="Times New Roman" w:hAnsi="Times New Roman" w:cs="Times New Roman"/>
          <w:sz w:val="28"/>
          <w:szCs w:val="28"/>
          <w:lang w:val="ro-MD"/>
        </w:rPr>
        <w:t xml:space="preserve">spre </w:t>
      </w:r>
      <w:r w:rsidRPr="00D35CF2">
        <w:rPr>
          <w:rFonts w:ascii="Times New Roman" w:hAnsi="Times New Roman" w:cs="Times New Roman"/>
          <w:sz w:val="28"/>
          <w:szCs w:val="28"/>
          <w:lang w:val="ro-MD"/>
        </w:rPr>
        <w:t xml:space="preserve">modernizarea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îmbunătă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irea proceselor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practicilor de asigurare a ordinii de drept la nivel opera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 </w:t>
      </w:r>
      <w:r w:rsidR="00D35CF2">
        <w:rPr>
          <w:rFonts w:ascii="Times New Roman" w:hAnsi="Times New Roman" w:cs="Times New Roman"/>
          <w:sz w:val="28"/>
          <w:szCs w:val="28"/>
          <w:lang w:val="ro-MD"/>
        </w:rPr>
        <w:t>ș</w:t>
      </w:r>
      <w:r w:rsidR="0098772D"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 xml:space="preserve">managerial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are drept scop asigurarea de beneficii directe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indirecte pentru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eni, persoane străine care călătoresc în Republica Moldova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mediul de afaceri. </w:t>
      </w:r>
    </w:p>
    <w:p w14:paraId="0C377945" w14:textId="3E495C7A" w:rsidR="00F56A69" w:rsidRPr="00D35CF2" w:rsidRDefault="00F56A69" w:rsidP="00F56A69">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Implementarea viitorului sistem de servicii </w:t>
      </w:r>
      <w:r w:rsidR="00A91D48" w:rsidRPr="00D35CF2">
        <w:rPr>
          <w:rFonts w:ascii="Times New Roman" w:hAnsi="Times New Roman" w:cs="Times New Roman"/>
          <w:sz w:val="28"/>
          <w:szCs w:val="28"/>
          <w:lang w:val="ro-MD"/>
        </w:rPr>
        <w:t>T</w:t>
      </w:r>
      <w:r w:rsidRPr="00D35CF2">
        <w:rPr>
          <w:rFonts w:ascii="Times New Roman" w:hAnsi="Times New Roman" w:cs="Times New Roman"/>
          <w:sz w:val="28"/>
          <w:szCs w:val="28"/>
          <w:lang w:val="ro-MD"/>
        </w:rPr>
        <w:t>IC pentru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din subordinea MAI</w:t>
      </w:r>
      <w:r w:rsidR="00C8776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va crea oportunită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de inovare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dezvoltare la nivel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 va maximiza utilizarea datelor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serviciilor guvernamentale prestate în beneficiul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enilor. </w:t>
      </w:r>
    </w:p>
    <w:p w14:paraId="21A278C2" w14:textId="12D7C7E1" w:rsidR="006F265A" w:rsidRPr="00D35CF2" w:rsidRDefault="006F265A" w:rsidP="006F265A">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Schimbările continue din societate, complexitatea domeniilor de activitate ale MAI, recunoa</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terea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aderarea la valorile umane, juridice europene, impun modernizarea procedurilor de recrutare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formare de speciali</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în alte domenii decât cele juridice (drept), precum: pompieri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salvatori, poliți</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ti de frontieră, speciali</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 în domeniul securității civile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publice, speciali</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 pentru domenii specifice ale criminalisticii, tehnologiilor informaționale etc. </w:t>
      </w:r>
    </w:p>
    <w:p w14:paraId="0AA86171" w14:textId="7F424BCA" w:rsidR="00F56A69" w:rsidRPr="00D35CF2" w:rsidRDefault="00F56A69" w:rsidP="00F56A69">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Programul a fost elaborat în cadrul unui proces participativ</w:t>
      </w:r>
      <w:r w:rsidR="00E753BF"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care au fost antrena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reprezentan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r w:rsidR="00E753BF" w:rsidRPr="00D35CF2">
        <w:rPr>
          <w:rFonts w:ascii="Times New Roman" w:hAnsi="Times New Roman" w:cs="Times New Roman"/>
          <w:sz w:val="28"/>
          <w:szCs w:val="28"/>
          <w:lang w:val="ro-MD"/>
        </w:rPr>
        <w:t xml:space="preserve"> a</w:t>
      </w:r>
      <w:r w:rsidRPr="00D35CF2">
        <w:rPr>
          <w:rFonts w:ascii="Times New Roman" w:hAnsi="Times New Roman" w:cs="Times New Roman"/>
          <w:sz w:val="28"/>
          <w:szCs w:val="28"/>
          <w:lang w:val="ro-MD"/>
        </w:rPr>
        <w:t>i subdiviziunilor anticorup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specializate, reprezentan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r w:rsidR="00E753BF" w:rsidRPr="00D35CF2">
        <w:rPr>
          <w:rFonts w:ascii="Times New Roman" w:hAnsi="Times New Roman" w:cs="Times New Roman"/>
          <w:sz w:val="28"/>
          <w:szCs w:val="28"/>
          <w:lang w:val="ro-MD"/>
        </w:rPr>
        <w:t xml:space="preserve"> a</w:t>
      </w:r>
      <w:r w:rsidRPr="00D35CF2">
        <w:rPr>
          <w:rFonts w:ascii="Times New Roman" w:hAnsi="Times New Roman" w:cs="Times New Roman"/>
          <w:sz w:val="28"/>
          <w:szCs w:val="28"/>
          <w:lang w:val="ro-MD"/>
        </w:rPr>
        <w:t xml:space="preserve">i subdiviziunilor din domeniul formării profesionale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speciali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 </w:t>
      </w:r>
      <w:r w:rsidR="00E753BF" w:rsidRPr="00D35CF2">
        <w:rPr>
          <w:rFonts w:ascii="Times New Roman" w:hAnsi="Times New Roman" w:cs="Times New Roman"/>
          <w:sz w:val="28"/>
          <w:szCs w:val="28"/>
          <w:lang w:val="ro-MD"/>
        </w:rPr>
        <w:t xml:space="preserve">ai </w:t>
      </w:r>
      <w:r w:rsidRPr="00D35CF2">
        <w:rPr>
          <w:rFonts w:ascii="Times New Roman" w:hAnsi="Times New Roman" w:cs="Times New Roman"/>
          <w:sz w:val="28"/>
          <w:szCs w:val="28"/>
          <w:lang w:val="ro-MD"/>
        </w:rPr>
        <w:t xml:space="preserve">TIC </w:t>
      </w:r>
      <w:r w:rsidRPr="006838B0">
        <w:rPr>
          <w:rFonts w:ascii="Times New Roman" w:hAnsi="Times New Roman" w:cs="Times New Roman"/>
          <w:sz w:val="28"/>
          <w:szCs w:val="28"/>
          <w:lang w:val="ro-MD"/>
        </w:rPr>
        <w:t xml:space="preserve">din </w:t>
      </w:r>
      <w:r w:rsidR="009D2EB2" w:rsidRPr="006838B0">
        <w:rPr>
          <w:rFonts w:ascii="Times New Roman" w:hAnsi="Times New Roman" w:cs="Times New Roman"/>
          <w:sz w:val="28"/>
          <w:szCs w:val="28"/>
          <w:lang w:val="ro-MD"/>
        </w:rPr>
        <w:t>SAI</w:t>
      </w:r>
      <w:r w:rsidRPr="006838B0">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exper</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din mediul neguvernamental. Implementarea cu succes a Programului este în dependen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directă de buna colaborare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iunile de reformare promovate de actorii centrali</w:t>
      </w:r>
      <w:r w:rsidR="00E753BF"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domeniul prevenirii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combaterii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w:t>
      </w:r>
      <w:r w:rsidR="00E753BF"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E753BF" w:rsidRPr="00D35CF2">
        <w:rPr>
          <w:rFonts w:ascii="Times New Roman" w:hAnsi="Times New Roman" w:cs="Times New Roman"/>
          <w:sz w:val="28"/>
          <w:szCs w:val="28"/>
          <w:lang w:val="ro-MD"/>
        </w:rPr>
        <w:t>i anume</w:t>
      </w:r>
      <w:r w:rsidRPr="00D35CF2">
        <w:rPr>
          <w:rFonts w:ascii="Times New Roman" w:hAnsi="Times New Roman" w:cs="Times New Roman"/>
          <w:sz w:val="28"/>
          <w:szCs w:val="28"/>
          <w:lang w:val="ro-MD"/>
        </w:rPr>
        <w:t>: Centrul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Anticorup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Autoritatea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ională de Integritate, Procuratura Anticorup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alte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w:t>
      </w:r>
      <w:r w:rsidR="00E753BF" w:rsidRPr="00D35CF2">
        <w:rPr>
          <w:rFonts w:ascii="Times New Roman" w:hAnsi="Times New Roman" w:cs="Times New Roman"/>
          <w:sz w:val="28"/>
          <w:szCs w:val="28"/>
          <w:lang w:val="ro-MD"/>
        </w:rPr>
        <w:t>,</w:t>
      </w:r>
      <w:r w:rsidR="00D47D76">
        <w:rPr>
          <w:rFonts w:ascii="Times New Roman" w:hAnsi="Times New Roman" w:cs="Times New Roman"/>
          <w:sz w:val="28"/>
          <w:szCs w:val="28"/>
          <w:lang w:val="ro-MD"/>
        </w:rPr>
        <w:t xml:space="preserve"> care au setate prioritar</w:t>
      </w:r>
      <w:r w:rsidRPr="00D35CF2">
        <w:rPr>
          <w:rFonts w:ascii="Times New Roman" w:hAnsi="Times New Roman" w:cs="Times New Roman"/>
          <w:sz w:val="28"/>
          <w:szCs w:val="28"/>
          <w:lang w:val="ro-MD"/>
        </w:rPr>
        <w:t xml:space="preserve"> sarcinile de combatere a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în domeniul educa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cercetării</w:t>
      </w:r>
      <w:r w:rsidR="00E753BF" w:rsidRPr="00D35CF2">
        <w:rPr>
          <w:rFonts w:ascii="Times New Roman" w:hAnsi="Times New Roman" w:cs="Times New Roman"/>
          <w:sz w:val="28"/>
          <w:szCs w:val="28"/>
          <w:lang w:val="ro-MD"/>
        </w:rPr>
        <w:t xml:space="preserve"> - </w:t>
      </w:r>
      <w:r w:rsidRPr="00D35CF2">
        <w:rPr>
          <w:rFonts w:ascii="Times New Roman" w:hAnsi="Times New Roman" w:cs="Times New Roman"/>
          <w:sz w:val="28"/>
          <w:szCs w:val="28"/>
          <w:lang w:val="ro-MD"/>
        </w:rPr>
        <w:t>Ministerul Educa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Cercetării, Agen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ională de Asigurare a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în Educa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Cercetare, Agen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ională pentru Cercetare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Dezvoltare; în domeniul digitalizării</w:t>
      </w:r>
      <w:r w:rsidR="00E753BF" w:rsidRPr="00D35CF2">
        <w:rPr>
          <w:rFonts w:ascii="Times New Roman" w:hAnsi="Times New Roman" w:cs="Times New Roman"/>
          <w:sz w:val="28"/>
          <w:szCs w:val="28"/>
          <w:lang w:val="ro-MD"/>
        </w:rPr>
        <w:t xml:space="preserve"> - </w:t>
      </w:r>
      <w:r w:rsidRPr="00D35CF2">
        <w:rPr>
          <w:rFonts w:ascii="Times New Roman" w:hAnsi="Times New Roman" w:cs="Times New Roman"/>
          <w:sz w:val="28"/>
          <w:szCs w:val="28"/>
          <w:lang w:val="ro-MD"/>
        </w:rPr>
        <w:t>Agen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de Guvernare Electronică, Serviciul Tehnologii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Securitate Cibernetică</w:t>
      </w:r>
      <w:r w:rsidR="0098772D"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98772D" w:rsidRPr="00D35CF2">
        <w:rPr>
          <w:rFonts w:ascii="Times New Roman" w:hAnsi="Times New Roman" w:cs="Times New Roman"/>
          <w:sz w:val="28"/>
          <w:szCs w:val="28"/>
          <w:lang w:val="ro-MD"/>
        </w:rPr>
        <w:t>i</w:t>
      </w:r>
      <w:r w:rsidR="00282F92" w:rsidRPr="00D35CF2">
        <w:rPr>
          <w:rFonts w:ascii="Times New Roman" w:hAnsi="Times New Roman" w:cs="Times New Roman"/>
          <w:sz w:val="28"/>
          <w:szCs w:val="28"/>
          <w:lang w:val="ro-MD"/>
        </w:rPr>
        <w:t xml:space="preserve"> Agen</w:t>
      </w:r>
      <w:r w:rsidR="0098772D" w:rsidRPr="00D35CF2">
        <w:rPr>
          <w:rFonts w:ascii="Times New Roman" w:hAnsi="Times New Roman" w:cs="Times New Roman"/>
          <w:sz w:val="28"/>
          <w:szCs w:val="28"/>
          <w:lang w:val="ro-MD"/>
        </w:rPr>
        <w:t>ț</w:t>
      </w:r>
      <w:r w:rsidR="00282F92" w:rsidRPr="00D35CF2">
        <w:rPr>
          <w:rFonts w:ascii="Times New Roman" w:hAnsi="Times New Roman" w:cs="Times New Roman"/>
          <w:sz w:val="28"/>
          <w:szCs w:val="28"/>
          <w:lang w:val="ro-MD"/>
        </w:rPr>
        <w:t xml:space="preserve">ia </w:t>
      </w:r>
      <w:r w:rsidR="001B4545" w:rsidRPr="00D35CF2">
        <w:rPr>
          <w:rFonts w:ascii="Times New Roman" w:hAnsi="Times New Roman" w:cs="Times New Roman"/>
          <w:sz w:val="28"/>
          <w:szCs w:val="28"/>
          <w:lang w:val="ro-MD"/>
        </w:rPr>
        <w:t>Servicii</w:t>
      </w:r>
      <w:r w:rsidR="00282F92" w:rsidRPr="00D35CF2">
        <w:rPr>
          <w:rFonts w:ascii="Times New Roman" w:hAnsi="Times New Roman" w:cs="Times New Roman"/>
          <w:sz w:val="28"/>
          <w:szCs w:val="28"/>
          <w:lang w:val="ro-MD"/>
        </w:rPr>
        <w:t xml:space="preserve"> Publice.</w:t>
      </w:r>
    </w:p>
    <w:p w14:paraId="08150813" w14:textId="3D31B394" w:rsidR="00D14649" w:rsidRPr="00D35CF2" w:rsidRDefault="00D14649" w:rsidP="0002179F">
      <w:pPr>
        <w:pageBreakBefore/>
        <w:rPr>
          <w:rFonts w:ascii="Times New Roman" w:hAnsi="Times New Roman" w:cs="Times New Roman"/>
          <w:b/>
          <w:bCs/>
          <w:sz w:val="28"/>
          <w:szCs w:val="28"/>
          <w:lang w:val="ro-MD"/>
        </w:rPr>
      </w:pPr>
      <w:bookmarkStart w:id="6" w:name="_Hlk104279219"/>
      <w:bookmarkStart w:id="7" w:name="_Hlk104450700"/>
    </w:p>
    <w:p w14:paraId="04F8079A" w14:textId="1AF3E943" w:rsidR="00C100DF" w:rsidRPr="00D35CF2" w:rsidRDefault="00BE555B" w:rsidP="00863AA3">
      <w:pPr>
        <w:pStyle w:val="2"/>
        <w:jc w:val="center"/>
        <w:rPr>
          <w:rFonts w:ascii="Times New Roman" w:hAnsi="Times New Roman" w:cs="Times New Roman"/>
          <w:b/>
          <w:color w:val="auto"/>
          <w:sz w:val="28"/>
          <w:lang w:val="ro-MD"/>
        </w:rPr>
      </w:pPr>
      <w:bookmarkStart w:id="8" w:name="_Toc113260216"/>
      <w:r w:rsidRPr="00D35CF2">
        <w:rPr>
          <w:rFonts w:ascii="Times New Roman" w:hAnsi="Times New Roman" w:cs="Times New Roman"/>
          <w:b/>
          <w:color w:val="auto"/>
          <w:sz w:val="28"/>
          <w:lang w:val="ro-MD"/>
        </w:rPr>
        <w:t>II. ANALIZA SITUA</w:t>
      </w:r>
      <w:r w:rsidR="0098772D" w:rsidRPr="00D35CF2">
        <w:rPr>
          <w:rFonts w:ascii="Times New Roman" w:hAnsi="Times New Roman" w:cs="Times New Roman"/>
          <w:b/>
          <w:color w:val="auto"/>
          <w:sz w:val="28"/>
          <w:lang w:val="ro-MD"/>
        </w:rPr>
        <w:t>Ț</w:t>
      </w:r>
      <w:r w:rsidRPr="00D35CF2">
        <w:rPr>
          <w:rFonts w:ascii="Times New Roman" w:hAnsi="Times New Roman" w:cs="Times New Roman"/>
          <w:b/>
          <w:color w:val="auto"/>
          <w:sz w:val="28"/>
          <w:lang w:val="ro-MD"/>
        </w:rPr>
        <w:t>IEI</w:t>
      </w:r>
      <w:bookmarkEnd w:id="8"/>
    </w:p>
    <w:p w14:paraId="2CFB6C0A" w14:textId="77777777" w:rsidR="007E29BF" w:rsidRPr="00D35CF2" w:rsidRDefault="007E29BF" w:rsidP="00BE555B">
      <w:pPr>
        <w:pStyle w:val="a5"/>
        <w:ind w:firstLine="720"/>
        <w:jc w:val="center"/>
        <w:rPr>
          <w:rFonts w:ascii="Times New Roman" w:hAnsi="Times New Roman" w:cs="Times New Roman"/>
          <w:b/>
          <w:bCs/>
          <w:sz w:val="28"/>
          <w:szCs w:val="28"/>
          <w:lang w:val="ro-MD"/>
        </w:rPr>
      </w:pPr>
    </w:p>
    <w:p w14:paraId="4AD3B346" w14:textId="60DBC698" w:rsidR="00E04105" w:rsidRPr="00D35CF2" w:rsidRDefault="00E04105" w:rsidP="00863AA3">
      <w:pPr>
        <w:pStyle w:val="2"/>
        <w:rPr>
          <w:rFonts w:ascii="Times New Roman" w:hAnsi="Times New Roman" w:cs="Times New Roman"/>
          <w:b/>
          <w:color w:val="auto"/>
          <w:sz w:val="28"/>
          <w:lang w:val="ro-MD"/>
        </w:rPr>
      </w:pPr>
      <w:bookmarkStart w:id="9" w:name="_Toc113260217"/>
      <w:r w:rsidRPr="00D35CF2">
        <w:rPr>
          <w:rFonts w:ascii="Times New Roman" w:hAnsi="Times New Roman" w:cs="Times New Roman"/>
          <w:b/>
          <w:color w:val="auto"/>
          <w:sz w:val="28"/>
          <w:lang w:val="ro-MD"/>
        </w:rPr>
        <w:t>2.1. Formare profesională</w:t>
      </w:r>
      <w:bookmarkEnd w:id="9"/>
    </w:p>
    <w:p w14:paraId="6A5EA05D" w14:textId="77777777" w:rsidR="007E29BF" w:rsidRPr="00D35CF2" w:rsidRDefault="007E29BF" w:rsidP="0002179F">
      <w:pPr>
        <w:pStyle w:val="a5"/>
        <w:ind w:firstLine="720"/>
        <w:rPr>
          <w:rFonts w:ascii="Times New Roman" w:hAnsi="Times New Roman" w:cs="Times New Roman"/>
          <w:b/>
          <w:bCs/>
          <w:sz w:val="28"/>
          <w:szCs w:val="28"/>
          <w:lang w:val="ro-MD"/>
        </w:rPr>
      </w:pPr>
    </w:p>
    <w:bookmarkEnd w:id="6"/>
    <w:bookmarkEnd w:id="7"/>
    <w:p w14:paraId="126AF060" w14:textId="20802CCA"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Calitatea personalului în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se deta</w:t>
      </w:r>
      <w:r w:rsidR="004F1836" w:rsidRPr="00D35CF2">
        <w:rPr>
          <w:rFonts w:ascii="Times New Roman" w:hAnsi="Times New Roman" w:cs="Times New Roman"/>
          <w:sz w:val="28"/>
          <w:szCs w:val="28"/>
          <w:lang w:val="ro-MD"/>
        </w:rPr>
        <w:t>lia</w:t>
      </w:r>
      <w:r w:rsidRPr="00D35CF2">
        <w:rPr>
          <w:rFonts w:ascii="Times New Roman" w:hAnsi="Times New Roman" w:cs="Times New Roman"/>
          <w:sz w:val="28"/>
          <w:szCs w:val="28"/>
          <w:lang w:val="ro-MD"/>
        </w:rPr>
        <w:t>ză în nivelul de instruire, aptitudini,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 sisteme de valori, integritate, comportamente etc. Personalul este singura resursă din cadrul sistemului</w:t>
      </w:r>
      <w:r w:rsidR="00F52A0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are capacitatea de 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cre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 valoarea odată cu trecerea timpului, spre deosebire de toate celelalte resurse, care se uzează dacă nu fizic, atunci moral. </w:t>
      </w:r>
    </w:p>
    <w:p w14:paraId="2B945C9B" w14:textId="36E4477B"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ile de instruire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dezvoltare profesională a resurselor umane vizează crearea unor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în cadrul </w:t>
      </w:r>
      <w:r w:rsidR="002D6401">
        <w:rPr>
          <w:rFonts w:ascii="Times New Roman" w:hAnsi="Times New Roman" w:cs="Times New Roman"/>
          <w:sz w:val="28"/>
          <w:szCs w:val="28"/>
          <w:lang w:val="ro-MD"/>
        </w:rPr>
        <w:t>SAI</w:t>
      </w:r>
      <w:r w:rsidR="00F52A0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să contribuie la formarea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dezvoltarea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profesionale ale personalului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sporirea randamentului muncii</w:t>
      </w:r>
      <w:r w:rsidR="00792A7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prin eficientizarea organiza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individuală.</w:t>
      </w:r>
    </w:p>
    <w:p w14:paraId="75B175F4" w14:textId="1F27F05A" w:rsidR="00281A13" w:rsidRPr="00D35CF2"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Potrivit Regulamentului cu privire la ocuparea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publice cu statut special din cadrul Ministerului Afacerilor Interne, </w:t>
      </w:r>
      <w:r w:rsidR="00F52A0D" w:rsidRPr="00D35CF2">
        <w:rPr>
          <w:rFonts w:ascii="Times New Roman" w:hAnsi="Times New Roman" w:cs="Times New Roman"/>
          <w:sz w:val="28"/>
          <w:szCs w:val="28"/>
          <w:lang w:val="ro-MD"/>
        </w:rPr>
        <w:t>aprobat prin</w:t>
      </w:r>
      <w:r w:rsidRPr="00D35CF2">
        <w:rPr>
          <w:rFonts w:ascii="Times New Roman" w:hAnsi="Times New Roman" w:cs="Times New Roman"/>
          <w:sz w:val="28"/>
          <w:szCs w:val="28"/>
          <w:lang w:val="ro-MD"/>
        </w:rPr>
        <w:t xml:space="preserve"> Hotărârea Guvernului nr. 460</w:t>
      </w:r>
      <w:r w:rsidR="00F52A0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2017, ocuparea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publice cu statut special se realizează prin angajarea absolven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ământ ale </w:t>
      </w:r>
      <w:r w:rsidR="002D6401">
        <w:rPr>
          <w:rFonts w:ascii="Times New Roman" w:hAnsi="Times New Roman" w:cs="Times New Roman"/>
          <w:sz w:val="28"/>
          <w:szCs w:val="28"/>
          <w:lang w:val="ro-MD"/>
        </w:rPr>
        <w:t>MAI</w:t>
      </w:r>
      <w:r w:rsidRPr="00D35CF2">
        <w:rPr>
          <w:rFonts w:ascii="Times New Roman" w:hAnsi="Times New Roman" w:cs="Times New Roman"/>
          <w:sz w:val="28"/>
          <w:szCs w:val="28"/>
          <w:lang w:val="ro-MD"/>
        </w:rPr>
        <w:t>, ai altor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w:t>
      </w:r>
      <w:r w:rsidR="00E1348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pregătesc personal pentru M</w:t>
      </w:r>
      <w:r w:rsidR="002D6401">
        <w:rPr>
          <w:rFonts w:ascii="Times New Roman" w:hAnsi="Times New Roman" w:cs="Times New Roman"/>
          <w:sz w:val="28"/>
          <w:szCs w:val="28"/>
          <w:lang w:val="ro-MD"/>
        </w:rPr>
        <w:t>AI</w:t>
      </w:r>
      <w:r w:rsidRPr="00D35CF2">
        <w:rPr>
          <w:rFonts w:ascii="Times New Roman" w:hAnsi="Times New Roman" w:cs="Times New Roman"/>
          <w:sz w:val="28"/>
          <w:szCs w:val="28"/>
          <w:lang w:val="ro-MD"/>
        </w:rPr>
        <w:t>, inclusiv cele de peste hotare. Toate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publice cu statut special vacante se ocupă prin recrutarea, în mod prioritar, din sursă internă (subdiviziuni</w:t>
      </w:r>
      <w:r w:rsidR="004540A4" w:rsidRPr="00D35CF2">
        <w:rPr>
          <w:rFonts w:ascii="Times New Roman" w:hAnsi="Times New Roman" w:cs="Times New Roman"/>
          <w:sz w:val="28"/>
          <w:szCs w:val="28"/>
          <w:lang w:val="ro-MD"/>
        </w:rPr>
        <w:t xml:space="preserve"> ale aparatului central</w:t>
      </w:r>
      <w:r w:rsidRPr="00D35CF2">
        <w:rPr>
          <w:rFonts w:ascii="Times New Roman" w:hAnsi="Times New Roman" w:cs="Times New Roman"/>
          <w:sz w:val="28"/>
          <w:szCs w:val="28"/>
          <w:lang w:val="ro-MD"/>
        </w:rPr>
        <w:t>,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administrative sau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din subordinea M</w:t>
      </w:r>
      <w:r w:rsidR="002D6401">
        <w:rPr>
          <w:rFonts w:ascii="Times New Roman" w:hAnsi="Times New Roman" w:cs="Times New Roman"/>
          <w:sz w:val="28"/>
          <w:szCs w:val="28"/>
          <w:lang w:val="ro-MD"/>
        </w:rPr>
        <w:t>AI</w:t>
      </w:r>
      <w:r w:rsidRPr="00D35CF2">
        <w:rPr>
          <w:rFonts w:ascii="Times New Roman" w:hAnsi="Times New Roman" w:cs="Times New Roman"/>
          <w:sz w:val="28"/>
          <w:szCs w:val="28"/>
          <w:lang w:val="ro-MD"/>
        </w:rPr>
        <w:t>). În situa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w:t>
      </w:r>
      <w:r w:rsidR="00E1348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care nu este posibilă completarea din sursă internă a posturilor, se recurge la încadrarea din sursă externă.</w:t>
      </w:r>
    </w:p>
    <w:p w14:paraId="34071511" w14:textId="5A3C7F0A"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În perioada </w:t>
      </w:r>
      <w:r w:rsidR="002D6401">
        <w:rPr>
          <w:rFonts w:ascii="Times New Roman" w:hAnsi="Times New Roman" w:cs="Times New Roman"/>
          <w:sz w:val="28"/>
          <w:szCs w:val="28"/>
          <w:lang w:val="ro-MD"/>
        </w:rPr>
        <w:t xml:space="preserve">anilor </w:t>
      </w:r>
      <w:r w:rsidRPr="00D35CF2">
        <w:rPr>
          <w:rFonts w:ascii="Times New Roman" w:hAnsi="Times New Roman" w:cs="Times New Roman"/>
          <w:sz w:val="28"/>
          <w:szCs w:val="28"/>
          <w:lang w:val="ro-MD"/>
        </w:rPr>
        <w:t xml:space="preserve">2017-2021, odată cu implementarea </w:t>
      </w:r>
      <w:r w:rsidR="00B921E9" w:rsidRPr="00B921E9">
        <w:rPr>
          <w:rFonts w:ascii="Times New Roman" w:hAnsi="Times New Roman" w:cs="Times New Roman"/>
          <w:sz w:val="28"/>
          <w:szCs w:val="28"/>
          <w:lang w:val="ro-MD"/>
        </w:rPr>
        <w:t>Strategiei de dezvoltare a poliției pentru anii 2016-2020</w:t>
      </w:r>
      <w:r w:rsidR="00B921E9">
        <w:rPr>
          <w:rFonts w:ascii="Times New Roman" w:hAnsi="Times New Roman" w:cs="Times New Roman"/>
          <w:sz w:val="28"/>
          <w:szCs w:val="28"/>
          <w:lang w:val="ro-MD"/>
        </w:rPr>
        <w:t xml:space="preserve"> (HG nr. </w:t>
      </w:r>
      <w:r w:rsidR="00B921E9" w:rsidRPr="00B921E9">
        <w:rPr>
          <w:rFonts w:ascii="Times New Roman" w:hAnsi="Times New Roman" w:cs="Times New Roman"/>
          <w:sz w:val="28"/>
          <w:szCs w:val="28"/>
          <w:lang w:val="ro-MD"/>
        </w:rPr>
        <w:t>587/2016</w:t>
      </w:r>
      <w:r w:rsidR="00B921E9">
        <w:rPr>
          <w:rFonts w:ascii="Times New Roman" w:hAnsi="Times New Roman" w:cs="Times New Roman"/>
          <w:sz w:val="28"/>
          <w:szCs w:val="28"/>
          <w:lang w:val="ro-MD"/>
        </w:rPr>
        <w:t>)</w:t>
      </w:r>
      <w:r w:rsidR="00B6717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au fost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instrui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w:t>
      </w:r>
      <w:r w:rsidR="002D6401">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din sursa externă 1886 de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în medi</w:t>
      </w:r>
      <w:r w:rsidR="002D6401">
        <w:rPr>
          <w:rFonts w:ascii="Times New Roman" w:hAnsi="Times New Roman" w:cs="Times New Roman"/>
          <w:sz w:val="28"/>
          <w:szCs w:val="28"/>
          <w:lang w:val="ro-MD"/>
        </w:rPr>
        <w:t>e</w:t>
      </w:r>
      <w:r w:rsidRPr="00D35CF2">
        <w:rPr>
          <w:rFonts w:ascii="Times New Roman" w:hAnsi="Times New Roman" w:cs="Times New Roman"/>
          <w:sz w:val="28"/>
          <w:szCs w:val="28"/>
          <w:lang w:val="ro-MD"/>
        </w:rPr>
        <w:t xml:space="preserve"> 350 persoane anual</w:t>
      </w:r>
      <w:r w:rsidR="00BA7440" w:rsidRPr="00D35CF2">
        <w:rPr>
          <w:rFonts w:ascii="Times New Roman" w:hAnsi="Times New Roman" w:cs="Times New Roman"/>
          <w:sz w:val="28"/>
          <w:szCs w:val="28"/>
          <w:lang w:val="ro-MD"/>
        </w:rPr>
        <w:t xml:space="preserve"> (Tabel</w:t>
      </w:r>
      <w:r w:rsidR="00B6717B" w:rsidRPr="00D35CF2">
        <w:rPr>
          <w:rFonts w:ascii="Times New Roman" w:hAnsi="Times New Roman" w:cs="Times New Roman"/>
          <w:sz w:val="28"/>
          <w:szCs w:val="28"/>
          <w:lang w:val="ro-MD"/>
        </w:rPr>
        <w:t>ul</w:t>
      </w:r>
      <w:r w:rsidR="00BA7440" w:rsidRPr="00D35CF2">
        <w:rPr>
          <w:rFonts w:ascii="Times New Roman" w:hAnsi="Times New Roman" w:cs="Times New Roman"/>
          <w:sz w:val="28"/>
          <w:szCs w:val="28"/>
          <w:lang w:val="ro-MD"/>
        </w:rPr>
        <w:t xml:space="preserve"> nr. 1)</w:t>
      </w:r>
      <w:r w:rsidRPr="00D35CF2">
        <w:rPr>
          <w:rFonts w:ascii="Times New Roman" w:hAnsi="Times New Roman" w:cs="Times New Roman"/>
          <w:sz w:val="28"/>
          <w:szCs w:val="28"/>
          <w:lang w:val="ro-MD"/>
        </w:rPr>
        <w:t>.</w:t>
      </w:r>
    </w:p>
    <w:p w14:paraId="0EBFF7BC" w14:textId="77777777" w:rsidR="00281A13" w:rsidRPr="00D35CF2" w:rsidRDefault="00281A13" w:rsidP="00281A13">
      <w:pPr>
        <w:spacing w:after="0" w:line="240" w:lineRule="auto"/>
        <w:jc w:val="both"/>
        <w:rPr>
          <w:rFonts w:ascii="Times New Roman" w:hAnsi="Times New Roman" w:cs="Times New Roman"/>
          <w:sz w:val="28"/>
          <w:szCs w:val="28"/>
          <w:lang w:val="ro-MD"/>
        </w:rPr>
      </w:pPr>
    </w:p>
    <w:p w14:paraId="758F9081" w14:textId="77777777" w:rsidR="00281A13" w:rsidRPr="00D35CF2" w:rsidRDefault="00281A13" w:rsidP="00281A13">
      <w:pPr>
        <w:spacing w:after="0" w:line="240" w:lineRule="auto"/>
        <w:jc w:val="both"/>
        <w:rPr>
          <w:rFonts w:ascii="Times New Roman" w:hAnsi="Times New Roman" w:cs="Times New Roman"/>
          <w:sz w:val="28"/>
          <w:szCs w:val="28"/>
          <w:lang w:val="ro-MD"/>
        </w:rPr>
      </w:pPr>
      <w:r w:rsidRPr="00D35CF2">
        <w:rPr>
          <w:rFonts w:ascii="Times New Roman" w:hAnsi="Times New Roman" w:cs="Times New Roman"/>
          <w:noProof/>
          <w:sz w:val="28"/>
          <w:szCs w:val="28"/>
          <w:lang w:val="ro-RO" w:eastAsia="ro-RO"/>
        </w:rPr>
        <w:drawing>
          <wp:inline distT="0" distB="0" distL="0" distR="0" wp14:anchorId="0ACF8CA2" wp14:editId="08F4E75B">
            <wp:extent cx="6233823" cy="1649095"/>
            <wp:effectExtent l="0" t="0" r="14605" b="8255"/>
            <wp:docPr id="3" name="Diagramă 3">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F50EA67-B0F8-007E-71F0-3F29B68494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86AFE6" w14:textId="77777777" w:rsidR="002F2D85" w:rsidRPr="00D35CF2" w:rsidRDefault="002F2D85" w:rsidP="00863AA3">
      <w:pPr>
        <w:spacing w:after="0" w:line="240" w:lineRule="auto"/>
        <w:jc w:val="both"/>
        <w:rPr>
          <w:rFonts w:ascii="Times New Roman" w:hAnsi="Times New Roman" w:cs="Times New Roman"/>
          <w:sz w:val="28"/>
          <w:szCs w:val="28"/>
          <w:lang w:val="ro-MD"/>
        </w:rPr>
      </w:pPr>
    </w:p>
    <w:p w14:paraId="289D9E35" w14:textId="6D332324" w:rsidR="004540A4" w:rsidRPr="00D35CF2" w:rsidRDefault="00281A13" w:rsidP="00B921E9">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Pentru sporirea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formării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w:t>
      </w:r>
      <w:r w:rsidR="004540A4"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 fost creat Centrul integrat de pregătire pentru aplicarea legii</w:t>
      </w:r>
      <w:r w:rsidR="007007D0" w:rsidRPr="00D35CF2">
        <w:rPr>
          <w:rFonts w:ascii="Times New Roman" w:hAnsi="Times New Roman" w:cs="Times New Roman"/>
          <w:sz w:val="28"/>
          <w:szCs w:val="28"/>
          <w:lang w:val="ro-MD"/>
        </w:rPr>
        <w:t xml:space="preserve"> (în continuare - CIPAL)</w:t>
      </w:r>
      <w:r w:rsidRPr="00D35CF2">
        <w:rPr>
          <w:rFonts w:ascii="Times New Roman" w:hAnsi="Times New Roman" w:cs="Times New Roman"/>
          <w:sz w:val="28"/>
          <w:szCs w:val="28"/>
          <w:lang w:val="ro-MD"/>
        </w:rPr>
        <w:t>, misiunea</w:t>
      </w:r>
      <w:r w:rsidR="004540A4" w:rsidRPr="00D35CF2">
        <w:rPr>
          <w:rFonts w:ascii="Times New Roman" w:hAnsi="Times New Roman" w:cs="Times New Roman"/>
          <w:sz w:val="28"/>
          <w:szCs w:val="28"/>
          <w:lang w:val="ro-MD"/>
        </w:rPr>
        <w:t xml:space="preserve"> acestuia </w:t>
      </w:r>
      <w:r w:rsidRPr="00D35CF2">
        <w:rPr>
          <w:rFonts w:ascii="Times New Roman" w:hAnsi="Times New Roman" w:cs="Times New Roman"/>
          <w:sz w:val="28"/>
          <w:szCs w:val="28"/>
          <w:lang w:val="ro-MD"/>
        </w:rPr>
        <w:t>constând în asigurarea formării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iale, continue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dezvoltare</w:t>
      </w:r>
      <w:r w:rsidR="007007D0"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a carierei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erilor de </w:t>
      </w:r>
      <w:r w:rsidR="002F2D85" w:rsidRPr="00D35CF2">
        <w:rPr>
          <w:rFonts w:ascii="Times New Roman" w:hAnsi="Times New Roman" w:cs="Times New Roman"/>
          <w:sz w:val="28"/>
          <w:szCs w:val="28"/>
          <w:lang w:val="ro-MD"/>
        </w:rPr>
        <w:t xml:space="preserve">poliție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4540A4" w:rsidRPr="00D35CF2">
        <w:rPr>
          <w:rFonts w:ascii="Times New Roman" w:hAnsi="Times New Roman" w:cs="Times New Roman"/>
          <w:sz w:val="28"/>
          <w:szCs w:val="28"/>
          <w:lang w:val="ro-MD"/>
        </w:rPr>
        <w:t>carabinierilor</w:t>
      </w:r>
      <w:r w:rsidRPr="00D35CF2">
        <w:rPr>
          <w:rFonts w:ascii="Times New Roman" w:hAnsi="Times New Roman" w:cs="Times New Roman"/>
          <w:sz w:val="28"/>
          <w:szCs w:val="28"/>
          <w:lang w:val="ro-MD"/>
        </w:rPr>
        <w:t>. Primii absolven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au fost integra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în </w:t>
      </w:r>
      <w:r w:rsidR="004540A4" w:rsidRPr="00D35CF2">
        <w:rPr>
          <w:rFonts w:ascii="Times New Roman" w:hAnsi="Times New Roman" w:cs="Times New Roman"/>
          <w:sz w:val="28"/>
          <w:szCs w:val="28"/>
          <w:lang w:val="ro-MD"/>
        </w:rPr>
        <w:t>autorită</w:t>
      </w:r>
      <w:r w:rsidR="0098772D" w:rsidRPr="00D35CF2">
        <w:rPr>
          <w:rFonts w:ascii="Times New Roman" w:hAnsi="Times New Roman" w:cs="Times New Roman"/>
          <w:sz w:val="28"/>
          <w:szCs w:val="28"/>
          <w:lang w:val="ro-MD"/>
        </w:rPr>
        <w:t>ț</w:t>
      </w:r>
      <w:r w:rsidR="004540A4" w:rsidRPr="00D35CF2">
        <w:rPr>
          <w:rFonts w:ascii="Times New Roman" w:hAnsi="Times New Roman" w:cs="Times New Roman"/>
          <w:sz w:val="28"/>
          <w:szCs w:val="28"/>
          <w:lang w:val="ro-MD"/>
        </w:rPr>
        <w:t xml:space="preserve">ile administrative din subordinea MAI </w:t>
      </w:r>
      <w:r w:rsidRPr="00D35CF2">
        <w:rPr>
          <w:rFonts w:ascii="Times New Roman" w:hAnsi="Times New Roman" w:cs="Times New Roman"/>
          <w:sz w:val="28"/>
          <w:szCs w:val="28"/>
          <w:lang w:val="ro-MD"/>
        </w:rPr>
        <w:t xml:space="preserve">în anul 2019. </w:t>
      </w:r>
    </w:p>
    <w:p w14:paraId="5DD81443" w14:textId="77777777" w:rsidR="00B921E9"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lastRenderedPageBreak/>
        <w:t>Formarea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ială a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 are loc în cadrul C</w:t>
      </w:r>
      <w:r w:rsidR="007007D0" w:rsidRPr="00D35CF2">
        <w:rPr>
          <w:rFonts w:ascii="Times New Roman" w:hAnsi="Times New Roman" w:cs="Times New Roman"/>
          <w:sz w:val="28"/>
          <w:szCs w:val="28"/>
          <w:lang w:val="ro-MD"/>
        </w:rPr>
        <w:t>IPAL</w:t>
      </w:r>
      <w:r w:rsidRPr="00D35CF2">
        <w:rPr>
          <w:rFonts w:ascii="Times New Roman" w:hAnsi="Times New Roman" w:cs="Times New Roman"/>
          <w:sz w:val="28"/>
          <w:szCs w:val="28"/>
          <w:lang w:val="ro-MD"/>
        </w:rPr>
        <w:t xml:space="preserve"> până în prezent</w:t>
      </w:r>
      <w:r w:rsidR="004540A4" w:rsidRPr="00D35CF2">
        <w:rPr>
          <w:rFonts w:ascii="Times New Roman" w:hAnsi="Times New Roman" w:cs="Times New Roman"/>
          <w:sz w:val="28"/>
          <w:szCs w:val="28"/>
          <w:lang w:val="ro-MD"/>
        </w:rPr>
        <w:t>, însă</w:t>
      </w:r>
      <w:r w:rsidR="007007D0" w:rsidRPr="00D35CF2">
        <w:rPr>
          <w:rFonts w:ascii="Times New Roman" w:hAnsi="Times New Roman" w:cs="Times New Roman"/>
          <w:sz w:val="28"/>
          <w:szCs w:val="28"/>
          <w:lang w:val="ro-MD"/>
        </w:rPr>
        <w:t>,</w:t>
      </w:r>
      <w:r w:rsidR="004540A4" w:rsidRPr="00D35CF2">
        <w:rPr>
          <w:rFonts w:ascii="Times New Roman" w:hAnsi="Times New Roman" w:cs="Times New Roman"/>
          <w:sz w:val="28"/>
          <w:szCs w:val="28"/>
          <w:lang w:val="ro-MD"/>
        </w:rPr>
        <w:t xml:space="preserve"> angajatorii </w:t>
      </w:r>
      <w:r w:rsidRPr="00D35CF2">
        <w:rPr>
          <w:rFonts w:ascii="Times New Roman" w:hAnsi="Times New Roman" w:cs="Times New Roman"/>
          <w:sz w:val="28"/>
          <w:szCs w:val="28"/>
          <w:lang w:val="ro-MD"/>
        </w:rPr>
        <w:t>absolven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r w:rsidR="004540A4" w:rsidRPr="00D35CF2">
        <w:rPr>
          <w:rFonts w:ascii="Times New Roman" w:hAnsi="Times New Roman" w:cs="Times New Roman"/>
          <w:sz w:val="28"/>
          <w:szCs w:val="28"/>
          <w:lang w:val="ro-MD"/>
        </w:rPr>
        <w:t xml:space="preserve">lor </w:t>
      </w:r>
      <w:r w:rsidR="007007D0"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reclamă </w:t>
      </w:r>
      <w:r w:rsidR="00BB097E" w:rsidRPr="00D35CF2">
        <w:rPr>
          <w:rFonts w:ascii="Times New Roman" w:hAnsi="Times New Roman" w:cs="Times New Roman"/>
          <w:sz w:val="28"/>
          <w:szCs w:val="28"/>
          <w:lang w:val="ro-MD"/>
        </w:rPr>
        <w:t xml:space="preserve">neajunsuri privind </w:t>
      </w:r>
      <w:r w:rsidRPr="00D35CF2">
        <w:rPr>
          <w:rFonts w:ascii="Times New Roman" w:hAnsi="Times New Roman" w:cs="Times New Roman"/>
          <w:sz w:val="28"/>
          <w:szCs w:val="28"/>
          <w:lang w:val="ro-MD"/>
        </w:rPr>
        <w:t>calitatea formării acestora. Ace</w:t>
      </w:r>
      <w:r w:rsidR="007007D0" w:rsidRPr="00D35CF2">
        <w:rPr>
          <w:rFonts w:ascii="Times New Roman" w:hAnsi="Times New Roman" w:cs="Times New Roman"/>
          <w:sz w:val="28"/>
          <w:szCs w:val="28"/>
          <w:lang w:val="ro-MD"/>
        </w:rPr>
        <w:t>a</w:t>
      </w:r>
      <w:r w:rsidRPr="00D35CF2">
        <w:rPr>
          <w:rFonts w:ascii="Times New Roman" w:hAnsi="Times New Roman" w:cs="Times New Roman"/>
          <w:sz w:val="28"/>
          <w:szCs w:val="28"/>
          <w:lang w:val="ro-MD"/>
        </w:rPr>
        <w:t>sta se datorează faptului că</w:t>
      </w:r>
      <w:r w:rsidR="007007D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termenul de studii de 4 luni pentru formarea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ială a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w:t>
      </w:r>
      <w:r w:rsidR="007007D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este unul infim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nu permite dezvoltarea în timp 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a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deprinderilor minime necesare unui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 debutant. </w:t>
      </w:r>
    </w:p>
    <w:p w14:paraId="6843E58F" w14:textId="458E35AA" w:rsidR="00281A13" w:rsidRPr="00D35CF2"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Pornind de la faptul că</w:t>
      </w:r>
      <w:r w:rsidR="007007D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erii din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exercită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organe constatatoare (constată infrac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iuni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documentează contraven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apare necesitatea imperativă de aliniere a formării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 debutan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la standardele europene (în majoritatea statelor formarea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 debutan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durează 10-12 luni). </w:t>
      </w:r>
    </w:p>
    <w:p w14:paraId="0FCA7CB0" w14:textId="5862F65F"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Crearea C</w:t>
      </w:r>
      <w:r w:rsidR="00D84099" w:rsidRPr="00D35CF2">
        <w:rPr>
          <w:rFonts w:ascii="Times New Roman" w:hAnsi="Times New Roman" w:cs="Times New Roman"/>
          <w:sz w:val="28"/>
          <w:szCs w:val="28"/>
          <w:lang w:val="ro-MD"/>
        </w:rPr>
        <w:t>IPAL</w:t>
      </w:r>
      <w:r w:rsidRPr="00D35CF2">
        <w:rPr>
          <w:rFonts w:ascii="Times New Roman" w:hAnsi="Times New Roman" w:cs="Times New Roman"/>
          <w:sz w:val="28"/>
          <w:szCs w:val="28"/>
          <w:lang w:val="ro-MD"/>
        </w:rPr>
        <w:t xml:space="preserve"> nu a 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ionat până în prezent problema uniformizării formării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erilor în </w:t>
      </w:r>
      <w:r w:rsidR="009E09E8">
        <w:rPr>
          <w:rFonts w:ascii="Times New Roman" w:hAnsi="Times New Roman" w:cs="Times New Roman"/>
          <w:sz w:val="28"/>
          <w:szCs w:val="28"/>
          <w:lang w:val="ro-MD"/>
        </w:rPr>
        <w:t xml:space="preserve">cadrul </w:t>
      </w:r>
      <w:r w:rsidR="00B47F83">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În sistem există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alte structuri care formează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instruiesc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erii. </w:t>
      </w:r>
      <w:r w:rsidR="00BB097E" w:rsidRPr="00D35CF2">
        <w:rPr>
          <w:rFonts w:ascii="Times New Roman" w:hAnsi="Times New Roman" w:cs="Times New Roman"/>
          <w:sz w:val="28"/>
          <w:szCs w:val="28"/>
          <w:lang w:val="ro-MD"/>
        </w:rPr>
        <w:t>Astfel, î</w:t>
      </w:r>
      <w:r w:rsidRPr="00D35CF2">
        <w:rPr>
          <w:rFonts w:ascii="Times New Roman" w:hAnsi="Times New Roman" w:cs="Times New Roman"/>
          <w:sz w:val="28"/>
          <w:szCs w:val="28"/>
          <w:lang w:val="ro-MD"/>
        </w:rPr>
        <w:t>n cadrul Inspectoratului General al Poli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de </w:t>
      </w:r>
      <w:r w:rsidR="00BB097E" w:rsidRPr="00D35CF2">
        <w:rPr>
          <w:rFonts w:ascii="Times New Roman" w:hAnsi="Times New Roman" w:cs="Times New Roman"/>
          <w:sz w:val="28"/>
          <w:szCs w:val="28"/>
          <w:lang w:val="ro-MD"/>
        </w:rPr>
        <w:t>F</w:t>
      </w:r>
      <w:r w:rsidRPr="00D35CF2">
        <w:rPr>
          <w:rFonts w:ascii="Times New Roman" w:hAnsi="Times New Roman" w:cs="Times New Roman"/>
          <w:sz w:val="28"/>
          <w:szCs w:val="28"/>
          <w:lang w:val="ro-MD"/>
        </w:rPr>
        <w:t>rontieră</w:t>
      </w:r>
      <w:r w:rsidR="00BB097E" w:rsidRPr="00D35CF2">
        <w:rPr>
          <w:rFonts w:ascii="Times New Roman" w:hAnsi="Times New Roman" w:cs="Times New Roman"/>
          <w:sz w:val="28"/>
          <w:szCs w:val="28"/>
          <w:lang w:val="ro-MD"/>
        </w:rPr>
        <w:t xml:space="preserve"> </w:t>
      </w:r>
      <w:r w:rsidR="00D84099" w:rsidRPr="00D35CF2">
        <w:rPr>
          <w:rFonts w:ascii="Times New Roman" w:hAnsi="Times New Roman" w:cs="Times New Roman"/>
          <w:sz w:val="28"/>
          <w:szCs w:val="28"/>
          <w:lang w:val="ro-MD"/>
        </w:rPr>
        <w:t xml:space="preserve">(în continuare - IGPF) </w:t>
      </w:r>
      <w:r w:rsidR="00BB097E" w:rsidRPr="00D35CF2">
        <w:rPr>
          <w:rFonts w:ascii="Times New Roman" w:hAnsi="Times New Roman" w:cs="Times New Roman"/>
          <w:sz w:val="28"/>
          <w:szCs w:val="28"/>
          <w:lang w:val="ro-MD"/>
        </w:rPr>
        <w:t>func</w:t>
      </w:r>
      <w:r w:rsidR="0098772D" w:rsidRPr="00D35CF2">
        <w:rPr>
          <w:rFonts w:ascii="Times New Roman" w:hAnsi="Times New Roman" w:cs="Times New Roman"/>
          <w:sz w:val="28"/>
          <w:szCs w:val="28"/>
          <w:lang w:val="ro-MD"/>
        </w:rPr>
        <w:t>ț</w:t>
      </w:r>
      <w:r w:rsidR="00BB097E" w:rsidRPr="00D35CF2">
        <w:rPr>
          <w:rFonts w:ascii="Times New Roman" w:hAnsi="Times New Roman" w:cs="Times New Roman"/>
          <w:sz w:val="28"/>
          <w:szCs w:val="28"/>
          <w:lang w:val="ro-MD"/>
        </w:rPr>
        <w:t>ionează</w:t>
      </w:r>
      <w:r w:rsidRPr="00D35CF2">
        <w:rPr>
          <w:rFonts w:ascii="Times New Roman" w:hAnsi="Times New Roman" w:cs="Times New Roman"/>
          <w:sz w:val="28"/>
          <w:szCs w:val="28"/>
          <w:lang w:val="ro-MD"/>
        </w:rPr>
        <w:t xml:space="preserve"> Centrul de Excelen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în Securitatea Frontierei, în cadrul Inspectoratului General de Carabinieri </w:t>
      </w:r>
      <w:r w:rsidR="00D84099" w:rsidRPr="00D35CF2">
        <w:rPr>
          <w:rFonts w:ascii="Times New Roman" w:hAnsi="Times New Roman" w:cs="Times New Roman"/>
          <w:sz w:val="28"/>
          <w:szCs w:val="28"/>
          <w:lang w:val="ro-MD"/>
        </w:rPr>
        <w:t xml:space="preserve">(în continuare - IGC) </w:t>
      </w:r>
      <w:r w:rsidRPr="00D35CF2">
        <w:rPr>
          <w:rFonts w:ascii="Times New Roman" w:hAnsi="Times New Roman" w:cs="Times New Roman"/>
          <w:sz w:val="28"/>
          <w:szCs w:val="28"/>
          <w:lang w:val="ro-MD"/>
        </w:rPr>
        <w:t>– Centrul de instru</w:t>
      </w:r>
      <w:r w:rsidR="00225F67" w:rsidRPr="00D35CF2">
        <w:rPr>
          <w:rFonts w:ascii="Times New Roman" w:hAnsi="Times New Roman" w:cs="Times New Roman"/>
          <w:sz w:val="28"/>
          <w:szCs w:val="28"/>
          <w:lang w:val="ro-MD"/>
        </w:rPr>
        <w:t>c</w:t>
      </w:r>
      <w:r w:rsidR="0098772D" w:rsidRPr="00D35CF2">
        <w:rPr>
          <w:rFonts w:ascii="Times New Roman" w:hAnsi="Times New Roman" w:cs="Times New Roman"/>
          <w:sz w:val="28"/>
          <w:szCs w:val="28"/>
          <w:lang w:val="ro-MD"/>
        </w:rPr>
        <w:t>ț</w:t>
      </w:r>
      <w:r w:rsidR="00225F67" w:rsidRPr="00D35CF2">
        <w:rPr>
          <w:rFonts w:ascii="Times New Roman" w:hAnsi="Times New Roman" w:cs="Times New Roman"/>
          <w:sz w:val="28"/>
          <w:szCs w:val="28"/>
          <w:lang w:val="ro-MD"/>
        </w:rPr>
        <w:t>ie</w:t>
      </w:r>
      <w:r w:rsidR="00BB097E" w:rsidRPr="00D35CF2">
        <w:rPr>
          <w:rFonts w:ascii="Times New Roman" w:hAnsi="Times New Roman" w:cs="Times New Roman"/>
          <w:sz w:val="28"/>
          <w:szCs w:val="28"/>
          <w:lang w:val="ro-MD"/>
        </w:rPr>
        <w:t xml:space="preserve"> (</w:t>
      </w:r>
      <w:r w:rsidR="00FC1023" w:rsidRPr="00D35CF2">
        <w:rPr>
          <w:rFonts w:ascii="Times New Roman" w:hAnsi="Times New Roman" w:cs="Times New Roman"/>
          <w:sz w:val="28"/>
          <w:szCs w:val="28"/>
          <w:lang w:val="ro-MD"/>
        </w:rPr>
        <w:t xml:space="preserve">Unitatea </w:t>
      </w:r>
      <w:r w:rsidR="00BB097E" w:rsidRPr="00D35CF2">
        <w:rPr>
          <w:rFonts w:ascii="Times New Roman" w:hAnsi="Times New Roman" w:cs="Times New Roman"/>
          <w:sz w:val="28"/>
          <w:szCs w:val="28"/>
          <w:lang w:val="ro-MD"/>
        </w:rPr>
        <w:t>militară 1006)</w:t>
      </w:r>
      <w:r w:rsidRPr="00D35CF2">
        <w:rPr>
          <w:rFonts w:ascii="Times New Roman" w:hAnsi="Times New Roman" w:cs="Times New Roman"/>
          <w:sz w:val="28"/>
          <w:szCs w:val="28"/>
          <w:lang w:val="ro-MD"/>
        </w:rPr>
        <w:t xml:space="preserve">, în cadrul Inspectoratului General </w:t>
      </w:r>
      <w:r w:rsidR="00BB097E" w:rsidRPr="00D35CF2">
        <w:rPr>
          <w:rFonts w:ascii="Times New Roman" w:hAnsi="Times New Roman" w:cs="Times New Roman"/>
          <w:sz w:val="28"/>
          <w:szCs w:val="28"/>
          <w:lang w:val="ro-MD"/>
        </w:rPr>
        <w:t xml:space="preserve">pentru </w:t>
      </w:r>
      <w:r w:rsidRPr="00D35CF2">
        <w:rPr>
          <w:rFonts w:ascii="Times New Roman" w:hAnsi="Times New Roman" w:cs="Times New Roman"/>
          <w:sz w:val="28"/>
          <w:szCs w:val="28"/>
          <w:lang w:val="ro-MD"/>
        </w:rPr>
        <w:t>Situa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Urgen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w:t>
      </w:r>
      <w:r w:rsidR="00D84099" w:rsidRPr="00D35CF2">
        <w:rPr>
          <w:rFonts w:ascii="Times New Roman" w:hAnsi="Times New Roman" w:cs="Times New Roman"/>
          <w:sz w:val="28"/>
          <w:szCs w:val="28"/>
          <w:lang w:val="ro-MD"/>
        </w:rPr>
        <w:t xml:space="preserve">(în continuare - IGSU) </w:t>
      </w:r>
      <w:r w:rsidRPr="00D35CF2">
        <w:rPr>
          <w:rFonts w:ascii="Times New Roman" w:hAnsi="Times New Roman" w:cs="Times New Roman"/>
          <w:sz w:val="28"/>
          <w:szCs w:val="28"/>
          <w:lang w:val="ro-MD"/>
        </w:rPr>
        <w:t>- Centrul republican de instruire (cu statut de direc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Fiecare dintre aceste structuri de formare profesională pregăte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 conform programelor sale, în termene diferite de studii, </w:t>
      </w:r>
      <w:r w:rsidR="00BB097E" w:rsidRPr="00D35CF2">
        <w:rPr>
          <w:rFonts w:ascii="Times New Roman" w:hAnsi="Times New Roman" w:cs="Times New Roman"/>
          <w:sz w:val="28"/>
          <w:szCs w:val="28"/>
          <w:lang w:val="ro-MD"/>
        </w:rPr>
        <w:t xml:space="preserve">cu </w:t>
      </w:r>
      <w:r w:rsidRPr="00D35CF2">
        <w:rPr>
          <w:rFonts w:ascii="Times New Roman" w:hAnsi="Times New Roman" w:cs="Times New Roman"/>
          <w:sz w:val="28"/>
          <w:szCs w:val="28"/>
          <w:lang w:val="ro-MD"/>
        </w:rPr>
        <w:t>bugete diferite</w:t>
      </w:r>
      <w:r w:rsidR="009A62EC" w:rsidRPr="00D35CF2">
        <w:rPr>
          <w:rFonts w:ascii="Times New Roman" w:hAnsi="Times New Roman" w:cs="Times New Roman"/>
          <w:sz w:val="28"/>
          <w:szCs w:val="28"/>
          <w:lang w:val="ro-MD"/>
        </w:rPr>
        <w:t xml:space="preserve">, </w:t>
      </w:r>
      <w:r w:rsidR="00D84099" w:rsidRPr="00D35CF2">
        <w:rPr>
          <w:rFonts w:ascii="Times New Roman" w:hAnsi="Times New Roman" w:cs="Times New Roman"/>
          <w:sz w:val="28"/>
          <w:szCs w:val="28"/>
          <w:lang w:val="ro-MD"/>
        </w:rPr>
        <w:t xml:space="preserve">însă </w:t>
      </w:r>
      <w:r w:rsidR="009A62EC" w:rsidRPr="00D35CF2">
        <w:rPr>
          <w:rFonts w:ascii="Times New Roman" w:hAnsi="Times New Roman" w:cs="Times New Roman"/>
          <w:sz w:val="28"/>
          <w:szCs w:val="28"/>
          <w:lang w:val="ro-MD"/>
        </w:rPr>
        <w:t>în unele</w:t>
      </w:r>
      <w:r w:rsidR="00D84099" w:rsidRPr="00D35CF2">
        <w:rPr>
          <w:rFonts w:ascii="Times New Roman" w:hAnsi="Times New Roman" w:cs="Times New Roman"/>
          <w:sz w:val="28"/>
          <w:szCs w:val="28"/>
          <w:lang w:val="ro-MD"/>
        </w:rPr>
        <w:t>,</w:t>
      </w:r>
      <w:r w:rsidR="009A62EC" w:rsidRPr="00D35CF2">
        <w:rPr>
          <w:rFonts w:ascii="Times New Roman" w:hAnsi="Times New Roman" w:cs="Times New Roman"/>
          <w:sz w:val="28"/>
          <w:szCs w:val="28"/>
          <w:lang w:val="ro-MD"/>
        </w:rPr>
        <w:t xml:space="preserve"> nu sunt reglementate nici </w:t>
      </w:r>
      <w:r w:rsidRPr="00D35CF2">
        <w:rPr>
          <w:rFonts w:ascii="Times New Roman" w:hAnsi="Times New Roman" w:cs="Times New Roman"/>
          <w:sz w:val="28"/>
          <w:szCs w:val="28"/>
          <w:lang w:val="ro-MD"/>
        </w:rPr>
        <w:t>sarcini</w:t>
      </w:r>
      <w:r w:rsidR="009A62EC" w:rsidRPr="00D35CF2">
        <w:rPr>
          <w:rFonts w:ascii="Times New Roman" w:hAnsi="Times New Roman" w:cs="Times New Roman"/>
          <w:sz w:val="28"/>
          <w:szCs w:val="28"/>
          <w:lang w:val="ro-MD"/>
        </w:rPr>
        <w:t>le</w:t>
      </w:r>
      <w:r w:rsidRPr="00D35CF2">
        <w:rPr>
          <w:rFonts w:ascii="Times New Roman" w:hAnsi="Times New Roman" w:cs="Times New Roman"/>
          <w:sz w:val="28"/>
          <w:szCs w:val="28"/>
          <w:lang w:val="ro-MD"/>
        </w:rPr>
        <w:t xml:space="preserve"> didactice sau </w:t>
      </w:r>
      <w:r w:rsidR="00D84099" w:rsidRPr="00D35CF2">
        <w:rPr>
          <w:rFonts w:ascii="Times New Roman" w:hAnsi="Times New Roman" w:cs="Times New Roman"/>
          <w:sz w:val="28"/>
          <w:szCs w:val="28"/>
          <w:lang w:val="ro-MD"/>
        </w:rPr>
        <w:t xml:space="preserve">acestea </w:t>
      </w:r>
      <w:r w:rsidR="00B47F83" w:rsidRPr="00D35CF2">
        <w:rPr>
          <w:rFonts w:ascii="Times New Roman" w:hAnsi="Times New Roman" w:cs="Times New Roman"/>
          <w:sz w:val="28"/>
          <w:szCs w:val="28"/>
          <w:lang w:val="ro-MD"/>
        </w:rPr>
        <w:t xml:space="preserve">nu </w:t>
      </w:r>
      <w:r w:rsidR="009A62EC" w:rsidRPr="00D35CF2">
        <w:rPr>
          <w:rFonts w:ascii="Times New Roman" w:hAnsi="Times New Roman" w:cs="Times New Roman"/>
          <w:sz w:val="28"/>
          <w:szCs w:val="28"/>
          <w:lang w:val="ro-MD"/>
        </w:rPr>
        <w:t xml:space="preserve">corespund </w:t>
      </w:r>
      <w:r w:rsidRPr="00D35CF2">
        <w:rPr>
          <w:rFonts w:ascii="Times New Roman" w:hAnsi="Times New Roman" w:cs="Times New Roman"/>
          <w:sz w:val="28"/>
          <w:szCs w:val="28"/>
          <w:lang w:val="ro-MD"/>
        </w:rPr>
        <w:t xml:space="preserve">reglementărilor </w:t>
      </w:r>
      <w:r w:rsidR="00BB097E" w:rsidRPr="00D35CF2">
        <w:rPr>
          <w:rFonts w:ascii="Times New Roman" w:hAnsi="Times New Roman" w:cs="Times New Roman"/>
          <w:sz w:val="28"/>
          <w:szCs w:val="28"/>
          <w:lang w:val="ro-MD"/>
        </w:rPr>
        <w:t>aprobate</w:t>
      </w:r>
      <w:r w:rsidRPr="00D35CF2">
        <w:rPr>
          <w:rFonts w:ascii="Times New Roman" w:hAnsi="Times New Roman" w:cs="Times New Roman"/>
          <w:sz w:val="28"/>
          <w:szCs w:val="28"/>
          <w:lang w:val="ro-MD"/>
        </w:rPr>
        <w:t xml:space="preserve"> de Ministerul Educa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Cercetării</w:t>
      </w:r>
      <w:r w:rsidR="0037113E" w:rsidRPr="00D35CF2">
        <w:rPr>
          <w:rFonts w:ascii="Times New Roman" w:hAnsi="Times New Roman" w:cs="Times New Roman"/>
          <w:sz w:val="28"/>
          <w:szCs w:val="28"/>
          <w:lang w:val="ro-MD"/>
        </w:rPr>
        <w:t xml:space="preserve"> </w:t>
      </w:r>
      <w:r w:rsidR="00D84099" w:rsidRPr="00D35CF2">
        <w:rPr>
          <w:rFonts w:ascii="Times New Roman" w:hAnsi="Times New Roman" w:cs="Times New Roman"/>
          <w:sz w:val="28"/>
          <w:szCs w:val="28"/>
          <w:lang w:val="ro-MD"/>
        </w:rPr>
        <w:t>(în continuare MEC)</w:t>
      </w:r>
      <w:r w:rsidR="00923832" w:rsidRPr="00D35CF2">
        <w:rPr>
          <w:rFonts w:ascii="Times New Roman" w:hAnsi="Times New Roman" w:cs="Times New Roman"/>
          <w:sz w:val="28"/>
          <w:szCs w:val="28"/>
          <w:lang w:val="ro-MD"/>
        </w:rPr>
        <w:t>,</w:t>
      </w:r>
      <w:r w:rsidR="00D84099" w:rsidRPr="00D35CF2">
        <w:rPr>
          <w:rFonts w:ascii="Times New Roman" w:hAnsi="Times New Roman" w:cs="Times New Roman"/>
          <w:sz w:val="28"/>
          <w:szCs w:val="28"/>
          <w:lang w:val="ro-MD"/>
        </w:rPr>
        <w:t xml:space="preserve"> </w:t>
      </w:r>
      <w:r w:rsidR="0037113E" w:rsidRPr="00D35CF2">
        <w:rPr>
          <w:rFonts w:ascii="Times New Roman" w:hAnsi="Times New Roman" w:cs="Times New Roman"/>
          <w:sz w:val="28"/>
          <w:szCs w:val="28"/>
          <w:lang w:val="ro-MD"/>
        </w:rPr>
        <w:t>ori sistemul de organizare nu corespunde unor structuri clasice de formare profesională.</w:t>
      </w:r>
      <w:r w:rsidRPr="00D35CF2">
        <w:rPr>
          <w:rFonts w:ascii="Times New Roman" w:hAnsi="Times New Roman" w:cs="Times New Roman"/>
          <w:sz w:val="28"/>
          <w:szCs w:val="28"/>
          <w:lang w:val="ro-MD"/>
        </w:rPr>
        <w:t xml:space="preserve"> Această situa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nu </w:t>
      </w:r>
      <w:r w:rsidR="0037113E" w:rsidRPr="00D35CF2">
        <w:rPr>
          <w:rFonts w:ascii="Times New Roman" w:hAnsi="Times New Roman" w:cs="Times New Roman"/>
          <w:sz w:val="28"/>
          <w:szCs w:val="28"/>
          <w:lang w:val="ro-MD"/>
        </w:rPr>
        <w:t>generează încredere în calitatea formării, sistemul de formare a subofi</w:t>
      </w:r>
      <w:r w:rsidR="0098772D" w:rsidRPr="00D35CF2">
        <w:rPr>
          <w:rFonts w:ascii="Times New Roman" w:hAnsi="Times New Roman" w:cs="Times New Roman"/>
          <w:sz w:val="28"/>
          <w:szCs w:val="28"/>
          <w:lang w:val="ro-MD"/>
        </w:rPr>
        <w:t>ț</w:t>
      </w:r>
      <w:r w:rsidR="0037113E" w:rsidRPr="00D35CF2">
        <w:rPr>
          <w:rFonts w:ascii="Times New Roman" w:hAnsi="Times New Roman" w:cs="Times New Roman"/>
          <w:sz w:val="28"/>
          <w:szCs w:val="28"/>
          <w:lang w:val="ro-MD"/>
        </w:rPr>
        <w:t xml:space="preserve">erilor </w:t>
      </w:r>
      <w:r w:rsidR="00923832" w:rsidRPr="00D35CF2">
        <w:rPr>
          <w:rFonts w:ascii="Times New Roman" w:hAnsi="Times New Roman" w:cs="Times New Roman"/>
          <w:sz w:val="28"/>
          <w:szCs w:val="28"/>
          <w:lang w:val="ro-MD"/>
        </w:rPr>
        <w:t>devenind</w:t>
      </w:r>
      <w:r w:rsidR="0037113E" w:rsidRPr="00D35CF2">
        <w:rPr>
          <w:rFonts w:ascii="Times New Roman" w:hAnsi="Times New Roman" w:cs="Times New Roman"/>
          <w:sz w:val="28"/>
          <w:szCs w:val="28"/>
          <w:lang w:val="ro-MD"/>
        </w:rPr>
        <w:t xml:space="preserve"> incoerent</w:t>
      </w:r>
      <w:r w:rsidR="00803029"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803029" w:rsidRPr="00D35CF2">
        <w:rPr>
          <w:rFonts w:ascii="Times New Roman" w:hAnsi="Times New Roman" w:cs="Times New Roman"/>
          <w:sz w:val="28"/>
          <w:szCs w:val="28"/>
          <w:lang w:val="ro-MD"/>
        </w:rPr>
        <w:t>i nu corespunde a</w:t>
      </w:r>
      <w:r w:rsidR="00D35CF2">
        <w:rPr>
          <w:rFonts w:ascii="Times New Roman" w:hAnsi="Times New Roman" w:cs="Times New Roman"/>
          <w:sz w:val="28"/>
          <w:szCs w:val="28"/>
          <w:lang w:val="ro-MD"/>
        </w:rPr>
        <w:t>ș</w:t>
      </w:r>
      <w:r w:rsidR="00803029" w:rsidRPr="00D35CF2">
        <w:rPr>
          <w:rFonts w:ascii="Times New Roman" w:hAnsi="Times New Roman" w:cs="Times New Roman"/>
          <w:sz w:val="28"/>
          <w:szCs w:val="28"/>
          <w:lang w:val="ro-MD"/>
        </w:rPr>
        <w:t>teptărilor societă</w:t>
      </w:r>
      <w:r w:rsidR="0098772D" w:rsidRPr="00D35CF2">
        <w:rPr>
          <w:rFonts w:ascii="Times New Roman" w:hAnsi="Times New Roman" w:cs="Times New Roman"/>
          <w:sz w:val="28"/>
          <w:szCs w:val="28"/>
          <w:lang w:val="ro-MD"/>
        </w:rPr>
        <w:t>ț</w:t>
      </w:r>
      <w:r w:rsidR="00803029" w:rsidRPr="00D35CF2">
        <w:rPr>
          <w:rFonts w:ascii="Times New Roman" w:hAnsi="Times New Roman" w:cs="Times New Roman"/>
          <w:sz w:val="28"/>
          <w:szCs w:val="28"/>
          <w:lang w:val="ro-MD"/>
        </w:rPr>
        <w:t>ii</w:t>
      </w:r>
      <w:r w:rsidR="00923832" w:rsidRPr="00D35CF2">
        <w:rPr>
          <w:rFonts w:ascii="Times New Roman" w:hAnsi="Times New Roman" w:cs="Times New Roman"/>
          <w:sz w:val="28"/>
          <w:szCs w:val="28"/>
          <w:lang w:val="ro-MD"/>
        </w:rPr>
        <w:t>,</w:t>
      </w:r>
      <w:r w:rsidR="00803029" w:rsidRPr="00D35CF2">
        <w:rPr>
          <w:rFonts w:ascii="Times New Roman" w:hAnsi="Times New Roman" w:cs="Times New Roman"/>
          <w:sz w:val="28"/>
          <w:szCs w:val="28"/>
          <w:lang w:val="ro-MD"/>
        </w:rPr>
        <w:t xml:space="preserve"> în special </w:t>
      </w:r>
      <w:r w:rsidR="00923832" w:rsidRPr="00D35CF2">
        <w:rPr>
          <w:rFonts w:ascii="Times New Roman" w:hAnsi="Times New Roman" w:cs="Times New Roman"/>
          <w:sz w:val="28"/>
          <w:szCs w:val="28"/>
          <w:lang w:val="ro-MD"/>
        </w:rPr>
        <w:t xml:space="preserve">- </w:t>
      </w:r>
      <w:r w:rsidR="00803029" w:rsidRPr="00D35CF2">
        <w:rPr>
          <w:rFonts w:ascii="Times New Roman" w:hAnsi="Times New Roman" w:cs="Times New Roman"/>
          <w:sz w:val="28"/>
          <w:szCs w:val="28"/>
          <w:lang w:val="ro-MD"/>
        </w:rPr>
        <w:t xml:space="preserve">ale angajatorului. </w:t>
      </w:r>
    </w:p>
    <w:p w14:paraId="661E2854" w14:textId="393313F5"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Fuzionarea acestor structuri de instruire într-o singură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w:t>
      </w:r>
      <w:r w:rsidR="00BB097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ar permite dezvoltarea unei singure subdiviziuni cu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logistice fundamentate, reducerea din cheltuielile bugetului de stat, proiectarea curriculară adecvată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conformă necesarului de instruire, 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instituirea unui sistem de management al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conform standardelor reglementate de </w:t>
      </w:r>
      <w:r w:rsidR="003D0211" w:rsidRPr="00D35CF2">
        <w:rPr>
          <w:rFonts w:ascii="Times New Roman" w:hAnsi="Times New Roman" w:cs="Times New Roman"/>
          <w:sz w:val="28"/>
          <w:szCs w:val="28"/>
          <w:lang w:val="ro-MD"/>
        </w:rPr>
        <w:t>actele normative</w:t>
      </w:r>
      <w:r w:rsidRPr="00D35CF2">
        <w:rPr>
          <w:rFonts w:ascii="Times New Roman" w:hAnsi="Times New Roman" w:cs="Times New Roman"/>
          <w:sz w:val="28"/>
          <w:szCs w:val="28"/>
          <w:lang w:val="ro-MD"/>
        </w:rPr>
        <w:t xml:space="preserve">. </w:t>
      </w:r>
    </w:p>
    <w:p w14:paraId="2DFE07CB" w14:textId="2BAAADB6" w:rsidR="00281A13" w:rsidRPr="00D35CF2"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Recrutarea candida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pentru concursurile de admitere în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ale MAI</w:t>
      </w:r>
      <w:r w:rsidR="003D0211"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este efectuată de personalul </w:t>
      </w:r>
      <w:r w:rsidR="00612EF6" w:rsidRPr="00D35CF2">
        <w:rPr>
          <w:rFonts w:ascii="Times New Roman" w:hAnsi="Times New Roman" w:cs="Times New Roman"/>
          <w:sz w:val="28"/>
          <w:szCs w:val="28"/>
          <w:lang w:val="ro-MD"/>
        </w:rPr>
        <w:t>subdiviziunilor</w:t>
      </w:r>
      <w:r w:rsidRPr="00D35CF2">
        <w:rPr>
          <w:rFonts w:ascii="Times New Roman" w:hAnsi="Times New Roman" w:cs="Times New Roman"/>
          <w:sz w:val="28"/>
          <w:szCs w:val="28"/>
          <w:lang w:val="ro-MD"/>
        </w:rPr>
        <w:t xml:space="preserve"> teritoriale de resurse umane</w:t>
      </w:r>
      <w:r w:rsidR="00612EF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w:t>
      </w:r>
      <w:r w:rsidR="00612EF6" w:rsidRPr="00D35CF2">
        <w:rPr>
          <w:rFonts w:ascii="Times New Roman" w:hAnsi="Times New Roman" w:cs="Times New Roman"/>
          <w:sz w:val="28"/>
          <w:szCs w:val="28"/>
          <w:lang w:val="ro-MD"/>
        </w:rPr>
        <w:t xml:space="preserve">necesită </w:t>
      </w:r>
      <w:r w:rsidRPr="00D35CF2">
        <w:rPr>
          <w:rFonts w:ascii="Times New Roman" w:hAnsi="Times New Roman" w:cs="Times New Roman"/>
          <w:sz w:val="28"/>
          <w:szCs w:val="28"/>
          <w:lang w:val="ro-MD"/>
        </w:rPr>
        <w:t>a fi instruit în cadrul unui program de formare profesională continuă, completat cu un set de instrumente moderne de sprijin (ex.: materiale profesioniste de promovare a profesiilor, stabilirea unor indicatori de performan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pentru activitatea de recrutare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.a.). Se are în vedere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determinarea profilurilor (în termeni de cuno</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 aptitudini, abilită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atitudini etc.) dezirabile ale candida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la admiterea în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ale M</w:t>
      </w:r>
      <w:r w:rsidR="003D0211" w:rsidRPr="00D35CF2">
        <w:rPr>
          <w:rFonts w:ascii="Times New Roman" w:hAnsi="Times New Roman" w:cs="Times New Roman"/>
          <w:sz w:val="28"/>
          <w:szCs w:val="28"/>
          <w:lang w:val="ro-MD"/>
        </w:rPr>
        <w:t>AI</w:t>
      </w:r>
      <w:r w:rsidRPr="00D35CF2">
        <w:rPr>
          <w:rFonts w:ascii="Times New Roman" w:hAnsi="Times New Roman" w:cs="Times New Roman"/>
          <w:sz w:val="28"/>
          <w:szCs w:val="28"/>
          <w:lang w:val="ro-MD"/>
        </w:rPr>
        <w:t xml:space="preserve">, distinct pentru fiecare nivel de formare, specializare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profil de activitate (pentru a centra activitatea de recrutare pe cei care corespund în cea mai mare măsură acestei imagini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pot fi în mod realist motiva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pentru a se înscrie la concursul de admitere sau angajare). </w:t>
      </w:r>
    </w:p>
    <w:p w14:paraId="057DB218" w14:textId="77EB7EF6"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Selec</w:t>
      </w:r>
      <w:r w:rsidR="00612EF6" w:rsidRPr="00D35CF2">
        <w:rPr>
          <w:rFonts w:ascii="Times New Roman" w:hAnsi="Times New Roman" w:cs="Times New Roman"/>
          <w:sz w:val="28"/>
          <w:szCs w:val="28"/>
          <w:lang w:val="ro-MD"/>
        </w:rPr>
        <w:t>tarea</w:t>
      </w:r>
      <w:r w:rsidRPr="00D35CF2">
        <w:rPr>
          <w:rFonts w:ascii="Times New Roman" w:hAnsi="Times New Roman" w:cs="Times New Roman"/>
          <w:sz w:val="28"/>
          <w:szCs w:val="28"/>
          <w:lang w:val="ro-MD"/>
        </w:rPr>
        <w:t xml:space="preserve"> candida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la concursurile de admitere nu are loc printr-un </w:t>
      </w:r>
      <w:r w:rsidR="00612EF6" w:rsidRPr="00D35CF2">
        <w:rPr>
          <w:rFonts w:ascii="Times New Roman" w:hAnsi="Times New Roman" w:cs="Times New Roman"/>
          <w:sz w:val="28"/>
          <w:szCs w:val="28"/>
          <w:lang w:val="ro-MD"/>
        </w:rPr>
        <w:t xml:space="preserve">proces de recrutare </w:t>
      </w:r>
      <w:r w:rsidRPr="00D35CF2">
        <w:rPr>
          <w:rFonts w:ascii="Times New Roman" w:hAnsi="Times New Roman" w:cs="Times New Roman"/>
          <w:sz w:val="28"/>
          <w:szCs w:val="28"/>
          <w:lang w:val="ro-MD"/>
        </w:rPr>
        <w:t xml:space="preserve">capabil să evalueze aptitudinile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ile </w:t>
      </w:r>
      <w:r w:rsidR="00F225CA"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cheie. Evaluarea obiectivă a aptitudinilor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w:t>
      </w:r>
      <w:r w:rsidR="00F225CA"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cheie la începutul 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în </w:t>
      </w:r>
      <w:r w:rsidR="00815C3D" w:rsidRPr="00D35CF2">
        <w:rPr>
          <w:rFonts w:ascii="Times New Roman" w:hAnsi="Times New Roman" w:cs="Times New Roman"/>
          <w:sz w:val="28"/>
          <w:szCs w:val="28"/>
          <w:lang w:val="ro-MD"/>
        </w:rPr>
        <w:t>SAI</w:t>
      </w:r>
      <w:r w:rsidR="00F225CA"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ar permite reducerea abandonului până la absolvire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ar permite selectarea mult mai calitativă a candida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w:t>
      </w:r>
      <w:r w:rsidRPr="00D35CF2">
        <w:rPr>
          <w:rFonts w:ascii="Times New Roman" w:hAnsi="Times New Roman" w:cs="Times New Roman"/>
          <w:sz w:val="28"/>
          <w:szCs w:val="28"/>
          <w:lang w:val="ro-MD"/>
        </w:rPr>
        <w:lastRenderedPageBreak/>
        <w:t>Ordinea de desfă</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urare a concursului necesită </w:t>
      </w:r>
      <w:r w:rsidR="00F225CA" w:rsidRPr="00D35CF2">
        <w:rPr>
          <w:rFonts w:ascii="Times New Roman" w:hAnsi="Times New Roman" w:cs="Times New Roman"/>
          <w:sz w:val="28"/>
          <w:szCs w:val="28"/>
          <w:lang w:val="ro-MD"/>
        </w:rPr>
        <w:t xml:space="preserve">o </w:t>
      </w:r>
      <w:r w:rsidRPr="00D35CF2">
        <w:rPr>
          <w:rFonts w:ascii="Times New Roman" w:hAnsi="Times New Roman" w:cs="Times New Roman"/>
          <w:sz w:val="28"/>
          <w:szCs w:val="28"/>
          <w:lang w:val="ro-MD"/>
        </w:rPr>
        <w:t>reevaluare</w:t>
      </w:r>
      <w:r w:rsidR="00F225CA"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pentru a permite identificarea candidatului</w:t>
      </w:r>
      <w:r w:rsidR="00F225CA"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potrivit profilului profesional. De asemenea, necesită reconsiderare</w:t>
      </w:r>
      <w:r w:rsidR="00612EF6" w:rsidRPr="00D35CF2">
        <w:rPr>
          <w:rFonts w:ascii="Times New Roman" w:hAnsi="Times New Roman" w:cs="Times New Roman"/>
          <w:sz w:val="28"/>
          <w:szCs w:val="28"/>
          <w:lang w:val="ro-MD"/>
        </w:rPr>
        <w:t>a</w:t>
      </w:r>
      <w:r w:rsidRPr="00D35CF2">
        <w:rPr>
          <w:rFonts w:ascii="Times New Roman" w:hAnsi="Times New Roman" w:cs="Times New Roman"/>
          <w:sz w:val="28"/>
          <w:szCs w:val="28"/>
          <w:lang w:val="ro-MD"/>
        </w:rPr>
        <w:t xml:space="preserve"> probel</w:t>
      </w:r>
      <w:r w:rsidR="00612EF6" w:rsidRPr="00D35CF2">
        <w:rPr>
          <w:rFonts w:ascii="Times New Roman" w:hAnsi="Times New Roman" w:cs="Times New Roman"/>
          <w:sz w:val="28"/>
          <w:szCs w:val="28"/>
          <w:lang w:val="ro-MD"/>
        </w:rPr>
        <w:t>or</w:t>
      </w:r>
      <w:r w:rsidRPr="00D35CF2">
        <w:rPr>
          <w:rFonts w:ascii="Times New Roman" w:hAnsi="Times New Roman" w:cs="Times New Roman"/>
          <w:sz w:val="28"/>
          <w:szCs w:val="28"/>
          <w:lang w:val="ro-MD"/>
        </w:rPr>
        <w:t xml:space="preserve"> de evaluare a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fizic-motrice de bază, prin implementarea unui traseu practic-aplicativ.</w:t>
      </w:r>
    </w:p>
    <w:p w14:paraId="4225F0CD" w14:textId="2B594290"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perioada anilor 2017-2021</w:t>
      </w:r>
      <w:r w:rsidR="00FC102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Academia </w:t>
      </w:r>
      <w:r w:rsidR="00612EF6" w:rsidRPr="00D35CF2">
        <w:rPr>
          <w:rFonts w:ascii="Times New Roman" w:hAnsi="Times New Roman" w:cs="Times New Roman"/>
          <w:sz w:val="28"/>
          <w:szCs w:val="28"/>
          <w:lang w:val="ro-MD"/>
        </w:rPr>
        <w:t>„</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tefan cel Mare” </w:t>
      </w:r>
      <w:r w:rsidR="007E4D82" w:rsidRPr="00D35CF2">
        <w:rPr>
          <w:rFonts w:ascii="Times New Roman" w:hAnsi="Times New Roman" w:cs="Times New Roman"/>
          <w:sz w:val="28"/>
          <w:szCs w:val="28"/>
          <w:lang w:val="ro-MD"/>
        </w:rPr>
        <w:t>(în continuare - A</w:t>
      </w:r>
      <w:r w:rsidR="00D35CF2">
        <w:rPr>
          <w:rFonts w:ascii="Times New Roman" w:hAnsi="Times New Roman" w:cs="Times New Roman"/>
          <w:sz w:val="28"/>
          <w:szCs w:val="28"/>
          <w:lang w:val="ro-MD"/>
        </w:rPr>
        <w:t>Ș</w:t>
      </w:r>
      <w:r w:rsidR="007E4D82" w:rsidRPr="00D35CF2">
        <w:rPr>
          <w:rFonts w:ascii="Times New Roman" w:hAnsi="Times New Roman" w:cs="Times New Roman"/>
          <w:sz w:val="28"/>
          <w:szCs w:val="28"/>
          <w:lang w:val="ro-MD"/>
        </w:rPr>
        <w:t xml:space="preserve">M), </w:t>
      </w:r>
      <w:r w:rsidRPr="00D35CF2">
        <w:rPr>
          <w:rFonts w:ascii="Times New Roman" w:hAnsi="Times New Roman" w:cs="Times New Roman"/>
          <w:sz w:val="28"/>
          <w:szCs w:val="28"/>
          <w:lang w:val="ro-MD"/>
        </w:rPr>
        <w:t>au fost admi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la studii superioare de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sec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zi, cu finan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are de la bugetul de stat</w:t>
      </w:r>
      <w:r w:rsidR="007E4D82"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626 persoane</w:t>
      </w:r>
      <w:r w:rsidR="00612EF6"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612EF6"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 xml:space="preserve"> au absolvit 672, </w:t>
      </w:r>
      <w:r w:rsidR="00EB4CB2" w:rsidRPr="00D35CF2">
        <w:rPr>
          <w:rFonts w:ascii="Times New Roman" w:hAnsi="Times New Roman" w:cs="Times New Roman"/>
          <w:sz w:val="28"/>
          <w:szCs w:val="28"/>
          <w:lang w:val="ro-MD"/>
        </w:rPr>
        <w:t xml:space="preserve">acestea fiind numite </w:t>
      </w:r>
      <w:r w:rsidRPr="00D35CF2">
        <w:rPr>
          <w:rFonts w:ascii="Times New Roman" w:hAnsi="Times New Roman" w:cs="Times New Roman"/>
          <w:sz w:val="28"/>
          <w:szCs w:val="28"/>
          <w:lang w:val="ro-MD"/>
        </w:rPr>
        <w:t>în posturi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 de nivelul B03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B02. Concomitent, în această perioadă au fost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la posturi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 din sursa externă - 644 persoane, care au fost îndrepta</w:t>
      </w:r>
      <w:r w:rsidR="00EB4CB2" w:rsidRPr="00D35CF2">
        <w:rPr>
          <w:rFonts w:ascii="Times New Roman" w:hAnsi="Times New Roman" w:cs="Times New Roman"/>
          <w:sz w:val="28"/>
          <w:szCs w:val="28"/>
          <w:lang w:val="ro-MD"/>
        </w:rPr>
        <w:t>te</w:t>
      </w:r>
      <w:r w:rsidRPr="00D35CF2">
        <w:rPr>
          <w:rFonts w:ascii="Times New Roman" w:hAnsi="Times New Roman" w:cs="Times New Roman"/>
          <w:sz w:val="28"/>
          <w:szCs w:val="28"/>
          <w:lang w:val="ro-MD"/>
        </w:rPr>
        <w:t xml:space="preserve"> la cursuri de formare profesională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ială în cadrul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Astfel, </w:t>
      </w:r>
      <w:r w:rsidR="001301EC">
        <w:rPr>
          <w:rFonts w:ascii="Times New Roman" w:hAnsi="Times New Roman" w:cs="Times New Roman"/>
          <w:sz w:val="28"/>
          <w:szCs w:val="28"/>
          <w:lang w:val="ro-MD"/>
        </w:rPr>
        <w:t>se observă</w:t>
      </w:r>
      <w:r w:rsidRPr="00D35CF2">
        <w:rPr>
          <w:rFonts w:ascii="Times New Roman" w:hAnsi="Times New Roman" w:cs="Times New Roman"/>
          <w:sz w:val="28"/>
          <w:szCs w:val="28"/>
          <w:lang w:val="ro-MD"/>
        </w:rPr>
        <w:t xml:space="preserve"> faptul că</w:t>
      </w:r>
      <w:r w:rsidR="007E4D82"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48% din totalul de posturi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w:t>
      </w:r>
      <w:r w:rsidR="009F0D35" w:rsidRPr="00D35CF2">
        <w:rPr>
          <w:rFonts w:ascii="Times New Roman" w:hAnsi="Times New Roman" w:cs="Times New Roman"/>
          <w:sz w:val="28"/>
          <w:szCs w:val="28"/>
          <w:lang w:val="ro-MD"/>
        </w:rPr>
        <w:t xml:space="preserve"> scoase la concurs (1316),</w:t>
      </w:r>
      <w:r w:rsidRPr="00D35CF2">
        <w:rPr>
          <w:rFonts w:ascii="Times New Roman" w:hAnsi="Times New Roman" w:cs="Times New Roman"/>
          <w:sz w:val="28"/>
          <w:szCs w:val="28"/>
          <w:lang w:val="ro-MD"/>
        </w:rPr>
        <w:t xml:space="preserve"> au fost ocupate de candida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selecta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din surs</w:t>
      </w:r>
      <w:r w:rsidR="007E4D82" w:rsidRPr="00D35CF2">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externă. În acela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timp, capacitatea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ională a A</w:t>
      </w:r>
      <w:r w:rsidR="00D35CF2">
        <w:rPr>
          <w:rFonts w:ascii="Times New Roman" w:hAnsi="Times New Roman" w:cs="Times New Roman"/>
          <w:sz w:val="28"/>
          <w:szCs w:val="28"/>
          <w:lang w:val="ro-MD"/>
        </w:rPr>
        <w:t>Ș</w:t>
      </w:r>
      <w:r w:rsidR="007E4D82"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xml:space="preserve"> permite instruirea anuală a </w:t>
      </w:r>
      <w:r w:rsidR="00BD7B9A" w:rsidRPr="00D35CF2">
        <w:rPr>
          <w:rFonts w:ascii="Times New Roman" w:hAnsi="Times New Roman" w:cs="Times New Roman"/>
          <w:sz w:val="28"/>
          <w:szCs w:val="28"/>
          <w:lang w:val="ro-MD"/>
        </w:rPr>
        <w:t>circa 200</w:t>
      </w:r>
      <w:r w:rsidRPr="00D35CF2">
        <w:rPr>
          <w:rFonts w:ascii="Times New Roman" w:hAnsi="Times New Roman" w:cs="Times New Roman"/>
          <w:sz w:val="28"/>
          <w:szCs w:val="28"/>
          <w:lang w:val="ro-MD"/>
        </w:rPr>
        <w:t xml:space="preserve"> de persoane la Ciclul I</w:t>
      </w:r>
      <w:r w:rsidR="00EB4CB2" w:rsidRPr="00D35CF2">
        <w:rPr>
          <w:rFonts w:ascii="Times New Roman" w:hAnsi="Times New Roman" w:cs="Times New Roman"/>
          <w:sz w:val="28"/>
          <w:szCs w:val="28"/>
          <w:lang w:val="ro-MD"/>
        </w:rPr>
        <w:t xml:space="preserve"> (licen</w:t>
      </w:r>
      <w:r w:rsidR="0098772D" w:rsidRPr="00D35CF2">
        <w:rPr>
          <w:rFonts w:ascii="Times New Roman" w:hAnsi="Times New Roman" w:cs="Times New Roman"/>
          <w:sz w:val="28"/>
          <w:szCs w:val="28"/>
          <w:lang w:val="ro-MD"/>
        </w:rPr>
        <w:t>ț</w:t>
      </w:r>
      <w:r w:rsidR="00EB4CB2" w:rsidRPr="00D35CF2">
        <w:rPr>
          <w:rFonts w:ascii="Times New Roman" w:hAnsi="Times New Roman" w:cs="Times New Roman"/>
          <w:sz w:val="28"/>
          <w:szCs w:val="28"/>
          <w:lang w:val="ro-MD"/>
        </w:rPr>
        <w:t>ă)</w:t>
      </w:r>
      <w:r w:rsidR="001E03BE" w:rsidRPr="00D35CF2">
        <w:rPr>
          <w:rFonts w:ascii="Times New Roman" w:hAnsi="Times New Roman" w:cs="Times New Roman"/>
          <w:sz w:val="28"/>
          <w:szCs w:val="28"/>
          <w:lang w:val="ro-MD"/>
        </w:rPr>
        <w:t xml:space="preserve">, comanda de stat fiind limitată anual la 115 locuri. </w:t>
      </w:r>
      <w:r w:rsidR="00BD7B9A" w:rsidRPr="00D35CF2">
        <w:rPr>
          <w:rFonts w:ascii="Times New Roman" w:hAnsi="Times New Roman" w:cs="Times New Roman"/>
          <w:sz w:val="28"/>
          <w:szCs w:val="28"/>
          <w:lang w:val="ro-MD"/>
        </w:rPr>
        <w:t>Majorarea treptată a numărului de locuri finan</w:t>
      </w:r>
      <w:r w:rsidR="0098772D" w:rsidRPr="00D35CF2">
        <w:rPr>
          <w:rFonts w:ascii="Times New Roman" w:hAnsi="Times New Roman" w:cs="Times New Roman"/>
          <w:sz w:val="28"/>
          <w:szCs w:val="28"/>
          <w:lang w:val="ro-MD"/>
        </w:rPr>
        <w:t>ț</w:t>
      </w:r>
      <w:r w:rsidR="00BD7B9A" w:rsidRPr="00D35CF2">
        <w:rPr>
          <w:rFonts w:ascii="Times New Roman" w:hAnsi="Times New Roman" w:cs="Times New Roman"/>
          <w:sz w:val="28"/>
          <w:szCs w:val="28"/>
          <w:lang w:val="ro-MD"/>
        </w:rPr>
        <w:t>ate de la bugetul de stat, concomitent cu implementarea politicilor motiva</w:t>
      </w:r>
      <w:r w:rsidR="0098772D" w:rsidRPr="00D35CF2">
        <w:rPr>
          <w:rFonts w:ascii="Times New Roman" w:hAnsi="Times New Roman" w:cs="Times New Roman"/>
          <w:sz w:val="28"/>
          <w:szCs w:val="28"/>
          <w:lang w:val="ro-MD"/>
        </w:rPr>
        <w:t>ț</w:t>
      </w:r>
      <w:r w:rsidR="00BD7B9A" w:rsidRPr="00D35CF2">
        <w:rPr>
          <w:rFonts w:ascii="Times New Roman" w:hAnsi="Times New Roman" w:cs="Times New Roman"/>
          <w:sz w:val="28"/>
          <w:szCs w:val="28"/>
          <w:lang w:val="ro-MD"/>
        </w:rPr>
        <w:t>ionale de personal</w:t>
      </w:r>
      <w:r w:rsidR="009A76CD" w:rsidRPr="00D35CF2">
        <w:rPr>
          <w:rFonts w:ascii="Times New Roman" w:hAnsi="Times New Roman" w:cs="Times New Roman"/>
          <w:sz w:val="28"/>
          <w:szCs w:val="28"/>
          <w:lang w:val="ro-MD"/>
        </w:rPr>
        <w:t>,</w:t>
      </w:r>
      <w:r w:rsidR="00BD7B9A" w:rsidRPr="00D35CF2">
        <w:rPr>
          <w:rFonts w:ascii="Times New Roman" w:hAnsi="Times New Roman" w:cs="Times New Roman"/>
          <w:sz w:val="28"/>
          <w:szCs w:val="28"/>
          <w:lang w:val="ro-MD"/>
        </w:rPr>
        <w:t xml:space="preserve"> îndreptate la </w:t>
      </w:r>
      <w:r w:rsidR="009A76CD" w:rsidRPr="00D35CF2">
        <w:rPr>
          <w:rFonts w:ascii="Times New Roman" w:hAnsi="Times New Roman" w:cs="Times New Roman"/>
          <w:sz w:val="28"/>
          <w:szCs w:val="28"/>
          <w:lang w:val="ro-MD"/>
        </w:rPr>
        <w:t>men</w:t>
      </w:r>
      <w:r w:rsidR="0098772D" w:rsidRPr="00D35CF2">
        <w:rPr>
          <w:rFonts w:ascii="Times New Roman" w:hAnsi="Times New Roman" w:cs="Times New Roman"/>
          <w:sz w:val="28"/>
          <w:szCs w:val="28"/>
          <w:lang w:val="ro-MD"/>
        </w:rPr>
        <w:t>ț</w:t>
      </w:r>
      <w:r w:rsidR="009A76CD" w:rsidRPr="00D35CF2">
        <w:rPr>
          <w:rFonts w:ascii="Times New Roman" w:hAnsi="Times New Roman" w:cs="Times New Roman"/>
          <w:sz w:val="28"/>
          <w:szCs w:val="28"/>
          <w:lang w:val="ro-MD"/>
        </w:rPr>
        <w:t xml:space="preserve">inerea resursei umane în </w:t>
      </w:r>
      <w:r w:rsidR="00815C3D" w:rsidRPr="00D35CF2">
        <w:rPr>
          <w:rFonts w:ascii="Times New Roman" w:hAnsi="Times New Roman" w:cs="Times New Roman"/>
          <w:sz w:val="28"/>
          <w:szCs w:val="28"/>
          <w:lang w:val="ro-MD"/>
        </w:rPr>
        <w:t>SAI</w:t>
      </w:r>
      <w:r w:rsidR="007E4D82" w:rsidRPr="00D35CF2">
        <w:rPr>
          <w:rFonts w:ascii="Times New Roman" w:hAnsi="Times New Roman" w:cs="Times New Roman"/>
          <w:sz w:val="28"/>
          <w:szCs w:val="28"/>
          <w:lang w:val="ro-MD"/>
        </w:rPr>
        <w:t>,</w:t>
      </w:r>
      <w:r w:rsidR="009A76CD" w:rsidRPr="00D35CF2">
        <w:rPr>
          <w:rFonts w:ascii="Times New Roman" w:hAnsi="Times New Roman" w:cs="Times New Roman"/>
          <w:sz w:val="28"/>
          <w:szCs w:val="28"/>
          <w:lang w:val="ro-MD"/>
        </w:rPr>
        <w:t xml:space="preserve"> ar avea drept efect</w:t>
      </w:r>
      <w:r w:rsidR="00BD7B9A"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aplicarea mult mai rară a excep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de angajare din surs</w:t>
      </w:r>
      <w:r w:rsidR="00BA5F7B" w:rsidRPr="00D35CF2">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externă. </w:t>
      </w:r>
    </w:p>
    <w:p w14:paraId="4493B726" w14:textId="5EBF1C07" w:rsidR="00281A13" w:rsidRPr="00D35CF2"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acela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timp, examinând dinamica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procedurile de aplicare pentru studii în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ale MAI, în special pentru concursul la studii superioare de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se constată faptul că</w:t>
      </w:r>
      <w:r w:rsidR="000A40C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ultimii 5 ani au aplicat în mediu de la 350 până la 450 de </w:t>
      </w:r>
      <w:proofErr w:type="spellStart"/>
      <w:r w:rsidRPr="00D35CF2">
        <w:rPr>
          <w:rFonts w:ascii="Times New Roman" w:hAnsi="Times New Roman" w:cs="Times New Roman"/>
          <w:sz w:val="28"/>
          <w:szCs w:val="28"/>
          <w:lang w:val="ro-MD"/>
        </w:rPr>
        <w:t>abiturien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proofErr w:type="spellEnd"/>
      <w:r w:rsidRPr="00D35CF2">
        <w:rPr>
          <w:rFonts w:ascii="Times New Roman" w:hAnsi="Times New Roman" w:cs="Times New Roman"/>
          <w:sz w:val="28"/>
          <w:szCs w:val="28"/>
          <w:lang w:val="ro-MD"/>
        </w:rPr>
        <w:t xml:space="preserve"> pe an</w:t>
      </w:r>
      <w:r w:rsidR="000A40C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pentru 115 locuri la studii cu finan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are bugetară. Se constată că</w:t>
      </w:r>
      <w:r w:rsidR="000A40C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mediu</w:t>
      </w:r>
      <w:r w:rsidR="000A40C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între 47%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55% dintre </w:t>
      </w:r>
      <w:proofErr w:type="spellStart"/>
      <w:r w:rsidRPr="00D35CF2">
        <w:rPr>
          <w:rFonts w:ascii="Times New Roman" w:hAnsi="Times New Roman" w:cs="Times New Roman"/>
          <w:sz w:val="28"/>
          <w:szCs w:val="28"/>
          <w:lang w:val="ro-MD"/>
        </w:rPr>
        <w:t>aplican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proofErr w:type="spellEnd"/>
      <w:r w:rsidRPr="00D35CF2">
        <w:rPr>
          <w:rFonts w:ascii="Times New Roman" w:hAnsi="Times New Roman" w:cs="Times New Roman"/>
          <w:sz w:val="28"/>
          <w:szCs w:val="28"/>
          <w:lang w:val="ro-MD"/>
        </w:rPr>
        <w:t>, anual sunt declara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inap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de către Comisia </w:t>
      </w:r>
      <w:r w:rsidR="000A40C6"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edico-</w:t>
      </w:r>
      <w:r w:rsidR="000A40C6"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ilitară a MAI. Această selec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foarte riguroasă se datorează faptului că</w:t>
      </w:r>
      <w:r w:rsidR="00C8707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candida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la studii de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trebuie să corespundă standardelor maxime de sănătate care există în sistem, motiva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fiind că</w:t>
      </w:r>
      <w:r w:rsidR="000A40C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ace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tia, ulterior, ar putea fi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în subdiviziunile poli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iene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 cu destina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specială</w:t>
      </w:r>
      <w:r w:rsidR="009A76CD" w:rsidRPr="00D35CF2">
        <w:rPr>
          <w:rFonts w:ascii="Times New Roman" w:hAnsi="Times New Roman" w:cs="Times New Roman"/>
          <w:sz w:val="28"/>
          <w:szCs w:val="28"/>
          <w:lang w:val="ro-MD"/>
        </w:rPr>
        <w:t xml:space="preserve"> (Batalionul cu destina</w:t>
      </w:r>
      <w:r w:rsidR="0098772D" w:rsidRPr="00D35CF2">
        <w:rPr>
          <w:rFonts w:ascii="Times New Roman" w:hAnsi="Times New Roman" w:cs="Times New Roman"/>
          <w:sz w:val="28"/>
          <w:szCs w:val="28"/>
          <w:lang w:val="ro-MD"/>
        </w:rPr>
        <w:t>ț</w:t>
      </w:r>
      <w:r w:rsidR="009A76CD" w:rsidRPr="00D35CF2">
        <w:rPr>
          <w:rFonts w:ascii="Times New Roman" w:hAnsi="Times New Roman" w:cs="Times New Roman"/>
          <w:sz w:val="28"/>
          <w:szCs w:val="28"/>
          <w:lang w:val="ro-MD"/>
        </w:rPr>
        <w:t xml:space="preserve">ie specială </w:t>
      </w:r>
      <w:r w:rsidR="001301EC">
        <w:rPr>
          <w:rFonts w:ascii="Times New Roman" w:hAnsi="Times New Roman" w:cs="Times New Roman"/>
          <w:sz w:val="28"/>
          <w:szCs w:val="28"/>
          <w:lang w:val="ro-MD"/>
        </w:rPr>
        <w:t>„</w:t>
      </w:r>
      <w:r w:rsidR="009A76CD" w:rsidRPr="00D35CF2">
        <w:rPr>
          <w:rFonts w:ascii="Times New Roman" w:hAnsi="Times New Roman" w:cs="Times New Roman"/>
          <w:sz w:val="28"/>
          <w:szCs w:val="28"/>
          <w:lang w:val="ro-MD"/>
        </w:rPr>
        <w:t>Fulger”, Batalionul cu destina</w:t>
      </w:r>
      <w:r w:rsidR="0098772D" w:rsidRPr="00D35CF2">
        <w:rPr>
          <w:rFonts w:ascii="Times New Roman" w:hAnsi="Times New Roman" w:cs="Times New Roman"/>
          <w:sz w:val="28"/>
          <w:szCs w:val="28"/>
          <w:lang w:val="ro-MD"/>
        </w:rPr>
        <w:t>ț</w:t>
      </w:r>
      <w:r w:rsidR="009A76CD" w:rsidRPr="00D35CF2">
        <w:rPr>
          <w:rFonts w:ascii="Times New Roman" w:hAnsi="Times New Roman" w:cs="Times New Roman"/>
          <w:sz w:val="28"/>
          <w:szCs w:val="28"/>
          <w:lang w:val="ro-MD"/>
        </w:rPr>
        <w:t xml:space="preserve">ie specială </w:t>
      </w:r>
      <w:r w:rsidR="001301EC">
        <w:rPr>
          <w:rFonts w:ascii="Times New Roman" w:hAnsi="Times New Roman" w:cs="Times New Roman"/>
          <w:sz w:val="28"/>
          <w:szCs w:val="28"/>
          <w:lang w:val="ro-MD"/>
        </w:rPr>
        <w:t>„</w:t>
      </w:r>
      <w:r w:rsidR="009A76CD" w:rsidRPr="00D35CF2">
        <w:rPr>
          <w:rFonts w:ascii="Times New Roman" w:hAnsi="Times New Roman" w:cs="Times New Roman"/>
          <w:sz w:val="28"/>
          <w:szCs w:val="28"/>
          <w:lang w:val="ro-MD"/>
        </w:rPr>
        <w:t>Scorpion”)</w:t>
      </w:r>
      <w:r w:rsidR="004F63EB" w:rsidRPr="00D35CF2">
        <w:rPr>
          <w:rFonts w:ascii="Times New Roman" w:hAnsi="Times New Roman" w:cs="Times New Roman"/>
          <w:sz w:val="28"/>
          <w:szCs w:val="28"/>
          <w:lang w:val="ro-MD"/>
        </w:rPr>
        <w:t>.</w:t>
      </w:r>
    </w:p>
    <w:p w14:paraId="71E5FC00" w14:textId="5827743D"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Dacă, după absolvirea studiilor superioare de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în A</w:t>
      </w:r>
      <w:r w:rsidR="00D35CF2">
        <w:rPr>
          <w:rFonts w:ascii="Times New Roman" w:hAnsi="Times New Roman" w:cs="Times New Roman"/>
          <w:sz w:val="28"/>
          <w:szCs w:val="28"/>
          <w:lang w:val="ro-MD"/>
        </w:rPr>
        <w:t>Ș</w:t>
      </w:r>
      <w:r w:rsidR="0082757F"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absolven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ar activa în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de urmărire penală,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de sector ori de investiga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ar fi considera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pentru serviciu în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nefiind necesitatea să corespundă standardelor superioare de sănătate. În 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a mod, sistemul pierde poten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iali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dezvolta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intelectual în detrimentul celor dezvolta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fizic. Analiz</w:t>
      </w:r>
      <w:r w:rsidR="00D4093F">
        <w:rPr>
          <w:rFonts w:ascii="Times New Roman" w:hAnsi="Times New Roman" w:cs="Times New Roman"/>
          <w:sz w:val="28"/>
          <w:szCs w:val="28"/>
          <w:lang w:val="ro-MD"/>
        </w:rPr>
        <w:t>a pentru ultimii 5 ani indică</w:t>
      </w:r>
      <w:r w:rsidRPr="00D35CF2">
        <w:rPr>
          <w:rFonts w:ascii="Times New Roman" w:hAnsi="Times New Roman" w:cs="Times New Roman"/>
          <w:sz w:val="28"/>
          <w:szCs w:val="28"/>
          <w:lang w:val="ro-MD"/>
        </w:rPr>
        <w:t xml:space="preserve"> faptul că</w:t>
      </w:r>
      <w:r w:rsidR="0082757F"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numai 6 absolven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au ocupat posturi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 după absolvirea studiilor superioare de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w:t>
      </w:r>
      <w:r w:rsidR="0082757F"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cadrul unor subdiviziuni cu destina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specială de interven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iar sistemul, la general, s-a dezis din start de un poten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 personal de calitate.</w:t>
      </w:r>
    </w:p>
    <w:p w14:paraId="6DC22B81" w14:textId="0F8B03D6" w:rsidR="004F63EB"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Analiza comparativă a planurilor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cu ale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superioare civile, indică deosebiri care </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 de formarea profesională specializată. În planurile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ale A</w:t>
      </w:r>
      <w:r w:rsidR="00D35CF2">
        <w:rPr>
          <w:rFonts w:ascii="Times New Roman" w:hAnsi="Times New Roman" w:cs="Times New Roman"/>
          <w:sz w:val="28"/>
          <w:szCs w:val="28"/>
          <w:lang w:val="ro-MD"/>
        </w:rPr>
        <w:t>Ș</w:t>
      </w:r>
      <w:r w:rsidR="000638E6"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destinate formării viitorilor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 se regăsesc discipline de formare profesională generală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specială cum ar fi: regimul secret, activitatea specială de investiga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(ca disciplină generală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 specializare), activitatea de urmărire penală, specializarea pentru efectuarea expertizelor criminalistice, procedura contraven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ională pentru organele afacerilor interne, managementul ordinii publice, managementul urmăririi penale, discipline de specializare pentru urmărire penală, instruc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 tragerii, </w:t>
      </w:r>
      <w:r w:rsidRPr="00D35CF2">
        <w:rPr>
          <w:rFonts w:ascii="Times New Roman" w:hAnsi="Times New Roman" w:cs="Times New Roman"/>
          <w:sz w:val="28"/>
          <w:szCs w:val="28"/>
          <w:lang w:val="ro-MD"/>
        </w:rPr>
        <w:lastRenderedPageBreak/>
        <w:t>tactica interven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poli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iene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 tactica specială, pregătirea fizică pe tot parcursul </w:t>
      </w:r>
      <w:r w:rsidR="00C87077" w:rsidRPr="00D35CF2">
        <w:rPr>
          <w:rFonts w:ascii="Times New Roman" w:hAnsi="Times New Roman" w:cs="Times New Roman"/>
          <w:sz w:val="28"/>
          <w:szCs w:val="28"/>
          <w:lang w:val="ro-MD"/>
        </w:rPr>
        <w:t xml:space="preserve">anilor de </w:t>
      </w:r>
      <w:r w:rsidRPr="00D35CF2">
        <w:rPr>
          <w:rFonts w:ascii="Times New Roman" w:hAnsi="Times New Roman" w:cs="Times New Roman"/>
          <w:sz w:val="28"/>
          <w:szCs w:val="28"/>
          <w:lang w:val="ro-MD"/>
        </w:rPr>
        <w:t xml:space="preserve">studii etc. Pe lângă acestea, încazarmarea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instruirea în cadrul Catedrei militare creează sentimentul de percep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a disciplinei, responsabilită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pentru sine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pentru colectiv. Astfel, după absolvire, această categorie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se adaptează mai u</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or la rigorile disciplinei de serviciu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sunt mai</w:t>
      </w:r>
      <w:r w:rsidR="00AB352C" w:rsidRPr="00D35CF2">
        <w:rPr>
          <w:rFonts w:ascii="Times New Roman" w:hAnsi="Times New Roman" w:cs="Times New Roman"/>
          <w:sz w:val="28"/>
          <w:szCs w:val="28"/>
          <w:lang w:val="ro-MD"/>
        </w:rPr>
        <w:t xml:space="preserve"> </w:t>
      </w:r>
      <w:r w:rsidR="004F63EB" w:rsidRPr="00D35CF2">
        <w:rPr>
          <w:rFonts w:ascii="Times New Roman" w:hAnsi="Times New Roman" w:cs="Times New Roman"/>
          <w:sz w:val="28"/>
          <w:szCs w:val="28"/>
          <w:lang w:val="ro-MD"/>
        </w:rPr>
        <w:t>devota</w:t>
      </w:r>
      <w:r w:rsidR="0098772D" w:rsidRPr="00D35CF2">
        <w:rPr>
          <w:rFonts w:ascii="Times New Roman" w:hAnsi="Times New Roman" w:cs="Times New Roman"/>
          <w:sz w:val="28"/>
          <w:szCs w:val="28"/>
          <w:lang w:val="ro-MD"/>
        </w:rPr>
        <w:t>ț</w:t>
      </w:r>
      <w:r w:rsidR="004F63EB" w:rsidRPr="00D35CF2">
        <w:rPr>
          <w:rFonts w:ascii="Times New Roman" w:hAnsi="Times New Roman" w:cs="Times New Roman"/>
          <w:sz w:val="28"/>
          <w:szCs w:val="28"/>
          <w:lang w:val="ro-MD"/>
        </w:rPr>
        <w:t xml:space="preserve">i serviciului în </w:t>
      </w:r>
      <w:r w:rsidR="00815C3D" w:rsidRPr="00D35CF2">
        <w:rPr>
          <w:rFonts w:ascii="Times New Roman" w:hAnsi="Times New Roman" w:cs="Times New Roman"/>
          <w:sz w:val="28"/>
          <w:szCs w:val="28"/>
          <w:lang w:val="ro-MD"/>
        </w:rPr>
        <w:t>SAI.</w:t>
      </w:r>
    </w:p>
    <w:p w14:paraId="1963D8F4" w14:textId="32F016A3"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Formarea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ială a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din sursa externă durează 90 de zile. Analiza con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inutului planurilor de </w:t>
      </w:r>
      <w:r w:rsidR="004F63EB" w:rsidRPr="00D35CF2">
        <w:rPr>
          <w:rFonts w:ascii="Times New Roman" w:hAnsi="Times New Roman" w:cs="Times New Roman"/>
          <w:sz w:val="28"/>
          <w:szCs w:val="28"/>
          <w:lang w:val="ro-MD"/>
        </w:rPr>
        <w:t>formare profesională</w:t>
      </w:r>
      <w:r w:rsidRPr="00D35CF2">
        <w:rPr>
          <w:rFonts w:ascii="Times New Roman" w:hAnsi="Times New Roman" w:cs="Times New Roman"/>
          <w:sz w:val="28"/>
          <w:szCs w:val="28"/>
          <w:lang w:val="ro-MD"/>
        </w:rPr>
        <w:t xml:space="preserve"> destinate acestora, indică dificultă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în formarea temeinică la </w:t>
      </w:r>
      <w:r w:rsidR="004F63EB" w:rsidRPr="00D35CF2">
        <w:rPr>
          <w:rFonts w:ascii="Times New Roman" w:hAnsi="Times New Roman" w:cs="Times New Roman"/>
          <w:sz w:val="28"/>
          <w:szCs w:val="28"/>
          <w:lang w:val="ro-MD"/>
        </w:rPr>
        <w:t xml:space="preserve">postul </w:t>
      </w:r>
      <w:r w:rsidRPr="00D35CF2">
        <w:rPr>
          <w:rFonts w:ascii="Times New Roman" w:hAnsi="Times New Roman" w:cs="Times New Roman"/>
          <w:sz w:val="28"/>
          <w:szCs w:val="28"/>
          <w:lang w:val="ro-MD"/>
        </w:rPr>
        <w:t>pentru care persoana a fost angajată. În acela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timp</w:t>
      </w:r>
      <w:r w:rsidR="00AB352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numărul de ore acordate disciplinelor de specialitate</w:t>
      </w:r>
      <w:r w:rsidR="00AB352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nu permite ob</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inerea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bine formate </w:t>
      </w:r>
      <w:r w:rsidR="00830DB0" w:rsidRPr="00D35CF2">
        <w:rPr>
          <w:rFonts w:ascii="Times New Roman" w:hAnsi="Times New Roman" w:cs="Times New Roman"/>
          <w:sz w:val="28"/>
          <w:szCs w:val="28"/>
          <w:lang w:val="ro-MD"/>
        </w:rPr>
        <w:t xml:space="preserve">la </w:t>
      </w:r>
      <w:r w:rsidRPr="00D35CF2">
        <w:rPr>
          <w:rFonts w:ascii="Times New Roman" w:hAnsi="Times New Roman" w:cs="Times New Roman"/>
          <w:sz w:val="28"/>
          <w:szCs w:val="28"/>
          <w:lang w:val="ro-MD"/>
        </w:rPr>
        <w:t xml:space="preserve">specializările </w:t>
      </w:r>
      <w:r w:rsidR="00830DB0" w:rsidRPr="00D35CF2">
        <w:rPr>
          <w:rFonts w:ascii="Times New Roman" w:hAnsi="Times New Roman" w:cs="Times New Roman"/>
          <w:sz w:val="28"/>
          <w:szCs w:val="28"/>
          <w:lang w:val="ro-MD"/>
        </w:rPr>
        <w:t xml:space="preserve">pentru </w:t>
      </w:r>
      <w:r w:rsidRPr="00D35CF2">
        <w:rPr>
          <w:rFonts w:ascii="Times New Roman" w:hAnsi="Times New Roman" w:cs="Times New Roman"/>
          <w:sz w:val="28"/>
          <w:szCs w:val="28"/>
          <w:lang w:val="ro-MD"/>
        </w:rPr>
        <w:t>care a</w:t>
      </w:r>
      <w:r w:rsidR="00830DB0" w:rsidRPr="00D35CF2">
        <w:rPr>
          <w:rFonts w:ascii="Times New Roman" w:hAnsi="Times New Roman" w:cs="Times New Roman"/>
          <w:sz w:val="28"/>
          <w:szCs w:val="28"/>
          <w:lang w:val="ro-MD"/>
        </w:rPr>
        <w:t>u</w:t>
      </w:r>
      <w:r w:rsidRPr="00D35CF2">
        <w:rPr>
          <w:rFonts w:ascii="Times New Roman" w:hAnsi="Times New Roman" w:cs="Times New Roman"/>
          <w:sz w:val="28"/>
          <w:szCs w:val="28"/>
          <w:lang w:val="ro-MD"/>
        </w:rPr>
        <w:t xml:space="preserve"> optat. În acest sens</w:t>
      </w:r>
      <w:r w:rsidR="00AB352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urmează o revizuire a filo</w:t>
      </w:r>
      <w:r w:rsidR="000638E6" w:rsidRPr="00D35CF2">
        <w:rPr>
          <w:rFonts w:ascii="Times New Roman" w:hAnsi="Times New Roman" w:cs="Times New Roman"/>
          <w:sz w:val="28"/>
          <w:szCs w:val="28"/>
          <w:lang w:val="ro-MD"/>
        </w:rPr>
        <w:t>z</w:t>
      </w:r>
      <w:r w:rsidRPr="00D35CF2">
        <w:rPr>
          <w:rFonts w:ascii="Times New Roman" w:hAnsi="Times New Roman" w:cs="Times New Roman"/>
          <w:sz w:val="28"/>
          <w:szCs w:val="28"/>
          <w:lang w:val="ro-MD"/>
        </w:rPr>
        <w:t>ofiei formării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din sursa externă, deoarece există multiple cazuri când persoana angajată posedă studii superioare, dar nu au tangen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cu activitatea profesională</w:t>
      </w:r>
      <w:r w:rsidR="000638E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pentru care a fost angajat. În aceste cazuri, formarea pe o perioadă de trei luni</w:t>
      </w:r>
      <w:r w:rsidR="000638E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este </w:t>
      </w:r>
      <w:r w:rsidR="00AB352C" w:rsidRPr="00D35CF2">
        <w:rPr>
          <w:rFonts w:ascii="Times New Roman" w:hAnsi="Times New Roman" w:cs="Times New Roman"/>
          <w:sz w:val="28"/>
          <w:szCs w:val="28"/>
          <w:lang w:val="ro-MD"/>
        </w:rPr>
        <w:t>insuficientă</w:t>
      </w:r>
      <w:r w:rsidR="00830DB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p>
    <w:p w14:paraId="7EE903FA" w14:textId="2636DA8A" w:rsidR="00DF4B1B"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Reducerea treptată a fluctua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voluntare în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ar mic</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ora considerabil necesitatea angajării personalului din sursa externă la posturile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 Ocuparea posturilor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 poate fi efectuată prin promovarea în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a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 Cifra mare a personalului încadrat în posturi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 din sursa externă indică faptul că</w:t>
      </w:r>
      <w:r w:rsidR="003058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printre efectivul de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w:t>
      </w:r>
      <w:r w:rsidR="003058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fie că sunt pu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ini cu studii superioare</w:t>
      </w:r>
      <w:r w:rsidR="003058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ar putea să participe la concursurile de ocupare a posturilor de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 fie </w:t>
      </w:r>
      <w:r w:rsidR="0030583D" w:rsidRPr="00D35CF2">
        <w:rPr>
          <w:rFonts w:ascii="Times New Roman" w:hAnsi="Times New Roman" w:cs="Times New Roman"/>
          <w:sz w:val="28"/>
          <w:szCs w:val="28"/>
          <w:lang w:val="ro-MD"/>
        </w:rPr>
        <w:t xml:space="preserve">că </w:t>
      </w:r>
      <w:r w:rsidRPr="00D35CF2">
        <w:rPr>
          <w:rFonts w:ascii="Times New Roman" w:hAnsi="Times New Roman" w:cs="Times New Roman"/>
          <w:sz w:val="28"/>
          <w:szCs w:val="28"/>
          <w:lang w:val="ro-MD"/>
        </w:rPr>
        <w:t>nu doresc avansarea din motivele complexită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exercitării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de serviciu. </w:t>
      </w:r>
    </w:p>
    <w:p w14:paraId="1BB4A803" w14:textId="7CAB22A4" w:rsidR="00281A13" w:rsidRPr="00D35CF2" w:rsidRDefault="00DF4B1B"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Aria de activitate a M</w:t>
      </w:r>
      <w:r w:rsidR="0030583D" w:rsidRPr="00D35CF2">
        <w:rPr>
          <w:rFonts w:ascii="Times New Roman" w:hAnsi="Times New Roman" w:cs="Times New Roman"/>
          <w:sz w:val="28"/>
          <w:szCs w:val="28"/>
          <w:lang w:val="ro-MD"/>
        </w:rPr>
        <w:t>AI</w:t>
      </w:r>
      <w:r w:rsidR="00281A13" w:rsidRPr="00D35CF2">
        <w:rPr>
          <w:rFonts w:ascii="Times New Roman" w:hAnsi="Times New Roman" w:cs="Times New Roman"/>
          <w:sz w:val="28"/>
          <w:szCs w:val="28"/>
          <w:lang w:val="ro-MD"/>
        </w:rPr>
        <w:t xml:space="preserve"> se ramifică în </w:t>
      </w:r>
      <w:r w:rsidR="00C70496" w:rsidRPr="00D35CF2">
        <w:rPr>
          <w:rFonts w:ascii="Times New Roman" w:hAnsi="Times New Roman" w:cs="Times New Roman"/>
          <w:sz w:val="28"/>
          <w:szCs w:val="28"/>
          <w:lang w:val="ro-MD"/>
        </w:rPr>
        <w:t xml:space="preserve">mai multe </w:t>
      </w:r>
      <w:r w:rsidR="00281A13" w:rsidRPr="00D35CF2">
        <w:rPr>
          <w:rFonts w:ascii="Times New Roman" w:hAnsi="Times New Roman" w:cs="Times New Roman"/>
          <w:sz w:val="28"/>
          <w:szCs w:val="28"/>
          <w:lang w:val="ro-MD"/>
        </w:rPr>
        <w:t>domenii fundamentale de activitate</w:t>
      </w:r>
      <w:r w:rsidR="00C70496" w:rsidRPr="00D35CF2">
        <w:rPr>
          <w:rFonts w:ascii="Times New Roman" w:hAnsi="Times New Roman" w:cs="Times New Roman"/>
          <w:sz w:val="28"/>
          <w:szCs w:val="28"/>
          <w:lang w:val="ro-MD"/>
        </w:rPr>
        <w:t xml:space="preserve"> (</w:t>
      </w:r>
      <w:r w:rsidR="00C70496" w:rsidRPr="00D35CF2">
        <w:rPr>
          <w:rFonts w:ascii="Times New Roman" w:hAnsi="Times New Roman" w:cs="Times New Roman"/>
          <w:i/>
          <w:sz w:val="28"/>
          <w:szCs w:val="28"/>
          <w:lang w:val="ro-MD"/>
        </w:rPr>
        <w:t xml:space="preserve">ordinea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i securitatea publică, combaterea criminalită</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 xml:space="preserve">ii, managementul integrat al frontierei, prevenirea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i lichidarea consecin</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elor situa</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iilor de urgen</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 xml:space="preserve">ă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i excep</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ionale, protec</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 xml:space="preserve">ia civilă, apărarea împotriva incendiilor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 xml:space="preserve">i acordarea primului ajutor calificat, gestionarea fluxului </w:t>
      </w:r>
      <w:proofErr w:type="spellStart"/>
      <w:r w:rsidR="00C70496" w:rsidRPr="00D35CF2">
        <w:rPr>
          <w:rFonts w:ascii="Times New Roman" w:hAnsi="Times New Roman" w:cs="Times New Roman"/>
          <w:i/>
          <w:sz w:val="28"/>
          <w:szCs w:val="28"/>
          <w:lang w:val="ro-MD"/>
        </w:rPr>
        <w:t>migra</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ional</w:t>
      </w:r>
      <w:proofErr w:type="spellEnd"/>
      <w:r w:rsidR="00C70496" w:rsidRPr="00D35CF2">
        <w:rPr>
          <w:rFonts w:ascii="Times New Roman" w:hAnsi="Times New Roman" w:cs="Times New Roman"/>
          <w:i/>
          <w:sz w:val="28"/>
          <w:szCs w:val="28"/>
          <w:lang w:val="ro-MD"/>
        </w:rPr>
        <w:t xml:space="preserve">, azilului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 xml:space="preserve">i integrării străinilor, asigurarea respectării drepturilor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i libertă</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 xml:space="preserve">ilor fundamentale ale omului, precum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i apărarea proprietă</w:t>
      </w:r>
      <w:r w:rsidR="0098772D" w:rsidRPr="00D35CF2">
        <w:rPr>
          <w:rFonts w:ascii="Times New Roman" w:hAnsi="Times New Roman" w:cs="Times New Roman"/>
          <w:i/>
          <w:sz w:val="28"/>
          <w:szCs w:val="28"/>
          <w:lang w:val="ro-MD"/>
        </w:rPr>
        <w:t>ț</w:t>
      </w:r>
      <w:r w:rsidR="00C70496" w:rsidRPr="00D35CF2">
        <w:rPr>
          <w:rFonts w:ascii="Times New Roman" w:hAnsi="Times New Roman" w:cs="Times New Roman"/>
          <w:i/>
          <w:sz w:val="28"/>
          <w:szCs w:val="28"/>
          <w:lang w:val="ro-MD"/>
        </w:rPr>
        <w:t xml:space="preserve">ii publice </w:t>
      </w:r>
      <w:r w:rsidR="00D35CF2">
        <w:rPr>
          <w:rFonts w:ascii="Times New Roman" w:hAnsi="Times New Roman" w:cs="Times New Roman"/>
          <w:i/>
          <w:sz w:val="28"/>
          <w:szCs w:val="28"/>
          <w:lang w:val="ro-MD"/>
        </w:rPr>
        <w:t>ș</w:t>
      </w:r>
      <w:r w:rsidR="00C70496" w:rsidRPr="00D35CF2">
        <w:rPr>
          <w:rFonts w:ascii="Times New Roman" w:hAnsi="Times New Roman" w:cs="Times New Roman"/>
          <w:i/>
          <w:sz w:val="28"/>
          <w:szCs w:val="28"/>
          <w:lang w:val="ro-MD"/>
        </w:rPr>
        <w:t>i private etc.)</w:t>
      </w:r>
      <w:r w:rsidR="00BD6F26" w:rsidRPr="00D35CF2">
        <w:rPr>
          <w:rFonts w:ascii="Times New Roman" w:hAnsi="Times New Roman" w:cs="Times New Roman"/>
          <w:i/>
          <w:sz w:val="28"/>
          <w:szCs w:val="28"/>
          <w:lang w:val="ro-MD"/>
        </w:rPr>
        <w:t>,</w:t>
      </w:r>
      <w:r w:rsidR="00281A13" w:rsidRPr="00D35CF2">
        <w:rPr>
          <w:rFonts w:ascii="Times New Roman" w:hAnsi="Times New Roman" w:cs="Times New Roman"/>
          <w:sz w:val="28"/>
          <w:szCs w:val="28"/>
          <w:lang w:val="ro-MD"/>
        </w:rPr>
        <w:t xml:space="preserve"> însă nu toate </w:t>
      </w:r>
      <w:r w:rsidR="00C23EF4" w:rsidRPr="00D35CF2">
        <w:rPr>
          <w:rFonts w:ascii="Times New Roman" w:hAnsi="Times New Roman" w:cs="Times New Roman"/>
          <w:sz w:val="28"/>
          <w:szCs w:val="28"/>
          <w:lang w:val="ro-MD"/>
        </w:rPr>
        <w:t xml:space="preserve">dintre </w:t>
      </w:r>
      <w:r w:rsidR="00281A13" w:rsidRPr="00D35CF2">
        <w:rPr>
          <w:rFonts w:ascii="Times New Roman" w:hAnsi="Times New Roman" w:cs="Times New Roman"/>
          <w:sz w:val="28"/>
          <w:szCs w:val="28"/>
          <w:lang w:val="ro-MD"/>
        </w:rPr>
        <w:t>domeniile specifice</w:t>
      </w:r>
      <w:r w:rsidR="00C23EF4" w:rsidRPr="00D35CF2">
        <w:rPr>
          <w:rFonts w:ascii="Times New Roman" w:hAnsi="Times New Roman" w:cs="Times New Roman"/>
          <w:sz w:val="28"/>
          <w:szCs w:val="28"/>
          <w:lang w:val="ro-MD"/>
        </w:rPr>
        <w:t xml:space="preserve"> de competen</w:t>
      </w:r>
      <w:r w:rsidR="0098772D" w:rsidRPr="00D35CF2">
        <w:rPr>
          <w:rFonts w:ascii="Times New Roman" w:hAnsi="Times New Roman" w:cs="Times New Roman"/>
          <w:sz w:val="28"/>
          <w:szCs w:val="28"/>
          <w:lang w:val="ro-MD"/>
        </w:rPr>
        <w:t>ț</w:t>
      </w:r>
      <w:r w:rsidR="00C23EF4" w:rsidRPr="00D35CF2">
        <w:rPr>
          <w:rFonts w:ascii="Times New Roman" w:hAnsi="Times New Roman" w:cs="Times New Roman"/>
          <w:sz w:val="28"/>
          <w:szCs w:val="28"/>
          <w:lang w:val="ro-MD"/>
        </w:rPr>
        <w:t>ă</w:t>
      </w:r>
      <w:r w:rsidR="00281A13" w:rsidRPr="00D35CF2">
        <w:rPr>
          <w:rFonts w:ascii="Times New Roman" w:hAnsi="Times New Roman" w:cs="Times New Roman"/>
          <w:sz w:val="28"/>
          <w:szCs w:val="28"/>
          <w:lang w:val="ro-MD"/>
        </w:rPr>
        <w:t xml:space="preserve"> </w:t>
      </w:r>
      <w:r w:rsidR="00830DB0" w:rsidRPr="00D35CF2">
        <w:rPr>
          <w:rFonts w:ascii="Times New Roman" w:hAnsi="Times New Roman" w:cs="Times New Roman"/>
          <w:sz w:val="28"/>
          <w:szCs w:val="28"/>
          <w:lang w:val="ro-MD"/>
        </w:rPr>
        <w:t xml:space="preserve">ale </w:t>
      </w:r>
      <w:r w:rsidR="007F4B61">
        <w:rPr>
          <w:rFonts w:ascii="Times New Roman" w:hAnsi="Times New Roman" w:cs="Times New Roman"/>
          <w:sz w:val="28"/>
          <w:szCs w:val="28"/>
          <w:lang w:val="ro-MD"/>
        </w:rPr>
        <w:t>SAI</w:t>
      </w:r>
      <w:r w:rsidR="00281A13" w:rsidRPr="00D35CF2">
        <w:rPr>
          <w:rFonts w:ascii="Times New Roman" w:hAnsi="Times New Roman" w:cs="Times New Roman"/>
          <w:sz w:val="28"/>
          <w:szCs w:val="28"/>
          <w:lang w:val="ro-MD"/>
        </w:rPr>
        <w:t>, sunt acoperite cu capacită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de instruire în cadrul procesului de formare profesională. De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Nomenclatorul domeniilor de formare profesională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al specialită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ilor în învă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ământul superior, aprobat prin Hotărârea Guvernului nr. 482/2017, prevede o serie de specialită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inerente domeniului afacerilor interne, astăzi, la specialită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ile 1032.1 Securitate civilă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publică, 1032.3 Salvatori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pompieri, 1032.4 Securitatea frontierei, inclusiv domeniul migra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iei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azilului</w:t>
      </w:r>
      <w:r w:rsidR="00BD6F26"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nu sunt pregăti</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speciali</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ti nici într-o institu</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 de învă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ământ din </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ară. La unele dintre aceste specialită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sunt forma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speciali</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ti peste hotare, dar</w:t>
      </w:r>
      <w:r w:rsidR="00383224" w:rsidRPr="00D35CF2">
        <w:rPr>
          <w:rFonts w:ascii="Times New Roman" w:hAnsi="Times New Roman" w:cs="Times New Roman"/>
          <w:sz w:val="28"/>
          <w:szCs w:val="28"/>
          <w:lang w:val="ro-MD"/>
        </w:rPr>
        <w:t xml:space="preserve"> infim de pu</w:t>
      </w:r>
      <w:r w:rsidR="0098772D" w:rsidRPr="00D35CF2">
        <w:rPr>
          <w:rFonts w:ascii="Times New Roman" w:hAnsi="Times New Roman" w:cs="Times New Roman"/>
          <w:sz w:val="28"/>
          <w:szCs w:val="28"/>
          <w:lang w:val="ro-MD"/>
        </w:rPr>
        <w:t>ț</w:t>
      </w:r>
      <w:r w:rsidR="00383224" w:rsidRPr="00D35CF2">
        <w:rPr>
          <w:rFonts w:ascii="Times New Roman" w:hAnsi="Times New Roman" w:cs="Times New Roman"/>
          <w:sz w:val="28"/>
          <w:szCs w:val="28"/>
          <w:lang w:val="ro-MD"/>
        </w:rPr>
        <w:t>ini</w:t>
      </w:r>
      <w:r w:rsidR="00BD6F26" w:rsidRPr="00D35CF2">
        <w:rPr>
          <w:rFonts w:ascii="Times New Roman" w:hAnsi="Times New Roman" w:cs="Times New Roman"/>
          <w:sz w:val="28"/>
          <w:szCs w:val="28"/>
          <w:lang w:val="ro-MD"/>
        </w:rPr>
        <w:t>,</w:t>
      </w:r>
      <w:r w:rsidR="00383224"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383224" w:rsidRPr="00D35CF2">
        <w:rPr>
          <w:rFonts w:ascii="Times New Roman" w:hAnsi="Times New Roman" w:cs="Times New Roman"/>
          <w:sz w:val="28"/>
          <w:szCs w:val="28"/>
          <w:lang w:val="ro-MD"/>
        </w:rPr>
        <w:t>i</w:t>
      </w:r>
      <w:r w:rsidR="00281A13" w:rsidRPr="00D35CF2">
        <w:rPr>
          <w:rFonts w:ascii="Times New Roman" w:hAnsi="Times New Roman" w:cs="Times New Roman"/>
          <w:sz w:val="28"/>
          <w:szCs w:val="28"/>
          <w:lang w:val="ro-MD"/>
        </w:rPr>
        <w:t xml:space="preserve"> ace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tia, de regulă, refuză, după absolvire, să revină în R</w:t>
      </w:r>
      <w:r w:rsidR="007F4B61">
        <w:rPr>
          <w:rFonts w:ascii="Times New Roman" w:hAnsi="Times New Roman" w:cs="Times New Roman"/>
          <w:sz w:val="28"/>
          <w:szCs w:val="28"/>
          <w:lang w:val="ro-MD"/>
        </w:rPr>
        <w:t>M</w:t>
      </w:r>
      <w:r w:rsidR="00281A13" w:rsidRPr="00D35CF2">
        <w:rPr>
          <w:rFonts w:ascii="Times New Roman" w:hAnsi="Times New Roman" w:cs="Times New Roman"/>
          <w:sz w:val="28"/>
          <w:szCs w:val="28"/>
          <w:lang w:val="ro-MD"/>
        </w:rPr>
        <w:t xml:space="preserve"> pentru angajare în </w:t>
      </w:r>
      <w:r w:rsidR="00815C3D" w:rsidRPr="00D35CF2">
        <w:rPr>
          <w:rFonts w:ascii="Times New Roman" w:hAnsi="Times New Roman" w:cs="Times New Roman"/>
          <w:sz w:val="28"/>
          <w:szCs w:val="28"/>
          <w:lang w:val="ro-MD"/>
        </w:rPr>
        <w:t>SAI.</w:t>
      </w:r>
    </w:p>
    <w:p w14:paraId="7C9E2B0A" w14:textId="7CA32465"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Lipsa de formare fundamentală la aceste specialită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împiedică dezvoltarea profesională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ională a</w:t>
      </w:r>
      <w:r w:rsidR="00D358FC" w:rsidRPr="00D35CF2">
        <w:rPr>
          <w:rFonts w:ascii="Times New Roman" w:hAnsi="Times New Roman" w:cs="Times New Roman"/>
          <w:sz w:val="28"/>
          <w:szCs w:val="28"/>
          <w:lang w:val="ro-MD"/>
        </w:rPr>
        <w:t xml:space="preserve"> autorită</w:t>
      </w:r>
      <w:r w:rsidR="0098772D" w:rsidRPr="00D35CF2">
        <w:rPr>
          <w:rFonts w:ascii="Times New Roman" w:hAnsi="Times New Roman" w:cs="Times New Roman"/>
          <w:sz w:val="28"/>
          <w:szCs w:val="28"/>
          <w:lang w:val="ro-MD"/>
        </w:rPr>
        <w:t>ț</w:t>
      </w:r>
      <w:r w:rsidR="00D358FC" w:rsidRPr="00D35CF2">
        <w:rPr>
          <w:rFonts w:ascii="Times New Roman" w:hAnsi="Times New Roman" w:cs="Times New Roman"/>
          <w:sz w:val="28"/>
          <w:szCs w:val="28"/>
          <w:lang w:val="ro-MD"/>
        </w:rPr>
        <w:t>ilor din subordine</w:t>
      </w:r>
      <w:r w:rsidRPr="00D35CF2">
        <w:rPr>
          <w:rFonts w:ascii="Times New Roman" w:hAnsi="Times New Roman" w:cs="Times New Roman"/>
          <w:sz w:val="28"/>
          <w:szCs w:val="28"/>
          <w:lang w:val="ro-MD"/>
        </w:rPr>
        <w:t>. În aceste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sunt angajate persoane care au absolvit alte specialită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D358FC" w:rsidRPr="00D35CF2">
        <w:rPr>
          <w:rFonts w:ascii="Times New Roman" w:hAnsi="Times New Roman" w:cs="Times New Roman"/>
          <w:sz w:val="28"/>
          <w:szCs w:val="28"/>
          <w:lang w:val="ro-MD"/>
        </w:rPr>
        <w:t>fiind în</w:t>
      </w:r>
      <w:r w:rsidR="00383224" w:rsidRPr="00D35CF2">
        <w:rPr>
          <w:rFonts w:ascii="Times New Roman" w:hAnsi="Times New Roman" w:cs="Times New Roman"/>
          <w:sz w:val="28"/>
          <w:szCs w:val="28"/>
          <w:lang w:val="ro-MD"/>
        </w:rPr>
        <w:t>tr-o</w:t>
      </w:r>
      <w:r w:rsidR="00D358FC" w:rsidRPr="00D35CF2">
        <w:rPr>
          <w:rFonts w:ascii="Times New Roman" w:hAnsi="Times New Roman" w:cs="Times New Roman"/>
          <w:sz w:val="28"/>
          <w:szCs w:val="28"/>
          <w:lang w:val="ro-MD"/>
        </w:rPr>
        <w:t xml:space="preserve"> situa</w:t>
      </w:r>
      <w:r w:rsidR="0098772D" w:rsidRPr="00D35CF2">
        <w:rPr>
          <w:rFonts w:ascii="Times New Roman" w:hAnsi="Times New Roman" w:cs="Times New Roman"/>
          <w:sz w:val="28"/>
          <w:szCs w:val="28"/>
          <w:lang w:val="ro-MD"/>
        </w:rPr>
        <w:t>ț</w:t>
      </w:r>
      <w:r w:rsidR="00D358FC" w:rsidRPr="00D35CF2">
        <w:rPr>
          <w:rFonts w:ascii="Times New Roman" w:hAnsi="Times New Roman" w:cs="Times New Roman"/>
          <w:sz w:val="28"/>
          <w:szCs w:val="28"/>
          <w:lang w:val="ro-MD"/>
        </w:rPr>
        <w:t>i</w:t>
      </w:r>
      <w:r w:rsidR="00383224" w:rsidRPr="00D35CF2">
        <w:rPr>
          <w:rFonts w:ascii="Times New Roman" w:hAnsi="Times New Roman" w:cs="Times New Roman"/>
          <w:sz w:val="28"/>
          <w:szCs w:val="28"/>
          <w:lang w:val="ro-MD"/>
        </w:rPr>
        <w:t>e</w:t>
      </w:r>
      <w:r w:rsidR="00D358FC" w:rsidRPr="00D35CF2">
        <w:rPr>
          <w:rFonts w:ascii="Times New Roman" w:hAnsi="Times New Roman" w:cs="Times New Roman"/>
          <w:sz w:val="28"/>
          <w:szCs w:val="28"/>
          <w:lang w:val="ro-MD"/>
        </w:rPr>
        <w:t xml:space="preserve"> </w:t>
      </w:r>
      <w:r w:rsidR="00AC79A3" w:rsidRPr="00D35CF2">
        <w:rPr>
          <w:rFonts w:ascii="Times New Roman" w:hAnsi="Times New Roman" w:cs="Times New Roman"/>
          <w:sz w:val="28"/>
          <w:szCs w:val="28"/>
          <w:lang w:val="ro-MD"/>
        </w:rPr>
        <w:t xml:space="preserve">de </w:t>
      </w:r>
      <w:r w:rsidRPr="00D35CF2">
        <w:rPr>
          <w:rFonts w:ascii="Times New Roman" w:hAnsi="Times New Roman" w:cs="Times New Roman"/>
          <w:sz w:val="28"/>
          <w:szCs w:val="28"/>
          <w:lang w:val="ro-MD"/>
        </w:rPr>
        <w:t>ada</w:t>
      </w:r>
      <w:r w:rsidR="00383224" w:rsidRPr="00D35CF2">
        <w:rPr>
          <w:rFonts w:ascii="Times New Roman" w:hAnsi="Times New Roman" w:cs="Times New Roman"/>
          <w:sz w:val="28"/>
          <w:szCs w:val="28"/>
          <w:lang w:val="ro-MD"/>
        </w:rPr>
        <w:t>ptare</w:t>
      </w:r>
      <w:r w:rsidRPr="00D35CF2">
        <w:rPr>
          <w:rFonts w:ascii="Times New Roman" w:hAnsi="Times New Roman" w:cs="Times New Roman"/>
          <w:sz w:val="28"/>
          <w:szCs w:val="28"/>
          <w:lang w:val="ro-MD"/>
        </w:rPr>
        <w:t xml:space="preserve"> treptat</w:t>
      </w:r>
      <w:r w:rsidR="00383224" w:rsidRPr="00D35CF2">
        <w:rPr>
          <w:rFonts w:ascii="Times New Roman" w:hAnsi="Times New Roman" w:cs="Times New Roman"/>
          <w:sz w:val="28"/>
          <w:szCs w:val="28"/>
          <w:lang w:val="ro-MD"/>
        </w:rPr>
        <w:t xml:space="preserve">ă </w:t>
      </w:r>
      <w:r w:rsidR="00D35CF2">
        <w:rPr>
          <w:rFonts w:ascii="Times New Roman" w:hAnsi="Times New Roman" w:cs="Times New Roman"/>
          <w:sz w:val="28"/>
          <w:szCs w:val="28"/>
          <w:lang w:val="ro-MD"/>
        </w:rPr>
        <w:t>ș</w:t>
      </w:r>
      <w:r w:rsidR="00383224" w:rsidRPr="00D35CF2">
        <w:rPr>
          <w:rFonts w:ascii="Times New Roman" w:hAnsi="Times New Roman" w:cs="Times New Roman"/>
          <w:sz w:val="28"/>
          <w:szCs w:val="28"/>
          <w:lang w:val="ro-MD"/>
        </w:rPr>
        <w:t>i îndelungată</w:t>
      </w:r>
      <w:r w:rsidRPr="00D35CF2">
        <w:rPr>
          <w:rFonts w:ascii="Times New Roman" w:hAnsi="Times New Roman" w:cs="Times New Roman"/>
          <w:sz w:val="28"/>
          <w:szCs w:val="28"/>
          <w:lang w:val="ro-MD"/>
        </w:rPr>
        <w:t>, la cerin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ele standardului ocupa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ale fi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ei de post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la exercitarea adecvată a obliga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iunilor de serviciu, fiind nevoi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să se autoinstruiască activând, deja, în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De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ionat că, deseori, </w:t>
      </w:r>
      <w:r w:rsidR="00D358FC" w:rsidRPr="00D35CF2">
        <w:rPr>
          <w:rFonts w:ascii="Times New Roman" w:hAnsi="Times New Roman" w:cs="Times New Roman"/>
          <w:sz w:val="28"/>
          <w:szCs w:val="28"/>
          <w:lang w:val="ro-MD"/>
        </w:rPr>
        <w:t>angaja</w:t>
      </w:r>
      <w:r w:rsidR="0098772D" w:rsidRPr="00D35CF2">
        <w:rPr>
          <w:rFonts w:ascii="Times New Roman" w:hAnsi="Times New Roman" w:cs="Times New Roman"/>
          <w:sz w:val="28"/>
          <w:szCs w:val="28"/>
          <w:lang w:val="ro-MD"/>
        </w:rPr>
        <w:t>ț</w:t>
      </w:r>
      <w:r w:rsidR="00D358FC" w:rsidRPr="00D35CF2">
        <w:rPr>
          <w:rFonts w:ascii="Times New Roman" w:hAnsi="Times New Roman" w:cs="Times New Roman"/>
          <w:sz w:val="28"/>
          <w:szCs w:val="28"/>
          <w:lang w:val="ro-MD"/>
        </w:rPr>
        <w:t xml:space="preserve">ii </w:t>
      </w:r>
      <w:r w:rsidRPr="00D35CF2">
        <w:rPr>
          <w:rFonts w:ascii="Times New Roman" w:hAnsi="Times New Roman" w:cs="Times New Roman"/>
          <w:sz w:val="28"/>
          <w:szCs w:val="28"/>
          <w:lang w:val="ro-MD"/>
        </w:rPr>
        <w:t>nu se pot adapta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w:t>
      </w:r>
      <w:r w:rsidR="00D35CF2">
        <w:rPr>
          <w:rFonts w:ascii="Times New Roman" w:hAnsi="Times New Roman" w:cs="Times New Roman"/>
          <w:sz w:val="28"/>
          <w:szCs w:val="28"/>
          <w:lang w:val="ro-MD"/>
        </w:rPr>
        <w:lastRenderedPageBreak/>
        <w:t>ș</w:t>
      </w:r>
      <w:r w:rsidRPr="00D35CF2">
        <w:rPr>
          <w:rFonts w:ascii="Times New Roman" w:hAnsi="Times New Roman" w:cs="Times New Roman"/>
          <w:sz w:val="28"/>
          <w:szCs w:val="28"/>
          <w:lang w:val="ro-MD"/>
        </w:rPr>
        <w:t xml:space="preserve">i regimului de muncă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383224" w:rsidRPr="00D35CF2">
        <w:rPr>
          <w:rFonts w:ascii="Times New Roman" w:hAnsi="Times New Roman" w:cs="Times New Roman"/>
          <w:sz w:val="28"/>
          <w:szCs w:val="28"/>
          <w:lang w:val="ro-MD"/>
        </w:rPr>
        <w:t xml:space="preserve">persistă </w:t>
      </w:r>
      <w:r w:rsidRPr="00D35CF2">
        <w:rPr>
          <w:rFonts w:ascii="Times New Roman" w:hAnsi="Times New Roman" w:cs="Times New Roman"/>
          <w:sz w:val="28"/>
          <w:szCs w:val="28"/>
          <w:lang w:val="ro-MD"/>
        </w:rPr>
        <w:t>fenomenul fluctua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voluntare sporite a personalului, fenomen care se răsfrânge negativ asupra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profesionale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serviciilor prestate</w:t>
      </w:r>
      <w:r w:rsidR="00D358FC" w:rsidRPr="00D35CF2">
        <w:rPr>
          <w:rFonts w:ascii="Times New Roman" w:hAnsi="Times New Roman" w:cs="Times New Roman"/>
          <w:sz w:val="28"/>
          <w:szCs w:val="28"/>
          <w:lang w:val="ro-MD"/>
        </w:rPr>
        <w:t xml:space="preserve"> popula</w:t>
      </w:r>
      <w:r w:rsidR="0098772D" w:rsidRPr="00D35CF2">
        <w:rPr>
          <w:rFonts w:ascii="Times New Roman" w:hAnsi="Times New Roman" w:cs="Times New Roman"/>
          <w:sz w:val="28"/>
          <w:szCs w:val="28"/>
          <w:lang w:val="ro-MD"/>
        </w:rPr>
        <w:t>ț</w:t>
      </w:r>
      <w:r w:rsidR="00D358FC" w:rsidRPr="00D35CF2">
        <w:rPr>
          <w:rFonts w:ascii="Times New Roman" w:hAnsi="Times New Roman" w:cs="Times New Roman"/>
          <w:sz w:val="28"/>
          <w:szCs w:val="28"/>
          <w:lang w:val="ro-MD"/>
        </w:rPr>
        <w:t>iei</w:t>
      </w:r>
      <w:r w:rsidRPr="00D35CF2">
        <w:rPr>
          <w:rFonts w:ascii="Times New Roman" w:hAnsi="Times New Roman" w:cs="Times New Roman"/>
          <w:sz w:val="28"/>
          <w:szCs w:val="28"/>
          <w:lang w:val="ro-MD"/>
        </w:rPr>
        <w:t xml:space="preserve"> de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de aplicare a legii</w:t>
      </w:r>
      <w:r w:rsidR="00383224" w:rsidRPr="00D35CF2">
        <w:rPr>
          <w:rFonts w:ascii="Times New Roman" w:hAnsi="Times New Roman" w:cs="Times New Roman"/>
          <w:sz w:val="28"/>
          <w:szCs w:val="28"/>
          <w:lang w:val="ro-MD"/>
        </w:rPr>
        <w:t xml:space="preserve"> din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w:t>
      </w:r>
      <w:r w:rsidR="00D358FC" w:rsidRPr="00D35CF2">
        <w:rPr>
          <w:rFonts w:ascii="Times New Roman" w:hAnsi="Times New Roman" w:cs="Times New Roman"/>
          <w:sz w:val="28"/>
          <w:szCs w:val="28"/>
          <w:lang w:val="ro-MD"/>
        </w:rPr>
        <w:t xml:space="preserve"> </w:t>
      </w:r>
    </w:p>
    <w:p w14:paraId="5AE6286D" w14:textId="40F9867F"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La etapa actuală, se constată deficien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 la nivelul pregătirii practice a absolven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ale M</w:t>
      </w:r>
      <w:r w:rsidR="00AC79A3" w:rsidRPr="00D35CF2">
        <w:rPr>
          <w:rFonts w:ascii="Times New Roman" w:hAnsi="Times New Roman" w:cs="Times New Roman"/>
          <w:sz w:val="28"/>
          <w:szCs w:val="28"/>
          <w:lang w:val="ro-MD"/>
        </w:rPr>
        <w:t>AI</w:t>
      </w:r>
      <w:r w:rsidRPr="00D35CF2">
        <w:rPr>
          <w:rFonts w:ascii="Times New Roman" w:hAnsi="Times New Roman" w:cs="Times New Roman"/>
          <w:sz w:val="28"/>
          <w:szCs w:val="28"/>
          <w:lang w:val="ro-MD"/>
        </w:rPr>
        <w:t xml:space="preserve">, 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ineficien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a mecanismului de organizare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desfă</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urare a proceselor de formare continuă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ionalizată 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fapt care se răsfrânge negativ asupra exercitării sarcinilor de bază ale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de aplicare a legii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imaginii</w:t>
      </w:r>
      <w:r w:rsidR="00D358FC" w:rsidRPr="00D35CF2">
        <w:rPr>
          <w:rFonts w:ascii="Times New Roman" w:hAnsi="Times New Roman" w:cs="Times New Roman"/>
          <w:sz w:val="28"/>
          <w:szCs w:val="28"/>
          <w:lang w:val="ro-MD"/>
        </w:rPr>
        <w:t xml:space="preserve"> acestora </w:t>
      </w:r>
      <w:r w:rsidRPr="00D35CF2">
        <w:rPr>
          <w:rFonts w:ascii="Times New Roman" w:hAnsi="Times New Roman" w:cs="Times New Roman"/>
          <w:sz w:val="28"/>
          <w:szCs w:val="28"/>
          <w:lang w:val="ro-MD"/>
        </w:rPr>
        <w:t>în societate.</w:t>
      </w:r>
    </w:p>
    <w:p w14:paraId="4AA9B8EF" w14:textId="117D33D5"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Un aspect important al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inerii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profesionale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perpetuării acestora pe parcursul 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în sistem</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o constituie formarea profesională la locul de muncă. Formarea profesională constituie un proces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are pe parcursul întregii vie</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(carieră profesională). Respectiv, activitatea în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prevede obliga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ionarilor publici cu statut special de a urma instruiri la locul de muncă, însă, în unele cazuri</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aceasta este considerată defectuoasă de o mare parte dintre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r w:rsidR="00C23EF4"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Intervievarea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din </w:t>
      </w:r>
      <w:r w:rsidR="00D358FC" w:rsidRPr="00D35CF2">
        <w:rPr>
          <w:rFonts w:ascii="Times New Roman" w:hAnsi="Times New Roman" w:cs="Times New Roman"/>
          <w:sz w:val="28"/>
          <w:szCs w:val="28"/>
          <w:lang w:val="ro-MD"/>
        </w:rPr>
        <w:t>subdiviziunile</w:t>
      </w:r>
      <w:r w:rsidRPr="00D35CF2">
        <w:rPr>
          <w:rFonts w:ascii="Times New Roman" w:hAnsi="Times New Roman" w:cs="Times New Roman"/>
          <w:sz w:val="28"/>
          <w:szCs w:val="28"/>
          <w:lang w:val="ro-MD"/>
        </w:rPr>
        <w:t xml:space="preserve"> MAI, </w:t>
      </w:r>
      <w:r w:rsidR="00D358FC" w:rsidRPr="00D35CF2">
        <w:rPr>
          <w:rFonts w:ascii="Times New Roman" w:hAnsi="Times New Roman" w:cs="Times New Roman"/>
          <w:sz w:val="28"/>
          <w:szCs w:val="28"/>
          <w:lang w:val="ro-MD"/>
        </w:rPr>
        <w:t xml:space="preserve">în special din cele </w:t>
      </w:r>
      <w:r w:rsidRPr="00D35CF2">
        <w:rPr>
          <w:rFonts w:ascii="Times New Roman" w:hAnsi="Times New Roman" w:cs="Times New Roman"/>
          <w:sz w:val="28"/>
          <w:szCs w:val="28"/>
          <w:lang w:val="ro-MD"/>
        </w:rPr>
        <w:t>desconcentrate, a condus la constatarea că</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acest proces de formare profesională la locul de muncă a devenit unul formal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fără efecte pozitive asupra cre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terii nivelului de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 profesionale. Mul</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dintre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ionarii publici cu statut special au recunoscut că deseori se înva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pe erorile proprii sau, în cazuri mai bune, pe erorile colegilor. Situa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se datorează faptului că, nu totdeauna, personalul responsabil de formarea profesională la locul de muncă</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este apt să efectueze formările continue la domeniile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tematicile planificate. Au devenit mai rare cazurile când sunt invita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formatori, profesori sau </w:t>
      </w:r>
      <w:r w:rsidR="00C23EF4" w:rsidRPr="00D35CF2">
        <w:rPr>
          <w:rFonts w:ascii="Times New Roman" w:hAnsi="Times New Roman" w:cs="Times New Roman"/>
          <w:sz w:val="28"/>
          <w:szCs w:val="28"/>
          <w:lang w:val="ro-MD"/>
        </w:rPr>
        <w:t>exper</w:t>
      </w:r>
      <w:r w:rsidR="0098772D" w:rsidRPr="00D35CF2">
        <w:rPr>
          <w:rFonts w:ascii="Times New Roman" w:hAnsi="Times New Roman" w:cs="Times New Roman"/>
          <w:sz w:val="28"/>
          <w:szCs w:val="28"/>
          <w:lang w:val="ro-MD"/>
        </w:rPr>
        <w:t>ț</w:t>
      </w:r>
      <w:r w:rsidR="00C23EF4"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 xml:space="preserve"> într-un anumit domeniu</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 să efectueze instruiri de calitate cu </w:t>
      </w:r>
      <w:r w:rsidR="00B82F3F" w:rsidRPr="00D35CF2">
        <w:rPr>
          <w:rFonts w:ascii="Times New Roman" w:hAnsi="Times New Roman" w:cs="Times New Roman"/>
          <w:sz w:val="28"/>
          <w:szCs w:val="28"/>
          <w:lang w:val="ro-MD"/>
        </w:rPr>
        <w:t xml:space="preserve">un </w:t>
      </w:r>
      <w:r w:rsidRPr="00D35CF2">
        <w:rPr>
          <w:rFonts w:ascii="Times New Roman" w:hAnsi="Times New Roman" w:cs="Times New Roman"/>
          <w:sz w:val="28"/>
          <w:szCs w:val="28"/>
          <w:lang w:val="ro-MD"/>
        </w:rPr>
        <w:t>con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inut necesar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Tot în acest context, multe dintre subdiviziunile desconcentrate nu posedă câte un spa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iu adaptat necesită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de instruire. </w:t>
      </w:r>
    </w:p>
    <w:p w14:paraId="6C2892C5" w14:textId="41EB5DD6" w:rsidR="00281A13" w:rsidRPr="00D35CF2"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Pregătirea fizică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 foc, tacticile de interven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practic nu sunt efectuate/antrenate din cauza lipsei sălilor de sport, tirurilor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altor elemente de infrastructură, iar pentru a accesa săli dotate de sport, teritorii pentru antrenamente la trageri, deseori sunt necesare surse financiare suplimentare.</w:t>
      </w:r>
    </w:p>
    <w:p w14:paraId="6B93899F" w14:textId="4C5CFB31" w:rsidR="00281A13" w:rsidRPr="00D35CF2" w:rsidRDefault="00281A13" w:rsidP="00185587">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Cel mai dezvoltat complex sportiv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tactic din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apar</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ine Clubului sportiv central </w:t>
      </w:r>
      <w:r w:rsidR="00E6051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Dinamo”</w:t>
      </w:r>
      <w:r w:rsidR="007722F0" w:rsidRPr="00D35CF2">
        <w:rPr>
          <w:rFonts w:ascii="Times New Roman" w:hAnsi="Times New Roman" w:cs="Times New Roman"/>
          <w:sz w:val="28"/>
          <w:szCs w:val="28"/>
          <w:lang w:val="ro-MD"/>
        </w:rPr>
        <w:t xml:space="preserve"> (în continuare </w:t>
      </w:r>
      <w:r w:rsidR="00AC79A3" w:rsidRPr="00D35CF2">
        <w:rPr>
          <w:rFonts w:ascii="Times New Roman" w:hAnsi="Times New Roman" w:cs="Times New Roman"/>
          <w:sz w:val="28"/>
          <w:szCs w:val="28"/>
          <w:lang w:val="ro-MD"/>
        </w:rPr>
        <w:t xml:space="preserve">- </w:t>
      </w:r>
      <w:r w:rsidR="007722F0" w:rsidRPr="00D35CF2">
        <w:rPr>
          <w:rFonts w:ascii="Times New Roman" w:hAnsi="Times New Roman" w:cs="Times New Roman"/>
          <w:sz w:val="28"/>
          <w:szCs w:val="28"/>
          <w:lang w:val="ro-MD"/>
        </w:rPr>
        <w:t>CSC „Dinamo”)</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B82F3F" w:rsidRPr="00D35CF2">
        <w:rPr>
          <w:rFonts w:ascii="Times New Roman" w:hAnsi="Times New Roman" w:cs="Times New Roman"/>
          <w:sz w:val="28"/>
          <w:szCs w:val="28"/>
          <w:lang w:val="ro-MD"/>
        </w:rPr>
        <w:t>i este amplasat în mun. Chi</w:t>
      </w:r>
      <w:r w:rsidR="00D35CF2">
        <w:rPr>
          <w:rFonts w:ascii="Times New Roman" w:hAnsi="Times New Roman" w:cs="Times New Roman"/>
          <w:sz w:val="28"/>
          <w:szCs w:val="28"/>
          <w:lang w:val="ro-MD"/>
        </w:rPr>
        <w:t>ș</w:t>
      </w:r>
      <w:r w:rsidR="00B82F3F" w:rsidRPr="00D35CF2">
        <w:rPr>
          <w:rFonts w:ascii="Times New Roman" w:hAnsi="Times New Roman" w:cs="Times New Roman"/>
          <w:sz w:val="28"/>
          <w:szCs w:val="28"/>
          <w:lang w:val="ro-MD"/>
        </w:rPr>
        <w:t xml:space="preserve">inău </w:t>
      </w:r>
      <w:r w:rsidRPr="00D35CF2">
        <w:rPr>
          <w:rFonts w:ascii="Times New Roman" w:hAnsi="Times New Roman" w:cs="Times New Roman"/>
          <w:sz w:val="28"/>
          <w:szCs w:val="28"/>
          <w:lang w:val="ro-MD"/>
        </w:rPr>
        <w:t>(</w:t>
      </w:r>
      <w:r w:rsidRPr="00D35CF2">
        <w:rPr>
          <w:rFonts w:ascii="Times New Roman" w:hAnsi="Times New Roman" w:cs="Times New Roman"/>
          <w:i/>
          <w:sz w:val="28"/>
          <w:szCs w:val="28"/>
          <w:lang w:val="ro-MD"/>
        </w:rPr>
        <w:t xml:space="preserve">stadioane de fotbal, săli de sport, bazin, </w:t>
      </w:r>
      <w:r w:rsidR="00B82F3F" w:rsidRPr="00D35CF2">
        <w:rPr>
          <w:rFonts w:ascii="Times New Roman" w:hAnsi="Times New Roman" w:cs="Times New Roman"/>
          <w:i/>
          <w:sz w:val="28"/>
          <w:szCs w:val="28"/>
          <w:lang w:val="ro-MD"/>
        </w:rPr>
        <w:t>p</w:t>
      </w:r>
      <w:r w:rsidRPr="00D35CF2">
        <w:rPr>
          <w:rFonts w:ascii="Times New Roman" w:hAnsi="Times New Roman" w:cs="Times New Roman"/>
          <w:i/>
          <w:sz w:val="28"/>
          <w:szCs w:val="28"/>
          <w:lang w:val="ro-MD"/>
        </w:rPr>
        <w:t>oligon pentru trageri etc</w:t>
      </w:r>
      <w:r w:rsidRPr="00D35CF2">
        <w:rPr>
          <w:rFonts w:ascii="Times New Roman" w:hAnsi="Times New Roman" w:cs="Times New Roman"/>
          <w:sz w:val="28"/>
          <w:szCs w:val="28"/>
          <w:lang w:val="ro-MD"/>
        </w:rPr>
        <w:t xml:space="preserve">.). Până la intrarea în vigoare a Hotărârii Guvernului </w:t>
      </w:r>
      <w:r w:rsidR="00B6742B" w:rsidRPr="00D35CF2">
        <w:rPr>
          <w:rFonts w:ascii="Times New Roman" w:hAnsi="Times New Roman" w:cs="Times New Roman"/>
          <w:sz w:val="28"/>
          <w:szCs w:val="28"/>
          <w:lang w:val="ro-MD"/>
        </w:rPr>
        <w:t>nr. 460/2017</w:t>
      </w:r>
      <w:r w:rsidRPr="00D35CF2">
        <w:rPr>
          <w:rFonts w:ascii="Times New Roman" w:hAnsi="Times New Roman" w:cs="Times New Roman"/>
          <w:sz w:val="28"/>
          <w:szCs w:val="28"/>
          <w:lang w:val="ro-MD"/>
        </w:rPr>
        <w:t xml:space="preserve"> pentru punerea în aplicare a prevederilor Legii nr. 2</w:t>
      </w:r>
      <w:r w:rsidR="00B6742B" w:rsidRPr="00D35CF2">
        <w:rPr>
          <w:rFonts w:ascii="Times New Roman" w:hAnsi="Times New Roman" w:cs="Times New Roman"/>
          <w:sz w:val="28"/>
          <w:szCs w:val="28"/>
          <w:lang w:val="ro-MD"/>
        </w:rPr>
        <w:t>88/</w:t>
      </w:r>
      <w:r w:rsidRPr="00D35CF2">
        <w:rPr>
          <w:rFonts w:ascii="Times New Roman" w:hAnsi="Times New Roman" w:cs="Times New Roman"/>
          <w:sz w:val="28"/>
          <w:szCs w:val="28"/>
          <w:lang w:val="ro-MD"/>
        </w:rPr>
        <w:t>2016 privind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ionarul public cu statut special din cadrul Ministerului Afacerilor Interne, CSC </w:t>
      </w:r>
      <w:r w:rsidR="007722F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Dinamo” a avut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 legate de formarea profesională pe domeniul pregătirii fizice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instruc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tragerii.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acestei subdiviziuni efectuau evaluările la instruc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tragerii</w:t>
      </w:r>
      <w:r w:rsidR="00AC79A3"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AC79A3"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 xml:space="preserve"> la probele sportive</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acordau ajutor metodic pentru formarea profesională la locul de muncă pe domeniul de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pentru întreg efectivul M</w:t>
      </w:r>
      <w:r w:rsidR="006172E0">
        <w:rPr>
          <w:rFonts w:ascii="Times New Roman" w:hAnsi="Times New Roman" w:cs="Times New Roman"/>
          <w:sz w:val="28"/>
          <w:szCs w:val="28"/>
          <w:lang w:val="ro-MD"/>
        </w:rPr>
        <w:t>AI</w:t>
      </w:r>
      <w:r w:rsidRPr="00D35CF2">
        <w:rPr>
          <w:rFonts w:ascii="Times New Roman" w:hAnsi="Times New Roman" w:cs="Times New Roman"/>
          <w:sz w:val="28"/>
          <w:szCs w:val="28"/>
          <w:lang w:val="ro-MD"/>
        </w:rPr>
        <w:t xml:space="preserve">. </w:t>
      </w:r>
      <w:r w:rsidR="00B6742B" w:rsidRPr="00D35CF2">
        <w:rPr>
          <w:rFonts w:ascii="Times New Roman" w:hAnsi="Times New Roman" w:cs="Times New Roman"/>
          <w:sz w:val="28"/>
          <w:szCs w:val="28"/>
          <w:lang w:val="ro-MD"/>
        </w:rPr>
        <w:t>Drept urmare, a</w:t>
      </w:r>
      <w:r w:rsidRPr="00D35CF2">
        <w:rPr>
          <w:rFonts w:ascii="Times New Roman" w:hAnsi="Times New Roman" w:cs="Times New Roman"/>
          <w:sz w:val="28"/>
          <w:szCs w:val="28"/>
          <w:lang w:val="ro-MD"/>
        </w:rPr>
        <w:t>ceastă subdiviziune</w:t>
      </w:r>
      <w:r w:rsidR="00AC79A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 pierdut din </w:t>
      </w:r>
      <w:r w:rsidR="00B6742B" w:rsidRPr="00D35CF2">
        <w:rPr>
          <w:rFonts w:ascii="Times New Roman" w:hAnsi="Times New Roman" w:cs="Times New Roman"/>
          <w:sz w:val="28"/>
          <w:szCs w:val="28"/>
          <w:lang w:val="ro-MD"/>
        </w:rPr>
        <w:t>atribu</w:t>
      </w:r>
      <w:r w:rsidR="0098772D" w:rsidRPr="00D35CF2">
        <w:rPr>
          <w:rFonts w:ascii="Times New Roman" w:hAnsi="Times New Roman" w:cs="Times New Roman"/>
          <w:sz w:val="28"/>
          <w:szCs w:val="28"/>
          <w:lang w:val="ro-MD"/>
        </w:rPr>
        <w:t>ț</w:t>
      </w:r>
      <w:r w:rsidR="00B6742B" w:rsidRPr="00D35CF2">
        <w:rPr>
          <w:rFonts w:ascii="Times New Roman" w:hAnsi="Times New Roman" w:cs="Times New Roman"/>
          <w:sz w:val="28"/>
          <w:szCs w:val="28"/>
          <w:lang w:val="ro-MD"/>
        </w:rPr>
        <w:t xml:space="preserve">iile aferente pregătirii </w:t>
      </w:r>
      <w:r w:rsidR="00D35CF2">
        <w:rPr>
          <w:rFonts w:ascii="Times New Roman" w:hAnsi="Times New Roman" w:cs="Times New Roman"/>
          <w:sz w:val="28"/>
          <w:szCs w:val="28"/>
          <w:lang w:val="ro-MD"/>
        </w:rPr>
        <w:t>ș</w:t>
      </w:r>
      <w:r w:rsidR="00B6742B" w:rsidRPr="00D35CF2">
        <w:rPr>
          <w:rFonts w:ascii="Times New Roman" w:hAnsi="Times New Roman" w:cs="Times New Roman"/>
          <w:sz w:val="28"/>
          <w:szCs w:val="28"/>
          <w:lang w:val="ro-MD"/>
        </w:rPr>
        <w:t xml:space="preserve">i evaluării </w:t>
      </w:r>
      <w:r w:rsidRPr="00D35CF2">
        <w:rPr>
          <w:rFonts w:ascii="Times New Roman" w:hAnsi="Times New Roman" w:cs="Times New Roman"/>
          <w:sz w:val="28"/>
          <w:szCs w:val="28"/>
          <w:lang w:val="ro-MD"/>
        </w:rPr>
        <w:t>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ionari</w:t>
      </w:r>
      <w:r w:rsidR="00B6742B" w:rsidRPr="00D35CF2">
        <w:rPr>
          <w:rFonts w:ascii="Times New Roman" w:hAnsi="Times New Roman" w:cs="Times New Roman"/>
          <w:sz w:val="28"/>
          <w:szCs w:val="28"/>
          <w:lang w:val="ro-MD"/>
        </w:rPr>
        <w:t xml:space="preserve">lor </w:t>
      </w:r>
      <w:r w:rsidRPr="00D35CF2">
        <w:rPr>
          <w:rFonts w:ascii="Times New Roman" w:hAnsi="Times New Roman" w:cs="Times New Roman"/>
          <w:sz w:val="28"/>
          <w:szCs w:val="28"/>
          <w:lang w:val="ro-MD"/>
        </w:rPr>
        <w:t>publici cu statut special/carabinieri</w:t>
      </w:r>
      <w:r w:rsidR="00B6742B" w:rsidRPr="00D35CF2">
        <w:rPr>
          <w:rFonts w:ascii="Times New Roman" w:hAnsi="Times New Roman" w:cs="Times New Roman"/>
          <w:sz w:val="28"/>
          <w:szCs w:val="28"/>
          <w:lang w:val="ro-MD"/>
        </w:rPr>
        <w:t>lor.</w:t>
      </w:r>
    </w:p>
    <w:p w14:paraId="161394EC" w14:textId="19B82789"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Actualmente, o parte considerabilă a bazei materiale a CSC </w:t>
      </w:r>
      <w:r w:rsidR="007722F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Dinamo” este acordată în loca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iune persoanelor juridice private, deseori cu riscul de a fi pierdute pentru totdeauna, iar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ionarii publici cu statut special, practic, nu </w:t>
      </w:r>
      <w:r w:rsidR="00B6742B" w:rsidRPr="00D35CF2">
        <w:rPr>
          <w:rFonts w:ascii="Times New Roman" w:hAnsi="Times New Roman" w:cs="Times New Roman"/>
          <w:sz w:val="28"/>
          <w:szCs w:val="28"/>
          <w:lang w:val="ro-MD"/>
        </w:rPr>
        <w:t xml:space="preserve">se încadrează </w:t>
      </w:r>
      <w:r w:rsidRPr="00D35CF2">
        <w:rPr>
          <w:rFonts w:ascii="Times New Roman" w:hAnsi="Times New Roman" w:cs="Times New Roman"/>
          <w:sz w:val="28"/>
          <w:szCs w:val="28"/>
          <w:lang w:val="ro-MD"/>
        </w:rPr>
        <w:t xml:space="preserve">în graficul </w:t>
      </w:r>
      <w:r w:rsidRPr="00D35CF2">
        <w:rPr>
          <w:rFonts w:ascii="Times New Roman" w:hAnsi="Times New Roman" w:cs="Times New Roman"/>
          <w:sz w:val="28"/>
          <w:szCs w:val="28"/>
          <w:lang w:val="ro-MD"/>
        </w:rPr>
        <w:lastRenderedPageBreak/>
        <w:t>de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ionare a sălilor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terenurilor de sport, din motive că</w:t>
      </w:r>
      <w:r w:rsidR="00B7722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la anumite intervale de timp</w:t>
      </w:r>
      <w:r w:rsidR="00B7722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acestea sunt ocupate de alte persoane</w:t>
      </w:r>
      <w:r w:rsidR="00B7722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nu au tangen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cu </w:t>
      </w:r>
      <w:r w:rsidR="00815C3D" w:rsidRPr="00D35CF2">
        <w:rPr>
          <w:rFonts w:ascii="Times New Roman" w:hAnsi="Times New Roman" w:cs="Times New Roman"/>
          <w:sz w:val="28"/>
          <w:szCs w:val="28"/>
          <w:lang w:val="ro-MD"/>
        </w:rPr>
        <w:t xml:space="preserve">SAI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care achită pentru timpul de folosire, astfel</w:t>
      </w:r>
      <w:r w:rsidR="00D4093F">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baza materială servind intereselor străine. </w:t>
      </w:r>
    </w:p>
    <w:p w14:paraId="0844D477" w14:textId="0C80CAC0"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Un impediment observabil în formarea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continuă de calitate a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erilor</w:t>
      </w:r>
      <w:r w:rsidR="00AE1ED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este gradul de calificare al formatorilor, profesorilor, instructorilor. În </w:t>
      </w:r>
      <w:r w:rsidR="00815C3D"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lipse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 mecanismul de formare a formatorilor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o procedură eficientă de selectare a acestora. În acela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timp, persoanele care se oferă în calitate de formatori, fie nu corespund standardelor cerute de lege pentru angajare în asemenea calitate, fie întâmpină ulterior dificultă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în exercitarea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de bază. </w:t>
      </w:r>
    </w:p>
    <w:p w14:paraId="53978B95" w14:textId="596C0510"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Dezvoltarea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inerea profesionalismului resursei umane este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 participarea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la cursuri de formare continuă în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specializate. Actualmente, nu există un mecanism sistemic</w:t>
      </w:r>
      <w:r w:rsidR="00815C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ce ar reglementa procedurile de deta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are la cursuri de formare continuă de specializare</w:t>
      </w:r>
      <w:r w:rsidR="00815C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cu implicarea periodică 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care să le dezvolte metodele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procedeele de lucru, orientate spre lărgirea orizonturilor,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profesionale. </w:t>
      </w:r>
      <w:r w:rsidR="00055E6B" w:rsidRPr="00D35CF2">
        <w:rPr>
          <w:rFonts w:ascii="Times New Roman" w:hAnsi="Times New Roman" w:cs="Times New Roman"/>
          <w:sz w:val="28"/>
          <w:szCs w:val="28"/>
          <w:lang w:val="ro-MD"/>
        </w:rPr>
        <w:t>În pofida acestui fapt</w:t>
      </w:r>
      <w:r w:rsidRPr="00D35CF2">
        <w:rPr>
          <w:rFonts w:ascii="Times New Roman" w:hAnsi="Times New Roman" w:cs="Times New Roman"/>
          <w:sz w:val="28"/>
          <w:szCs w:val="28"/>
          <w:lang w:val="ro-MD"/>
        </w:rPr>
        <w:t>, într-o perioadă de 5 ani</w:t>
      </w:r>
      <w:r w:rsidR="00815C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practic 50% din efectivul MAI</w:t>
      </w:r>
      <w:r w:rsidR="00815C3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 frecventat un curs de perfec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ionare, specializare sau recalificare</w:t>
      </w:r>
      <w:r w:rsidR="00960C07" w:rsidRPr="00D35CF2">
        <w:rPr>
          <w:rFonts w:ascii="Times New Roman" w:hAnsi="Times New Roman" w:cs="Times New Roman"/>
          <w:sz w:val="28"/>
          <w:szCs w:val="28"/>
          <w:lang w:val="ro-MD"/>
        </w:rPr>
        <w:t xml:space="preserve"> (Tabelul nr.</w:t>
      </w:r>
      <w:r w:rsidR="00815C3D" w:rsidRPr="00D35CF2">
        <w:rPr>
          <w:rFonts w:ascii="Times New Roman" w:hAnsi="Times New Roman" w:cs="Times New Roman"/>
          <w:sz w:val="28"/>
          <w:szCs w:val="28"/>
          <w:lang w:val="ro-MD"/>
        </w:rPr>
        <w:t xml:space="preserve"> </w:t>
      </w:r>
      <w:r w:rsidR="00960C07" w:rsidRPr="00D35CF2">
        <w:rPr>
          <w:rFonts w:ascii="Times New Roman" w:hAnsi="Times New Roman" w:cs="Times New Roman"/>
          <w:sz w:val="28"/>
          <w:szCs w:val="28"/>
          <w:lang w:val="ro-MD"/>
        </w:rPr>
        <w:t>2</w:t>
      </w:r>
      <w:r w:rsidR="00960C07" w:rsidRPr="00D35CF2">
        <w:rPr>
          <w:rStyle w:val="afa"/>
          <w:rFonts w:ascii="Times New Roman" w:hAnsi="Times New Roman" w:cs="Times New Roman"/>
          <w:sz w:val="28"/>
          <w:szCs w:val="28"/>
          <w:lang w:val="ro-MD"/>
        </w:rPr>
        <w:footnoteReference w:id="1"/>
      </w:r>
      <w:r w:rsidR="00960C0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p>
    <w:p w14:paraId="383043A4" w14:textId="77777777" w:rsidR="00960C07" w:rsidRPr="00D35CF2" w:rsidRDefault="00960C07" w:rsidP="00281A13">
      <w:pPr>
        <w:spacing w:after="0" w:line="240" w:lineRule="auto"/>
        <w:ind w:firstLine="720"/>
        <w:jc w:val="both"/>
        <w:rPr>
          <w:rFonts w:ascii="Times New Roman" w:hAnsi="Times New Roman" w:cs="Times New Roman"/>
          <w:sz w:val="28"/>
          <w:szCs w:val="28"/>
          <w:lang w:val="ro-MD"/>
        </w:rPr>
      </w:pPr>
    </w:p>
    <w:p w14:paraId="689E73A0" w14:textId="77777777" w:rsidR="00281A13" w:rsidRPr="00D35CF2" w:rsidRDefault="00281A13" w:rsidP="00281A13">
      <w:pPr>
        <w:spacing w:after="0" w:line="240" w:lineRule="auto"/>
        <w:jc w:val="both"/>
        <w:rPr>
          <w:rFonts w:ascii="Times New Roman" w:hAnsi="Times New Roman" w:cs="Times New Roman"/>
          <w:sz w:val="28"/>
          <w:szCs w:val="28"/>
          <w:lang w:val="ro-MD"/>
        </w:rPr>
      </w:pPr>
      <w:r w:rsidRPr="00D35CF2">
        <w:rPr>
          <w:rFonts w:ascii="Times New Roman" w:hAnsi="Times New Roman" w:cs="Times New Roman"/>
          <w:noProof/>
          <w:lang w:val="ro-RO" w:eastAsia="ro-RO"/>
        </w:rPr>
        <w:drawing>
          <wp:inline distT="0" distB="0" distL="0" distR="0" wp14:anchorId="21EC2F8F" wp14:editId="5B858182">
            <wp:extent cx="6254750" cy="2333549"/>
            <wp:effectExtent l="0" t="0" r="12700" b="10160"/>
            <wp:docPr id="4" name="Diagramă 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AD9F775-323A-48A3-96AB-542F948754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C6B03F" w14:textId="77777777" w:rsidR="00281A13" w:rsidRPr="00D35CF2" w:rsidRDefault="00281A13" w:rsidP="00281A13">
      <w:pPr>
        <w:spacing w:after="0" w:line="240" w:lineRule="auto"/>
        <w:jc w:val="both"/>
        <w:rPr>
          <w:rFonts w:ascii="Times New Roman" w:hAnsi="Times New Roman" w:cs="Times New Roman"/>
          <w:sz w:val="28"/>
          <w:szCs w:val="28"/>
          <w:lang w:val="ro-MD"/>
        </w:rPr>
      </w:pPr>
    </w:p>
    <w:p w14:paraId="5E6422AC" w14:textId="13F2FEBA"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Pandemia de COVID-19 a impus adaptarea sistemului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ământ la noile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restrictive de activitate. Implementarea platformelor electronice de instruire au deschis posibilită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w:t>
      </w:r>
      <w:r w:rsidR="0023403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 o serie de tematici de pregătire profesională la locul de muncă (</w:t>
      </w:r>
      <w:r w:rsidRPr="00D35CF2">
        <w:rPr>
          <w:rFonts w:ascii="Times New Roman" w:hAnsi="Times New Roman" w:cs="Times New Roman"/>
          <w:i/>
          <w:sz w:val="28"/>
          <w:szCs w:val="28"/>
          <w:lang w:val="ro-MD"/>
        </w:rPr>
        <w:t>care nu obligă ob</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inerea unor deprinderi motrice</w:t>
      </w:r>
      <w:r w:rsidRPr="00D35CF2">
        <w:rPr>
          <w:rFonts w:ascii="Times New Roman" w:hAnsi="Times New Roman" w:cs="Times New Roman"/>
          <w:sz w:val="28"/>
          <w:szCs w:val="28"/>
          <w:lang w:val="ro-MD"/>
        </w:rPr>
        <w:t>)</w:t>
      </w:r>
      <w:r w:rsidR="0023403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să fie efectuate în regim on-line</w:t>
      </w:r>
      <w:r w:rsidR="0023403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de către formatori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sau profesori</w:t>
      </w:r>
      <w:r w:rsidR="0023403C"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 xml:space="preserve"> în domeniu. Această modalitate de instruire ar permite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efectuarea evaluărilor pe platformele </w:t>
      </w:r>
      <w:r w:rsidR="00055E6B" w:rsidRPr="00D35CF2">
        <w:rPr>
          <w:rFonts w:ascii="Times New Roman" w:hAnsi="Times New Roman" w:cs="Times New Roman"/>
          <w:sz w:val="28"/>
          <w:szCs w:val="28"/>
          <w:lang w:val="ro-MD"/>
        </w:rPr>
        <w:t xml:space="preserve">on-line </w:t>
      </w:r>
      <w:r w:rsidRPr="00D35CF2">
        <w:rPr>
          <w:rFonts w:ascii="Times New Roman" w:hAnsi="Times New Roman" w:cs="Times New Roman"/>
          <w:sz w:val="28"/>
          <w:szCs w:val="28"/>
          <w:lang w:val="ro-MD"/>
        </w:rPr>
        <w:t>de instruire. În acest context</w:t>
      </w:r>
      <w:r w:rsidR="007722F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poate fi studiată experien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A</w:t>
      </w:r>
      <w:r w:rsidR="00D35CF2">
        <w:rPr>
          <w:rFonts w:ascii="Times New Roman" w:hAnsi="Times New Roman" w:cs="Times New Roman"/>
          <w:sz w:val="28"/>
          <w:szCs w:val="28"/>
          <w:lang w:val="ro-MD"/>
        </w:rPr>
        <w:t>Ș</w:t>
      </w:r>
      <w:r w:rsidR="0023403C"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xml:space="preserve"> care a folosit în perioada pandemiei platforma de instruire</w:t>
      </w:r>
      <w:r w:rsidR="00055E6B" w:rsidRPr="00D35CF2">
        <w:rPr>
          <w:rFonts w:ascii="Times New Roman" w:hAnsi="Times New Roman" w:cs="Times New Roman"/>
          <w:sz w:val="28"/>
          <w:szCs w:val="28"/>
          <w:lang w:val="ro-MD"/>
        </w:rPr>
        <w:t xml:space="preserve"> on-line</w:t>
      </w:r>
      <w:r w:rsidRPr="00D35CF2">
        <w:rPr>
          <w:rFonts w:ascii="Times New Roman" w:hAnsi="Times New Roman" w:cs="Times New Roman"/>
          <w:sz w:val="28"/>
          <w:szCs w:val="28"/>
          <w:lang w:val="ro-MD"/>
        </w:rPr>
        <w:t xml:space="preserve"> </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MOODLE”, fiind adaptată la particularită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Implementarea </w:t>
      </w:r>
      <w:r w:rsidR="000971D8" w:rsidRPr="00D35CF2">
        <w:rPr>
          <w:rFonts w:ascii="Times New Roman" w:hAnsi="Times New Roman" w:cs="Times New Roman"/>
          <w:sz w:val="28"/>
          <w:szCs w:val="28"/>
          <w:lang w:val="ro-MD"/>
        </w:rPr>
        <w:t xml:space="preserve">unei asemenea platforme de instruire </w:t>
      </w:r>
      <w:r w:rsidRPr="00D35CF2">
        <w:rPr>
          <w:rFonts w:ascii="Times New Roman" w:hAnsi="Times New Roman" w:cs="Times New Roman"/>
          <w:sz w:val="28"/>
          <w:szCs w:val="28"/>
          <w:lang w:val="ro-MD"/>
        </w:rPr>
        <w:t>pentru întreg sistemul de formare profesională la locul de muncă</w:t>
      </w:r>
      <w:r w:rsidR="0023403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ar facilita mult ob</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inerea accesului la sursele necesare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la masivele </w:t>
      </w:r>
      <w:r w:rsidRPr="00D35CF2">
        <w:rPr>
          <w:rFonts w:ascii="Times New Roman" w:hAnsi="Times New Roman" w:cs="Times New Roman"/>
          <w:sz w:val="28"/>
          <w:szCs w:val="28"/>
          <w:lang w:val="ro-MD"/>
        </w:rPr>
        <w:lastRenderedPageBreak/>
        <w:t>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recomandate de formatori. În acela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timp</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platforma poate fi folosită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ca instrument de efectuare a evaluărilor cuno</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elor profesionale</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p>
    <w:p w14:paraId="42930CC2" w14:textId="0BCEA2DD"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Un aspect important în activitatea profesională constituie activitatea de cercetare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elaborare de manuale, monografii, recomandări, îndrumare, standarde opera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etc. Elaborarea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publicarea acestora pentru </w:t>
      </w:r>
      <w:r w:rsidR="0023403C"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este foarte importantă, deoarece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vor de</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ine la îndemână răspunsuri la întrebările juridice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de procedură, care decurg din specificul legisla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p>
    <w:p w14:paraId="1E5D3403" w14:textId="49F7FBB6"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Cercetarea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ifică în </w:t>
      </w:r>
      <w:r w:rsidR="0023403C"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revine la moment în totalitate </w:t>
      </w:r>
      <w:r w:rsidR="0023403C" w:rsidRPr="00D35CF2">
        <w:rPr>
          <w:rFonts w:ascii="Times New Roman" w:hAnsi="Times New Roman" w:cs="Times New Roman"/>
          <w:sz w:val="28"/>
          <w:szCs w:val="28"/>
          <w:lang w:val="ro-MD"/>
        </w:rPr>
        <w:t>A</w:t>
      </w:r>
      <w:r w:rsidR="00D35CF2">
        <w:rPr>
          <w:rFonts w:ascii="Times New Roman" w:hAnsi="Times New Roman" w:cs="Times New Roman"/>
          <w:sz w:val="28"/>
          <w:szCs w:val="28"/>
          <w:lang w:val="ro-MD"/>
        </w:rPr>
        <w:t>Ș</w:t>
      </w:r>
      <w:r w:rsidR="0023403C" w:rsidRPr="00D35CF2">
        <w:rPr>
          <w:rFonts w:ascii="Times New Roman" w:hAnsi="Times New Roman" w:cs="Times New Roman"/>
          <w:sz w:val="28"/>
          <w:szCs w:val="28"/>
          <w:lang w:val="ro-MD"/>
        </w:rPr>
        <w:t>M</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exercită această activitate prin intermediul </w:t>
      </w:r>
      <w:r w:rsidR="00055E6B" w:rsidRPr="00D35CF2">
        <w:rPr>
          <w:rFonts w:ascii="Times New Roman" w:hAnsi="Times New Roman" w:cs="Times New Roman"/>
          <w:sz w:val="28"/>
          <w:szCs w:val="28"/>
          <w:lang w:val="ro-MD"/>
        </w:rPr>
        <w:t>c</w:t>
      </w:r>
      <w:r w:rsidRPr="00D35CF2">
        <w:rPr>
          <w:rFonts w:ascii="Times New Roman" w:hAnsi="Times New Roman" w:cs="Times New Roman"/>
          <w:sz w:val="28"/>
          <w:szCs w:val="28"/>
          <w:lang w:val="ro-MD"/>
        </w:rPr>
        <w:t>atedrelor din cadrul Facultă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drept, administra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securitate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ordine publică, Departamentului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colii doctorale (Ciclul III, studii superioare). Acestea</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perioada anului 2021</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au elaborat 49 de lucrări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ifice (manuale, monografii)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187 articole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ifice</w:t>
      </w:r>
      <w:r w:rsidR="00055E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publicate în reviste</w:t>
      </w:r>
      <w:r w:rsidR="0023403C" w:rsidRPr="00D35CF2">
        <w:rPr>
          <w:rFonts w:ascii="Times New Roman" w:hAnsi="Times New Roman" w:cs="Times New Roman"/>
          <w:sz w:val="28"/>
          <w:szCs w:val="28"/>
          <w:lang w:val="ro-MD"/>
        </w:rPr>
        <w:t>le</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ifice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interna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în culegerile de articole ale conferin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elor interna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organizate de universită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din R</w:t>
      </w:r>
      <w:r w:rsidR="00055E6B" w:rsidRPr="00D35CF2">
        <w:rPr>
          <w:rFonts w:ascii="Times New Roman" w:hAnsi="Times New Roman" w:cs="Times New Roman"/>
          <w:sz w:val="28"/>
          <w:szCs w:val="28"/>
          <w:lang w:val="ro-MD"/>
        </w:rPr>
        <w:t>epublica</w:t>
      </w:r>
      <w:r w:rsidRPr="00D35CF2">
        <w:rPr>
          <w:rFonts w:ascii="Times New Roman" w:hAnsi="Times New Roman" w:cs="Times New Roman"/>
          <w:sz w:val="28"/>
          <w:szCs w:val="28"/>
          <w:lang w:val="ro-MD"/>
        </w:rPr>
        <w:t xml:space="preserve"> Moldova</w:t>
      </w:r>
      <w:r w:rsidR="0023403C"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w:t>
      </w:r>
      <w:r w:rsidR="000971D8" w:rsidRPr="00D35CF2">
        <w:rPr>
          <w:rFonts w:ascii="Times New Roman" w:hAnsi="Times New Roman" w:cs="Times New Roman"/>
          <w:sz w:val="28"/>
          <w:szCs w:val="28"/>
          <w:lang w:val="ro-MD"/>
        </w:rPr>
        <w:t>â</w:t>
      </w:r>
      <w:r w:rsidRPr="00D35CF2">
        <w:rPr>
          <w:rFonts w:ascii="Times New Roman" w:hAnsi="Times New Roman" w:cs="Times New Roman"/>
          <w:sz w:val="28"/>
          <w:szCs w:val="28"/>
          <w:lang w:val="ro-MD"/>
        </w:rPr>
        <w:t xml:space="preserve">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de peste hotare. </w:t>
      </w:r>
    </w:p>
    <w:p w14:paraId="5D6ED639" w14:textId="1FB2FEA1" w:rsidR="007722F0"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anul 2021</w:t>
      </w:r>
      <w:r w:rsidR="007722F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au fost câ</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tigate 5 proiecte de cercetare finan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ate de la bugetul de stat, dintre care 3 </w:t>
      </w:r>
      <w:r w:rsidR="0023403C"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la nivel de doctorat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2 </w:t>
      </w:r>
      <w:r w:rsidR="0023403C"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la nivel de </w:t>
      </w:r>
      <w:r w:rsidR="006B0667" w:rsidRPr="00D35CF2">
        <w:rPr>
          <w:rFonts w:ascii="Times New Roman" w:hAnsi="Times New Roman" w:cs="Times New Roman"/>
          <w:sz w:val="28"/>
          <w:szCs w:val="28"/>
          <w:lang w:val="ro-MD"/>
        </w:rPr>
        <w:t>post doctorat</w:t>
      </w:r>
      <w:r w:rsidRPr="00D35CF2">
        <w:rPr>
          <w:rFonts w:ascii="Times New Roman" w:hAnsi="Times New Roman" w:cs="Times New Roman"/>
          <w:sz w:val="28"/>
          <w:szCs w:val="28"/>
          <w:lang w:val="ro-MD"/>
        </w:rPr>
        <w:t>. Tematicile de cercetare pentru toate 5 proiecte au tangen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directă cu activitatea </w:t>
      </w:r>
      <w:r w:rsidR="0023403C" w:rsidRPr="00D35CF2">
        <w:rPr>
          <w:rFonts w:ascii="Times New Roman" w:hAnsi="Times New Roman" w:cs="Times New Roman"/>
          <w:sz w:val="28"/>
          <w:szCs w:val="28"/>
          <w:lang w:val="ro-MD"/>
        </w:rPr>
        <w:t>SAI.</w:t>
      </w:r>
    </w:p>
    <w:p w14:paraId="585B091A" w14:textId="535CF98E" w:rsidR="00281A13" w:rsidRPr="00D35CF2" w:rsidRDefault="00D35CF2" w:rsidP="00863AA3">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coala doctorală a A</w:t>
      </w:r>
      <w:r>
        <w:rPr>
          <w:rFonts w:ascii="Times New Roman" w:hAnsi="Times New Roman" w:cs="Times New Roman"/>
          <w:sz w:val="28"/>
          <w:szCs w:val="28"/>
          <w:lang w:val="ro-MD"/>
        </w:rPr>
        <w:t>Ș</w:t>
      </w:r>
      <w:r w:rsidR="004A03B3" w:rsidRPr="00D35CF2">
        <w:rPr>
          <w:rFonts w:ascii="Times New Roman" w:hAnsi="Times New Roman" w:cs="Times New Roman"/>
          <w:sz w:val="28"/>
          <w:szCs w:val="28"/>
          <w:lang w:val="ro-MD"/>
        </w:rPr>
        <w:t>M</w:t>
      </w:r>
      <w:r w:rsidR="00281A13" w:rsidRPr="00D35CF2">
        <w:rPr>
          <w:rFonts w:ascii="Times New Roman" w:hAnsi="Times New Roman" w:cs="Times New Roman"/>
          <w:sz w:val="28"/>
          <w:szCs w:val="28"/>
          <w:lang w:val="ro-MD"/>
        </w:rPr>
        <w:t xml:space="preserve"> a început activitatea în conformitate cu sistemul nou de organizare în anul 2017, după ce a fost ob</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inută autorizarea provizorie a programului de învă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ământ. În anii 2022-2023</w:t>
      </w:r>
      <w:r w:rsidR="007722F0"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urmează să ob</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ină acreditarea în conformitate cu legisla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ia na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ională. Un </w:t>
      </w:r>
      <w:r w:rsidR="000971D8" w:rsidRPr="00D35CF2">
        <w:rPr>
          <w:rFonts w:ascii="Times New Roman" w:hAnsi="Times New Roman" w:cs="Times New Roman"/>
          <w:sz w:val="28"/>
          <w:szCs w:val="28"/>
          <w:lang w:val="ro-MD"/>
        </w:rPr>
        <w:t xml:space="preserve">risc </w:t>
      </w:r>
      <w:r w:rsidR="00281A13" w:rsidRPr="00D35CF2">
        <w:rPr>
          <w:rFonts w:ascii="Times New Roman" w:hAnsi="Times New Roman" w:cs="Times New Roman"/>
          <w:sz w:val="28"/>
          <w:szCs w:val="28"/>
          <w:lang w:val="ro-MD"/>
        </w:rPr>
        <w:t>al activită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ii acesteia este faptul că</w:t>
      </w:r>
      <w:r w:rsidR="004A03B3"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o serie de doctoranzi,</w:t>
      </w:r>
      <w:r w:rsidR="000971D8" w:rsidRPr="00D35CF2">
        <w:rPr>
          <w:rFonts w:ascii="Times New Roman" w:hAnsi="Times New Roman" w:cs="Times New Roman"/>
          <w:sz w:val="28"/>
          <w:szCs w:val="28"/>
          <w:lang w:val="ro-MD"/>
        </w:rPr>
        <w:t xml:space="preserve"> abandonează studiile </w:t>
      </w:r>
      <w:r w:rsidR="00BD7A51" w:rsidRPr="00D35CF2">
        <w:rPr>
          <w:rFonts w:ascii="Times New Roman" w:hAnsi="Times New Roman" w:cs="Times New Roman"/>
          <w:sz w:val="28"/>
          <w:szCs w:val="28"/>
          <w:lang w:val="ro-MD"/>
        </w:rPr>
        <w:t>din diferite motive (</w:t>
      </w:r>
      <w:r w:rsidR="00BD7A51" w:rsidRPr="00D35CF2">
        <w:rPr>
          <w:rFonts w:ascii="Times New Roman" w:hAnsi="Times New Roman" w:cs="Times New Roman"/>
          <w:i/>
          <w:sz w:val="28"/>
          <w:szCs w:val="28"/>
          <w:lang w:val="ro-MD"/>
        </w:rPr>
        <w:t>lipsa de timp pentru perfectarea tezelor, complexitatea studiilor etc.</w:t>
      </w:r>
      <w:r w:rsidR="00BD7A51"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w:t>
      </w:r>
    </w:p>
    <w:p w14:paraId="37790662" w14:textId="4375BFC5"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Anii 2022-202</w:t>
      </w:r>
      <w:r w:rsidR="00960C07" w:rsidRPr="00D35CF2">
        <w:rPr>
          <w:rFonts w:ascii="Times New Roman" w:hAnsi="Times New Roman" w:cs="Times New Roman"/>
          <w:sz w:val="28"/>
          <w:szCs w:val="28"/>
          <w:lang w:val="ro-MD"/>
        </w:rPr>
        <w:t>3</w:t>
      </w:r>
      <w:r w:rsidR="007722F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constituie perioada de sus</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 a proiectelor de doctorat de către doctoranzii admi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la studii în anul 2017. Una dintre cerin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ele de calitate pentru proiectele de doctorat</w:t>
      </w:r>
      <w:r w:rsidR="004A03B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sunt scanările anti</w:t>
      </w:r>
      <w:r w:rsidR="0049149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plagiat</w:t>
      </w:r>
      <w:r w:rsidR="004A03B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cu întocmirea raportului de similitudini. În acest context, </w:t>
      </w:r>
      <w:r w:rsidR="004A03B3" w:rsidRPr="00D35CF2">
        <w:rPr>
          <w:rFonts w:ascii="Times New Roman" w:hAnsi="Times New Roman" w:cs="Times New Roman"/>
          <w:sz w:val="28"/>
          <w:szCs w:val="28"/>
          <w:lang w:val="ro-MD"/>
        </w:rPr>
        <w:t>A</w:t>
      </w:r>
      <w:r w:rsidR="00D35CF2">
        <w:rPr>
          <w:rFonts w:ascii="Times New Roman" w:hAnsi="Times New Roman" w:cs="Times New Roman"/>
          <w:sz w:val="28"/>
          <w:szCs w:val="28"/>
          <w:lang w:val="ro-MD"/>
        </w:rPr>
        <w:t>Ș</w:t>
      </w:r>
      <w:r w:rsidR="004A03B3" w:rsidRPr="00D35CF2">
        <w:rPr>
          <w:rFonts w:ascii="Times New Roman" w:hAnsi="Times New Roman" w:cs="Times New Roman"/>
          <w:sz w:val="28"/>
          <w:szCs w:val="28"/>
          <w:lang w:val="ro-MD"/>
        </w:rPr>
        <w:t xml:space="preserve">M </w:t>
      </w:r>
      <w:r w:rsidRPr="00D35CF2">
        <w:rPr>
          <w:rFonts w:ascii="Times New Roman" w:hAnsi="Times New Roman" w:cs="Times New Roman"/>
          <w:sz w:val="28"/>
          <w:szCs w:val="28"/>
          <w:lang w:val="ro-MD"/>
        </w:rPr>
        <w:t>nu dispune de un program anti</w:t>
      </w:r>
      <w:r w:rsidR="0049149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plagiat</w:t>
      </w:r>
      <w:r w:rsidR="004A03B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vederea asigurării </w:t>
      </w:r>
      <w:r w:rsidR="00491498" w:rsidRPr="00D35CF2">
        <w:rPr>
          <w:rFonts w:ascii="Times New Roman" w:hAnsi="Times New Roman" w:cs="Times New Roman"/>
          <w:sz w:val="28"/>
          <w:szCs w:val="28"/>
          <w:lang w:val="ro-MD"/>
        </w:rPr>
        <w:t>autenticită</w:t>
      </w:r>
      <w:r w:rsidR="0098772D" w:rsidRPr="00D35CF2">
        <w:rPr>
          <w:rFonts w:ascii="Times New Roman" w:hAnsi="Times New Roman" w:cs="Times New Roman"/>
          <w:sz w:val="28"/>
          <w:szCs w:val="28"/>
          <w:lang w:val="ro-MD"/>
        </w:rPr>
        <w:t>ț</w:t>
      </w:r>
      <w:r w:rsidR="00491498" w:rsidRPr="00D35CF2">
        <w:rPr>
          <w:rFonts w:ascii="Times New Roman" w:hAnsi="Times New Roman" w:cs="Times New Roman"/>
          <w:sz w:val="28"/>
          <w:szCs w:val="28"/>
          <w:lang w:val="ro-MD"/>
        </w:rPr>
        <w:t xml:space="preserve">ii </w:t>
      </w:r>
      <w:r w:rsidRPr="00D35CF2">
        <w:rPr>
          <w:rFonts w:ascii="Times New Roman" w:hAnsi="Times New Roman" w:cs="Times New Roman"/>
          <w:sz w:val="28"/>
          <w:szCs w:val="28"/>
          <w:lang w:val="ro-MD"/>
        </w:rPr>
        <w:t>proiectelor. Pentru aceasta</w:t>
      </w:r>
      <w:r w:rsidR="004A03B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sunt contractate alte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coli doctorale</w:t>
      </w:r>
      <w:r w:rsidR="004A03B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ale altor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învă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ământ superior din </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ară. Procurarea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aplicarea</w:t>
      </w:r>
      <w:r w:rsidR="00491498" w:rsidRPr="00D35CF2">
        <w:rPr>
          <w:rFonts w:ascii="Times New Roman" w:hAnsi="Times New Roman" w:cs="Times New Roman"/>
          <w:sz w:val="28"/>
          <w:szCs w:val="28"/>
          <w:lang w:val="ro-MD"/>
        </w:rPr>
        <w:t xml:space="preserve"> unui</w:t>
      </w:r>
      <w:r w:rsidRPr="00D35CF2">
        <w:rPr>
          <w:rFonts w:ascii="Times New Roman" w:hAnsi="Times New Roman" w:cs="Times New Roman"/>
          <w:sz w:val="28"/>
          <w:szCs w:val="28"/>
          <w:lang w:val="ro-MD"/>
        </w:rPr>
        <w:t xml:space="preserve"> soft de scanare anti</w:t>
      </w:r>
      <w:r w:rsidR="0049149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plagiat constituie o sarcină </w:t>
      </w:r>
      <w:r w:rsidR="00491498" w:rsidRPr="00D35CF2">
        <w:rPr>
          <w:rFonts w:ascii="Times New Roman" w:hAnsi="Times New Roman" w:cs="Times New Roman"/>
          <w:sz w:val="28"/>
          <w:szCs w:val="28"/>
          <w:lang w:val="ro-MD"/>
        </w:rPr>
        <w:t>actuală,</w:t>
      </w:r>
      <w:r w:rsidRPr="00D35CF2">
        <w:rPr>
          <w:rFonts w:ascii="Times New Roman" w:hAnsi="Times New Roman" w:cs="Times New Roman"/>
          <w:sz w:val="28"/>
          <w:szCs w:val="28"/>
          <w:lang w:val="ro-MD"/>
        </w:rPr>
        <w:t xml:space="preserve"> care are drept scop sporirea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lucrărilor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articolelor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ifice publicate nu numai la nivelul proiectelor de doctorat, dar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la nivelul lucrărilor de master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w:t>
      </w:r>
    </w:p>
    <w:p w14:paraId="38F6B292" w14:textId="65F7751A"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w:t>
      </w:r>
      <w:r w:rsidR="007722F0"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w:t>
      </w:r>
      <w:r w:rsidR="002011AF" w:rsidRPr="00D35CF2">
        <w:rPr>
          <w:rFonts w:ascii="Times New Roman" w:hAnsi="Times New Roman" w:cs="Times New Roman"/>
          <w:sz w:val="28"/>
          <w:szCs w:val="28"/>
          <w:lang w:val="ro-MD"/>
        </w:rPr>
        <w:t>A</w:t>
      </w:r>
      <w:r w:rsidR="00D35CF2">
        <w:rPr>
          <w:rFonts w:ascii="Times New Roman" w:hAnsi="Times New Roman" w:cs="Times New Roman"/>
          <w:sz w:val="28"/>
          <w:szCs w:val="28"/>
          <w:lang w:val="ro-MD"/>
        </w:rPr>
        <w:t>Ș</w:t>
      </w:r>
      <w:r w:rsidR="002011AF"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xml:space="preserve"> numai în ultimul an, au fost publicate peste 49 de manuale, monografii, îndrumare etc., acestea nu au fost </w:t>
      </w:r>
      <w:r w:rsidR="00491498" w:rsidRPr="00D35CF2">
        <w:rPr>
          <w:rFonts w:ascii="Times New Roman" w:hAnsi="Times New Roman" w:cs="Times New Roman"/>
          <w:sz w:val="28"/>
          <w:szCs w:val="28"/>
          <w:lang w:val="ro-MD"/>
        </w:rPr>
        <w:t>distribuite</w:t>
      </w:r>
      <w:r w:rsidRPr="00D35CF2">
        <w:rPr>
          <w:rFonts w:ascii="Times New Roman" w:hAnsi="Times New Roman" w:cs="Times New Roman"/>
          <w:sz w:val="28"/>
          <w:szCs w:val="28"/>
          <w:lang w:val="ro-MD"/>
        </w:rPr>
        <w:t>, respectiv, se impune necesitatea implementării unei proceduri de diseminare</w:t>
      </w:r>
      <w:r w:rsidR="0049149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 aceste publica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să devină u</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or accesibile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pentru to</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din sistem în vederea autoinstruirii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cunoa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terii doctrinei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aplicării aspectelor inovatorii în activitatea practică de aplicare a legii.</w:t>
      </w:r>
    </w:p>
    <w:p w14:paraId="6B2D6420" w14:textId="41E64385"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Un impediment foarte important</w:t>
      </w:r>
      <w:r w:rsidR="00CB789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influen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ează puternic calitatea proceselor didactice în sistemul de instruire al MAI</w:t>
      </w:r>
      <w:r w:rsidR="00CB789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sunt obiectivele de infrastructură destinate formării profesionale, degradate în timp</w:t>
      </w:r>
      <w:r w:rsidR="00CB789D" w:rsidRPr="00D35CF2">
        <w:rPr>
          <w:rFonts w:ascii="Times New Roman" w:hAnsi="Times New Roman" w:cs="Times New Roman"/>
          <w:sz w:val="28"/>
          <w:szCs w:val="28"/>
          <w:lang w:val="ro-MD"/>
        </w:rPr>
        <w:t>,</w:t>
      </w:r>
      <w:r w:rsidR="00E04105"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E04105"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 xml:space="preserve"> care nu corespund necesită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actuale de instruire, cazare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hrană. Lipsa cronică de mijloace tehnice, echipamente pentru instruire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consumabile, absen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posibilită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de antrenamente pentru interven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iile cu folosirea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aplicarea armelor de foc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 mijloacelor speciale, capabile să genereze </w:t>
      </w:r>
      <w:r w:rsidRPr="00D35CF2">
        <w:rPr>
          <w:rFonts w:ascii="Times New Roman" w:hAnsi="Times New Roman" w:cs="Times New Roman"/>
          <w:sz w:val="28"/>
          <w:szCs w:val="28"/>
          <w:lang w:val="ro-MD"/>
        </w:rPr>
        <w:lastRenderedPageBreak/>
        <w:t xml:space="preserve">deprinderile necesare, lipsa de poligoane pentru instruire practică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laboratoare în cadrul instruirii</w:t>
      </w:r>
      <w:r w:rsidR="00CB789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reduc capacită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profesionale de interven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ale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de aplicare a legii.</w:t>
      </w:r>
    </w:p>
    <w:p w14:paraId="47671EB4" w14:textId="0734136E"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Evaluarea asigurării materiale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stării infrastructurii denotă necesită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majore de dotare, renovare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construc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a obiectivelor de importan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majoră pentru desfă</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urarea proceselor de formare profesională. Au fost efectuate investi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au fost renovate peste 40 de săli de studii </w:t>
      </w:r>
      <w:r w:rsidR="00CB789D" w:rsidRPr="00D35CF2">
        <w:rPr>
          <w:rFonts w:ascii="Times New Roman" w:hAnsi="Times New Roman" w:cs="Times New Roman"/>
          <w:sz w:val="28"/>
          <w:szCs w:val="28"/>
          <w:lang w:val="ro-MD"/>
        </w:rPr>
        <w:t>ale A</w:t>
      </w:r>
      <w:r w:rsidR="00D35CF2">
        <w:rPr>
          <w:rFonts w:ascii="Times New Roman" w:hAnsi="Times New Roman" w:cs="Times New Roman"/>
          <w:sz w:val="28"/>
          <w:szCs w:val="28"/>
          <w:lang w:val="ro-MD"/>
        </w:rPr>
        <w:t>Ș</w:t>
      </w:r>
      <w:r w:rsidR="00CB789D"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xml:space="preserve">, </w:t>
      </w:r>
      <w:r w:rsidR="00CB789D" w:rsidRPr="00D35CF2">
        <w:rPr>
          <w:rFonts w:ascii="Times New Roman" w:hAnsi="Times New Roman" w:cs="Times New Roman"/>
          <w:sz w:val="28"/>
          <w:szCs w:val="28"/>
          <w:lang w:val="ro-MD"/>
        </w:rPr>
        <w:t xml:space="preserve">acestea </w:t>
      </w:r>
      <w:r w:rsidRPr="00D35CF2">
        <w:rPr>
          <w:rFonts w:ascii="Times New Roman" w:hAnsi="Times New Roman" w:cs="Times New Roman"/>
          <w:sz w:val="28"/>
          <w:szCs w:val="28"/>
          <w:lang w:val="ro-MD"/>
        </w:rPr>
        <w:t xml:space="preserve">fiind dotate cu mobilier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utilaj electronic pentru instruire (</w:t>
      </w:r>
      <w:r w:rsidRPr="00D35CF2">
        <w:rPr>
          <w:rFonts w:ascii="Times New Roman" w:hAnsi="Times New Roman" w:cs="Times New Roman"/>
          <w:i/>
          <w:sz w:val="28"/>
          <w:szCs w:val="28"/>
          <w:lang w:val="ro-MD"/>
        </w:rPr>
        <w:t>table interactive, proiectoare video, calculatoare</w:t>
      </w:r>
      <w:r w:rsidRPr="00D35CF2">
        <w:rPr>
          <w:rFonts w:ascii="Times New Roman" w:hAnsi="Times New Roman" w:cs="Times New Roman"/>
          <w:sz w:val="28"/>
          <w:szCs w:val="28"/>
          <w:lang w:val="ro-MD"/>
        </w:rPr>
        <w:t xml:space="preserve">). A fost renovat pe interior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dotat cu mobilier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utilaj căminul din str. Sf. Vineri 7 al A</w:t>
      </w:r>
      <w:r w:rsidR="00D35CF2">
        <w:rPr>
          <w:rFonts w:ascii="Times New Roman" w:hAnsi="Times New Roman" w:cs="Times New Roman"/>
          <w:sz w:val="28"/>
          <w:szCs w:val="28"/>
          <w:lang w:val="ro-MD"/>
        </w:rPr>
        <w:t>Ș</w:t>
      </w:r>
      <w:r w:rsidR="00CB789D" w:rsidRPr="00D35CF2">
        <w:rPr>
          <w:rFonts w:ascii="Times New Roman" w:hAnsi="Times New Roman" w:cs="Times New Roman"/>
          <w:sz w:val="28"/>
          <w:szCs w:val="28"/>
          <w:lang w:val="ro-MD"/>
        </w:rPr>
        <w:t>M</w:t>
      </w:r>
      <w:r w:rsidRPr="00D35CF2">
        <w:rPr>
          <w:rFonts w:ascii="Times New Roman" w:hAnsi="Times New Roman" w:cs="Times New Roman"/>
          <w:sz w:val="28"/>
          <w:szCs w:val="28"/>
          <w:lang w:val="ro-MD"/>
        </w:rPr>
        <w:t xml:space="preserve"> unde</w:t>
      </w:r>
      <w:r w:rsidR="00E04105" w:rsidRPr="00D35CF2">
        <w:rPr>
          <w:rFonts w:ascii="Times New Roman" w:hAnsi="Times New Roman" w:cs="Times New Roman"/>
          <w:sz w:val="28"/>
          <w:szCs w:val="28"/>
          <w:lang w:val="ro-MD"/>
        </w:rPr>
        <w:t xml:space="preserve">, </w:t>
      </w:r>
      <w:r w:rsidR="00A8139E" w:rsidRPr="00D35CF2">
        <w:rPr>
          <w:rFonts w:ascii="Times New Roman" w:hAnsi="Times New Roman" w:cs="Times New Roman"/>
          <w:sz w:val="28"/>
          <w:szCs w:val="28"/>
          <w:lang w:val="ro-MD"/>
        </w:rPr>
        <w:t>începând</w:t>
      </w:r>
      <w:r w:rsidR="00E04105" w:rsidRPr="00D35CF2">
        <w:rPr>
          <w:rFonts w:ascii="Times New Roman" w:hAnsi="Times New Roman" w:cs="Times New Roman"/>
          <w:sz w:val="28"/>
          <w:szCs w:val="28"/>
          <w:lang w:val="ro-MD"/>
        </w:rPr>
        <w:t xml:space="preserve"> cu anul de studii 2022-2023,</w:t>
      </w:r>
      <w:r w:rsidRPr="00D35CF2">
        <w:rPr>
          <w:rFonts w:ascii="Times New Roman" w:hAnsi="Times New Roman" w:cs="Times New Roman"/>
          <w:sz w:val="28"/>
          <w:szCs w:val="28"/>
          <w:lang w:val="ro-MD"/>
        </w:rPr>
        <w:t xml:space="preserve"> vor fi caza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erii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erii îndrepta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la formare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continuă.</w:t>
      </w:r>
      <w:r w:rsidR="00BD7A51" w:rsidRPr="00D35CF2">
        <w:rPr>
          <w:rFonts w:ascii="Times New Roman" w:hAnsi="Times New Roman" w:cs="Times New Roman"/>
          <w:sz w:val="28"/>
          <w:szCs w:val="28"/>
          <w:lang w:val="ro-MD"/>
        </w:rPr>
        <w:t xml:space="preserve"> </w:t>
      </w:r>
    </w:p>
    <w:p w14:paraId="7EA8AD70" w14:textId="70C39914" w:rsidR="00BD7A51" w:rsidRPr="00D35CF2" w:rsidRDefault="00FE03BD"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Baza materială a Centrelor de instruire necesită dotări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renovări de amploare. Centrul de </w:t>
      </w:r>
      <w:r w:rsidR="00A8139E" w:rsidRPr="00D35CF2">
        <w:rPr>
          <w:rFonts w:ascii="Times New Roman" w:hAnsi="Times New Roman" w:cs="Times New Roman"/>
          <w:sz w:val="28"/>
          <w:szCs w:val="28"/>
          <w:lang w:val="ro-MD"/>
        </w:rPr>
        <w:t xml:space="preserve">Excelență </w:t>
      </w:r>
      <w:r w:rsidRPr="00D35CF2">
        <w:rPr>
          <w:rFonts w:ascii="Times New Roman" w:hAnsi="Times New Roman" w:cs="Times New Roman"/>
          <w:sz w:val="28"/>
          <w:szCs w:val="28"/>
          <w:lang w:val="ro-MD"/>
        </w:rPr>
        <w:t xml:space="preserve">în </w:t>
      </w:r>
      <w:r w:rsidR="00A8139E" w:rsidRPr="00D35CF2">
        <w:rPr>
          <w:rFonts w:ascii="Times New Roman" w:hAnsi="Times New Roman" w:cs="Times New Roman"/>
          <w:sz w:val="28"/>
          <w:szCs w:val="28"/>
          <w:lang w:val="ro-MD"/>
        </w:rPr>
        <w:t xml:space="preserve">Securitatea Frontierei </w:t>
      </w:r>
      <w:r w:rsidRPr="00D35CF2">
        <w:rPr>
          <w:rFonts w:ascii="Times New Roman" w:hAnsi="Times New Roman" w:cs="Times New Roman"/>
          <w:sz w:val="28"/>
          <w:szCs w:val="28"/>
          <w:lang w:val="ro-MD"/>
        </w:rPr>
        <w:t xml:space="preserve">necesită proiectarea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construc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spa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de cazare, poligoanelor pentru </w:t>
      </w:r>
      <w:r w:rsidR="00DF4B1B" w:rsidRPr="00D35CF2">
        <w:rPr>
          <w:rFonts w:ascii="Times New Roman" w:hAnsi="Times New Roman" w:cs="Times New Roman"/>
          <w:sz w:val="28"/>
          <w:szCs w:val="28"/>
          <w:lang w:val="ro-MD"/>
        </w:rPr>
        <w:t xml:space="preserve">instruire la </w:t>
      </w:r>
      <w:r w:rsidRPr="00D35CF2">
        <w:rPr>
          <w:rFonts w:ascii="Times New Roman" w:hAnsi="Times New Roman" w:cs="Times New Roman"/>
          <w:sz w:val="28"/>
          <w:szCs w:val="28"/>
          <w:lang w:val="ro-MD"/>
        </w:rPr>
        <w:t>simularea tr</w:t>
      </w:r>
      <w:r w:rsidR="00DF4B1B" w:rsidRPr="00D35CF2">
        <w:rPr>
          <w:rFonts w:ascii="Times New Roman" w:hAnsi="Times New Roman" w:cs="Times New Roman"/>
          <w:sz w:val="28"/>
          <w:szCs w:val="28"/>
          <w:lang w:val="ro-MD"/>
        </w:rPr>
        <w:t>aversării</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controlului fronti</w:t>
      </w:r>
      <w:r w:rsidR="00DF4B1B" w:rsidRPr="00D35CF2">
        <w:rPr>
          <w:rFonts w:ascii="Times New Roman" w:hAnsi="Times New Roman" w:cs="Times New Roman"/>
          <w:sz w:val="28"/>
          <w:szCs w:val="28"/>
          <w:lang w:val="ro-MD"/>
        </w:rPr>
        <w:t>erei</w:t>
      </w:r>
      <w:r w:rsidRPr="00D35CF2">
        <w:rPr>
          <w:rFonts w:ascii="Times New Roman" w:hAnsi="Times New Roman" w:cs="Times New Roman"/>
          <w:sz w:val="28"/>
          <w:szCs w:val="28"/>
          <w:lang w:val="ro-MD"/>
        </w:rPr>
        <w:t xml:space="preserve">, poligoanelor de tragere, Centrul de instruire al IGSU necesită proiectarea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construc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a o serie de poligoane pentru antrenarea salvatorilor</w:t>
      </w:r>
      <w:r w:rsidR="00A3782C" w:rsidRPr="00D35CF2">
        <w:rPr>
          <w:rFonts w:ascii="Times New Roman" w:hAnsi="Times New Roman" w:cs="Times New Roman"/>
          <w:sz w:val="28"/>
          <w:szCs w:val="28"/>
          <w:lang w:val="ro-MD"/>
        </w:rPr>
        <w:t>, Centrul de instru</w:t>
      </w:r>
      <w:r w:rsidR="00225D58" w:rsidRPr="00D35CF2">
        <w:rPr>
          <w:rFonts w:ascii="Times New Roman" w:hAnsi="Times New Roman" w:cs="Times New Roman"/>
          <w:sz w:val="28"/>
          <w:szCs w:val="28"/>
          <w:lang w:val="ro-MD"/>
        </w:rPr>
        <w:t>c</w:t>
      </w:r>
      <w:r w:rsidR="0098772D" w:rsidRPr="00D35CF2">
        <w:rPr>
          <w:rFonts w:ascii="Times New Roman" w:hAnsi="Times New Roman" w:cs="Times New Roman"/>
          <w:sz w:val="28"/>
          <w:szCs w:val="28"/>
          <w:lang w:val="ro-MD"/>
        </w:rPr>
        <w:t>ț</w:t>
      </w:r>
      <w:r w:rsidR="00225D58" w:rsidRPr="00D35CF2">
        <w:rPr>
          <w:rFonts w:ascii="Times New Roman" w:hAnsi="Times New Roman" w:cs="Times New Roman"/>
          <w:sz w:val="28"/>
          <w:szCs w:val="28"/>
          <w:lang w:val="ro-MD"/>
        </w:rPr>
        <w:t>ie (</w:t>
      </w:r>
      <w:r w:rsidR="00185587" w:rsidRPr="00D35CF2">
        <w:rPr>
          <w:rFonts w:ascii="Times New Roman" w:hAnsi="Times New Roman" w:cs="Times New Roman"/>
          <w:sz w:val="28"/>
          <w:szCs w:val="28"/>
          <w:lang w:val="ro-MD"/>
        </w:rPr>
        <w:t xml:space="preserve">Unitatea </w:t>
      </w:r>
      <w:r w:rsidR="00225D58" w:rsidRPr="00D35CF2">
        <w:rPr>
          <w:rFonts w:ascii="Times New Roman" w:hAnsi="Times New Roman" w:cs="Times New Roman"/>
          <w:sz w:val="28"/>
          <w:szCs w:val="28"/>
          <w:lang w:val="ro-MD"/>
        </w:rPr>
        <w:t xml:space="preserve">militară 1006) al </w:t>
      </w:r>
      <w:r w:rsidR="00185587" w:rsidRPr="00D35CF2">
        <w:rPr>
          <w:rFonts w:ascii="Times New Roman" w:hAnsi="Times New Roman" w:cs="Times New Roman"/>
          <w:sz w:val="28"/>
          <w:szCs w:val="28"/>
          <w:lang w:val="ro-MD"/>
        </w:rPr>
        <w:t>IGC</w:t>
      </w:r>
      <w:r w:rsidR="00A3782C" w:rsidRPr="00D35CF2">
        <w:rPr>
          <w:rFonts w:ascii="Times New Roman" w:hAnsi="Times New Roman" w:cs="Times New Roman"/>
          <w:sz w:val="28"/>
          <w:szCs w:val="28"/>
          <w:lang w:val="ro-MD"/>
        </w:rPr>
        <w:t>, la fel</w:t>
      </w:r>
      <w:r w:rsidR="00DF4B1B" w:rsidRPr="00D35CF2">
        <w:rPr>
          <w:rFonts w:ascii="Times New Roman" w:hAnsi="Times New Roman" w:cs="Times New Roman"/>
          <w:sz w:val="28"/>
          <w:szCs w:val="28"/>
          <w:lang w:val="ro-MD"/>
        </w:rPr>
        <w:t>,</w:t>
      </w:r>
      <w:r w:rsidR="00A3782C" w:rsidRPr="00D35CF2">
        <w:rPr>
          <w:rFonts w:ascii="Times New Roman" w:hAnsi="Times New Roman" w:cs="Times New Roman"/>
          <w:sz w:val="28"/>
          <w:szCs w:val="28"/>
          <w:lang w:val="ro-MD"/>
        </w:rPr>
        <w:t xml:space="preserve"> necesită repara</w:t>
      </w:r>
      <w:r w:rsidR="0098772D" w:rsidRPr="00D35CF2">
        <w:rPr>
          <w:rFonts w:ascii="Times New Roman" w:hAnsi="Times New Roman" w:cs="Times New Roman"/>
          <w:sz w:val="28"/>
          <w:szCs w:val="28"/>
          <w:lang w:val="ro-MD"/>
        </w:rPr>
        <w:t>ț</w:t>
      </w:r>
      <w:r w:rsidR="00A3782C" w:rsidRPr="00D35CF2">
        <w:rPr>
          <w:rFonts w:ascii="Times New Roman" w:hAnsi="Times New Roman" w:cs="Times New Roman"/>
          <w:sz w:val="28"/>
          <w:szCs w:val="28"/>
          <w:lang w:val="ro-MD"/>
        </w:rPr>
        <w:t xml:space="preserve">ii </w:t>
      </w:r>
      <w:r w:rsidR="00D35CF2">
        <w:rPr>
          <w:rFonts w:ascii="Times New Roman" w:hAnsi="Times New Roman" w:cs="Times New Roman"/>
          <w:sz w:val="28"/>
          <w:szCs w:val="28"/>
          <w:lang w:val="ro-MD"/>
        </w:rPr>
        <w:t>ș</w:t>
      </w:r>
      <w:r w:rsidR="00A3782C" w:rsidRPr="00D35CF2">
        <w:rPr>
          <w:rFonts w:ascii="Times New Roman" w:hAnsi="Times New Roman" w:cs="Times New Roman"/>
          <w:sz w:val="28"/>
          <w:szCs w:val="28"/>
          <w:lang w:val="ro-MD"/>
        </w:rPr>
        <w:t>i dotări.</w:t>
      </w:r>
    </w:p>
    <w:p w14:paraId="5A11BBA0" w14:textId="355954F0"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Pentru ob</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inerea rezultatelor de excelen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în formare, instruire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dobândire de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 profesionale temeinice, sunt necesare renovări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dotări </w:t>
      </w:r>
      <w:r w:rsidR="00DF4B1B" w:rsidRPr="00D35CF2">
        <w:rPr>
          <w:rFonts w:ascii="Times New Roman" w:hAnsi="Times New Roman" w:cs="Times New Roman"/>
          <w:sz w:val="28"/>
          <w:szCs w:val="28"/>
          <w:lang w:val="ro-MD"/>
        </w:rPr>
        <w:t>cu</w:t>
      </w:r>
      <w:r w:rsidRPr="00D35CF2">
        <w:rPr>
          <w:rFonts w:ascii="Times New Roman" w:hAnsi="Times New Roman" w:cs="Times New Roman"/>
          <w:sz w:val="28"/>
          <w:szCs w:val="28"/>
          <w:lang w:val="ro-MD"/>
        </w:rPr>
        <w:t xml:space="preserve"> poligoane pentru interven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specifice domeniilor de activitate ale </w:t>
      </w:r>
      <w:r w:rsidR="00E04105" w:rsidRPr="00D35CF2">
        <w:rPr>
          <w:rFonts w:ascii="Times New Roman" w:hAnsi="Times New Roman" w:cs="Times New Roman"/>
          <w:sz w:val="28"/>
          <w:szCs w:val="28"/>
          <w:lang w:val="ro-MD"/>
        </w:rPr>
        <w:t>p</w:t>
      </w:r>
      <w:r w:rsidRPr="00D35CF2">
        <w:rPr>
          <w:rFonts w:ascii="Times New Roman" w:hAnsi="Times New Roman" w:cs="Times New Roman"/>
          <w:sz w:val="28"/>
          <w:szCs w:val="28"/>
          <w:lang w:val="ro-MD"/>
        </w:rPr>
        <w:t>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E04105" w:rsidRPr="00D35CF2">
        <w:rPr>
          <w:rFonts w:ascii="Times New Roman" w:hAnsi="Times New Roman" w:cs="Times New Roman"/>
          <w:sz w:val="28"/>
          <w:szCs w:val="28"/>
          <w:lang w:val="ro-MD"/>
        </w:rPr>
        <w:t>c</w:t>
      </w:r>
      <w:r w:rsidRPr="00D35CF2">
        <w:rPr>
          <w:rFonts w:ascii="Times New Roman" w:hAnsi="Times New Roman" w:cs="Times New Roman"/>
          <w:sz w:val="28"/>
          <w:szCs w:val="28"/>
          <w:lang w:val="ro-MD"/>
        </w:rPr>
        <w:t xml:space="preserve">arabinierilor, </w:t>
      </w:r>
      <w:r w:rsidR="00E04105" w:rsidRPr="00D35CF2">
        <w:rPr>
          <w:rFonts w:ascii="Times New Roman" w:hAnsi="Times New Roman" w:cs="Times New Roman"/>
          <w:sz w:val="28"/>
          <w:szCs w:val="28"/>
          <w:lang w:val="ro-MD"/>
        </w:rPr>
        <w:t>p</w:t>
      </w:r>
      <w:r w:rsidRPr="00D35CF2">
        <w:rPr>
          <w:rFonts w:ascii="Times New Roman" w:hAnsi="Times New Roman" w:cs="Times New Roman"/>
          <w:sz w:val="28"/>
          <w:szCs w:val="28"/>
          <w:lang w:val="ro-MD"/>
        </w:rPr>
        <w:t>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de </w:t>
      </w:r>
      <w:r w:rsidR="00E04105" w:rsidRPr="00D35CF2">
        <w:rPr>
          <w:rFonts w:ascii="Times New Roman" w:hAnsi="Times New Roman" w:cs="Times New Roman"/>
          <w:sz w:val="28"/>
          <w:szCs w:val="28"/>
          <w:lang w:val="ro-MD"/>
        </w:rPr>
        <w:t>f</w:t>
      </w:r>
      <w:r w:rsidRPr="00D35CF2">
        <w:rPr>
          <w:rFonts w:ascii="Times New Roman" w:hAnsi="Times New Roman" w:cs="Times New Roman"/>
          <w:sz w:val="28"/>
          <w:szCs w:val="28"/>
          <w:lang w:val="ro-MD"/>
        </w:rPr>
        <w:t xml:space="preserve">rontieră, </w:t>
      </w:r>
      <w:r w:rsidR="00E04105" w:rsidRPr="00D35CF2">
        <w:rPr>
          <w:rFonts w:ascii="Times New Roman" w:hAnsi="Times New Roman" w:cs="Times New Roman"/>
          <w:sz w:val="28"/>
          <w:szCs w:val="28"/>
          <w:lang w:val="ro-MD"/>
        </w:rPr>
        <w:t>p</w:t>
      </w:r>
      <w:r w:rsidRPr="00D35CF2">
        <w:rPr>
          <w:rFonts w:ascii="Times New Roman" w:hAnsi="Times New Roman" w:cs="Times New Roman"/>
          <w:sz w:val="28"/>
          <w:szCs w:val="28"/>
          <w:lang w:val="ro-MD"/>
        </w:rPr>
        <w:t xml:space="preserve">ompierilor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E04105" w:rsidRPr="00D35CF2">
        <w:rPr>
          <w:rFonts w:ascii="Times New Roman" w:hAnsi="Times New Roman" w:cs="Times New Roman"/>
          <w:sz w:val="28"/>
          <w:szCs w:val="28"/>
          <w:lang w:val="ro-MD"/>
        </w:rPr>
        <w:t>s</w:t>
      </w:r>
      <w:r w:rsidRPr="00D35CF2">
        <w:rPr>
          <w:rFonts w:ascii="Times New Roman" w:hAnsi="Times New Roman" w:cs="Times New Roman"/>
          <w:sz w:val="28"/>
          <w:szCs w:val="28"/>
          <w:lang w:val="ro-MD"/>
        </w:rPr>
        <w:t xml:space="preserve">alvatorilor, 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dotarea acestora cu utilajul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tehnica necesară. Formarea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continuă a personalului în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decente favorizează nu numai ob</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inerea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elor profesionale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deprinderilor de muncă, dar </w:t>
      </w:r>
      <w:r w:rsidR="00D35CF2">
        <w:rPr>
          <w:rFonts w:ascii="Times New Roman" w:hAnsi="Times New Roman" w:cs="Times New Roman"/>
          <w:sz w:val="28"/>
          <w:szCs w:val="28"/>
          <w:lang w:val="ro-MD"/>
        </w:rPr>
        <w:t>ș</w:t>
      </w:r>
      <w:r w:rsidR="00E04105"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dezvoltarea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morale ale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w:t>
      </w:r>
    </w:p>
    <w:p w14:paraId="78C91EFF" w14:textId="77777777" w:rsidR="00E9601B" w:rsidRPr="00D35CF2" w:rsidRDefault="00E9601B" w:rsidP="00E04105">
      <w:pPr>
        <w:spacing w:after="0" w:line="240" w:lineRule="auto"/>
        <w:ind w:firstLine="720"/>
        <w:rPr>
          <w:rFonts w:ascii="Times New Roman" w:hAnsi="Times New Roman" w:cs="Times New Roman"/>
          <w:b/>
          <w:sz w:val="28"/>
          <w:szCs w:val="28"/>
          <w:lang w:val="ro-MD"/>
        </w:rPr>
      </w:pPr>
    </w:p>
    <w:p w14:paraId="5885FFA7" w14:textId="55984CF5" w:rsidR="00E04105" w:rsidRPr="00D35CF2" w:rsidRDefault="00E04105" w:rsidP="00863AA3">
      <w:pPr>
        <w:pStyle w:val="2"/>
        <w:rPr>
          <w:rFonts w:ascii="Times New Roman" w:hAnsi="Times New Roman" w:cs="Times New Roman"/>
          <w:b/>
          <w:color w:val="auto"/>
          <w:sz w:val="28"/>
          <w:lang w:val="ro-MD"/>
        </w:rPr>
      </w:pPr>
      <w:bookmarkStart w:id="10" w:name="_Toc113260218"/>
      <w:r w:rsidRPr="00D35CF2">
        <w:rPr>
          <w:rFonts w:ascii="Times New Roman" w:hAnsi="Times New Roman" w:cs="Times New Roman"/>
          <w:b/>
          <w:color w:val="auto"/>
          <w:sz w:val="28"/>
          <w:lang w:val="ro-MD"/>
        </w:rPr>
        <w:t>2.2</w:t>
      </w:r>
      <w:r w:rsidR="00A47DED" w:rsidRPr="00D35CF2">
        <w:rPr>
          <w:rFonts w:ascii="Times New Roman" w:hAnsi="Times New Roman" w:cs="Times New Roman"/>
          <w:b/>
          <w:color w:val="auto"/>
          <w:sz w:val="28"/>
          <w:lang w:val="ro-MD"/>
        </w:rPr>
        <w:t>.</w:t>
      </w:r>
      <w:r w:rsidRPr="00D35CF2">
        <w:rPr>
          <w:rFonts w:ascii="Times New Roman" w:hAnsi="Times New Roman" w:cs="Times New Roman"/>
          <w:b/>
          <w:color w:val="auto"/>
          <w:sz w:val="28"/>
          <w:lang w:val="ro-MD"/>
        </w:rPr>
        <w:t xml:space="preserve"> Integritate</w:t>
      </w:r>
      <w:bookmarkEnd w:id="10"/>
    </w:p>
    <w:p w14:paraId="0D938DC5" w14:textId="77777777" w:rsidR="004D1439" w:rsidRPr="00D35CF2" w:rsidRDefault="004D1439" w:rsidP="004D1439">
      <w:pPr>
        <w:spacing w:after="0"/>
        <w:rPr>
          <w:lang w:val="ro-MD"/>
        </w:rPr>
      </w:pPr>
    </w:p>
    <w:p w14:paraId="7557D9F7" w14:textId="1AD485EF" w:rsidR="00281A13" w:rsidRPr="00D35CF2" w:rsidRDefault="00281A13" w:rsidP="0002179F">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Sondajele de opinie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interna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plasează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în topul îngrijorărilor popula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Republicii Moldova de mul</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ani, gradul de percep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a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fiind interconectat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interdependent de încrederea în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publice. Datele Barometrului Opiniei Publice (</w:t>
      </w:r>
      <w:r w:rsidRPr="00D35CF2">
        <w:rPr>
          <w:rFonts w:ascii="Times New Roman" w:hAnsi="Times New Roman" w:cs="Times New Roman"/>
          <w:i/>
          <w:sz w:val="28"/>
          <w:szCs w:val="28"/>
          <w:lang w:val="ro-MD"/>
        </w:rPr>
        <w:t>sondaj na</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ional realizat bianual în Republica Moldova de circa 20 de ani</w:t>
      </w:r>
      <w:r w:rsidRPr="00D35CF2">
        <w:rPr>
          <w:rFonts w:ascii="Times New Roman" w:hAnsi="Times New Roman" w:cs="Times New Roman"/>
          <w:sz w:val="28"/>
          <w:szCs w:val="28"/>
          <w:lang w:val="ro-MD"/>
        </w:rPr>
        <w:t>) din iunie 2021</w:t>
      </w:r>
      <w:r w:rsidR="00A8139E">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prezintă o tendin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negativă a gradului de încredere a responden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în poli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Astfel, se atestă o diminuare cu aproximativ 10%</w:t>
      </w:r>
      <w:r w:rsidR="00594661" w:rsidRPr="00D35CF2">
        <w:rPr>
          <w:rFonts w:ascii="Times New Roman" w:hAnsi="Times New Roman" w:cs="Times New Roman"/>
          <w:sz w:val="28"/>
          <w:szCs w:val="28"/>
          <w:lang w:val="ro-MD"/>
        </w:rPr>
        <w:t xml:space="preserve"> - </w:t>
      </w:r>
      <w:r w:rsidRPr="00D35CF2">
        <w:rPr>
          <w:rFonts w:ascii="Times New Roman" w:hAnsi="Times New Roman" w:cs="Times New Roman"/>
          <w:sz w:val="28"/>
          <w:szCs w:val="28"/>
          <w:lang w:val="ro-MD"/>
        </w:rPr>
        <w:t>de la 41%</w:t>
      </w:r>
      <w:r w:rsidR="005D50F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octombrie 2020</w:t>
      </w:r>
      <w:r w:rsidR="005D50F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la 30,9% în iunie 2021.</w:t>
      </w:r>
      <w:r w:rsidR="00E9601B" w:rsidRPr="00D35CF2">
        <w:rPr>
          <w:rFonts w:ascii="Times New Roman" w:hAnsi="Times New Roman" w:cs="Times New Roman"/>
          <w:sz w:val="28"/>
          <w:szCs w:val="28"/>
          <w:lang w:val="ro-MD"/>
        </w:rPr>
        <w:t xml:space="preserve"> </w:t>
      </w:r>
    </w:p>
    <w:p w14:paraId="4651C7B3" w14:textId="3373BFC9" w:rsidR="00281A13" w:rsidRPr="00D35CF2" w:rsidRDefault="00281A13" w:rsidP="00281A1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Persisten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în sistemul afacerilor interne este confirmată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de studiile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evaluările desfă</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urate intern, în special de analiza cauzelor penale pornite în privin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personalului MAI</w:t>
      </w:r>
      <w:r w:rsidR="00594661"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perioada </w:t>
      </w:r>
      <w:r w:rsidR="00E9601B" w:rsidRPr="00D35CF2">
        <w:rPr>
          <w:rFonts w:ascii="Times New Roman" w:hAnsi="Times New Roman" w:cs="Times New Roman"/>
          <w:sz w:val="28"/>
          <w:szCs w:val="28"/>
          <w:lang w:val="ro-MD"/>
        </w:rPr>
        <w:t xml:space="preserve">anilor </w:t>
      </w:r>
      <w:r w:rsidRPr="00D35CF2">
        <w:rPr>
          <w:rFonts w:ascii="Times New Roman" w:hAnsi="Times New Roman" w:cs="Times New Roman"/>
          <w:sz w:val="28"/>
          <w:szCs w:val="28"/>
          <w:lang w:val="ro-MD"/>
        </w:rPr>
        <w:t xml:space="preserve">2019-2021. </w:t>
      </w:r>
    </w:p>
    <w:p w14:paraId="5F6D3A03" w14:textId="51EF8AEA" w:rsidR="00782F2C" w:rsidRPr="00D35CF2" w:rsidRDefault="00E9601B" w:rsidP="0002179F">
      <w:pPr>
        <w:tabs>
          <w:tab w:val="left" w:pos="0"/>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b/>
      </w:r>
      <w:r w:rsidR="00281A13" w:rsidRPr="00D35CF2">
        <w:rPr>
          <w:rFonts w:ascii="Times New Roman" w:hAnsi="Times New Roman" w:cs="Times New Roman"/>
          <w:sz w:val="28"/>
          <w:szCs w:val="28"/>
          <w:lang w:val="ro-MD"/>
        </w:rPr>
        <w:t>Analiza cazurilor de 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 în privin</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a personalului MAI prezentate de către </w:t>
      </w:r>
      <w:r w:rsidRPr="00D35CF2">
        <w:rPr>
          <w:rFonts w:ascii="Times New Roman" w:hAnsi="Times New Roman" w:cs="Times New Roman"/>
          <w:sz w:val="28"/>
          <w:szCs w:val="28"/>
          <w:lang w:val="ro-MD"/>
        </w:rPr>
        <w:t>Serviciul protec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internă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anticorup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(în continuare </w:t>
      </w:r>
      <w:r w:rsidR="00B047A6"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SPIA)</w:t>
      </w:r>
      <w:r w:rsidR="00281A13" w:rsidRPr="00D35CF2">
        <w:rPr>
          <w:rFonts w:ascii="Times New Roman" w:hAnsi="Times New Roman" w:cs="Times New Roman"/>
          <w:sz w:val="28"/>
          <w:szCs w:val="28"/>
          <w:lang w:val="ro-MD"/>
        </w:rPr>
        <w:t xml:space="preserve"> al MAI, începând cu anul 2019</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281A13" w:rsidRPr="00D35CF2">
        <w:rPr>
          <w:rFonts w:ascii="Times New Roman" w:hAnsi="Times New Roman" w:cs="Times New Roman"/>
          <w:sz w:val="28"/>
          <w:szCs w:val="28"/>
          <w:lang w:val="ro-MD"/>
        </w:rPr>
        <w:t>instrumentate de Procuratura anticorup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w:t>
      </w:r>
      <w:r w:rsidR="00B047A6" w:rsidRPr="00D35CF2">
        <w:rPr>
          <w:rFonts w:ascii="Times New Roman" w:hAnsi="Times New Roman" w:cs="Times New Roman"/>
          <w:sz w:val="28"/>
          <w:szCs w:val="28"/>
          <w:lang w:val="ro-MD"/>
        </w:rPr>
        <w:t xml:space="preserve"> (în continuare - PA)</w:t>
      </w:r>
      <w:r w:rsidR="00281A13" w:rsidRPr="00D35CF2">
        <w:rPr>
          <w:rFonts w:ascii="Times New Roman" w:hAnsi="Times New Roman" w:cs="Times New Roman"/>
          <w:sz w:val="28"/>
          <w:szCs w:val="28"/>
          <w:lang w:val="ro-MD"/>
        </w:rPr>
        <w:t xml:space="preserve">, Centrul </w:t>
      </w:r>
      <w:r w:rsidR="00281A13" w:rsidRPr="00D35CF2">
        <w:rPr>
          <w:rFonts w:ascii="Times New Roman" w:hAnsi="Times New Roman" w:cs="Times New Roman"/>
          <w:sz w:val="28"/>
          <w:szCs w:val="28"/>
          <w:lang w:val="ro-MD"/>
        </w:rPr>
        <w:lastRenderedPageBreak/>
        <w:t>Na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ional Anticorup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w:t>
      </w:r>
      <w:r w:rsidR="00B047A6" w:rsidRPr="00D35CF2">
        <w:rPr>
          <w:rFonts w:ascii="Times New Roman" w:hAnsi="Times New Roman" w:cs="Times New Roman"/>
          <w:sz w:val="28"/>
          <w:szCs w:val="28"/>
          <w:lang w:val="ro-MD"/>
        </w:rPr>
        <w:t xml:space="preserve"> (în continuare - CNA)</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w:t>
      </w:r>
      <w:r w:rsidR="00281A13"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SPIA</w:t>
      </w:r>
      <w:r w:rsidR="00281A1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281A13" w:rsidRPr="00D35CF2">
        <w:rPr>
          <w:rFonts w:ascii="Times New Roman" w:hAnsi="Times New Roman" w:cs="Times New Roman"/>
          <w:sz w:val="28"/>
          <w:szCs w:val="28"/>
          <w:lang w:val="ro-MD"/>
        </w:rPr>
        <w:t>demonstrează următoarea distribu</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 a infrac</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iuni</w:t>
      </w:r>
      <w:r w:rsidRPr="00D35CF2">
        <w:rPr>
          <w:rFonts w:ascii="Times New Roman" w:hAnsi="Times New Roman" w:cs="Times New Roman"/>
          <w:sz w:val="28"/>
          <w:szCs w:val="28"/>
          <w:lang w:val="ro-MD"/>
        </w:rPr>
        <w:t>lor</w:t>
      </w:r>
      <w:r w:rsidR="00281A13" w:rsidRPr="00D35CF2">
        <w:rPr>
          <w:rFonts w:ascii="Times New Roman" w:hAnsi="Times New Roman" w:cs="Times New Roman"/>
          <w:sz w:val="28"/>
          <w:szCs w:val="28"/>
          <w:lang w:val="ro-MD"/>
        </w:rPr>
        <w:t xml:space="preserve"> de 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 în sistemul MAI</w:t>
      </w:r>
      <w:r w:rsidR="001E0B60" w:rsidRPr="00D35CF2">
        <w:rPr>
          <w:rFonts w:ascii="Times New Roman" w:hAnsi="Times New Roman" w:cs="Times New Roman"/>
          <w:sz w:val="28"/>
          <w:szCs w:val="28"/>
          <w:lang w:val="ro-MD"/>
        </w:rPr>
        <w:t xml:space="preserve"> (Tabel</w:t>
      </w:r>
      <w:r w:rsidR="00594661" w:rsidRPr="00D35CF2">
        <w:rPr>
          <w:rFonts w:ascii="Times New Roman" w:hAnsi="Times New Roman" w:cs="Times New Roman"/>
          <w:sz w:val="28"/>
          <w:szCs w:val="28"/>
          <w:lang w:val="ro-MD"/>
        </w:rPr>
        <w:t>ul</w:t>
      </w:r>
      <w:r w:rsidR="001E0B60" w:rsidRPr="00D35CF2">
        <w:rPr>
          <w:rFonts w:ascii="Times New Roman" w:hAnsi="Times New Roman" w:cs="Times New Roman"/>
          <w:sz w:val="28"/>
          <w:szCs w:val="28"/>
          <w:lang w:val="ro-MD"/>
        </w:rPr>
        <w:t xml:space="preserve"> nr.</w:t>
      </w:r>
      <w:r w:rsidR="00594661" w:rsidRPr="00D35CF2">
        <w:rPr>
          <w:rFonts w:ascii="Times New Roman" w:hAnsi="Times New Roman" w:cs="Times New Roman"/>
          <w:sz w:val="28"/>
          <w:szCs w:val="28"/>
          <w:lang w:val="ro-MD"/>
        </w:rPr>
        <w:t xml:space="preserve"> </w:t>
      </w:r>
      <w:r w:rsidR="006B105C" w:rsidRPr="00D35CF2">
        <w:rPr>
          <w:rFonts w:ascii="Times New Roman" w:hAnsi="Times New Roman" w:cs="Times New Roman"/>
          <w:sz w:val="28"/>
          <w:szCs w:val="28"/>
          <w:lang w:val="ro-MD"/>
        </w:rPr>
        <w:t>3</w:t>
      </w:r>
      <w:r w:rsidR="007805DD" w:rsidRPr="00D35CF2">
        <w:rPr>
          <w:rStyle w:val="afa"/>
          <w:rFonts w:ascii="Times New Roman" w:hAnsi="Times New Roman" w:cs="Times New Roman"/>
          <w:sz w:val="28"/>
          <w:szCs w:val="28"/>
          <w:lang w:val="ro-MD"/>
        </w:rPr>
        <w:footnoteReference w:id="2"/>
      </w:r>
      <w:r w:rsidR="001E0B60" w:rsidRPr="00D35CF2">
        <w:rPr>
          <w:rFonts w:ascii="Times New Roman" w:hAnsi="Times New Roman" w:cs="Times New Roman"/>
          <w:sz w:val="28"/>
          <w:szCs w:val="28"/>
          <w:lang w:val="ro-MD"/>
        </w:rPr>
        <w:t>)</w:t>
      </w:r>
      <w:r w:rsidR="005D50F6" w:rsidRPr="00D35CF2">
        <w:rPr>
          <w:rFonts w:ascii="Times New Roman" w:hAnsi="Times New Roman" w:cs="Times New Roman"/>
          <w:sz w:val="28"/>
          <w:szCs w:val="28"/>
          <w:lang w:val="ro-MD"/>
        </w:rPr>
        <w:t>.</w:t>
      </w:r>
    </w:p>
    <w:p w14:paraId="2B6BECC4" w14:textId="77777777" w:rsidR="005D50F6" w:rsidRPr="00D35CF2" w:rsidRDefault="005D50F6" w:rsidP="0002179F">
      <w:pPr>
        <w:tabs>
          <w:tab w:val="left" w:pos="0"/>
        </w:tabs>
        <w:spacing w:after="0" w:line="240" w:lineRule="auto"/>
        <w:ind w:firstLine="709"/>
        <w:jc w:val="both"/>
        <w:rPr>
          <w:rFonts w:ascii="Times New Roman" w:hAnsi="Times New Roman" w:cs="Times New Roman"/>
          <w:sz w:val="28"/>
          <w:szCs w:val="28"/>
          <w:lang w:val="ro-MD"/>
        </w:rPr>
      </w:pPr>
    </w:p>
    <w:p w14:paraId="6B51108B" w14:textId="61C2069F" w:rsidR="00281A13" w:rsidRPr="00D35CF2" w:rsidRDefault="00724005" w:rsidP="00281A13">
      <w:pPr>
        <w:tabs>
          <w:tab w:val="left" w:pos="567"/>
        </w:tabs>
        <w:spacing w:after="0" w:line="240" w:lineRule="auto"/>
        <w:jc w:val="both"/>
        <w:rPr>
          <w:rFonts w:ascii="Times New Roman" w:hAnsi="Times New Roman" w:cs="Times New Roman"/>
          <w:sz w:val="28"/>
          <w:szCs w:val="28"/>
          <w:lang w:val="ro-MD"/>
        </w:rPr>
      </w:pPr>
      <w:r w:rsidRPr="00D35CF2">
        <w:rPr>
          <w:rFonts w:ascii="Times New Roman" w:hAnsi="Times New Roman" w:cs="Times New Roman"/>
          <w:noProof/>
          <w:sz w:val="28"/>
          <w:szCs w:val="28"/>
          <w:lang w:val="ro-RO" w:eastAsia="ro-RO"/>
        </w:rPr>
        <w:drawing>
          <wp:inline distT="0" distB="0" distL="0" distR="0" wp14:anchorId="1074CF62" wp14:editId="5DAB847F">
            <wp:extent cx="6210935" cy="2569845"/>
            <wp:effectExtent l="0" t="0" r="18415" b="1905"/>
            <wp:docPr id="2" name="Diagramă 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F22C63A-9A22-5523-7AC6-9C301F4BDF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C6E232" w14:textId="77777777" w:rsidR="00724005" w:rsidRPr="00D35CF2" w:rsidRDefault="00724005" w:rsidP="00281A13">
      <w:pPr>
        <w:tabs>
          <w:tab w:val="left" w:pos="567"/>
        </w:tabs>
        <w:spacing w:after="0" w:line="240" w:lineRule="auto"/>
        <w:jc w:val="both"/>
        <w:rPr>
          <w:rFonts w:ascii="Times New Roman" w:hAnsi="Times New Roman" w:cs="Times New Roman"/>
          <w:sz w:val="28"/>
          <w:szCs w:val="28"/>
          <w:lang w:val="ro-MD"/>
        </w:rPr>
      </w:pPr>
    </w:p>
    <w:p w14:paraId="1F6645B8" w14:textId="3AD6C30F" w:rsidR="005D50F6" w:rsidRPr="00D35CF2" w:rsidRDefault="00032DFB">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Per ansamblu</w:t>
      </w:r>
      <w:r w:rsidR="00281A13" w:rsidRPr="00D35CF2">
        <w:rPr>
          <w:rFonts w:ascii="Times New Roman" w:hAnsi="Times New Roman" w:cs="Times New Roman"/>
          <w:sz w:val="28"/>
          <w:szCs w:val="28"/>
          <w:lang w:val="ro-MD"/>
        </w:rPr>
        <w:t>, se remarcă o înrăută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ire a situa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iei în partea ce </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ine de comiterea infrac</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iunilor de corupere pasivă, de la 30,63% în anul 2019, la 35,92% în anul 2020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la un procentaj de 38,83%, înregistrat în anul 2021. </w:t>
      </w:r>
    </w:p>
    <w:p w14:paraId="34E3BA13" w14:textId="6964A9A0" w:rsidR="005D50F6" w:rsidRPr="00D35CF2" w:rsidRDefault="00281A1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Totodată, din perspectiva subiec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infrac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iunilor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apartenen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ei lor departamentale s-a atestat că</w:t>
      </w:r>
      <w:r w:rsidR="00EA0D5F"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cu cel mai înalt nivel de risc al comiterii infrac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iunii de corupere pasivă este Inspectoratul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de Securitate Publică</w:t>
      </w:r>
      <w:r w:rsidR="00E9601B" w:rsidRPr="00D35CF2">
        <w:rPr>
          <w:rFonts w:ascii="Times New Roman" w:hAnsi="Times New Roman" w:cs="Times New Roman"/>
          <w:sz w:val="28"/>
          <w:szCs w:val="28"/>
          <w:lang w:val="ro-MD"/>
        </w:rPr>
        <w:t xml:space="preserve"> al Inspectoratului General al Poli</w:t>
      </w:r>
      <w:r w:rsidR="0098772D" w:rsidRPr="00D35CF2">
        <w:rPr>
          <w:rFonts w:ascii="Times New Roman" w:hAnsi="Times New Roman" w:cs="Times New Roman"/>
          <w:sz w:val="28"/>
          <w:szCs w:val="28"/>
          <w:lang w:val="ro-MD"/>
        </w:rPr>
        <w:t>ț</w:t>
      </w:r>
      <w:r w:rsidR="00E9601B" w:rsidRPr="00D35CF2">
        <w:rPr>
          <w:rFonts w:ascii="Times New Roman" w:hAnsi="Times New Roman" w:cs="Times New Roman"/>
          <w:sz w:val="28"/>
          <w:szCs w:val="28"/>
          <w:lang w:val="ro-MD"/>
        </w:rPr>
        <w:t>iei</w:t>
      </w:r>
      <w:r w:rsidRPr="00D35CF2">
        <w:rPr>
          <w:rFonts w:ascii="Times New Roman" w:hAnsi="Times New Roman" w:cs="Times New Roman"/>
          <w:sz w:val="28"/>
          <w:szCs w:val="28"/>
          <w:lang w:val="ro-MD"/>
        </w:rPr>
        <w:t xml:space="preserve"> (în continuare – </w:t>
      </w:r>
      <w:r w:rsidRPr="006838B0">
        <w:rPr>
          <w:rFonts w:ascii="Times New Roman" w:hAnsi="Times New Roman" w:cs="Times New Roman"/>
          <w:sz w:val="28"/>
          <w:szCs w:val="28"/>
          <w:lang w:val="ro-MD"/>
        </w:rPr>
        <w:t>INSP</w:t>
      </w:r>
      <w:r w:rsidRPr="00D35CF2">
        <w:rPr>
          <w:rFonts w:ascii="Times New Roman" w:hAnsi="Times New Roman" w:cs="Times New Roman"/>
          <w:i/>
          <w:sz w:val="28"/>
          <w:szCs w:val="28"/>
          <w:lang w:val="ro-MD"/>
        </w:rPr>
        <w:t>)</w:t>
      </w:r>
      <w:r w:rsidRPr="00D35CF2">
        <w:rPr>
          <w:rFonts w:ascii="Times New Roman" w:hAnsi="Times New Roman" w:cs="Times New Roman"/>
          <w:sz w:val="28"/>
          <w:szCs w:val="28"/>
          <w:lang w:val="ro-MD"/>
        </w:rPr>
        <w:t>.</w:t>
      </w:r>
    </w:p>
    <w:p w14:paraId="3041AE9A" w14:textId="2B092A0E" w:rsidR="001F191B" w:rsidRPr="00D35CF2" w:rsidRDefault="005D50F6" w:rsidP="00863AA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Numărul </w:t>
      </w:r>
      <w:r w:rsidR="00281A13" w:rsidRPr="00D35CF2">
        <w:rPr>
          <w:rFonts w:ascii="Times New Roman" w:hAnsi="Times New Roman" w:cs="Times New Roman"/>
          <w:sz w:val="28"/>
          <w:szCs w:val="28"/>
          <w:lang w:val="ro-MD"/>
        </w:rPr>
        <w:t>în cre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tere a</w:t>
      </w:r>
      <w:r w:rsidRPr="00D35CF2">
        <w:rPr>
          <w:rFonts w:ascii="Times New Roman" w:hAnsi="Times New Roman" w:cs="Times New Roman"/>
          <w:sz w:val="28"/>
          <w:szCs w:val="28"/>
          <w:lang w:val="ro-MD"/>
        </w:rPr>
        <w:t>l</w:t>
      </w:r>
      <w:r w:rsidR="00281A13" w:rsidRPr="00D35CF2">
        <w:rPr>
          <w:rFonts w:ascii="Times New Roman" w:hAnsi="Times New Roman" w:cs="Times New Roman"/>
          <w:sz w:val="28"/>
          <w:szCs w:val="28"/>
          <w:lang w:val="ro-MD"/>
        </w:rPr>
        <w:t xml:space="preserve"> cazurilor de corupere se datorează nu doar cre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terii fenomenului în esen</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ă, dar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implicării active în documentarea unor asemenea cazuri de către autorită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ile anticorup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w:t>
      </w:r>
      <w:r w:rsidR="001F191B"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w:t>
      </w:r>
      <w:r w:rsidR="00B96116" w:rsidRPr="00D35CF2">
        <w:rPr>
          <w:rFonts w:ascii="Times New Roman" w:hAnsi="Times New Roman" w:cs="Times New Roman"/>
          <w:sz w:val="28"/>
          <w:szCs w:val="28"/>
          <w:lang w:val="ro-MD"/>
        </w:rPr>
        <w:t>SPIA</w:t>
      </w:r>
      <w:r w:rsidR="00281A13" w:rsidRPr="00D35CF2">
        <w:rPr>
          <w:rFonts w:ascii="Times New Roman" w:hAnsi="Times New Roman" w:cs="Times New Roman"/>
          <w:sz w:val="28"/>
          <w:szCs w:val="28"/>
          <w:lang w:val="ro-MD"/>
        </w:rPr>
        <w:t xml:space="preserve">. </w:t>
      </w:r>
    </w:p>
    <w:p w14:paraId="62D4073C" w14:textId="06974B9B" w:rsidR="001F191B" w:rsidRPr="00D35CF2" w:rsidRDefault="00B96116" w:rsidP="00863AA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L</w:t>
      </w:r>
      <w:r w:rsidR="00281A13" w:rsidRPr="00D35CF2">
        <w:rPr>
          <w:rFonts w:ascii="Times New Roman" w:hAnsi="Times New Roman" w:cs="Times New Roman"/>
          <w:sz w:val="28"/>
          <w:szCs w:val="28"/>
          <w:lang w:val="ro-MD"/>
        </w:rPr>
        <w:t>a moment, fenomenul 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iei poate fi determinat prin două instrumente, numărul cauzelor penale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percep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ia popula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iei.</w:t>
      </w:r>
      <w:r w:rsidRPr="00D35CF2">
        <w:rPr>
          <w:rFonts w:ascii="Times New Roman" w:hAnsi="Times New Roman" w:cs="Times New Roman"/>
          <w:sz w:val="28"/>
          <w:szCs w:val="28"/>
          <w:lang w:val="ro-MD"/>
        </w:rPr>
        <w:t xml:space="preserve"> </w:t>
      </w:r>
      <w:r w:rsidR="00281A13" w:rsidRPr="00D35CF2">
        <w:rPr>
          <w:rFonts w:ascii="Times New Roman" w:hAnsi="Times New Roman" w:cs="Times New Roman"/>
          <w:sz w:val="28"/>
          <w:szCs w:val="28"/>
          <w:lang w:val="ro-MD"/>
        </w:rPr>
        <w:t>Numărul cauzelor penale în cre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tere sau descre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tere, nicidecum nu reflectă situa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ia reală a lucrurilor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poartă un caracter subiectiv. Important este că, prin crearea subdiviziunii specializate de prevenire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combatere a 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iei, MAI s-a implicat plenar în eradicarea acestui fenomen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cură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area sistemului de persoane predispuse de a comite manifestări de corup</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w:t>
      </w:r>
    </w:p>
    <w:p w14:paraId="7B2678F6" w14:textId="4476E4BE" w:rsidR="001F191B" w:rsidRPr="00D35CF2" w:rsidRDefault="00B96116" w:rsidP="00863AA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Din numărul total de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ai subdiviziunilor MAI</w:t>
      </w:r>
      <w:r w:rsidR="00281A13" w:rsidRPr="00D35CF2">
        <w:rPr>
          <w:rFonts w:ascii="Times New Roman" w:hAnsi="Times New Roman" w:cs="Times New Roman"/>
          <w:bCs/>
          <w:sz w:val="28"/>
          <w:szCs w:val="28"/>
          <w:lang w:val="ro-MD"/>
        </w:rPr>
        <w:t xml:space="preserve"> documenta</w:t>
      </w:r>
      <w:r w:rsidR="0098772D" w:rsidRPr="00D35CF2">
        <w:rPr>
          <w:rFonts w:ascii="Times New Roman" w:hAnsi="Times New Roman" w:cs="Times New Roman"/>
          <w:bCs/>
          <w:sz w:val="28"/>
          <w:szCs w:val="28"/>
          <w:lang w:val="ro-MD"/>
        </w:rPr>
        <w:t>ț</w:t>
      </w:r>
      <w:r w:rsidR="00281A13" w:rsidRPr="00D35CF2">
        <w:rPr>
          <w:rFonts w:ascii="Times New Roman" w:hAnsi="Times New Roman" w:cs="Times New Roman"/>
          <w:bCs/>
          <w:sz w:val="28"/>
          <w:szCs w:val="28"/>
          <w:lang w:val="ro-MD"/>
        </w:rPr>
        <w:t>i pentru manifestările de corup</w:t>
      </w:r>
      <w:r w:rsidR="0098772D" w:rsidRPr="00D35CF2">
        <w:rPr>
          <w:rFonts w:ascii="Times New Roman" w:hAnsi="Times New Roman" w:cs="Times New Roman"/>
          <w:bCs/>
          <w:sz w:val="28"/>
          <w:szCs w:val="28"/>
          <w:lang w:val="ro-MD"/>
        </w:rPr>
        <w:t>ț</w:t>
      </w:r>
      <w:r w:rsidR="00281A13" w:rsidRPr="00D35CF2">
        <w:rPr>
          <w:rFonts w:ascii="Times New Roman" w:hAnsi="Times New Roman" w:cs="Times New Roman"/>
          <w:bCs/>
          <w:sz w:val="28"/>
          <w:szCs w:val="28"/>
          <w:lang w:val="ro-MD"/>
        </w:rPr>
        <w:t xml:space="preserve">ie, </w:t>
      </w:r>
      <w:r w:rsidR="00281A13" w:rsidRPr="00D35CF2">
        <w:rPr>
          <w:rFonts w:ascii="Times New Roman" w:hAnsi="Times New Roman" w:cs="Times New Roman"/>
          <w:sz w:val="28"/>
          <w:szCs w:val="28"/>
          <w:lang w:val="ro-MD"/>
        </w:rPr>
        <w:t>cei mai predispu</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sunt angaja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ii din cadrul </w:t>
      </w:r>
      <w:r w:rsidR="00EA0D5F" w:rsidRPr="00D35CF2">
        <w:rPr>
          <w:rFonts w:ascii="Times New Roman" w:hAnsi="Times New Roman" w:cs="Times New Roman"/>
          <w:sz w:val="28"/>
          <w:szCs w:val="28"/>
          <w:lang w:val="ro-MD"/>
        </w:rPr>
        <w:t>INSP</w:t>
      </w:r>
      <w:r w:rsidR="00281A13" w:rsidRPr="00D35CF2">
        <w:rPr>
          <w:rFonts w:ascii="Times New Roman" w:hAnsi="Times New Roman" w:cs="Times New Roman"/>
          <w:sz w:val="28"/>
          <w:szCs w:val="28"/>
          <w:lang w:val="ro-MD"/>
        </w:rPr>
        <w:t xml:space="preserve"> (</w:t>
      </w:r>
      <w:r w:rsidR="00281A13" w:rsidRPr="00D35CF2">
        <w:rPr>
          <w:rFonts w:ascii="Times New Roman" w:hAnsi="Times New Roman" w:cs="Times New Roman"/>
          <w:i/>
          <w:sz w:val="28"/>
          <w:szCs w:val="28"/>
          <w:lang w:val="ro-MD"/>
        </w:rPr>
        <w:t xml:space="preserve">cu o implicare de 24,7% în </w:t>
      </w:r>
      <w:r w:rsidR="00E16986">
        <w:rPr>
          <w:rFonts w:ascii="Times New Roman" w:hAnsi="Times New Roman" w:cs="Times New Roman"/>
          <w:i/>
          <w:sz w:val="28"/>
          <w:szCs w:val="28"/>
          <w:lang w:val="ro-MD"/>
        </w:rPr>
        <w:t xml:space="preserve">anul </w:t>
      </w:r>
      <w:r w:rsidR="00281A13" w:rsidRPr="00D35CF2">
        <w:rPr>
          <w:rFonts w:ascii="Times New Roman" w:hAnsi="Times New Roman" w:cs="Times New Roman"/>
          <w:i/>
          <w:sz w:val="28"/>
          <w:szCs w:val="28"/>
          <w:lang w:val="ro-MD"/>
        </w:rPr>
        <w:t>2019</w:t>
      </w:r>
      <w:r w:rsidR="001F191B" w:rsidRPr="00D35CF2">
        <w:rPr>
          <w:rFonts w:ascii="Times New Roman" w:hAnsi="Times New Roman" w:cs="Times New Roman"/>
          <w:i/>
          <w:sz w:val="28"/>
          <w:szCs w:val="28"/>
          <w:lang w:val="ro-MD"/>
        </w:rPr>
        <w:t>,</w:t>
      </w:r>
      <w:r w:rsidR="00281A13" w:rsidRPr="00D35CF2">
        <w:rPr>
          <w:rFonts w:ascii="Times New Roman" w:hAnsi="Times New Roman" w:cs="Times New Roman"/>
          <w:i/>
          <w:sz w:val="28"/>
          <w:szCs w:val="28"/>
          <w:lang w:val="ro-MD"/>
        </w:rPr>
        <w:t xml:space="preserve"> din totalul de 117 angaja</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 xml:space="preserve">i, 28,1% în </w:t>
      </w:r>
      <w:r w:rsidR="00E16986">
        <w:rPr>
          <w:rFonts w:ascii="Times New Roman" w:hAnsi="Times New Roman" w:cs="Times New Roman"/>
          <w:i/>
          <w:sz w:val="28"/>
          <w:szCs w:val="28"/>
          <w:lang w:val="ro-MD"/>
        </w:rPr>
        <w:t xml:space="preserve">anul </w:t>
      </w:r>
      <w:r w:rsidR="00281A13" w:rsidRPr="00D35CF2">
        <w:rPr>
          <w:rFonts w:ascii="Times New Roman" w:hAnsi="Times New Roman" w:cs="Times New Roman"/>
          <w:i/>
          <w:sz w:val="28"/>
          <w:szCs w:val="28"/>
          <w:lang w:val="ro-MD"/>
        </w:rPr>
        <w:t>2020</w:t>
      </w:r>
      <w:r w:rsidR="001F191B" w:rsidRPr="00D35CF2">
        <w:rPr>
          <w:rFonts w:ascii="Times New Roman" w:hAnsi="Times New Roman" w:cs="Times New Roman"/>
          <w:i/>
          <w:sz w:val="28"/>
          <w:szCs w:val="28"/>
          <w:lang w:val="ro-MD"/>
        </w:rPr>
        <w:t>,</w:t>
      </w:r>
      <w:r w:rsidR="00281A13" w:rsidRPr="00D35CF2">
        <w:rPr>
          <w:rFonts w:ascii="Times New Roman" w:hAnsi="Times New Roman" w:cs="Times New Roman"/>
          <w:i/>
          <w:sz w:val="28"/>
          <w:szCs w:val="28"/>
          <w:lang w:val="ro-MD"/>
        </w:rPr>
        <w:t xml:space="preserve"> din totalul de 103 angaja</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 xml:space="preserve">i </w:t>
      </w:r>
      <w:r w:rsidR="00D35CF2">
        <w:rPr>
          <w:rFonts w:ascii="Times New Roman" w:hAnsi="Times New Roman" w:cs="Times New Roman"/>
          <w:i/>
          <w:sz w:val="28"/>
          <w:szCs w:val="28"/>
          <w:lang w:val="ro-MD"/>
        </w:rPr>
        <w:t>ș</w:t>
      </w:r>
      <w:r w:rsidR="00281A13" w:rsidRPr="00D35CF2">
        <w:rPr>
          <w:rFonts w:ascii="Times New Roman" w:hAnsi="Times New Roman" w:cs="Times New Roman"/>
          <w:i/>
          <w:sz w:val="28"/>
          <w:szCs w:val="28"/>
          <w:lang w:val="ro-MD"/>
        </w:rPr>
        <w:t>i 31,9%</w:t>
      </w:r>
      <w:r w:rsidR="001F191B" w:rsidRPr="00D35CF2">
        <w:rPr>
          <w:rFonts w:ascii="Times New Roman" w:hAnsi="Times New Roman" w:cs="Times New Roman"/>
          <w:i/>
          <w:sz w:val="28"/>
          <w:szCs w:val="28"/>
          <w:lang w:val="ro-MD"/>
        </w:rPr>
        <w:t>,</w:t>
      </w:r>
      <w:r w:rsidR="00281A13" w:rsidRPr="00D35CF2">
        <w:rPr>
          <w:rFonts w:ascii="Times New Roman" w:hAnsi="Times New Roman" w:cs="Times New Roman"/>
          <w:i/>
          <w:sz w:val="28"/>
          <w:szCs w:val="28"/>
          <w:lang w:val="ro-MD"/>
        </w:rPr>
        <w:t xml:space="preserve"> în </w:t>
      </w:r>
      <w:r w:rsidR="00E16986">
        <w:rPr>
          <w:rFonts w:ascii="Times New Roman" w:hAnsi="Times New Roman" w:cs="Times New Roman"/>
          <w:i/>
          <w:sz w:val="28"/>
          <w:szCs w:val="28"/>
          <w:lang w:val="ro-MD"/>
        </w:rPr>
        <w:t xml:space="preserve">anul </w:t>
      </w:r>
      <w:r w:rsidR="00281A13" w:rsidRPr="00D35CF2">
        <w:rPr>
          <w:rFonts w:ascii="Times New Roman" w:hAnsi="Times New Roman" w:cs="Times New Roman"/>
          <w:i/>
          <w:sz w:val="28"/>
          <w:szCs w:val="28"/>
          <w:lang w:val="ro-MD"/>
        </w:rPr>
        <w:t>2021 din totalul de 97 angaja</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i</w:t>
      </w:r>
      <w:r w:rsidR="00281A13" w:rsidRPr="00D35CF2">
        <w:rPr>
          <w:rFonts w:ascii="Times New Roman" w:hAnsi="Times New Roman" w:cs="Times New Roman"/>
          <w:sz w:val="28"/>
          <w:szCs w:val="28"/>
          <w:lang w:val="ro-MD"/>
        </w:rPr>
        <w:t xml:space="preserve">). </w:t>
      </w:r>
    </w:p>
    <w:p w14:paraId="0DFB725A" w14:textId="19B3A6C4" w:rsidR="001F191B" w:rsidRPr="00D35CF2" w:rsidRDefault="00281A13" w:rsidP="00863AA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Cele mai frecvente manifestări de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înregistrate</w:t>
      </w:r>
      <w:r w:rsidR="00B9611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sunt cazuri</w:t>
      </w:r>
      <w:r w:rsidR="00B96116" w:rsidRPr="00D35CF2">
        <w:rPr>
          <w:rFonts w:ascii="Times New Roman" w:hAnsi="Times New Roman" w:cs="Times New Roman"/>
          <w:sz w:val="28"/>
          <w:szCs w:val="28"/>
          <w:lang w:val="ro-MD"/>
        </w:rPr>
        <w:t>le</w:t>
      </w:r>
      <w:r w:rsidRPr="00D35CF2">
        <w:rPr>
          <w:rFonts w:ascii="Times New Roman" w:hAnsi="Times New Roman" w:cs="Times New Roman"/>
          <w:sz w:val="28"/>
          <w:szCs w:val="28"/>
          <w:lang w:val="ro-MD"/>
        </w:rPr>
        <w:t xml:space="preserve"> de corupere pasivă, cu implicarea a 57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în </w:t>
      </w:r>
      <w:r w:rsidR="00E16986">
        <w:rPr>
          <w:rFonts w:ascii="Times New Roman" w:hAnsi="Times New Roman" w:cs="Times New Roman"/>
          <w:sz w:val="28"/>
          <w:szCs w:val="28"/>
          <w:lang w:val="ro-MD"/>
        </w:rPr>
        <w:t xml:space="preserve">anul </w:t>
      </w:r>
      <w:r w:rsidRPr="00D35CF2">
        <w:rPr>
          <w:rFonts w:ascii="Times New Roman" w:hAnsi="Times New Roman" w:cs="Times New Roman"/>
          <w:sz w:val="28"/>
          <w:szCs w:val="28"/>
          <w:lang w:val="ro-MD"/>
        </w:rPr>
        <w:t>2019, în compara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cu 72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în </w:t>
      </w:r>
      <w:r w:rsidR="00E16986">
        <w:rPr>
          <w:rFonts w:ascii="Times New Roman" w:hAnsi="Times New Roman" w:cs="Times New Roman"/>
          <w:sz w:val="28"/>
          <w:szCs w:val="28"/>
          <w:lang w:val="ro-MD"/>
        </w:rPr>
        <w:t xml:space="preserve">anul </w:t>
      </w:r>
      <w:r w:rsidRPr="00D35CF2">
        <w:rPr>
          <w:rFonts w:ascii="Times New Roman" w:hAnsi="Times New Roman" w:cs="Times New Roman"/>
          <w:sz w:val="28"/>
          <w:szCs w:val="28"/>
          <w:lang w:val="ro-MD"/>
        </w:rPr>
        <w:t xml:space="preserve">2020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73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în </w:t>
      </w:r>
      <w:r w:rsidR="00E16986">
        <w:rPr>
          <w:rFonts w:ascii="Times New Roman" w:hAnsi="Times New Roman" w:cs="Times New Roman"/>
          <w:sz w:val="28"/>
          <w:szCs w:val="28"/>
          <w:lang w:val="ro-MD"/>
        </w:rPr>
        <w:t xml:space="preserve">anul </w:t>
      </w:r>
      <w:r w:rsidRPr="00D35CF2">
        <w:rPr>
          <w:rFonts w:ascii="Times New Roman" w:hAnsi="Times New Roman" w:cs="Times New Roman"/>
          <w:sz w:val="28"/>
          <w:szCs w:val="28"/>
          <w:lang w:val="ro-MD"/>
        </w:rPr>
        <w:t>2021.</w:t>
      </w:r>
    </w:p>
    <w:p w14:paraId="025E9947" w14:textId="037B3A90" w:rsidR="001F191B" w:rsidRPr="00D35CF2" w:rsidRDefault="00281A13" w:rsidP="00863AA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lastRenderedPageBreak/>
        <w:t xml:space="preserve">După </w:t>
      </w:r>
      <w:r w:rsidR="00B96116" w:rsidRPr="00D35CF2">
        <w:rPr>
          <w:rFonts w:ascii="Times New Roman" w:hAnsi="Times New Roman" w:cs="Times New Roman"/>
          <w:sz w:val="28"/>
          <w:szCs w:val="28"/>
          <w:lang w:val="ro-MD"/>
        </w:rPr>
        <w:t>n</w:t>
      </w:r>
      <w:r w:rsidRPr="00D35CF2">
        <w:rPr>
          <w:rFonts w:ascii="Times New Roman" w:hAnsi="Times New Roman" w:cs="Times New Roman"/>
          <w:sz w:val="28"/>
          <w:szCs w:val="28"/>
          <w:lang w:val="ro-MD"/>
        </w:rPr>
        <w:t>ivelul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de</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inute, fenomenul predomină printre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cu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de execu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w:t>
      </w:r>
      <w:r w:rsidR="00A15938" w:rsidRPr="00D35CF2">
        <w:rPr>
          <w:rFonts w:ascii="Times New Roman" w:hAnsi="Times New Roman" w:cs="Times New Roman"/>
          <w:sz w:val="28"/>
          <w:szCs w:val="28"/>
          <w:lang w:val="ro-MD"/>
        </w:rPr>
        <w:t>fiind viza</w:t>
      </w:r>
      <w:r w:rsidR="0098772D" w:rsidRPr="00D35CF2">
        <w:rPr>
          <w:rFonts w:ascii="Times New Roman" w:hAnsi="Times New Roman" w:cs="Times New Roman"/>
          <w:sz w:val="28"/>
          <w:szCs w:val="28"/>
          <w:lang w:val="ro-MD"/>
        </w:rPr>
        <w:t>ț</w:t>
      </w:r>
      <w:r w:rsidR="00A15938"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108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din 117 </w:t>
      </w:r>
      <w:r w:rsidR="00A15938" w:rsidRPr="00D35CF2">
        <w:rPr>
          <w:rFonts w:ascii="Times New Roman" w:hAnsi="Times New Roman" w:cs="Times New Roman"/>
          <w:sz w:val="28"/>
          <w:szCs w:val="28"/>
          <w:lang w:val="ro-MD"/>
        </w:rPr>
        <w:t>în anul</w:t>
      </w:r>
      <w:r w:rsidRPr="00D35CF2">
        <w:rPr>
          <w:rFonts w:ascii="Times New Roman" w:hAnsi="Times New Roman" w:cs="Times New Roman"/>
          <w:sz w:val="28"/>
          <w:szCs w:val="28"/>
          <w:lang w:val="ro-MD"/>
        </w:rPr>
        <w:t xml:space="preserve"> 2019, în raport </w:t>
      </w:r>
      <w:r w:rsidR="00A15938" w:rsidRPr="00D35CF2">
        <w:rPr>
          <w:rFonts w:ascii="Times New Roman" w:hAnsi="Times New Roman" w:cs="Times New Roman"/>
          <w:sz w:val="28"/>
          <w:szCs w:val="28"/>
          <w:lang w:val="ro-MD"/>
        </w:rPr>
        <w:t xml:space="preserve">cu </w:t>
      </w:r>
      <w:r w:rsidRPr="00D35CF2">
        <w:rPr>
          <w:rFonts w:ascii="Times New Roman" w:hAnsi="Times New Roman" w:cs="Times New Roman"/>
          <w:sz w:val="28"/>
          <w:szCs w:val="28"/>
          <w:lang w:val="ro-MD"/>
        </w:rPr>
        <w:t xml:space="preserve">91 din totalul de 103 în </w:t>
      </w:r>
      <w:r w:rsidR="00891ABE">
        <w:rPr>
          <w:rFonts w:ascii="Times New Roman" w:hAnsi="Times New Roman" w:cs="Times New Roman"/>
          <w:sz w:val="28"/>
          <w:szCs w:val="28"/>
          <w:lang w:val="ro-MD"/>
        </w:rPr>
        <w:t xml:space="preserve">anul </w:t>
      </w:r>
      <w:r w:rsidRPr="00D35CF2">
        <w:rPr>
          <w:rFonts w:ascii="Times New Roman" w:hAnsi="Times New Roman" w:cs="Times New Roman"/>
          <w:sz w:val="28"/>
          <w:szCs w:val="28"/>
          <w:lang w:val="ro-MD"/>
        </w:rPr>
        <w:t xml:space="preserve">2020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88 din 97 în </w:t>
      </w:r>
      <w:r w:rsidR="00A15938" w:rsidRPr="00D35CF2">
        <w:rPr>
          <w:rFonts w:ascii="Times New Roman" w:hAnsi="Times New Roman" w:cs="Times New Roman"/>
          <w:sz w:val="28"/>
          <w:szCs w:val="28"/>
          <w:lang w:val="ro-MD"/>
        </w:rPr>
        <w:t xml:space="preserve">anul </w:t>
      </w:r>
      <w:r w:rsidRPr="00D35CF2">
        <w:rPr>
          <w:rFonts w:ascii="Times New Roman" w:hAnsi="Times New Roman" w:cs="Times New Roman"/>
          <w:sz w:val="28"/>
          <w:szCs w:val="28"/>
          <w:lang w:val="ro-MD"/>
        </w:rPr>
        <w:t xml:space="preserve">2021. </w:t>
      </w:r>
    </w:p>
    <w:p w14:paraId="1E154CFA" w14:textId="1155121D" w:rsidR="00281A13" w:rsidRPr="004E03EE" w:rsidRDefault="00281A13" w:rsidP="00863AA3">
      <w:pPr>
        <w:tabs>
          <w:tab w:val="left" w:pos="567"/>
        </w:tabs>
        <w:spacing w:after="0" w:line="240" w:lineRule="auto"/>
        <w:ind w:firstLine="709"/>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Totodată, având în vedere distribu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MAI implica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în manifestări de corup</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după </w:t>
      </w:r>
      <w:r w:rsidRPr="00D35CF2">
        <w:rPr>
          <w:rFonts w:ascii="Times New Roman" w:hAnsi="Times New Roman" w:cs="Times New Roman"/>
          <w:bCs/>
          <w:iCs/>
          <w:sz w:val="28"/>
          <w:szCs w:val="28"/>
          <w:lang w:val="ro-MD"/>
        </w:rPr>
        <w:t>vechimea în muncă</w:t>
      </w:r>
      <w:r w:rsidRPr="00D35CF2">
        <w:rPr>
          <w:rFonts w:ascii="Times New Roman" w:hAnsi="Times New Roman" w:cs="Times New Roman"/>
          <w:sz w:val="28"/>
          <w:szCs w:val="28"/>
          <w:lang w:val="ro-MD"/>
        </w:rPr>
        <w:t xml:space="preserve">, majoritatea sunt cei care activează o perioadă de la 6 la 10 ani (38,5% în 2019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33,9% în </w:t>
      </w:r>
      <w:r w:rsidR="001D2143">
        <w:rPr>
          <w:rFonts w:ascii="Times New Roman" w:hAnsi="Times New Roman" w:cs="Times New Roman"/>
          <w:sz w:val="28"/>
          <w:szCs w:val="28"/>
          <w:lang w:val="ro-MD"/>
        </w:rPr>
        <w:t xml:space="preserve">anul </w:t>
      </w:r>
      <w:r w:rsidRPr="00D35CF2">
        <w:rPr>
          <w:rFonts w:ascii="Times New Roman" w:hAnsi="Times New Roman" w:cs="Times New Roman"/>
          <w:sz w:val="28"/>
          <w:szCs w:val="28"/>
          <w:lang w:val="ro-MD"/>
        </w:rPr>
        <w:t>2020), însă</w:t>
      </w:r>
      <w:r w:rsidR="00EA0D5F"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pentru anul 2021, în egală măsură pe lângă vechimea men</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ionată, au mai fost antrena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 în manifestări de corup</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ie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i angaja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 cu o vechime de până la 5 ani de activitate (29,9%).</w:t>
      </w:r>
    </w:p>
    <w:p w14:paraId="3236E77E" w14:textId="26B9B6A0" w:rsidR="00281A13" w:rsidRPr="004E03EE" w:rsidRDefault="00281A13" w:rsidP="00EE4094">
      <w:pPr>
        <w:autoSpaceDE w:val="0"/>
        <w:autoSpaceDN w:val="0"/>
        <w:adjustRightInd w:val="0"/>
        <w:spacing w:after="0" w:line="240" w:lineRule="auto"/>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 xml:space="preserve">După </w:t>
      </w:r>
      <w:r w:rsidR="00A15938" w:rsidRPr="004E03EE">
        <w:rPr>
          <w:rFonts w:ascii="Times New Roman" w:hAnsi="Times New Roman" w:cs="Times New Roman"/>
          <w:sz w:val="28"/>
          <w:szCs w:val="28"/>
          <w:lang w:val="ro-MD"/>
        </w:rPr>
        <w:t>clasificarea pe gen femei-bărba</w:t>
      </w:r>
      <w:r w:rsidR="0098772D" w:rsidRPr="004E03EE">
        <w:rPr>
          <w:rFonts w:ascii="Times New Roman" w:hAnsi="Times New Roman" w:cs="Times New Roman"/>
          <w:sz w:val="28"/>
          <w:szCs w:val="28"/>
          <w:lang w:val="ro-MD"/>
        </w:rPr>
        <w:t>ț</w:t>
      </w:r>
      <w:r w:rsidR="00A15938" w:rsidRPr="004E03EE">
        <w:rPr>
          <w:rFonts w:ascii="Times New Roman" w:hAnsi="Times New Roman" w:cs="Times New Roman"/>
          <w:sz w:val="28"/>
          <w:szCs w:val="28"/>
          <w:lang w:val="ro-MD"/>
        </w:rPr>
        <w:t>i</w:t>
      </w:r>
      <w:r w:rsidRPr="004E03EE">
        <w:rPr>
          <w:rFonts w:ascii="Times New Roman" w:hAnsi="Times New Roman" w:cs="Times New Roman"/>
          <w:sz w:val="28"/>
          <w:szCs w:val="28"/>
          <w:lang w:val="ro-MD"/>
        </w:rPr>
        <w:t>, în perioada</w:t>
      </w:r>
      <w:r w:rsidR="00A15938" w:rsidRPr="004E03EE">
        <w:rPr>
          <w:rFonts w:ascii="Times New Roman" w:hAnsi="Times New Roman" w:cs="Times New Roman"/>
          <w:sz w:val="28"/>
          <w:szCs w:val="28"/>
          <w:lang w:val="ro-MD"/>
        </w:rPr>
        <w:t xml:space="preserve"> anilor</w:t>
      </w:r>
      <w:r w:rsidRPr="004E03EE">
        <w:rPr>
          <w:rFonts w:ascii="Times New Roman" w:hAnsi="Times New Roman" w:cs="Times New Roman"/>
          <w:sz w:val="28"/>
          <w:szCs w:val="28"/>
          <w:lang w:val="ro-MD"/>
        </w:rPr>
        <w:t xml:space="preserve"> 2019-2021, din totalul de 317 angaja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i </w:t>
      </w:r>
      <w:r w:rsidR="00A15938" w:rsidRPr="004E03EE">
        <w:rPr>
          <w:rFonts w:ascii="Times New Roman" w:hAnsi="Times New Roman" w:cs="Times New Roman"/>
          <w:sz w:val="28"/>
          <w:szCs w:val="28"/>
          <w:lang w:val="ro-MD"/>
        </w:rPr>
        <w:t xml:space="preserve">ai </w:t>
      </w:r>
      <w:r w:rsidRPr="004E03EE">
        <w:rPr>
          <w:rFonts w:ascii="Times New Roman" w:hAnsi="Times New Roman" w:cs="Times New Roman"/>
          <w:sz w:val="28"/>
          <w:szCs w:val="28"/>
          <w:lang w:val="ro-MD"/>
        </w:rPr>
        <w:t>MAI documenta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 pentru cauze de corup</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ie, doar 6 sunt femei.</w:t>
      </w:r>
    </w:p>
    <w:p w14:paraId="7F5B89FC" w14:textId="69C13EAA" w:rsidR="00281A13" w:rsidRPr="004E03EE" w:rsidRDefault="00281A13" w:rsidP="00EE4094">
      <w:pPr>
        <w:spacing w:after="0" w:line="240" w:lineRule="auto"/>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Evaluările interne arată că</w:t>
      </w:r>
      <w:r w:rsidR="00EA0D5F"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w:t>
      </w:r>
      <w:r w:rsidR="007778FD" w:rsidRPr="004E03EE">
        <w:rPr>
          <w:rFonts w:ascii="Times New Roman" w:hAnsi="Times New Roman" w:cs="Times New Roman"/>
          <w:sz w:val="28"/>
          <w:szCs w:val="28"/>
          <w:lang w:val="ro-MD"/>
        </w:rPr>
        <w:t>func</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ia</w:t>
      </w:r>
      <w:r w:rsidRPr="004E03EE">
        <w:rPr>
          <w:rFonts w:ascii="Times New Roman" w:hAnsi="Times New Roman" w:cs="Times New Roman"/>
          <w:sz w:val="28"/>
          <w:szCs w:val="28"/>
          <w:lang w:val="ro-MD"/>
        </w:rPr>
        <w:t xml:space="preserve"> </w:t>
      </w:r>
      <w:r w:rsidR="00D35CF2" w:rsidRPr="004E03EE">
        <w:rPr>
          <w:rFonts w:ascii="Times New Roman" w:hAnsi="Times New Roman" w:cs="Times New Roman"/>
          <w:sz w:val="28"/>
          <w:szCs w:val="28"/>
          <w:lang w:val="ro-MD"/>
        </w:rPr>
        <w:t>ș</w:t>
      </w:r>
      <w:r w:rsidR="007778FD" w:rsidRPr="004E03EE">
        <w:rPr>
          <w:rFonts w:ascii="Times New Roman" w:hAnsi="Times New Roman" w:cs="Times New Roman"/>
          <w:sz w:val="28"/>
          <w:szCs w:val="28"/>
          <w:lang w:val="ro-MD"/>
        </w:rPr>
        <w:t>i</w:t>
      </w:r>
      <w:r w:rsidRPr="004E03EE">
        <w:rPr>
          <w:rFonts w:ascii="Times New Roman" w:hAnsi="Times New Roman" w:cs="Times New Roman"/>
          <w:sz w:val="28"/>
          <w:szCs w:val="28"/>
          <w:lang w:val="ro-MD"/>
        </w:rPr>
        <w:t xml:space="preserve"> postul în care </w:t>
      </w:r>
      <w:r w:rsidR="007778FD" w:rsidRPr="004E03EE">
        <w:rPr>
          <w:rFonts w:ascii="Times New Roman" w:hAnsi="Times New Roman" w:cs="Times New Roman"/>
          <w:sz w:val="28"/>
          <w:szCs w:val="28"/>
          <w:lang w:val="ro-MD"/>
        </w:rPr>
        <w:t>î</w:t>
      </w:r>
      <w:r w:rsidR="00D35CF2" w:rsidRPr="004E03EE">
        <w:rPr>
          <w:rFonts w:ascii="Times New Roman" w:hAnsi="Times New Roman" w:cs="Times New Roman"/>
          <w:sz w:val="28"/>
          <w:szCs w:val="28"/>
          <w:lang w:val="ro-MD"/>
        </w:rPr>
        <w:t>ș</w:t>
      </w:r>
      <w:r w:rsidR="007778FD" w:rsidRPr="004E03EE">
        <w:rPr>
          <w:rFonts w:ascii="Times New Roman" w:hAnsi="Times New Roman" w:cs="Times New Roman"/>
          <w:sz w:val="28"/>
          <w:szCs w:val="28"/>
          <w:lang w:val="ro-MD"/>
        </w:rPr>
        <w:t>i</w:t>
      </w:r>
      <w:r w:rsidRPr="004E03EE">
        <w:rPr>
          <w:rFonts w:ascii="Times New Roman" w:hAnsi="Times New Roman" w:cs="Times New Roman"/>
          <w:sz w:val="28"/>
          <w:szCs w:val="28"/>
          <w:lang w:val="ro-MD"/>
        </w:rPr>
        <w:t xml:space="preserve"> </w:t>
      </w:r>
      <w:r w:rsidR="007778FD" w:rsidRPr="004E03EE">
        <w:rPr>
          <w:rFonts w:ascii="Times New Roman" w:hAnsi="Times New Roman" w:cs="Times New Roman"/>
          <w:sz w:val="28"/>
          <w:szCs w:val="28"/>
          <w:lang w:val="ro-MD"/>
        </w:rPr>
        <w:t>desfă</w:t>
      </w:r>
      <w:r w:rsidR="00D35CF2" w:rsidRPr="004E03EE">
        <w:rPr>
          <w:rFonts w:ascii="Times New Roman" w:hAnsi="Times New Roman" w:cs="Times New Roman"/>
          <w:sz w:val="28"/>
          <w:szCs w:val="28"/>
          <w:lang w:val="ro-MD"/>
        </w:rPr>
        <w:t>ș</w:t>
      </w:r>
      <w:r w:rsidR="007778FD" w:rsidRPr="004E03EE">
        <w:rPr>
          <w:rFonts w:ascii="Times New Roman" w:hAnsi="Times New Roman" w:cs="Times New Roman"/>
          <w:sz w:val="28"/>
          <w:szCs w:val="28"/>
          <w:lang w:val="ro-MD"/>
        </w:rPr>
        <w:t>oară</w:t>
      </w:r>
      <w:r w:rsidRPr="004E03EE">
        <w:rPr>
          <w:rFonts w:ascii="Times New Roman" w:hAnsi="Times New Roman" w:cs="Times New Roman"/>
          <w:sz w:val="28"/>
          <w:szCs w:val="28"/>
          <w:lang w:val="ro-MD"/>
        </w:rPr>
        <w:t xml:space="preserve"> activitatea un </w:t>
      </w:r>
      <w:r w:rsidR="007778FD" w:rsidRPr="004E03EE">
        <w:rPr>
          <w:rFonts w:ascii="Times New Roman" w:hAnsi="Times New Roman" w:cs="Times New Roman"/>
          <w:sz w:val="28"/>
          <w:szCs w:val="28"/>
          <w:lang w:val="ro-MD"/>
        </w:rPr>
        <w:t>func</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ionar</w:t>
      </w:r>
      <w:r w:rsidRPr="004E03EE">
        <w:rPr>
          <w:rFonts w:ascii="Times New Roman" w:hAnsi="Times New Roman" w:cs="Times New Roman"/>
          <w:sz w:val="28"/>
          <w:szCs w:val="28"/>
          <w:lang w:val="ro-MD"/>
        </w:rPr>
        <w:t xml:space="preserve">, </w:t>
      </w:r>
      <w:r w:rsidR="007778FD" w:rsidRPr="004E03EE">
        <w:rPr>
          <w:rFonts w:ascii="Times New Roman" w:hAnsi="Times New Roman" w:cs="Times New Roman"/>
          <w:sz w:val="28"/>
          <w:szCs w:val="28"/>
          <w:lang w:val="ro-MD"/>
        </w:rPr>
        <w:t>influen</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ează</w:t>
      </w:r>
      <w:r w:rsidRPr="004E03EE">
        <w:rPr>
          <w:rFonts w:ascii="Times New Roman" w:hAnsi="Times New Roman" w:cs="Times New Roman"/>
          <w:sz w:val="28"/>
          <w:szCs w:val="28"/>
          <w:lang w:val="ro-MD"/>
        </w:rPr>
        <w:t xml:space="preserve"> cel mai mult gradul de vulnerabilitate la </w:t>
      </w:r>
      <w:r w:rsidR="007778FD" w:rsidRPr="004E03EE">
        <w:rPr>
          <w:rFonts w:ascii="Times New Roman" w:hAnsi="Times New Roman" w:cs="Times New Roman"/>
          <w:sz w:val="28"/>
          <w:szCs w:val="28"/>
          <w:lang w:val="ro-MD"/>
        </w:rPr>
        <w:t>corup</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ie</w:t>
      </w:r>
      <w:r w:rsidRPr="004E03EE">
        <w:rPr>
          <w:rFonts w:ascii="Times New Roman" w:hAnsi="Times New Roman" w:cs="Times New Roman"/>
          <w:sz w:val="28"/>
          <w:szCs w:val="28"/>
          <w:lang w:val="ro-MD"/>
        </w:rPr>
        <w:t xml:space="preserve">. </w:t>
      </w:r>
      <w:r w:rsidR="007778FD" w:rsidRPr="004E03EE">
        <w:rPr>
          <w:rFonts w:ascii="Times New Roman" w:hAnsi="Times New Roman" w:cs="Times New Roman"/>
          <w:sz w:val="28"/>
          <w:szCs w:val="28"/>
          <w:lang w:val="ro-MD"/>
        </w:rPr>
        <w:t>Atribu</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iile</w:t>
      </w:r>
      <w:r w:rsidRPr="004E03EE">
        <w:rPr>
          <w:rFonts w:ascii="Times New Roman" w:hAnsi="Times New Roman" w:cs="Times New Roman"/>
          <w:sz w:val="28"/>
          <w:szCs w:val="28"/>
          <w:lang w:val="ro-MD"/>
        </w:rPr>
        <w:t xml:space="preserve"> de serviciu ale angajatului MAI</w:t>
      </w:r>
      <w:r w:rsidR="00EA0D5F"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sunt cele care descriu cel mai bine contactul acestuia cu cetă</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eanul</w:t>
      </w:r>
      <w:r w:rsidR="00EA0D5F"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sau cu </w:t>
      </w:r>
      <w:r w:rsidR="007778FD" w:rsidRPr="004E03EE">
        <w:rPr>
          <w:rFonts w:ascii="Times New Roman" w:hAnsi="Times New Roman" w:cs="Times New Roman"/>
          <w:sz w:val="28"/>
          <w:szCs w:val="28"/>
          <w:lang w:val="ro-MD"/>
        </w:rPr>
        <w:t>anumi</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w:t>
      </w:r>
      <w:r w:rsidRPr="004E03EE">
        <w:rPr>
          <w:rFonts w:ascii="Times New Roman" w:hAnsi="Times New Roman" w:cs="Times New Roman"/>
          <w:sz w:val="28"/>
          <w:szCs w:val="28"/>
          <w:lang w:val="ro-MD"/>
        </w:rPr>
        <w:t xml:space="preserve"> </w:t>
      </w:r>
      <w:r w:rsidR="007778FD" w:rsidRPr="004E03EE">
        <w:rPr>
          <w:rFonts w:ascii="Times New Roman" w:hAnsi="Times New Roman" w:cs="Times New Roman"/>
          <w:sz w:val="28"/>
          <w:szCs w:val="28"/>
          <w:lang w:val="ro-MD"/>
        </w:rPr>
        <w:t>func</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ionari</w:t>
      </w:r>
      <w:r w:rsidRPr="004E03EE">
        <w:rPr>
          <w:rFonts w:ascii="Times New Roman" w:hAnsi="Times New Roman" w:cs="Times New Roman"/>
          <w:sz w:val="28"/>
          <w:szCs w:val="28"/>
          <w:lang w:val="ro-MD"/>
        </w:rPr>
        <w:t>, calitatea de a lua</w:t>
      </w:r>
      <w:r w:rsidR="00EA0D5F"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sau nu anumite măsuri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 xml:space="preserve">i de a aplica </w:t>
      </w:r>
      <w:r w:rsidR="007778FD" w:rsidRPr="004E03EE">
        <w:rPr>
          <w:rFonts w:ascii="Times New Roman" w:hAnsi="Times New Roman" w:cs="Times New Roman"/>
          <w:sz w:val="28"/>
          <w:szCs w:val="28"/>
          <w:lang w:val="ro-MD"/>
        </w:rPr>
        <w:t>sanc</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iuni</w:t>
      </w:r>
      <w:r w:rsidRPr="004E03EE">
        <w:rPr>
          <w:rFonts w:ascii="Times New Roman" w:hAnsi="Times New Roman" w:cs="Times New Roman"/>
          <w:sz w:val="28"/>
          <w:szCs w:val="28"/>
          <w:lang w:val="ro-MD"/>
        </w:rPr>
        <w:t xml:space="preserve">, </w:t>
      </w:r>
      <w:r w:rsidR="00EA0D5F" w:rsidRPr="004E03EE">
        <w:rPr>
          <w:rFonts w:ascii="Times New Roman" w:hAnsi="Times New Roman" w:cs="Times New Roman"/>
          <w:sz w:val="28"/>
          <w:szCs w:val="28"/>
          <w:lang w:val="ro-MD"/>
        </w:rPr>
        <w:t xml:space="preserve">de a </w:t>
      </w:r>
      <w:r w:rsidRPr="004E03EE">
        <w:rPr>
          <w:rFonts w:ascii="Times New Roman" w:hAnsi="Times New Roman" w:cs="Times New Roman"/>
          <w:sz w:val="28"/>
          <w:szCs w:val="28"/>
          <w:lang w:val="ro-MD"/>
        </w:rPr>
        <w:t>întocmi sau nu</w:t>
      </w:r>
      <w:r w:rsidR="00EA0D5F"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a anumitor acte justificative de activitate. Astfel, </w:t>
      </w:r>
      <w:r w:rsidR="007778FD" w:rsidRPr="004E03EE">
        <w:rPr>
          <w:rFonts w:ascii="Times New Roman" w:hAnsi="Times New Roman" w:cs="Times New Roman"/>
          <w:sz w:val="28"/>
          <w:szCs w:val="28"/>
          <w:lang w:val="ro-MD"/>
        </w:rPr>
        <w:t>evolu</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ia</w:t>
      </w:r>
      <w:r w:rsidRPr="004E03EE">
        <w:rPr>
          <w:rFonts w:ascii="Times New Roman" w:hAnsi="Times New Roman" w:cs="Times New Roman"/>
          <w:sz w:val="28"/>
          <w:szCs w:val="28"/>
          <w:lang w:val="ro-MD"/>
        </w:rPr>
        <w:t xml:space="preserve"> dată denotă </w:t>
      </w:r>
      <w:r w:rsidR="007778FD" w:rsidRPr="004E03EE">
        <w:rPr>
          <w:rFonts w:ascii="Times New Roman" w:hAnsi="Times New Roman" w:cs="Times New Roman"/>
          <w:sz w:val="28"/>
          <w:szCs w:val="28"/>
          <w:lang w:val="ro-MD"/>
        </w:rPr>
        <w:t>tendin</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a</w:t>
      </w:r>
      <w:r w:rsidRPr="004E03EE">
        <w:rPr>
          <w:rFonts w:ascii="Times New Roman" w:hAnsi="Times New Roman" w:cs="Times New Roman"/>
          <w:sz w:val="28"/>
          <w:szCs w:val="28"/>
          <w:lang w:val="ro-MD"/>
        </w:rPr>
        <w:t xml:space="preserve"> tot mai accentuată a angaja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ilor de a folosi </w:t>
      </w:r>
      <w:r w:rsidR="007778FD" w:rsidRPr="004E03EE">
        <w:rPr>
          <w:rFonts w:ascii="Times New Roman" w:hAnsi="Times New Roman" w:cs="Times New Roman"/>
          <w:sz w:val="28"/>
          <w:szCs w:val="28"/>
          <w:lang w:val="ro-MD"/>
        </w:rPr>
        <w:t>situa</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ia</w:t>
      </w:r>
      <w:r w:rsidRPr="004E03EE">
        <w:rPr>
          <w:rFonts w:ascii="Times New Roman" w:hAnsi="Times New Roman" w:cs="Times New Roman"/>
          <w:sz w:val="28"/>
          <w:szCs w:val="28"/>
          <w:lang w:val="ro-MD"/>
        </w:rPr>
        <w:t xml:space="preserve"> de serviciu în interes personal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i material, ca urmare fiind prejudiciate în propor</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ii considerabile interesul public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 xml:space="preserve">i drepturile </w:t>
      </w:r>
      <w:r w:rsidR="007778FD" w:rsidRPr="004E03EE">
        <w:rPr>
          <w:rFonts w:ascii="Times New Roman" w:hAnsi="Times New Roman" w:cs="Times New Roman"/>
          <w:sz w:val="28"/>
          <w:szCs w:val="28"/>
          <w:lang w:val="ro-MD"/>
        </w:rPr>
        <w:t>cetă</w:t>
      </w:r>
      <w:r w:rsidR="0098772D" w:rsidRPr="004E03EE">
        <w:rPr>
          <w:rFonts w:ascii="Times New Roman" w:hAnsi="Times New Roman" w:cs="Times New Roman"/>
          <w:sz w:val="28"/>
          <w:szCs w:val="28"/>
          <w:lang w:val="ro-MD"/>
        </w:rPr>
        <w:t>ț</w:t>
      </w:r>
      <w:r w:rsidR="007778FD" w:rsidRPr="004E03EE">
        <w:rPr>
          <w:rFonts w:ascii="Times New Roman" w:hAnsi="Times New Roman" w:cs="Times New Roman"/>
          <w:sz w:val="28"/>
          <w:szCs w:val="28"/>
          <w:lang w:val="ro-MD"/>
        </w:rPr>
        <w:t>enilor</w:t>
      </w:r>
      <w:r w:rsidRPr="004E03EE">
        <w:rPr>
          <w:rFonts w:ascii="Times New Roman" w:hAnsi="Times New Roman" w:cs="Times New Roman"/>
          <w:sz w:val="28"/>
          <w:szCs w:val="28"/>
          <w:lang w:val="ro-MD"/>
        </w:rPr>
        <w:t>.</w:t>
      </w:r>
    </w:p>
    <w:p w14:paraId="4528F306" w14:textId="1144F8CA" w:rsidR="001F191B" w:rsidRPr="004E03EE" w:rsidRDefault="00F16FEC" w:rsidP="00EE4094">
      <w:pPr>
        <w:spacing w:after="0" w:line="240" w:lineRule="auto"/>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MAI</w:t>
      </w:r>
      <w:r w:rsidR="00EA0D5F" w:rsidRPr="004E03EE">
        <w:rPr>
          <w:rFonts w:ascii="Times New Roman" w:hAnsi="Times New Roman" w:cs="Times New Roman"/>
          <w:sz w:val="28"/>
          <w:szCs w:val="28"/>
          <w:lang w:val="ro-MD"/>
        </w:rPr>
        <w:t>,</w:t>
      </w:r>
      <w:r w:rsidR="00281A13" w:rsidRPr="004E03EE">
        <w:rPr>
          <w:rFonts w:ascii="Times New Roman" w:hAnsi="Times New Roman" w:cs="Times New Roman"/>
          <w:sz w:val="28"/>
          <w:szCs w:val="28"/>
          <w:lang w:val="ro-MD"/>
        </w:rPr>
        <w:t xml:space="preserve"> în calitate de organ central de specialitate al administra</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iei publice</w:t>
      </w:r>
      <w:r w:rsidR="00EA0D5F" w:rsidRPr="004E03EE">
        <w:rPr>
          <w:rFonts w:ascii="Times New Roman" w:hAnsi="Times New Roman" w:cs="Times New Roman"/>
          <w:sz w:val="28"/>
          <w:szCs w:val="28"/>
          <w:lang w:val="ro-MD"/>
        </w:rPr>
        <w:t>,</w:t>
      </w:r>
      <w:r w:rsidR="00281A13" w:rsidRPr="004E03EE">
        <w:rPr>
          <w:rFonts w:ascii="Times New Roman" w:hAnsi="Times New Roman" w:cs="Times New Roman"/>
          <w:sz w:val="28"/>
          <w:szCs w:val="28"/>
          <w:lang w:val="ro-MD"/>
        </w:rPr>
        <w:t xml:space="preserve"> care asigură realizarea politicii guvernamentale în domeniile de activitate ce îi </w:t>
      </w:r>
      <w:r w:rsidR="001F191B" w:rsidRPr="004E03EE">
        <w:rPr>
          <w:rFonts w:ascii="Times New Roman" w:hAnsi="Times New Roman" w:cs="Times New Roman"/>
          <w:sz w:val="28"/>
          <w:szCs w:val="28"/>
          <w:lang w:val="ro-MD"/>
        </w:rPr>
        <w:t>sunt</w:t>
      </w:r>
      <w:r w:rsidR="00281A13" w:rsidRPr="004E03EE">
        <w:rPr>
          <w:rFonts w:ascii="Times New Roman" w:hAnsi="Times New Roman" w:cs="Times New Roman"/>
          <w:sz w:val="28"/>
          <w:szCs w:val="28"/>
          <w:lang w:val="ro-MD"/>
        </w:rPr>
        <w:t xml:space="preserve"> încredin</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 xml:space="preserve">ate, a lansat </w:t>
      </w:r>
      <w:r w:rsidR="00D35CF2" w:rsidRPr="004E03EE">
        <w:rPr>
          <w:rFonts w:ascii="Times New Roman" w:hAnsi="Times New Roman" w:cs="Times New Roman"/>
          <w:sz w:val="28"/>
          <w:szCs w:val="28"/>
          <w:lang w:val="ro-MD"/>
        </w:rPr>
        <w:t>ș</w:t>
      </w:r>
      <w:r w:rsidR="00281A13" w:rsidRPr="004E03EE">
        <w:rPr>
          <w:rFonts w:ascii="Times New Roman" w:hAnsi="Times New Roman" w:cs="Times New Roman"/>
          <w:sz w:val="28"/>
          <w:szCs w:val="28"/>
          <w:lang w:val="ro-MD"/>
        </w:rPr>
        <w:t>i continuă să dezvolte ini</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iative cu caracter normativ, organiza</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 xml:space="preserve">ional </w:t>
      </w:r>
      <w:r w:rsidR="00D35CF2" w:rsidRPr="004E03EE">
        <w:rPr>
          <w:rFonts w:ascii="Times New Roman" w:hAnsi="Times New Roman" w:cs="Times New Roman"/>
          <w:sz w:val="28"/>
          <w:szCs w:val="28"/>
          <w:lang w:val="ro-MD"/>
        </w:rPr>
        <w:t>ș</w:t>
      </w:r>
      <w:r w:rsidR="00281A13" w:rsidRPr="004E03EE">
        <w:rPr>
          <w:rFonts w:ascii="Times New Roman" w:hAnsi="Times New Roman" w:cs="Times New Roman"/>
          <w:sz w:val="28"/>
          <w:szCs w:val="28"/>
          <w:lang w:val="ro-MD"/>
        </w:rPr>
        <w:t>i func</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ional</w:t>
      </w:r>
      <w:r w:rsidR="00EA0D5F" w:rsidRPr="004E03EE">
        <w:rPr>
          <w:rFonts w:ascii="Times New Roman" w:hAnsi="Times New Roman" w:cs="Times New Roman"/>
          <w:sz w:val="28"/>
          <w:szCs w:val="28"/>
          <w:lang w:val="ro-MD"/>
        </w:rPr>
        <w:t>,</w:t>
      </w:r>
      <w:r w:rsidR="00281A13" w:rsidRPr="004E03EE">
        <w:rPr>
          <w:rFonts w:ascii="Times New Roman" w:hAnsi="Times New Roman" w:cs="Times New Roman"/>
          <w:sz w:val="28"/>
          <w:szCs w:val="28"/>
          <w:lang w:val="ro-MD"/>
        </w:rPr>
        <w:t xml:space="preserve"> în vederea asigurării </w:t>
      </w:r>
      <w:r w:rsidR="00D35CF2" w:rsidRPr="004E03EE">
        <w:rPr>
          <w:rFonts w:ascii="Times New Roman" w:hAnsi="Times New Roman" w:cs="Times New Roman"/>
          <w:sz w:val="28"/>
          <w:szCs w:val="28"/>
          <w:lang w:val="ro-MD"/>
        </w:rPr>
        <w:t>ș</w:t>
      </w:r>
      <w:r w:rsidR="00281A13" w:rsidRPr="004E03EE">
        <w:rPr>
          <w:rFonts w:ascii="Times New Roman" w:hAnsi="Times New Roman" w:cs="Times New Roman"/>
          <w:sz w:val="28"/>
          <w:szCs w:val="28"/>
          <w:lang w:val="ro-MD"/>
        </w:rPr>
        <w:t>i consolidării integrită</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ii institu</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 xml:space="preserve">ionale </w:t>
      </w:r>
      <w:r w:rsidR="00D35CF2" w:rsidRPr="004E03EE">
        <w:rPr>
          <w:rFonts w:ascii="Times New Roman" w:hAnsi="Times New Roman" w:cs="Times New Roman"/>
          <w:sz w:val="28"/>
          <w:szCs w:val="28"/>
          <w:lang w:val="ro-MD"/>
        </w:rPr>
        <w:t>ș</w:t>
      </w:r>
      <w:r w:rsidR="00281A13" w:rsidRPr="004E03EE">
        <w:rPr>
          <w:rFonts w:ascii="Times New Roman" w:hAnsi="Times New Roman" w:cs="Times New Roman"/>
          <w:sz w:val="28"/>
          <w:szCs w:val="28"/>
          <w:lang w:val="ro-MD"/>
        </w:rPr>
        <w:t>i profesionale în rândurile angaja</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ilor săi, racordate la standardele europene, pentru a asigura prestarea serviciilor calitative cetă</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 xml:space="preserve">enilor. </w:t>
      </w:r>
    </w:p>
    <w:p w14:paraId="75C9981B" w14:textId="53A1E4F6" w:rsidR="00281A13" w:rsidRPr="004E03EE" w:rsidRDefault="00281A13" w:rsidP="00EE4094">
      <w:pPr>
        <w:spacing w:after="0" w:line="240" w:lineRule="auto"/>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 xml:space="preserve">În această ordine de idei, urmare </w:t>
      </w:r>
      <w:r w:rsidR="00436FC5" w:rsidRPr="004E03EE">
        <w:rPr>
          <w:rFonts w:ascii="Times New Roman" w:hAnsi="Times New Roman" w:cs="Times New Roman"/>
          <w:sz w:val="28"/>
          <w:szCs w:val="28"/>
          <w:lang w:val="ro-MD"/>
        </w:rPr>
        <w:t>adoptării</w:t>
      </w:r>
      <w:r w:rsidRPr="004E03EE">
        <w:rPr>
          <w:rFonts w:ascii="Times New Roman" w:hAnsi="Times New Roman" w:cs="Times New Roman"/>
          <w:sz w:val="28"/>
          <w:szCs w:val="28"/>
          <w:lang w:val="ro-MD"/>
        </w:rPr>
        <w:t xml:space="preserve"> Legii integrită</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ii nr. 82/2017, </w:t>
      </w:r>
      <w:r w:rsidR="00F16FEC" w:rsidRPr="004E03EE">
        <w:rPr>
          <w:rFonts w:ascii="Times New Roman" w:hAnsi="Times New Roman" w:cs="Times New Roman"/>
          <w:sz w:val="28"/>
          <w:szCs w:val="28"/>
          <w:lang w:val="ro-MD"/>
        </w:rPr>
        <w:t>MAI</w:t>
      </w:r>
      <w:r w:rsidRPr="004E03EE">
        <w:rPr>
          <w:rFonts w:ascii="Times New Roman" w:hAnsi="Times New Roman" w:cs="Times New Roman"/>
          <w:sz w:val="28"/>
          <w:szCs w:val="28"/>
          <w:lang w:val="ro-MD"/>
        </w:rPr>
        <w:t xml:space="preserve"> a fost inclus în componen</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a autorită</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ilor anticorup</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ie, pe lângă </w:t>
      </w:r>
      <w:r w:rsidR="00F16FEC" w:rsidRPr="004E03EE">
        <w:rPr>
          <w:rFonts w:ascii="Times New Roman" w:hAnsi="Times New Roman" w:cs="Times New Roman"/>
          <w:sz w:val="28"/>
          <w:szCs w:val="28"/>
          <w:lang w:val="ro-MD"/>
        </w:rPr>
        <w:t>CNA</w:t>
      </w:r>
      <w:r w:rsidRPr="004E03EE">
        <w:rPr>
          <w:rFonts w:ascii="Times New Roman" w:hAnsi="Times New Roman" w:cs="Times New Roman"/>
          <w:sz w:val="28"/>
          <w:szCs w:val="28"/>
          <w:lang w:val="ro-MD"/>
        </w:rPr>
        <w:t xml:space="preserve">, </w:t>
      </w:r>
      <w:r w:rsidR="00F16FEC" w:rsidRPr="004E03EE">
        <w:rPr>
          <w:rFonts w:ascii="Times New Roman" w:hAnsi="Times New Roman" w:cs="Times New Roman"/>
          <w:sz w:val="28"/>
          <w:szCs w:val="28"/>
          <w:lang w:val="ro-MD"/>
        </w:rPr>
        <w:t>ANI</w:t>
      </w:r>
      <w:r w:rsidRPr="004E03EE">
        <w:rPr>
          <w:rFonts w:ascii="Times New Roman" w:hAnsi="Times New Roman" w:cs="Times New Roman"/>
          <w:sz w:val="28"/>
          <w:szCs w:val="28"/>
          <w:lang w:val="ro-MD"/>
        </w:rPr>
        <w:t>, P</w:t>
      </w:r>
      <w:r w:rsidR="00B047A6" w:rsidRPr="004E03EE">
        <w:rPr>
          <w:rFonts w:ascii="Times New Roman" w:hAnsi="Times New Roman" w:cs="Times New Roman"/>
          <w:sz w:val="28"/>
          <w:szCs w:val="28"/>
          <w:lang w:val="ro-MD"/>
        </w:rPr>
        <w:t>A</w:t>
      </w:r>
      <w:r w:rsidRPr="004E03EE">
        <w:rPr>
          <w:rFonts w:ascii="Times New Roman" w:hAnsi="Times New Roman" w:cs="Times New Roman"/>
          <w:sz w:val="28"/>
          <w:szCs w:val="28"/>
          <w:lang w:val="ro-MD"/>
        </w:rPr>
        <w:t xml:space="preserve">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 xml:space="preserve">i </w:t>
      </w:r>
      <w:r w:rsidR="00F16FEC" w:rsidRPr="004E03EE">
        <w:rPr>
          <w:rFonts w:ascii="Times New Roman" w:hAnsi="Times New Roman" w:cs="Times New Roman"/>
          <w:sz w:val="28"/>
          <w:szCs w:val="28"/>
          <w:lang w:val="ro-MD"/>
        </w:rPr>
        <w:t>SIS</w:t>
      </w:r>
      <w:r w:rsidRPr="004E03EE">
        <w:rPr>
          <w:rFonts w:ascii="Times New Roman" w:hAnsi="Times New Roman" w:cs="Times New Roman"/>
          <w:sz w:val="28"/>
          <w:szCs w:val="28"/>
          <w:lang w:val="ro-MD"/>
        </w:rPr>
        <w:t xml:space="preserve"> (art.</w:t>
      </w:r>
      <w:r w:rsidR="00EA0D5F" w:rsidRPr="004E03EE">
        <w:rPr>
          <w:rFonts w:ascii="Times New Roman" w:hAnsi="Times New Roman" w:cs="Times New Roman"/>
          <w:sz w:val="28"/>
          <w:szCs w:val="28"/>
          <w:lang w:val="ro-MD"/>
        </w:rPr>
        <w:t xml:space="preserve"> </w:t>
      </w:r>
      <w:r w:rsidRPr="004E03EE">
        <w:rPr>
          <w:rFonts w:ascii="Times New Roman" w:hAnsi="Times New Roman" w:cs="Times New Roman"/>
          <w:sz w:val="28"/>
          <w:szCs w:val="28"/>
          <w:lang w:val="ro-MD"/>
        </w:rPr>
        <w:t xml:space="preserve">3 din legea </w:t>
      </w:r>
      <w:r w:rsidR="00E7318B" w:rsidRPr="004E03EE">
        <w:rPr>
          <w:rFonts w:ascii="Times New Roman" w:hAnsi="Times New Roman" w:cs="Times New Roman"/>
          <w:sz w:val="28"/>
          <w:szCs w:val="28"/>
          <w:lang w:val="ro-MD"/>
        </w:rPr>
        <w:t>men</w:t>
      </w:r>
      <w:r w:rsidR="0098772D" w:rsidRPr="004E03EE">
        <w:rPr>
          <w:rFonts w:ascii="Times New Roman" w:hAnsi="Times New Roman" w:cs="Times New Roman"/>
          <w:sz w:val="28"/>
          <w:szCs w:val="28"/>
          <w:lang w:val="ro-MD"/>
        </w:rPr>
        <w:t>ț</w:t>
      </w:r>
      <w:r w:rsidR="00E7318B" w:rsidRPr="004E03EE">
        <w:rPr>
          <w:rFonts w:ascii="Times New Roman" w:hAnsi="Times New Roman" w:cs="Times New Roman"/>
          <w:sz w:val="28"/>
          <w:szCs w:val="28"/>
          <w:lang w:val="ro-MD"/>
        </w:rPr>
        <w:t>ionată</w:t>
      </w:r>
      <w:r w:rsidRPr="004E03EE">
        <w:rPr>
          <w:rFonts w:ascii="Times New Roman" w:hAnsi="Times New Roman" w:cs="Times New Roman"/>
          <w:sz w:val="28"/>
          <w:szCs w:val="28"/>
          <w:lang w:val="ro-MD"/>
        </w:rPr>
        <w:t xml:space="preserve">). </w:t>
      </w:r>
    </w:p>
    <w:p w14:paraId="51DD44E9" w14:textId="238931F9" w:rsidR="00281A13" w:rsidRPr="004E03EE" w:rsidRDefault="00281A13" w:rsidP="00EE4094">
      <w:pPr>
        <w:spacing w:after="0" w:line="240" w:lineRule="auto"/>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 xml:space="preserve">Prevenirea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i combaterea corup</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iei în rândul personalului</w:t>
      </w:r>
      <w:r w:rsidR="008D2119" w:rsidRPr="004E03EE">
        <w:rPr>
          <w:rFonts w:ascii="Times New Roman" w:hAnsi="Times New Roman" w:cs="Times New Roman"/>
          <w:sz w:val="28"/>
          <w:szCs w:val="28"/>
          <w:lang w:val="ro-MD"/>
        </w:rPr>
        <w:t>,</w:t>
      </w:r>
      <w:r w:rsidRPr="004E03EE">
        <w:rPr>
          <w:rFonts w:ascii="Times New Roman" w:hAnsi="Times New Roman" w:cs="Times New Roman"/>
          <w:sz w:val="28"/>
          <w:szCs w:val="28"/>
          <w:lang w:val="ro-MD"/>
        </w:rPr>
        <w:t xml:space="preserve"> constituie o prioritate pentru </w:t>
      </w:r>
      <w:r w:rsidR="00F16FEC" w:rsidRPr="004E03EE">
        <w:rPr>
          <w:rFonts w:ascii="Times New Roman" w:hAnsi="Times New Roman" w:cs="Times New Roman"/>
          <w:sz w:val="28"/>
          <w:szCs w:val="28"/>
          <w:lang w:val="ro-MD"/>
        </w:rPr>
        <w:t>MAI</w:t>
      </w:r>
      <w:r w:rsidRPr="004E03EE">
        <w:rPr>
          <w:rFonts w:ascii="Times New Roman" w:hAnsi="Times New Roman" w:cs="Times New Roman"/>
          <w:sz w:val="28"/>
          <w:szCs w:val="28"/>
          <w:lang w:val="ro-MD"/>
        </w:rPr>
        <w:t>, care manifestă „toleran</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ă zero” fa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 xml:space="preserve">ă de orice faptă de acest gen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i care a intensificat activitatea de cooperare cu institu</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iile abilitate, prin cre</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 xml:space="preserve">terea schimbului de date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i informa</w:t>
      </w:r>
      <w:r w:rsidR="0098772D" w:rsidRPr="004E03EE">
        <w:rPr>
          <w:rFonts w:ascii="Times New Roman" w:hAnsi="Times New Roman" w:cs="Times New Roman"/>
          <w:sz w:val="28"/>
          <w:szCs w:val="28"/>
          <w:lang w:val="ro-MD"/>
        </w:rPr>
        <w:t>ț</w:t>
      </w:r>
      <w:r w:rsidRPr="004E03EE">
        <w:rPr>
          <w:rFonts w:ascii="Times New Roman" w:hAnsi="Times New Roman" w:cs="Times New Roman"/>
          <w:sz w:val="28"/>
          <w:szCs w:val="28"/>
          <w:lang w:val="ro-MD"/>
        </w:rPr>
        <w:t>ii în acest domeniu.</w:t>
      </w:r>
    </w:p>
    <w:p w14:paraId="1722DAC3" w14:textId="11300D2D" w:rsidR="008621A6" w:rsidRPr="004E03EE" w:rsidRDefault="00C2254B" w:rsidP="00EE4094">
      <w:pPr>
        <w:spacing w:after="0" w:line="240" w:lineRule="auto"/>
        <w:ind w:firstLine="720"/>
        <w:jc w:val="both"/>
        <w:rPr>
          <w:rFonts w:ascii="Times New Roman" w:hAnsi="Times New Roman" w:cs="Times New Roman"/>
          <w:sz w:val="28"/>
          <w:szCs w:val="28"/>
          <w:lang w:val="ro-MD"/>
        </w:rPr>
      </w:pPr>
      <w:r w:rsidRPr="004E03EE">
        <w:rPr>
          <w:rFonts w:ascii="Times New Roman" w:hAnsi="Times New Roman" w:cs="Times New Roman"/>
          <w:sz w:val="28"/>
          <w:szCs w:val="28"/>
          <w:lang w:val="ro-MD"/>
        </w:rPr>
        <w:t xml:space="preserve">Potrivit art. 43 </w:t>
      </w:r>
      <w:r w:rsidR="00D35CF2" w:rsidRPr="004E03EE">
        <w:rPr>
          <w:rFonts w:ascii="Times New Roman" w:hAnsi="Times New Roman" w:cs="Times New Roman"/>
          <w:sz w:val="28"/>
          <w:szCs w:val="28"/>
          <w:lang w:val="ro-MD"/>
        </w:rPr>
        <w:t>ș</w:t>
      </w:r>
      <w:r w:rsidRPr="004E03EE">
        <w:rPr>
          <w:rFonts w:ascii="Times New Roman" w:hAnsi="Times New Roman" w:cs="Times New Roman"/>
          <w:sz w:val="28"/>
          <w:szCs w:val="28"/>
          <w:lang w:val="ro-MD"/>
        </w:rPr>
        <w:t xml:space="preserve">i 49 din Legea nr. 82/2017, </w:t>
      </w:r>
      <w:r w:rsidR="00F16FEC" w:rsidRPr="004E03EE">
        <w:rPr>
          <w:rFonts w:ascii="Times New Roman" w:hAnsi="Times New Roman" w:cs="Times New Roman"/>
          <w:sz w:val="28"/>
          <w:szCs w:val="28"/>
          <w:lang w:val="ro-MD"/>
        </w:rPr>
        <w:t>MAI</w:t>
      </w:r>
      <w:r w:rsidR="00281A13" w:rsidRPr="004E03EE">
        <w:rPr>
          <w:rFonts w:ascii="Times New Roman" w:hAnsi="Times New Roman" w:cs="Times New Roman"/>
          <w:sz w:val="28"/>
          <w:szCs w:val="28"/>
          <w:lang w:val="ro-MD"/>
        </w:rPr>
        <w:t xml:space="preserve"> are sarcina de a constata, preveni </w:t>
      </w:r>
      <w:r w:rsidR="00D35CF2" w:rsidRPr="004E03EE">
        <w:rPr>
          <w:rFonts w:ascii="Times New Roman" w:hAnsi="Times New Roman" w:cs="Times New Roman"/>
          <w:sz w:val="28"/>
          <w:szCs w:val="28"/>
          <w:lang w:val="ro-MD"/>
        </w:rPr>
        <w:t>ș</w:t>
      </w:r>
      <w:r w:rsidR="00281A13" w:rsidRPr="004E03EE">
        <w:rPr>
          <w:rFonts w:ascii="Times New Roman" w:hAnsi="Times New Roman" w:cs="Times New Roman"/>
          <w:sz w:val="28"/>
          <w:szCs w:val="28"/>
          <w:lang w:val="ro-MD"/>
        </w:rPr>
        <w:t>i combate manifestările de corup</w:t>
      </w:r>
      <w:r w:rsidR="0098772D" w:rsidRPr="004E03EE">
        <w:rPr>
          <w:rFonts w:ascii="Times New Roman" w:hAnsi="Times New Roman" w:cs="Times New Roman"/>
          <w:sz w:val="28"/>
          <w:szCs w:val="28"/>
          <w:lang w:val="ro-MD"/>
        </w:rPr>
        <w:t>ț</w:t>
      </w:r>
      <w:r w:rsidR="00281A13" w:rsidRPr="004E03EE">
        <w:rPr>
          <w:rFonts w:ascii="Times New Roman" w:hAnsi="Times New Roman" w:cs="Times New Roman"/>
          <w:sz w:val="28"/>
          <w:szCs w:val="28"/>
          <w:lang w:val="ro-MD"/>
        </w:rPr>
        <w:t>ie, inclusiv în rândul personalului său prin intermediul S</w:t>
      </w:r>
      <w:r w:rsidR="008D2119" w:rsidRPr="004E03EE">
        <w:rPr>
          <w:rFonts w:ascii="Times New Roman" w:hAnsi="Times New Roman" w:cs="Times New Roman"/>
          <w:sz w:val="28"/>
          <w:szCs w:val="28"/>
          <w:lang w:val="ro-MD"/>
        </w:rPr>
        <w:t>PIA</w:t>
      </w:r>
      <w:r w:rsidR="00281A13" w:rsidRPr="004E03EE">
        <w:rPr>
          <w:rFonts w:ascii="Times New Roman" w:hAnsi="Times New Roman" w:cs="Times New Roman"/>
          <w:sz w:val="28"/>
          <w:szCs w:val="28"/>
          <w:lang w:val="ro-MD"/>
        </w:rPr>
        <w:t>.</w:t>
      </w:r>
    </w:p>
    <w:p w14:paraId="08B7821D" w14:textId="77777777" w:rsidR="005D5B4D" w:rsidRPr="004E03EE" w:rsidRDefault="005D5B4D" w:rsidP="005D5B4D">
      <w:pPr>
        <w:spacing w:after="0" w:line="240" w:lineRule="auto"/>
        <w:ind w:firstLine="720"/>
        <w:jc w:val="both"/>
        <w:rPr>
          <w:rFonts w:ascii="Times New Roman" w:hAnsi="Times New Roman" w:cs="Times New Roman"/>
          <w:sz w:val="28"/>
          <w:szCs w:val="28"/>
          <w:lang w:val="ro-RO"/>
        </w:rPr>
      </w:pPr>
      <w:r w:rsidRPr="004E03EE">
        <w:rPr>
          <w:rFonts w:ascii="Times New Roman" w:hAnsi="Times New Roman" w:cs="Times New Roman"/>
          <w:sz w:val="28"/>
          <w:szCs w:val="28"/>
          <w:lang w:val="ro-RO"/>
        </w:rPr>
        <w:t>Urmare implementării Planului sectorial de acțiuni anticorupție în domeniul asigurării ordinii publice pentru anii 2018-2020 (HG nr. 597/2018), nivelul de realizare și impactul acțiunilor anticorupție au fost estimate drept satisfăcătoare, însă, în pofida eforturilor depuse de către MAI, pentru consolidarea climatului de integritate instituțională, mai rămân multiple probleme care urmează a fi rezolvate.</w:t>
      </w:r>
    </w:p>
    <w:p w14:paraId="5F787C2A" w14:textId="77777777" w:rsidR="00B64035" w:rsidRDefault="00B64035" w:rsidP="005D5B4D">
      <w:pPr>
        <w:spacing w:after="0" w:line="240" w:lineRule="auto"/>
        <w:ind w:firstLine="720"/>
        <w:jc w:val="both"/>
        <w:rPr>
          <w:rFonts w:ascii="Times New Roman" w:hAnsi="Times New Roman"/>
          <w:sz w:val="28"/>
          <w:szCs w:val="28"/>
          <w:lang w:val="ro-MD"/>
        </w:rPr>
      </w:pPr>
      <w:r w:rsidRPr="004E03EE">
        <w:rPr>
          <w:rFonts w:ascii="Times New Roman" w:hAnsi="Times New Roman"/>
          <w:sz w:val="28"/>
          <w:szCs w:val="28"/>
          <w:lang w:val="ro-MD"/>
        </w:rPr>
        <w:t>În acest, sens, t</w:t>
      </w:r>
      <w:r w:rsidR="00474EEE" w:rsidRPr="004E03EE">
        <w:rPr>
          <w:rFonts w:ascii="Times New Roman" w:hAnsi="Times New Roman"/>
          <w:sz w:val="28"/>
          <w:szCs w:val="28"/>
          <w:lang w:val="ro-MD"/>
        </w:rPr>
        <w:t>oleran</w:t>
      </w:r>
      <w:r w:rsidR="0098772D" w:rsidRPr="004E03EE">
        <w:rPr>
          <w:rFonts w:ascii="Times New Roman" w:hAnsi="Times New Roman"/>
          <w:sz w:val="28"/>
          <w:szCs w:val="28"/>
          <w:lang w:val="ro-MD"/>
        </w:rPr>
        <w:t>ț</w:t>
      </w:r>
      <w:r w:rsidR="00474EEE" w:rsidRPr="004E03EE">
        <w:rPr>
          <w:rFonts w:ascii="Times New Roman" w:hAnsi="Times New Roman"/>
          <w:sz w:val="28"/>
          <w:szCs w:val="28"/>
          <w:lang w:val="ro-MD"/>
        </w:rPr>
        <w:t>a angaja</w:t>
      </w:r>
      <w:r w:rsidR="0098772D" w:rsidRPr="004E03EE">
        <w:rPr>
          <w:rFonts w:ascii="Times New Roman" w:hAnsi="Times New Roman"/>
          <w:sz w:val="28"/>
          <w:szCs w:val="28"/>
          <w:lang w:val="ro-MD"/>
        </w:rPr>
        <w:t>ț</w:t>
      </w:r>
      <w:r w:rsidR="00474EEE" w:rsidRPr="004E03EE">
        <w:rPr>
          <w:rFonts w:ascii="Times New Roman" w:hAnsi="Times New Roman"/>
          <w:sz w:val="28"/>
          <w:szCs w:val="28"/>
          <w:lang w:val="ro-MD"/>
        </w:rPr>
        <w:t>ilor fa</w:t>
      </w:r>
      <w:r w:rsidR="0098772D" w:rsidRPr="004E03EE">
        <w:rPr>
          <w:rFonts w:ascii="Times New Roman" w:hAnsi="Times New Roman"/>
          <w:sz w:val="28"/>
          <w:szCs w:val="28"/>
          <w:lang w:val="ro-MD"/>
        </w:rPr>
        <w:t>ț</w:t>
      </w:r>
      <w:r w:rsidR="00474EEE" w:rsidRPr="004E03EE">
        <w:rPr>
          <w:rFonts w:ascii="Times New Roman" w:hAnsi="Times New Roman"/>
          <w:sz w:val="28"/>
          <w:szCs w:val="28"/>
          <w:lang w:val="ro-MD"/>
        </w:rPr>
        <w:t>ă de incidentele de integritate (</w:t>
      </w:r>
      <w:r w:rsidR="00474EEE" w:rsidRPr="004E03EE">
        <w:rPr>
          <w:rFonts w:ascii="Times New Roman" w:hAnsi="Times New Roman"/>
          <w:i/>
          <w:sz w:val="28"/>
          <w:szCs w:val="28"/>
          <w:lang w:val="ro-MD"/>
        </w:rPr>
        <w:t>fapt confirmat prin numărul scăzut al denun</w:t>
      </w:r>
      <w:r w:rsidR="0098772D" w:rsidRPr="004E03EE">
        <w:rPr>
          <w:rFonts w:ascii="Times New Roman" w:hAnsi="Times New Roman"/>
          <w:i/>
          <w:sz w:val="28"/>
          <w:szCs w:val="28"/>
          <w:lang w:val="ro-MD"/>
        </w:rPr>
        <w:t>ț</w:t>
      </w:r>
      <w:r w:rsidR="00474EEE" w:rsidRPr="004E03EE">
        <w:rPr>
          <w:rFonts w:ascii="Times New Roman" w:hAnsi="Times New Roman"/>
          <w:i/>
          <w:sz w:val="28"/>
          <w:szCs w:val="28"/>
          <w:lang w:val="ro-MD"/>
        </w:rPr>
        <w:t>urilor în acest sens</w:t>
      </w:r>
      <w:r w:rsidR="00474EEE" w:rsidRPr="004E03EE">
        <w:rPr>
          <w:rFonts w:ascii="Times New Roman" w:hAnsi="Times New Roman"/>
          <w:sz w:val="28"/>
          <w:szCs w:val="28"/>
          <w:lang w:val="ro-MD"/>
        </w:rPr>
        <w:t xml:space="preserve">), precum </w:t>
      </w:r>
      <w:r w:rsidR="00D35CF2" w:rsidRPr="004E03EE">
        <w:rPr>
          <w:rFonts w:ascii="Times New Roman" w:hAnsi="Times New Roman"/>
          <w:sz w:val="28"/>
          <w:szCs w:val="28"/>
          <w:lang w:val="ro-MD"/>
        </w:rPr>
        <w:t>ș</w:t>
      </w:r>
      <w:r w:rsidR="00474EEE" w:rsidRPr="004E03EE">
        <w:rPr>
          <w:rFonts w:ascii="Times New Roman" w:hAnsi="Times New Roman"/>
          <w:sz w:val="28"/>
          <w:szCs w:val="28"/>
          <w:lang w:val="ro-MD"/>
        </w:rPr>
        <w:t>i numărul în cre</w:t>
      </w:r>
      <w:r w:rsidR="00D35CF2" w:rsidRPr="004E03EE">
        <w:rPr>
          <w:rFonts w:ascii="Times New Roman" w:hAnsi="Times New Roman"/>
          <w:sz w:val="28"/>
          <w:szCs w:val="28"/>
          <w:lang w:val="ro-MD"/>
        </w:rPr>
        <w:t>ș</w:t>
      </w:r>
      <w:r w:rsidR="00474EEE" w:rsidRPr="004E03EE">
        <w:rPr>
          <w:rFonts w:ascii="Times New Roman" w:hAnsi="Times New Roman"/>
          <w:sz w:val="28"/>
          <w:szCs w:val="28"/>
          <w:lang w:val="ro-MD"/>
        </w:rPr>
        <w:t>tere a</w:t>
      </w:r>
      <w:r w:rsidR="008621A6" w:rsidRPr="004E03EE">
        <w:rPr>
          <w:rFonts w:ascii="Times New Roman" w:hAnsi="Times New Roman"/>
          <w:sz w:val="28"/>
          <w:szCs w:val="28"/>
          <w:lang w:val="ro-MD"/>
        </w:rPr>
        <w:t>l</w:t>
      </w:r>
      <w:r w:rsidR="00474EEE" w:rsidRPr="004E03EE">
        <w:rPr>
          <w:rFonts w:ascii="Times New Roman" w:hAnsi="Times New Roman"/>
          <w:sz w:val="28"/>
          <w:szCs w:val="28"/>
          <w:lang w:val="ro-MD"/>
        </w:rPr>
        <w:t xml:space="preserve"> unor categorii de infrac</w:t>
      </w:r>
      <w:r w:rsidR="0098772D" w:rsidRPr="004E03EE">
        <w:rPr>
          <w:rFonts w:ascii="Times New Roman" w:hAnsi="Times New Roman"/>
          <w:sz w:val="28"/>
          <w:szCs w:val="28"/>
          <w:lang w:val="ro-MD"/>
        </w:rPr>
        <w:t>ț</w:t>
      </w:r>
      <w:r w:rsidR="00474EEE" w:rsidRPr="004E03EE">
        <w:rPr>
          <w:rFonts w:ascii="Times New Roman" w:hAnsi="Times New Roman"/>
          <w:sz w:val="28"/>
          <w:szCs w:val="28"/>
          <w:lang w:val="ro-MD"/>
        </w:rPr>
        <w:t>iuni de corup</w:t>
      </w:r>
      <w:r w:rsidR="0098772D" w:rsidRPr="004E03EE">
        <w:rPr>
          <w:rFonts w:ascii="Times New Roman" w:hAnsi="Times New Roman"/>
          <w:sz w:val="28"/>
          <w:szCs w:val="28"/>
          <w:lang w:val="ro-MD"/>
        </w:rPr>
        <w:t>ț</w:t>
      </w:r>
      <w:r w:rsidR="00474EEE" w:rsidRPr="004E03EE">
        <w:rPr>
          <w:rFonts w:ascii="Times New Roman" w:hAnsi="Times New Roman"/>
          <w:sz w:val="28"/>
          <w:szCs w:val="28"/>
          <w:lang w:val="ro-MD"/>
        </w:rPr>
        <w:t>ie</w:t>
      </w:r>
      <w:r w:rsidRPr="004E03EE">
        <w:rPr>
          <w:rFonts w:ascii="Times New Roman" w:hAnsi="Times New Roman"/>
          <w:sz w:val="28"/>
          <w:szCs w:val="28"/>
          <w:lang w:val="ro-MD"/>
        </w:rPr>
        <w:t xml:space="preserve"> este o problemă care persistă</w:t>
      </w:r>
      <w:r w:rsidR="00DF28A7" w:rsidRPr="004E03EE">
        <w:rPr>
          <w:rFonts w:ascii="Times New Roman" w:hAnsi="Times New Roman"/>
          <w:sz w:val="28"/>
          <w:szCs w:val="28"/>
          <w:lang w:val="ro-MD"/>
        </w:rPr>
        <w:t xml:space="preserve">. Un prim factor care explică această toleranță ar fi, lipsa stimulării angajaților MAI. </w:t>
      </w:r>
      <w:r w:rsidR="00DF28A7" w:rsidRPr="004E03EE">
        <w:rPr>
          <w:rFonts w:ascii="Times New Roman" w:hAnsi="Times New Roman"/>
          <w:sz w:val="28"/>
          <w:szCs w:val="28"/>
          <w:lang w:val="ro-MD"/>
        </w:rPr>
        <w:lastRenderedPageBreak/>
        <w:t xml:space="preserve">Subestimarea importanței resurselor umane </w:t>
      </w:r>
      <w:r w:rsidR="00D35CF2" w:rsidRPr="004E03EE">
        <w:rPr>
          <w:rFonts w:ascii="Times New Roman" w:hAnsi="Times New Roman"/>
          <w:sz w:val="28"/>
          <w:szCs w:val="28"/>
          <w:lang w:val="ro-MD"/>
        </w:rPr>
        <w:t>ș</w:t>
      </w:r>
      <w:r w:rsidR="00DF28A7" w:rsidRPr="004E03EE">
        <w:rPr>
          <w:rFonts w:ascii="Times New Roman" w:hAnsi="Times New Roman"/>
          <w:sz w:val="28"/>
          <w:szCs w:val="28"/>
          <w:lang w:val="ro-MD"/>
        </w:rPr>
        <w:t xml:space="preserve">i tolerarea în continuare a problemei majorării salariilor, care să asigure un trai decent, precum </w:t>
      </w:r>
      <w:r w:rsidR="00D35CF2" w:rsidRPr="004E03EE">
        <w:rPr>
          <w:rFonts w:ascii="Times New Roman" w:hAnsi="Times New Roman"/>
          <w:sz w:val="28"/>
          <w:szCs w:val="28"/>
          <w:lang w:val="ro-MD"/>
        </w:rPr>
        <w:t>ș</w:t>
      </w:r>
      <w:r w:rsidR="00DF28A7" w:rsidRPr="004E03EE">
        <w:rPr>
          <w:rFonts w:ascii="Times New Roman" w:hAnsi="Times New Roman"/>
          <w:sz w:val="28"/>
          <w:szCs w:val="28"/>
          <w:lang w:val="ro-MD"/>
        </w:rPr>
        <w:t xml:space="preserve">i întreprinderea acțiunilor de obținere </w:t>
      </w:r>
      <w:r w:rsidR="00D35CF2" w:rsidRPr="004E03EE">
        <w:rPr>
          <w:rFonts w:ascii="Times New Roman" w:hAnsi="Times New Roman"/>
          <w:sz w:val="28"/>
          <w:szCs w:val="28"/>
          <w:lang w:val="ro-MD"/>
        </w:rPr>
        <w:t>ș</w:t>
      </w:r>
      <w:r w:rsidR="00DF28A7" w:rsidRPr="004E03EE">
        <w:rPr>
          <w:rFonts w:ascii="Times New Roman" w:hAnsi="Times New Roman"/>
          <w:sz w:val="28"/>
          <w:szCs w:val="28"/>
          <w:lang w:val="ro-MD"/>
        </w:rPr>
        <w:t>i acordare a unor înlesniri sociale, continu</w:t>
      </w:r>
      <w:r w:rsidR="00634619" w:rsidRPr="004E03EE">
        <w:rPr>
          <w:rFonts w:ascii="Times New Roman" w:hAnsi="Times New Roman"/>
          <w:sz w:val="28"/>
          <w:szCs w:val="28"/>
          <w:lang w:val="ro-MD"/>
        </w:rPr>
        <w:t>ă</w:t>
      </w:r>
      <w:r w:rsidR="00DF28A7" w:rsidRPr="004E03EE">
        <w:rPr>
          <w:rFonts w:ascii="Times New Roman" w:hAnsi="Times New Roman"/>
          <w:sz w:val="28"/>
          <w:szCs w:val="28"/>
          <w:lang w:val="ro-MD"/>
        </w:rPr>
        <w:t xml:space="preserve"> să constituie cea mai gravă provocare la adresa instituției, care submină</w:t>
      </w:r>
      <w:r w:rsidR="00DF28A7" w:rsidRPr="005D5B4D">
        <w:rPr>
          <w:rFonts w:ascii="Times New Roman" w:hAnsi="Times New Roman"/>
          <w:sz w:val="28"/>
          <w:szCs w:val="28"/>
          <w:lang w:val="ro-MD"/>
        </w:rPr>
        <w:t xml:space="preserve"> procesul de reformare a sistemului </w:t>
      </w:r>
      <w:r w:rsidR="00D35CF2" w:rsidRPr="005D5B4D">
        <w:rPr>
          <w:rFonts w:ascii="Times New Roman" w:hAnsi="Times New Roman"/>
          <w:sz w:val="28"/>
          <w:szCs w:val="28"/>
          <w:lang w:val="ro-MD"/>
        </w:rPr>
        <w:t>ș</w:t>
      </w:r>
      <w:r w:rsidR="00DF28A7" w:rsidRPr="005D5B4D">
        <w:rPr>
          <w:rFonts w:ascii="Times New Roman" w:hAnsi="Times New Roman"/>
          <w:sz w:val="28"/>
          <w:szCs w:val="28"/>
          <w:lang w:val="ro-MD"/>
        </w:rPr>
        <w:t xml:space="preserve">i periclitează îndeplinirea sarcinilor </w:t>
      </w:r>
      <w:r w:rsidR="00D35CF2" w:rsidRPr="005D5B4D">
        <w:rPr>
          <w:rFonts w:ascii="Times New Roman" w:hAnsi="Times New Roman"/>
          <w:sz w:val="28"/>
          <w:szCs w:val="28"/>
          <w:lang w:val="ro-MD"/>
        </w:rPr>
        <w:t>ș</w:t>
      </w:r>
      <w:r w:rsidR="00DF28A7" w:rsidRPr="005D5B4D">
        <w:rPr>
          <w:rFonts w:ascii="Times New Roman" w:hAnsi="Times New Roman"/>
          <w:sz w:val="28"/>
          <w:szCs w:val="28"/>
          <w:lang w:val="ro-MD"/>
        </w:rPr>
        <w:t xml:space="preserve">i misiunilor atribuite. Totodată, conducătorii </w:t>
      </w:r>
      <w:r w:rsidR="00833266" w:rsidRPr="005D5B4D">
        <w:rPr>
          <w:rFonts w:ascii="Times New Roman" w:hAnsi="Times New Roman"/>
          <w:sz w:val="28"/>
          <w:szCs w:val="28"/>
          <w:lang w:val="ro-MD"/>
        </w:rPr>
        <w:t>de verigă</w:t>
      </w:r>
      <w:r w:rsidR="00833266" w:rsidRPr="005D5B4D">
        <w:rPr>
          <w:rFonts w:ascii="Times New Roman" w:hAnsi="Times New Roman"/>
          <w:sz w:val="28"/>
          <w:szCs w:val="28"/>
          <w:lang w:val="ro-RO"/>
        </w:rPr>
        <w:t xml:space="preserve"> medie</w:t>
      </w:r>
      <w:r w:rsidR="00634619" w:rsidRPr="005D5B4D">
        <w:rPr>
          <w:rFonts w:ascii="Times New Roman" w:hAnsi="Times New Roman"/>
          <w:sz w:val="28"/>
          <w:szCs w:val="28"/>
          <w:lang w:val="ro-RO"/>
        </w:rPr>
        <w:t>,</w:t>
      </w:r>
      <w:r w:rsidR="00833266" w:rsidRPr="005D5B4D">
        <w:rPr>
          <w:rFonts w:ascii="Times New Roman" w:hAnsi="Times New Roman"/>
          <w:sz w:val="28"/>
          <w:szCs w:val="28"/>
          <w:lang w:val="ro-RO"/>
        </w:rPr>
        <w:t xml:space="preserve"> nu manifestă comportamente </w:t>
      </w:r>
      <w:r w:rsidR="00D35CF2" w:rsidRPr="005D5B4D">
        <w:rPr>
          <w:rFonts w:ascii="Times New Roman" w:hAnsi="Times New Roman"/>
          <w:sz w:val="28"/>
          <w:szCs w:val="28"/>
          <w:lang w:val="ro-RO"/>
        </w:rPr>
        <w:t>ș</w:t>
      </w:r>
      <w:r w:rsidR="00833266" w:rsidRPr="005D5B4D">
        <w:rPr>
          <w:rFonts w:ascii="Times New Roman" w:hAnsi="Times New Roman"/>
          <w:sz w:val="28"/>
          <w:szCs w:val="28"/>
          <w:lang w:val="ro-RO"/>
        </w:rPr>
        <w:t>i nu promovează o politică educațională cu</w:t>
      </w:r>
      <w:r w:rsidR="00DF28A7" w:rsidRPr="005D5B4D">
        <w:rPr>
          <w:rFonts w:ascii="Times New Roman" w:hAnsi="Times New Roman"/>
          <w:sz w:val="28"/>
          <w:szCs w:val="28"/>
          <w:lang w:val="ro-MD"/>
        </w:rPr>
        <w:t xml:space="preserve"> efectivul subordonat în spiritul integrității </w:t>
      </w:r>
      <w:r w:rsidR="00D35CF2" w:rsidRPr="005D5B4D">
        <w:rPr>
          <w:rFonts w:ascii="Times New Roman" w:hAnsi="Times New Roman"/>
          <w:sz w:val="28"/>
          <w:szCs w:val="28"/>
          <w:lang w:val="ro-MD"/>
        </w:rPr>
        <w:t>ș</w:t>
      </w:r>
      <w:r w:rsidR="00DF28A7" w:rsidRPr="005D5B4D">
        <w:rPr>
          <w:rFonts w:ascii="Times New Roman" w:hAnsi="Times New Roman"/>
          <w:sz w:val="28"/>
          <w:szCs w:val="28"/>
          <w:lang w:val="ro-MD"/>
        </w:rPr>
        <w:t xml:space="preserve">i nu stimulează subalternii pentru manifestarea acestuia. Conform prevederilor Hotărârii Guvernului nr.409/2017 cu referire la ,,Statutul disciplinar al funcționarului public cu statut special”, conducătorii sunt obligați să reacționeze prompt la orice abatere de la disciplina de serviciu, precum </w:t>
      </w:r>
      <w:r w:rsidR="00D35CF2" w:rsidRPr="005D5B4D">
        <w:rPr>
          <w:rFonts w:ascii="Times New Roman" w:hAnsi="Times New Roman"/>
          <w:sz w:val="28"/>
          <w:szCs w:val="28"/>
          <w:lang w:val="ro-MD"/>
        </w:rPr>
        <w:t>ș</w:t>
      </w:r>
      <w:r w:rsidR="00DF28A7" w:rsidRPr="005D5B4D">
        <w:rPr>
          <w:rFonts w:ascii="Times New Roman" w:hAnsi="Times New Roman"/>
          <w:sz w:val="28"/>
          <w:szCs w:val="28"/>
          <w:lang w:val="ro-MD"/>
        </w:rPr>
        <w:t xml:space="preserve">i să asigure aplicarea sancțiunilor disciplinare subalternilor care comit abateri disciplinare, dau dovadă de toleranță </w:t>
      </w:r>
      <w:r w:rsidR="00D35CF2" w:rsidRPr="005D5B4D">
        <w:rPr>
          <w:rFonts w:ascii="Times New Roman" w:hAnsi="Times New Roman"/>
          <w:sz w:val="28"/>
          <w:szCs w:val="28"/>
          <w:lang w:val="ro-MD"/>
        </w:rPr>
        <w:t>ș</w:t>
      </w:r>
      <w:r w:rsidR="00DF28A7" w:rsidRPr="005D5B4D">
        <w:rPr>
          <w:rFonts w:ascii="Times New Roman" w:hAnsi="Times New Roman"/>
          <w:sz w:val="28"/>
          <w:szCs w:val="28"/>
          <w:lang w:val="ro-MD"/>
        </w:rPr>
        <w:t xml:space="preserve">i nepăsare față de nerespectarea prevederilor legislației </w:t>
      </w:r>
      <w:r w:rsidR="00D35CF2" w:rsidRPr="005D5B4D">
        <w:rPr>
          <w:rFonts w:ascii="Times New Roman" w:hAnsi="Times New Roman"/>
          <w:sz w:val="28"/>
          <w:szCs w:val="28"/>
          <w:lang w:val="ro-MD"/>
        </w:rPr>
        <w:t>ș</w:t>
      </w:r>
      <w:r w:rsidR="00DF28A7" w:rsidRPr="005D5B4D">
        <w:rPr>
          <w:rFonts w:ascii="Times New Roman" w:hAnsi="Times New Roman"/>
          <w:sz w:val="28"/>
          <w:szCs w:val="28"/>
          <w:lang w:val="ro-MD"/>
        </w:rPr>
        <w:t>i instrucțiunilor de serviciu.</w:t>
      </w:r>
    </w:p>
    <w:p w14:paraId="5720320C" w14:textId="77777777" w:rsidR="00B64035" w:rsidRDefault="00DF28A7" w:rsidP="005D5B4D">
      <w:pPr>
        <w:spacing w:after="0" w:line="240" w:lineRule="auto"/>
        <w:ind w:firstLine="720"/>
        <w:jc w:val="both"/>
        <w:rPr>
          <w:rFonts w:ascii="Times New Roman" w:hAnsi="Times New Roman"/>
          <w:sz w:val="28"/>
          <w:szCs w:val="28"/>
          <w:lang w:val="ro-MD"/>
        </w:rPr>
      </w:pPr>
      <w:r w:rsidRPr="005D5B4D">
        <w:rPr>
          <w:rFonts w:ascii="Times New Roman" w:hAnsi="Times New Roman"/>
          <w:sz w:val="28"/>
          <w:szCs w:val="28"/>
          <w:lang w:val="ro-MD"/>
        </w:rPr>
        <w:t>Subsidiar, „</w:t>
      </w:r>
      <w:r w:rsidRPr="00B64035">
        <w:rPr>
          <w:rFonts w:ascii="Times New Roman" w:hAnsi="Times New Roman"/>
          <w:i/>
          <w:sz w:val="28"/>
          <w:szCs w:val="28"/>
          <w:lang w:val="ro-MD"/>
        </w:rPr>
        <w:t xml:space="preserve">Cercetarea sociologică privind corupția în Republica Moldova: percepțiile </w:t>
      </w:r>
      <w:r w:rsidR="00D35CF2" w:rsidRPr="00B64035">
        <w:rPr>
          <w:rFonts w:ascii="Times New Roman" w:hAnsi="Times New Roman"/>
          <w:i/>
          <w:sz w:val="28"/>
          <w:szCs w:val="28"/>
          <w:lang w:val="ro-MD"/>
        </w:rPr>
        <w:t>ș</w:t>
      </w:r>
      <w:r w:rsidRPr="00B64035">
        <w:rPr>
          <w:rFonts w:ascii="Times New Roman" w:hAnsi="Times New Roman"/>
          <w:i/>
          <w:sz w:val="28"/>
          <w:szCs w:val="28"/>
          <w:lang w:val="ro-MD"/>
        </w:rPr>
        <w:t xml:space="preserve">i experiențele oamenilor de afaceri </w:t>
      </w:r>
      <w:r w:rsidR="00D35CF2" w:rsidRPr="00B64035">
        <w:rPr>
          <w:rFonts w:ascii="Times New Roman" w:hAnsi="Times New Roman"/>
          <w:i/>
          <w:sz w:val="28"/>
          <w:szCs w:val="28"/>
          <w:lang w:val="ro-MD"/>
        </w:rPr>
        <w:t>ș</w:t>
      </w:r>
      <w:r w:rsidRPr="00B64035">
        <w:rPr>
          <w:rFonts w:ascii="Times New Roman" w:hAnsi="Times New Roman"/>
          <w:i/>
          <w:sz w:val="28"/>
          <w:szCs w:val="28"/>
          <w:lang w:val="ro-MD"/>
        </w:rPr>
        <w:t>i gospodăriilor casnice</w:t>
      </w:r>
      <w:r w:rsidRPr="005D5B4D">
        <w:rPr>
          <w:rFonts w:ascii="Times New Roman" w:hAnsi="Times New Roman"/>
          <w:sz w:val="28"/>
          <w:szCs w:val="28"/>
          <w:lang w:val="ro-MD"/>
        </w:rPr>
        <w:t>”</w:t>
      </w:r>
      <w:r w:rsidR="008A17BD" w:rsidRPr="00D35CF2">
        <w:rPr>
          <w:rStyle w:val="afa"/>
          <w:rFonts w:ascii="Times New Roman" w:hAnsi="Times New Roman"/>
          <w:sz w:val="28"/>
          <w:szCs w:val="28"/>
          <w:lang w:val="ro-MD"/>
        </w:rPr>
        <w:footnoteReference w:id="3"/>
      </w:r>
      <w:r w:rsidRPr="005D5B4D">
        <w:rPr>
          <w:rFonts w:ascii="Times New Roman" w:hAnsi="Times New Roman"/>
          <w:sz w:val="28"/>
          <w:szCs w:val="28"/>
          <w:lang w:val="ro-MD"/>
        </w:rPr>
        <w:t xml:space="preserve">, realizată de </w:t>
      </w:r>
      <w:proofErr w:type="spellStart"/>
      <w:r w:rsidRPr="005D5B4D">
        <w:rPr>
          <w:rFonts w:ascii="Times New Roman" w:hAnsi="Times New Roman"/>
          <w:sz w:val="28"/>
          <w:szCs w:val="28"/>
          <w:lang w:val="ro-MD"/>
        </w:rPr>
        <w:t>Transparency</w:t>
      </w:r>
      <w:proofErr w:type="spellEnd"/>
      <w:r w:rsidRPr="005D5B4D">
        <w:rPr>
          <w:rFonts w:ascii="Times New Roman" w:hAnsi="Times New Roman"/>
          <w:sz w:val="28"/>
          <w:szCs w:val="28"/>
          <w:lang w:val="ro-MD"/>
        </w:rPr>
        <w:t xml:space="preserve"> International Moldova, constată corupția ca o problemă foarte gravă, iar </w:t>
      </w:r>
      <w:r w:rsidR="00833266" w:rsidRPr="005D5B4D">
        <w:rPr>
          <w:rFonts w:ascii="Times New Roman" w:hAnsi="Times New Roman"/>
          <w:sz w:val="28"/>
          <w:szCs w:val="28"/>
          <w:lang w:val="ro-MD"/>
        </w:rPr>
        <w:t>factorii favorizanți</w:t>
      </w:r>
      <w:r w:rsidRPr="005D5B4D">
        <w:rPr>
          <w:rFonts w:ascii="Times New Roman" w:hAnsi="Times New Roman"/>
          <w:sz w:val="28"/>
          <w:szCs w:val="28"/>
          <w:lang w:val="ro-MD"/>
        </w:rPr>
        <w:t xml:space="preserve"> ar fi sărăcia</w:t>
      </w:r>
      <w:r w:rsidR="00833266" w:rsidRPr="005D5B4D">
        <w:rPr>
          <w:rFonts w:ascii="Times New Roman" w:hAnsi="Times New Roman"/>
          <w:sz w:val="28"/>
          <w:szCs w:val="28"/>
          <w:lang w:val="ro-MD"/>
        </w:rPr>
        <w:t>, l</w:t>
      </w:r>
      <w:r w:rsidR="00474EEE" w:rsidRPr="005D5B4D">
        <w:rPr>
          <w:rFonts w:ascii="Times New Roman" w:hAnsi="Times New Roman"/>
          <w:sz w:val="28"/>
          <w:szCs w:val="28"/>
          <w:lang w:val="ro-MD"/>
        </w:rPr>
        <w:t xml:space="preserve">ipsa unor reglementări distincte </w:t>
      </w:r>
      <w:r w:rsidR="00D35CF2" w:rsidRPr="005D5B4D">
        <w:rPr>
          <w:rFonts w:ascii="Times New Roman" w:hAnsi="Times New Roman"/>
          <w:sz w:val="28"/>
          <w:szCs w:val="28"/>
          <w:lang w:val="ro-MD"/>
        </w:rPr>
        <w:t>ș</w:t>
      </w:r>
      <w:r w:rsidR="00474EEE" w:rsidRPr="005D5B4D">
        <w:rPr>
          <w:rFonts w:ascii="Times New Roman" w:hAnsi="Times New Roman"/>
          <w:sz w:val="28"/>
          <w:szCs w:val="28"/>
          <w:lang w:val="ro-MD"/>
        </w:rPr>
        <w:t xml:space="preserve">i a unei practici de aplicare </w:t>
      </w:r>
      <w:r w:rsidR="00D35CF2" w:rsidRPr="005D5B4D">
        <w:rPr>
          <w:rFonts w:ascii="Times New Roman" w:hAnsi="Times New Roman"/>
          <w:sz w:val="28"/>
          <w:szCs w:val="28"/>
          <w:lang w:val="ro-MD"/>
        </w:rPr>
        <w:t>ș</w:t>
      </w:r>
      <w:r w:rsidR="00474EEE" w:rsidRPr="005D5B4D">
        <w:rPr>
          <w:rFonts w:ascii="Times New Roman" w:hAnsi="Times New Roman"/>
          <w:sz w:val="28"/>
          <w:szCs w:val="28"/>
          <w:lang w:val="ro-MD"/>
        </w:rPr>
        <w:t>i monitorizare a aplicării instrumentelor moderne de prevenire a corup</w:t>
      </w:r>
      <w:r w:rsidR="0098772D" w:rsidRPr="005D5B4D">
        <w:rPr>
          <w:rFonts w:ascii="Times New Roman" w:hAnsi="Times New Roman"/>
          <w:sz w:val="28"/>
          <w:szCs w:val="28"/>
          <w:lang w:val="ro-MD"/>
        </w:rPr>
        <w:t>ț</w:t>
      </w:r>
      <w:r w:rsidR="00474EEE" w:rsidRPr="005D5B4D">
        <w:rPr>
          <w:rFonts w:ascii="Times New Roman" w:hAnsi="Times New Roman"/>
          <w:sz w:val="28"/>
          <w:szCs w:val="28"/>
          <w:lang w:val="ro-MD"/>
        </w:rPr>
        <w:t xml:space="preserve">iei: body-cam, sisteme GPS </w:t>
      </w:r>
      <w:r w:rsidR="00D35CF2" w:rsidRPr="005D5B4D">
        <w:rPr>
          <w:rFonts w:ascii="Times New Roman" w:hAnsi="Times New Roman"/>
          <w:sz w:val="28"/>
          <w:szCs w:val="28"/>
          <w:lang w:val="ro-MD"/>
        </w:rPr>
        <w:t>ș</w:t>
      </w:r>
      <w:r w:rsidR="00474EEE" w:rsidRPr="005D5B4D">
        <w:rPr>
          <w:rFonts w:ascii="Times New Roman" w:hAnsi="Times New Roman"/>
          <w:sz w:val="28"/>
          <w:szCs w:val="28"/>
          <w:lang w:val="ro-MD"/>
        </w:rPr>
        <w:t>i alte instrumente TIC, care pot eficientiza de o manieră consistentă contracararea corup</w:t>
      </w:r>
      <w:r w:rsidR="0098772D" w:rsidRPr="005D5B4D">
        <w:rPr>
          <w:rFonts w:ascii="Times New Roman" w:hAnsi="Times New Roman"/>
          <w:sz w:val="28"/>
          <w:szCs w:val="28"/>
          <w:lang w:val="ro-MD"/>
        </w:rPr>
        <w:t>ț</w:t>
      </w:r>
      <w:r w:rsidR="00474EEE" w:rsidRPr="005D5B4D">
        <w:rPr>
          <w:rFonts w:ascii="Times New Roman" w:hAnsi="Times New Roman"/>
          <w:sz w:val="28"/>
          <w:szCs w:val="28"/>
          <w:lang w:val="ro-MD"/>
        </w:rPr>
        <w:t>iei în sistem</w:t>
      </w:r>
      <w:r w:rsidR="00920BD0" w:rsidRPr="005D5B4D">
        <w:rPr>
          <w:rFonts w:ascii="Times New Roman" w:hAnsi="Times New Roman"/>
          <w:sz w:val="28"/>
          <w:szCs w:val="28"/>
          <w:lang w:val="ro-MD"/>
        </w:rPr>
        <w:t xml:space="preserve">. </w:t>
      </w:r>
    </w:p>
    <w:p w14:paraId="45341346" w14:textId="77777777" w:rsidR="00B64035" w:rsidRDefault="00920BD0" w:rsidP="00B64035">
      <w:pPr>
        <w:spacing w:after="0" w:line="240" w:lineRule="auto"/>
        <w:ind w:firstLine="720"/>
        <w:jc w:val="both"/>
        <w:rPr>
          <w:rFonts w:ascii="Times New Roman" w:hAnsi="Times New Roman" w:cs="Times New Roman"/>
          <w:sz w:val="28"/>
          <w:szCs w:val="28"/>
          <w:lang w:val="ro-RO"/>
        </w:rPr>
      </w:pPr>
      <w:r w:rsidRPr="005D5B4D">
        <w:rPr>
          <w:rFonts w:ascii="Times New Roman" w:hAnsi="Times New Roman" w:cs="Times New Roman"/>
          <w:sz w:val="28"/>
          <w:szCs w:val="28"/>
          <w:lang w:val="ro-RO"/>
        </w:rPr>
        <w:t>Luând în considerație că, în majoritatea situațiilor de denunțare de către societatea civilă a cazurilor de implicare a angajaților MAI în incidente de integritate, ace</w:t>
      </w:r>
      <w:r w:rsidR="00D35CF2" w:rsidRPr="005D5B4D">
        <w:rPr>
          <w:rFonts w:ascii="Times New Roman" w:hAnsi="Times New Roman" w:cs="Times New Roman"/>
          <w:sz w:val="28"/>
          <w:szCs w:val="28"/>
          <w:lang w:val="ro-RO"/>
        </w:rPr>
        <w:t>ș</w:t>
      </w:r>
      <w:r w:rsidRPr="005D5B4D">
        <w:rPr>
          <w:rFonts w:ascii="Times New Roman" w:hAnsi="Times New Roman" w:cs="Times New Roman"/>
          <w:sz w:val="28"/>
          <w:szCs w:val="28"/>
          <w:lang w:val="ro-RO"/>
        </w:rPr>
        <w:t>tia nu reu</w:t>
      </w:r>
      <w:r w:rsidR="00D35CF2" w:rsidRPr="005D5B4D">
        <w:rPr>
          <w:rFonts w:ascii="Times New Roman" w:hAnsi="Times New Roman" w:cs="Times New Roman"/>
          <w:sz w:val="28"/>
          <w:szCs w:val="28"/>
          <w:lang w:val="ro-RO"/>
        </w:rPr>
        <w:t>ș</w:t>
      </w:r>
      <w:r w:rsidRPr="005D5B4D">
        <w:rPr>
          <w:rFonts w:ascii="Times New Roman" w:hAnsi="Times New Roman" w:cs="Times New Roman"/>
          <w:sz w:val="28"/>
          <w:szCs w:val="28"/>
          <w:lang w:val="ro-RO"/>
        </w:rPr>
        <w:t xml:space="preserve">esc să înregistreze materiale video pentru acumularea </w:t>
      </w:r>
      <w:r w:rsidR="00B405A2" w:rsidRPr="005D5B4D">
        <w:rPr>
          <w:rFonts w:ascii="Times New Roman" w:hAnsi="Times New Roman" w:cs="Times New Roman"/>
          <w:sz w:val="28"/>
          <w:szCs w:val="28"/>
          <w:lang w:val="ro-RO"/>
        </w:rPr>
        <w:t>de</w:t>
      </w:r>
      <w:r w:rsidRPr="005D5B4D">
        <w:rPr>
          <w:rFonts w:ascii="Times New Roman" w:hAnsi="Times New Roman" w:cs="Times New Roman"/>
          <w:sz w:val="28"/>
          <w:szCs w:val="28"/>
          <w:lang w:val="ro-RO"/>
        </w:rPr>
        <w:t xml:space="preserve"> dovezi la apărarea sa. Astfel, se impune necesitatea dotării personalului MAI, în deosebi cei care se află în contact direct cu societatea civilă</w:t>
      </w:r>
      <w:r w:rsidR="00634619" w:rsidRPr="005D5B4D">
        <w:rPr>
          <w:rFonts w:ascii="Times New Roman" w:hAnsi="Times New Roman" w:cs="Times New Roman"/>
          <w:sz w:val="28"/>
          <w:szCs w:val="28"/>
          <w:lang w:val="ro-RO"/>
        </w:rPr>
        <w:t>,</w:t>
      </w:r>
      <w:r w:rsidRPr="005D5B4D">
        <w:rPr>
          <w:rFonts w:ascii="Times New Roman" w:hAnsi="Times New Roman" w:cs="Times New Roman"/>
          <w:sz w:val="28"/>
          <w:szCs w:val="28"/>
          <w:lang w:val="ro-RO"/>
        </w:rPr>
        <w:t xml:space="preserve"> cu microfoane </w:t>
      </w:r>
      <w:r w:rsidR="00D35CF2" w:rsidRPr="005D5B4D">
        <w:rPr>
          <w:rFonts w:ascii="Times New Roman" w:hAnsi="Times New Roman" w:cs="Times New Roman"/>
          <w:sz w:val="28"/>
          <w:szCs w:val="28"/>
          <w:lang w:val="ro-RO"/>
        </w:rPr>
        <w:t>ș</w:t>
      </w:r>
      <w:r w:rsidRPr="005D5B4D">
        <w:rPr>
          <w:rFonts w:ascii="Times New Roman" w:hAnsi="Times New Roman" w:cs="Times New Roman"/>
          <w:sz w:val="28"/>
          <w:szCs w:val="28"/>
          <w:lang w:val="ro-RO"/>
        </w:rPr>
        <w:t xml:space="preserve">i camere de luat vederi „Body Cam”. Aceste aparate vor îmbunătăți nivelul discuțiilor </w:t>
      </w:r>
      <w:r w:rsidR="00634619" w:rsidRPr="005D5B4D">
        <w:rPr>
          <w:rFonts w:ascii="Times New Roman" w:hAnsi="Times New Roman" w:cs="Times New Roman"/>
          <w:sz w:val="28"/>
          <w:szCs w:val="28"/>
          <w:lang w:val="ro-RO"/>
        </w:rPr>
        <w:t xml:space="preserve">dintre </w:t>
      </w:r>
      <w:r w:rsidRPr="005D5B4D">
        <w:rPr>
          <w:rFonts w:ascii="Times New Roman" w:hAnsi="Times New Roman" w:cs="Times New Roman"/>
          <w:sz w:val="28"/>
          <w:szCs w:val="28"/>
          <w:lang w:val="ro-RO"/>
        </w:rPr>
        <w:t xml:space="preserve">funcționari </w:t>
      </w:r>
      <w:r w:rsidR="00D35CF2" w:rsidRPr="005D5B4D">
        <w:rPr>
          <w:rFonts w:ascii="Times New Roman" w:hAnsi="Times New Roman" w:cs="Times New Roman"/>
          <w:sz w:val="28"/>
          <w:szCs w:val="28"/>
          <w:lang w:val="ro-RO"/>
        </w:rPr>
        <w:t>ș</w:t>
      </w:r>
      <w:r w:rsidRPr="005D5B4D">
        <w:rPr>
          <w:rFonts w:ascii="Times New Roman" w:hAnsi="Times New Roman" w:cs="Times New Roman"/>
          <w:sz w:val="28"/>
          <w:szCs w:val="28"/>
          <w:lang w:val="ro-RO"/>
        </w:rPr>
        <w:t xml:space="preserve">i cetățeni, fiind o  probă împotriva acuzațiilor care pot fi aduse acestora în exercitarea atribuțiilor de serviciu. Camerele pot ajuta la prevenirea manifestărilor de corupție, asigurarea transparenței, sporirea performanței </w:t>
      </w:r>
      <w:r w:rsidR="00D35CF2" w:rsidRPr="005D5B4D">
        <w:rPr>
          <w:rFonts w:ascii="Times New Roman" w:hAnsi="Times New Roman" w:cs="Times New Roman"/>
          <w:sz w:val="28"/>
          <w:szCs w:val="28"/>
          <w:lang w:val="ro-RO"/>
        </w:rPr>
        <w:t>ș</w:t>
      </w:r>
      <w:r w:rsidRPr="005D5B4D">
        <w:rPr>
          <w:rFonts w:ascii="Times New Roman" w:hAnsi="Times New Roman" w:cs="Times New Roman"/>
          <w:sz w:val="28"/>
          <w:szCs w:val="28"/>
          <w:lang w:val="ro-RO"/>
        </w:rPr>
        <w:t>i responsabilității angajaților</w:t>
      </w:r>
      <w:r w:rsidR="00B64035">
        <w:rPr>
          <w:rFonts w:ascii="Times New Roman" w:hAnsi="Times New Roman" w:cs="Times New Roman"/>
          <w:sz w:val="28"/>
          <w:szCs w:val="28"/>
          <w:lang w:val="ro-RO"/>
        </w:rPr>
        <w:t>.</w:t>
      </w:r>
    </w:p>
    <w:p w14:paraId="383E1E30" w14:textId="77777777" w:rsidR="00B64035" w:rsidRDefault="00B64035" w:rsidP="00B64035">
      <w:pPr>
        <w:spacing w:after="0" w:line="240" w:lineRule="auto"/>
        <w:ind w:firstLine="720"/>
        <w:jc w:val="both"/>
        <w:rPr>
          <w:rFonts w:ascii="Times New Roman" w:hAnsi="Times New Roman"/>
          <w:sz w:val="28"/>
          <w:szCs w:val="28"/>
          <w:lang w:val="ro-RO"/>
        </w:rPr>
      </w:pPr>
      <w:r>
        <w:rPr>
          <w:rFonts w:ascii="Times New Roman" w:hAnsi="Times New Roman"/>
          <w:sz w:val="28"/>
          <w:szCs w:val="28"/>
          <w:lang w:val="ro-MD"/>
        </w:rPr>
        <w:t>P</w:t>
      </w:r>
      <w:r w:rsidR="00474EEE" w:rsidRPr="00B64035">
        <w:rPr>
          <w:rFonts w:ascii="Times New Roman" w:hAnsi="Times New Roman"/>
          <w:sz w:val="28"/>
          <w:szCs w:val="28"/>
          <w:lang w:val="ro-MD"/>
        </w:rPr>
        <w:t xml:space="preserve">romovarea insuficientă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 xml:space="preserve">i aplicarea deficitară a mecanismului avertizorilor de integritate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a măsurilor de protec</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ie a acestora</w:t>
      </w:r>
      <w:r w:rsidR="00920BD0" w:rsidRPr="00B64035">
        <w:rPr>
          <w:rFonts w:ascii="Times New Roman" w:hAnsi="Times New Roman"/>
          <w:sz w:val="28"/>
          <w:szCs w:val="28"/>
          <w:lang w:val="ro-RO"/>
        </w:rPr>
        <w:t>. Legea nr.</w:t>
      </w:r>
      <w:r w:rsidR="00634619" w:rsidRPr="00B64035">
        <w:rPr>
          <w:rFonts w:ascii="Times New Roman" w:hAnsi="Times New Roman"/>
          <w:sz w:val="28"/>
          <w:szCs w:val="28"/>
          <w:lang w:val="ro-RO"/>
        </w:rPr>
        <w:t xml:space="preserve"> </w:t>
      </w:r>
      <w:r>
        <w:rPr>
          <w:rFonts w:ascii="Times New Roman" w:hAnsi="Times New Roman"/>
          <w:sz w:val="28"/>
          <w:szCs w:val="28"/>
          <w:lang w:val="ro-RO"/>
        </w:rPr>
        <w:t xml:space="preserve">122/2018 </w:t>
      </w:r>
      <w:r w:rsidR="00920BD0" w:rsidRPr="00B64035">
        <w:rPr>
          <w:rFonts w:ascii="Times New Roman" w:hAnsi="Times New Roman"/>
          <w:sz w:val="28"/>
          <w:szCs w:val="28"/>
          <w:lang w:val="ro-RO"/>
        </w:rPr>
        <w:t>cu privire</w:t>
      </w:r>
      <w:r>
        <w:rPr>
          <w:rFonts w:ascii="Times New Roman" w:hAnsi="Times New Roman"/>
          <w:sz w:val="28"/>
          <w:szCs w:val="28"/>
          <w:lang w:val="ro-RO"/>
        </w:rPr>
        <w:t xml:space="preserve"> la avertizorii de integritate </w:t>
      </w:r>
      <w:r w:rsidR="00920BD0" w:rsidRPr="00B64035">
        <w:rPr>
          <w:rFonts w:ascii="Times New Roman" w:hAnsi="Times New Roman" w:cs="Times New Roman"/>
          <w:sz w:val="28"/>
          <w:szCs w:val="28"/>
          <w:lang w:val="ro-RO"/>
        </w:rPr>
        <w:t xml:space="preserve">nu este funcțională, deoarece prevederile </w:t>
      </w:r>
      <w:r w:rsidR="00634619" w:rsidRPr="00B64035">
        <w:rPr>
          <w:rFonts w:ascii="Times New Roman" w:hAnsi="Times New Roman" w:cs="Times New Roman"/>
          <w:sz w:val="28"/>
          <w:szCs w:val="28"/>
          <w:lang w:val="ro-RO"/>
        </w:rPr>
        <w:t xml:space="preserve">acesteia </w:t>
      </w:r>
      <w:r w:rsidR="00920BD0" w:rsidRPr="00B64035">
        <w:rPr>
          <w:rFonts w:ascii="Times New Roman" w:hAnsi="Times New Roman" w:cs="Times New Roman"/>
          <w:sz w:val="28"/>
          <w:szCs w:val="28"/>
          <w:lang w:val="ro-RO"/>
        </w:rPr>
        <w:t>nu se aplică la justa valoare, iar garanțiile de protecție a avertizorilor de integritate, nu sunt asigurate de către autoritatea de protecție. Cele relatate supra, descurajează angajații care dezvăluie practicile ilegale</w:t>
      </w:r>
      <w:r w:rsidR="00634619" w:rsidRPr="00B64035">
        <w:rPr>
          <w:rFonts w:ascii="Times New Roman" w:hAnsi="Times New Roman" w:cs="Times New Roman"/>
          <w:sz w:val="28"/>
          <w:szCs w:val="28"/>
          <w:lang w:val="ro-RO"/>
        </w:rPr>
        <w:t>,</w:t>
      </w:r>
      <w:r w:rsidR="00920BD0" w:rsidRPr="00B64035">
        <w:rPr>
          <w:rFonts w:ascii="Times New Roman" w:hAnsi="Times New Roman" w:cs="Times New Roman"/>
          <w:sz w:val="28"/>
          <w:szCs w:val="28"/>
          <w:lang w:val="ro-RO"/>
        </w:rPr>
        <w:t xml:space="preserve"> deoarece nu sunt convin</w:t>
      </w:r>
      <w:r w:rsidR="00D35CF2" w:rsidRPr="00B64035">
        <w:rPr>
          <w:rFonts w:ascii="Times New Roman" w:hAnsi="Times New Roman" w:cs="Times New Roman"/>
          <w:sz w:val="28"/>
          <w:szCs w:val="28"/>
          <w:lang w:val="ro-RO"/>
        </w:rPr>
        <w:t>ș</w:t>
      </w:r>
      <w:r w:rsidR="00920BD0" w:rsidRPr="00B64035">
        <w:rPr>
          <w:rFonts w:ascii="Times New Roman" w:hAnsi="Times New Roman" w:cs="Times New Roman"/>
          <w:sz w:val="28"/>
          <w:szCs w:val="28"/>
          <w:lang w:val="ro-RO"/>
        </w:rPr>
        <w:t>i</w:t>
      </w:r>
      <w:r w:rsidR="005F4B04" w:rsidRPr="00B64035">
        <w:rPr>
          <w:rFonts w:ascii="Times New Roman" w:hAnsi="Times New Roman" w:cs="Times New Roman"/>
          <w:sz w:val="28"/>
          <w:szCs w:val="28"/>
          <w:lang w:val="ro-RO"/>
        </w:rPr>
        <w:t xml:space="preserve"> că se va efectua</w:t>
      </w:r>
      <w:r w:rsidR="00920BD0" w:rsidRPr="00B64035">
        <w:rPr>
          <w:rFonts w:ascii="Times New Roman" w:hAnsi="Times New Roman" w:cs="Times New Roman"/>
          <w:sz w:val="28"/>
          <w:szCs w:val="28"/>
          <w:lang w:val="ro-RO"/>
        </w:rPr>
        <w:t xml:space="preserve"> o examinare obiectivă a lor. Astfel, implementarea Programului, va asigura evaluarea mecanismului avertizorilor de integritate </w:t>
      </w:r>
      <w:r w:rsidR="00D35CF2" w:rsidRPr="00B64035">
        <w:rPr>
          <w:rFonts w:ascii="Times New Roman" w:hAnsi="Times New Roman" w:cs="Times New Roman"/>
          <w:sz w:val="28"/>
          <w:szCs w:val="28"/>
          <w:lang w:val="ro-RO"/>
        </w:rPr>
        <w:t>ș</w:t>
      </w:r>
      <w:r w:rsidR="00920BD0" w:rsidRPr="00B64035">
        <w:rPr>
          <w:rFonts w:ascii="Times New Roman" w:hAnsi="Times New Roman" w:cs="Times New Roman"/>
          <w:sz w:val="28"/>
          <w:szCs w:val="28"/>
          <w:lang w:val="ro-RO"/>
        </w:rPr>
        <w:t>i a cadrului normativ din domeniu</w:t>
      </w:r>
      <w:r w:rsidR="00634619" w:rsidRPr="00B64035">
        <w:rPr>
          <w:rFonts w:ascii="Times New Roman" w:hAnsi="Times New Roman" w:cs="Times New Roman"/>
          <w:sz w:val="28"/>
          <w:szCs w:val="28"/>
          <w:lang w:val="ro-RO"/>
        </w:rPr>
        <w:t>,</w:t>
      </w:r>
      <w:r w:rsidR="00920BD0" w:rsidRPr="00B64035">
        <w:rPr>
          <w:rFonts w:ascii="Times New Roman" w:hAnsi="Times New Roman" w:cs="Times New Roman"/>
          <w:sz w:val="28"/>
          <w:szCs w:val="28"/>
          <w:lang w:val="ro-RO"/>
        </w:rPr>
        <w:t xml:space="preserve"> în vederea identificării soluțiilor de încurajare </w:t>
      </w:r>
      <w:r w:rsidR="00D35CF2" w:rsidRPr="00B64035">
        <w:rPr>
          <w:rFonts w:ascii="Times New Roman" w:hAnsi="Times New Roman" w:cs="Times New Roman"/>
          <w:sz w:val="28"/>
          <w:szCs w:val="28"/>
          <w:lang w:val="ro-RO"/>
        </w:rPr>
        <w:t>ș</w:t>
      </w:r>
      <w:r w:rsidR="00920BD0" w:rsidRPr="00B64035">
        <w:rPr>
          <w:rFonts w:ascii="Times New Roman" w:hAnsi="Times New Roman" w:cs="Times New Roman"/>
          <w:sz w:val="28"/>
          <w:szCs w:val="28"/>
          <w:lang w:val="ro-RO"/>
        </w:rPr>
        <w:t>i motivare a avertizorilor de integritate</w:t>
      </w:r>
      <w:r>
        <w:rPr>
          <w:rFonts w:ascii="Times New Roman" w:hAnsi="Times New Roman"/>
          <w:sz w:val="28"/>
          <w:szCs w:val="28"/>
          <w:lang w:val="ro-RO"/>
        </w:rPr>
        <w:t>.</w:t>
      </w:r>
    </w:p>
    <w:p w14:paraId="654A3370" w14:textId="77777777" w:rsidR="00B64035" w:rsidRDefault="00B64035" w:rsidP="00B64035">
      <w:pPr>
        <w:spacing w:after="0" w:line="240" w:lineRule="auto"/>
        <w:ind w:firstLine="720"/>
        <w:jc w:val="both"/>
        <w:rPr>
          <w:rFonts w:ascii="Times New Roman" w:hAnsi="Times New Roman" w:cs="Times New Roman"/>
          <w:sz w:val="28"/>
          <w:szCs w:val="28"/>
          <w:lang w:val="ro-RO"/>
        </w:rPr>
      </w:pPr>
      <w:r>
        <w:rPr>
          <w:rFonts w:ascii="Times New Roman" w:hAnsi="Times New Roman"/>
          <w:sz w:val="28"/>
          <w:szCs w:val="28"/>
          <w:lang w:val="ro-MD"/>
        </w:rPr>
        <w:t>Un alt aspect, care necesită a fi scos în evidență este l</w:t>
      </w:r>
      <w:r w:rsidR="00474EEE" w:rsidRPr="00B64035">
        <w:rPr>
          <w:rFonts w:ascii="Times New Roman" w:hAnsi="Times New Roman"/>
          <w:sz w:val="28"/>
          <w:szCs w:val="28"/>
          <w:lang w:val="ro-MD"/>
        </w:rPr>
        <w:t>ipsa formatorilor pregăti</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 conform necesită</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ilor de instruire în domeniul anticorup</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ie</w:t>
      </w:r>
      <w:r w:rsidR="005F4B04" w:rsidRPr="00B64035">
        <w:rPr>
          <w:rFonts w:ascii="Times New Roman" w:hAnsi="Times New Roman"/>
          <w:sz w:val="28"/>
          <w:szCs w:val="28"/>
          <w:lang w:val="ro-MD"/>
        </w:rPr>
        <w:t xml:space="preserve">. Angajații MAI nu </w:t>
      </w:r>
      <w:r w:rsidR="005F4B04" w:rsidRPr="00B64035">
        <w:rPr>
          <w:rFonts w:ascii="Times New Roman" w:hAnsi="Times New Roman"/>
          <w:sz w:val="28"/>
          <w:szCs w:val="28"/>
          <w:lang w:val="ro-MD"/>
        </w:rPr>
        <w:lastRenderedPageBreak/>
        <w:t xml:space="preserve">beneficiază de instruiri externe pe domeniul anticorupție, din lipsa surselor financiare destinate </w:t>
      </w:r>
      <w:r w:rsidR="00634619" w:rsidRPr="00B64035">
        <w:rPr>
          <w:rFonts w:ascii="Times New Roman" w:hAnsi="Times New Roman"/>
          <w:sz w:val="28"/>
          <w:szCs w:val="28"/>
          <w:lang w:val="ro-MD"/>
        </w:rPr>
        <w:t xml:space="preserve">în </w:t>
      </w:r>
      <w:r w:rsidR="005F4B04" w:rsidRPr="00B64035">
        <w:rPr>
          <w:rFonts w:ascii="Times New Roman" w:hAnsi="Times New Roman"/>
          <w:sz w:val="28"/>
          <w:szCs w:val="28"/>
          <w:lang w:val="ro-MD"/>
        </w:rPr>
        <w:t xml:space="preserve">acest scop. Pentru perfecționarea angajaților în domeniu </w:t>
      </w:r>
      <w:r w:rsidR="00D35CF2" w:rsidRPr="00B64035">
        <w:rPr>
          <w:rFonts w:ascii="Times New Roman" w:hAnsi="Times New Roman"/>
          <w:sz w:val="28"/>
          <w:szCs w:val="28"/>
          <w:lang w:val="ro-MD"/>
        </w:rPr>
        <w:t>ș</w:t>
      </w:r>
      <w:r w:rsidR="005F4B04" w:rsidRPr="00B64035">
        <w:rPr>
          <w:rFonts w:ascii="Times New Roman" w:hAnsi="Times New Roman"/>
          <w:sz w:val="28"/>
          <w:szCs w:val="28"/>
          <w:lang w:val="ro-MD"/>
        </w:rPr>
        <w:t xml:space="preserve">i pentru prestarea unor servicii de calitate, </w:t>
      </w:r>
      <w:r w:rsidR="00634619" w:rsidRPr="00B64035">
        <w:rPr>
          <w:rFonts w:ascii="Times New Roman" w:hAnsi="Times New Roman"/>
          <w:sz w:val="28"/>
          <w:szCs w:val="28"/>
          <w:lang w:val="ro-MD"/>
        </w:rPr>
        <w:t xml:space="preserve">MAI </w:t>
      </w:r>
      <w:r w:rsidR="005F4B04" w:rsidRPr="00B64035">
        <w:rPr>
          <w:rFonts w:ascii="Times New Roman" w:hAnsi="Times New Roman"/>
          <w:sz w:val="28"/>
          <w:szCs w:val="28"/>
          <w:lang w:val="ro-MD"/>
        </w:rPr>
        <w:t xml:space="preserve">trebuie să atragă fonduri externe, totodată, să asigure competitivitatea </w:t>
      </w:r>
      <w:r w:rsidR="00D35CF2" w:rsidRPr="00B64035">
        <w:rPr>
          <w:rFonts w:ascii="Times New Roman" w:hAnsi="Times New Roman"/>
          <w:sz w:val="28"/>
          <w:szCs w:val="28"/>
          <w:lang w:val="ro-MD"/>
        </w:rPr>
        <w:t>ș</w:t>
      </w:r>
      <w:r w:rsidR="005F4B04" w:rsidRPr="00B64035">
        <w:rPr>
          <w:rFonts w:ascii="Times New Roman" w:hAnsi="Times New Roman"/>
          <w:sz w:val="28"/>
          <w:szCs w:val="28"/>
          <w:lang w:val="ro-MD"/>
        </w:rPr>
        <w:t>i atractivitatea funcțiilor respective de către personal</w:t>
      </w:r>
      <w:r>
        <w:rPr>
          <w:rFonts w:ascii="Times New Roman" w:hAnsi="Times New Roman"/>
          <w:sz w:val="28"/>
          <w:szCs w:val="28"/>
          <w:lang w:val="ro-MD"/>
        </w:rPr>
        <w:t>.</w:t>
      </w:r>
    </w:p>
    <w:p w14:paraId="5705230C" w14:textId="77777777" w:rsidR="00B64035" w:rsidRDefault="00B64035" w:rsidP="00B64035">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00474EEE" w:rsidRPr="00B64035">
        <w:rPr>
          <w:rFonts w:ascii="Times New Roman" w:hAnsi="Times New Roman"/>
          <w:sz w:val="28"/>
          <w:szCs w:val="28"/>
          <w:lang w:val="ro-MD"/>
        </w:rPr>
        <w:t>eficien</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 xml:space="preserve">e </w:t>
      </w:r>
      <w:r>
        <w:rPr>
          <w:rFonts w:ascii="Times New Roman" w:hAnsi="Times New Roman"/>
          <w:sz w:val="28"/>
          <w:szCs w:val="28"/>
          <w:lang w:val="ro-MD"/>
        </w:rPr>
        <w:t>înregistrează și</w:t>
      </w:r>
      <w:r w:rsidR="00474EEE" w:rsidRPr="00B64035">
        <w:rPr>
          <w:rFonts w:ascii="Times New Roman" w:hAnsi="Times New Roman"/>
          <w:sz w:val="28"/>
          <w:szCs w:val="28"/>
          <w:lang w:val="ro-MD"/>
        </w:rPr>
        <w:t xml:space="preserve"> cadrul normativ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metodologic privind monitorizarea stilului de via</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 xml:space="preserve">ă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testarea integrită</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 xml:space="preserve">ii profesionale a angajatului MAI, precum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controlul special</w:t>
      </w:r>
      <w:r w:rsidR="008A17BD" w:rsidRPr="00B64035">
        <w:rPr>
          <w:rFonts w:ascii="Times New Roman" w:hAnsi="Times New Roman"/>
          <w:sz w:val="28"/>
          <w:szCs w:val="28"/>
          <w:lang w:val="ro-MD"/>
        </w:rPr>
        <w:t>. Această carență este cauzată de aplicarea superficială a acestor mecanisme. O revizuire a cadrului normativ care le reglementează, ar asigura aplicarea eficientă a măsurilor de asigurare a integrității instituționale</w:t>
      </w:r>
      <w:r>
        <w:rPr>
          <w:rFonts w:ascii="Times New Roman" w:hAnsi="Times New Roman"/>
          <w:sz w:val="28"/>
          <w:szCs w:val="28"/>
          <w:lang w:val="ro-MD"/>
        </w:rPr>
        <w:t>.</w:t>
      </w:r>
    </w:p>
    <w:p w14:paraId="09AB304E" w14:textId="77777777" w:rsidR="00B64035" w:rsidRDefault="00B64035" w:rsidP="00B64035">
      <w:pPr>
        <w:spacing w:after="0" w:line="240" w:lineRule="auto"/>
        <w:ind w:firstLine="720"/>
        <w:jc w:val="both"/>
        <w:rPr>
          <w:rFonts w:ascii="Times New Roman" w:hAnsi="Times New Roman"/>
          <w:sz w:val="28"/>
          <w:szCs w:val="28"/>
          <w:lang w:val="ro-MD"/>
        </w:rPr>
      </w:pPr>
      <w:r>
        <w:rPr>
          <w:rFonts w:ascii="Times New Roman" w:hAnsi="Times New Roman" w:cs="Times New Roman"/>
          <w:sz w:val="28"/>
          <w:szCs w:val="28"/>
          <w:lang w:val="ro-RO"/>
        </w:rPr>
        <w:t xml:space="preserve">Totodată, </w:t>
      </w:r>
      <w:r w:rsidR="00474EEE" w:rsidRPr="00B64035">
        <w:rPr>
          <w:rFonts w:ascii="Times New Roman" w:hAnsi="Times New Roman"/>
          <w:sz w:val="28"/>
          <w:szCs w:val="28"/>
          <w:lang w:val="ro-MD"/>
        </w:rPr>
        <w:t>reforma institu</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iilor anticorup</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 xml:space="preserve">ie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incertitudinea privind competen</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ele acestora, inclusiv în interac</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iunea cu structurile MAI</w:t>
      </w:r>
      <w:r>
        <w:rPr>
          <w:rFonts w:ascii="Times New Roman" w:hAnsi="Times New Roman"/>
          <w:sz w:val="28"/>
          <w:szCs w:val="28"/>
          <w:lang w:val="ro-MD"/>
        </w:rPr>
        <w:t xml:space="preserve"> generează riscuri suplimentare în domeniul anticorupție. </w:t>
      </w:r>
      <w:r w:rsidR="00DA1B68" w:rsidRPr="00B64035">
        <w:rPr>
          <w:rFonts w:ascii="Times New Roman" w:hAnsi="Times New Roman"/>
          <w:sz w:val="28"/>
          <w:szCs w:val="28"/>
          <w:lang w:val="ro-MD"/>
        </w:rPr>
        <w:t xml:space="preserve">Nefinalizarea procesului de reformare a sectorului justiției creează unele lacune </w:t>
      </w:r>
      <w:r w:rsidR="00D35CF2" w:rsidRPr="00B64035">
        <w:rPr>
          <w:rFonts w:ascii="Times New Roman" w:hAnsi="Times New Roman"/>
          <w:sz w:val="28"/>
          <w:szCs w:val="28"/>
          <w:lang w:val="ro-MD"/>
        </w:rPr>
        <w:t>ș</w:t>
      </w:r>
      <w:r w:rsidR="00DA1B68" w:rsidRPr="00B64035">
        <w:rPr>
          <w:rFonts w:ascii="Times New Roman" w:hAnsi="Times New Roman"/>
          <w:sz w:val="28"/>
          <w:szCs w:val="28"/>
          <w:lang w:val="ro-MD"/>
        </w:rPr>
        <w:t xml:space="preserve">i neclarități în activitatea autorităților anticorupție. Acest fenomen este amplificat </w:t>
      </w:r>
      <w:r w:rsidR="00D35CF2" w:rsidRPr="00B64035">
        <w:rPr>
          <w:rFonts w:ascii="Times New Roman" w:hAnsi="Times New Roman"/>
          <w:sz w:val="28"/>
          <w:szCs w:val="28"/>
          <w:lang w:val="ro-MD"/>
        </w:rPr>
        <w:t>ș</w:t>
      </w:r>
      <w:r w:rsidR="00DA1B68" w:rsidRPr="00B64035">
        <w:rPr>
          <w:rFonts w:ascii="Times New Roman" w:hAnsi="Times New Roman"/>
          <w:sz w:val="28"/>
          <w:szCs w:val="28"/>
          <w:lang w:val="ro-MD"/>
        </w:rPr>
        <w:t xml:space="preserve">i de schimbările legislative operate în acest domeniu. Actorii implicați în lupta cu corupția trebuie să beneficieze de reglementari clare </w:t>
      </w:r>
      <w:r w:rsidR="00D35CF2" w:rsidRPr="00B64035">
        <w:rPr>
          <w:rFonts w:ascii="Times New Roman" w:hAnsi="Times New Roman"/>
          <w:sz w:val="28"/>
          <w:szCs w:val="28"/>
          <w:lang w:val="ro-MD"/>
        </w:rPr>
        <w:t>ș</w:t>
      </w:r>
      <w:r w:rsidR="00DA1B68" w:rsidRPr="00B64035">
        <w:rPr>
          <w:rFonts w:ascii="Times New Roman" w:hAnsi="Times New Roman"/>
          <w:sz w:val="28"/>
          <w:szCs w:val="28"/>
          <w:lang w:val="ro-MD"/>
        </w:rPr>
        <w:t xml:space="preserve">i durabile a competențelor funcționale care </w:t>
      </w:r>
      <w:r w:rsidR="00D35CF2" w:rsidRPr="00B64035">
        <w:rPr>
          <w:rFonts w:ascii="Times New Roman" w:hAnsi="Times New Roman"/>
          <w:sz w:val="28"/>
          <w:szCs w:val="28"/>
          <w:lang w:val="ro-MD"/>
        </w:rPr>
        <w:t>ș</w:t>
      </w:r>
      <w:r w:rsidR="00DA1B68" w:rsidRPr="00B64035">
        <w:rPr>
          <w:rFonts w:ascii="Times New Roman" w:hAnsi="Times New Roman"/>
          <w:sz w:val="28"/>
          <w:szCs w:val="28"/>
          <w:lang w:val="ro-MD"/>
        </w:rPr>
        <w:t xml:space="preserve">i să constituie baza activității lor. Succesul </w:t>
      </w:r>
      <w:r w:rsidR="00634619" w:rsidRPr="00B64035">
        <w:rPr>
          <w:rFonts w:ascii="Times New Roman" w:hAnsi="Times New Roman"/>
          <w:sz w:val="28"/>
          <w:szCs w:val="28"/>
          <w:lang w:val="ro-MD"/>
        </w:rPr>
        <w:t>SAI</w:t>
      </w:r>
      <w:r w:rsidR="00DA1B68" w:rsidRPr="00B64035">
        <w:rPr>
          <w:rFonts w:ascii="Times New Roman" w:hAnsi="Times New Roman"/>
          <w:sz w:val="28"/>
          <w:szCs w:val="28"/>
          <w:lang w:val="ro-MD"/>
        </w:rPr>
        <w:t xml:space="preserve"> în eradicarea corupției</w:t>
      </w:r>
      <w:r w:rsidR="00634619" w:rsidRPr="00B64035">
        <w:rPr>
          <w:rFonts w:ascii="Times New Roman" w:hAnsi="Times New Roman"/>
          <w:sz w:val="28"/>
          <w:szCs w:val="28"/>
          <w:lang w:val="ro-MD"/>
        </w:rPr>
        <w:t>,</w:t>
      </w:r>
      <w:r w:rsidR="00DA1B68" w:rsidRPr="00B64035">
        <w:rPr>
          <w:rFonts w:ascii="Times New Roman" w:hAnsi="Times New Roman"/>
          <w:sz w:val="28"/>
          <w:szCs w:val="28"/>
          <w:lang w:val="ro-MD"/>
        </w:rPr>
        <w:t xml:space="preserve"> este direct dependent de succesele obținute</w:t>
      </w:r>
      <w:r w:rsidR="00634619" w:rsidRPr="00B64035">
        <w:rPr>
          <w:rFonts w:ascii="Times New Roman" w:hAnsi="Times New Roman"/>
          <w:sz w:val="28"/>
          <w:szCs w:val="28"/>
          <w:lang w:val="ro-MD"/>
        </w:rPr>
        <w:t>,</w:t>
      </w:r>
      <w:r w:rsidR="00DA1B68" w:rsidRPr="00B64035">
        <w:rPr>
          <w:rFonts w:ascii="Times New Roman" w:hAnsi="Times New Roman"/>
          <w:sz w:val="28"/>
          <w:szCs w:val="28"/>
          <w:lang w:val="ro-MD"/>
        </w:rPr>
        <w:t xml:space="preserve"> urmare evoluțiilor în sector</w:t>
      </w:r>
      <w:r>
        <w:rPr>
          <w:rFonts w:ascii="Times New Roman" w:hAnsi="Times New Roman"/>
          <w:sz w:val="28"/>
          <w:szCs w:val="28"/>
          <w:lang w:val="ro-MD"/>
        </w:rPr>
        <w:t>.</w:t>
      </w:r>
    </w:p>
    <w:p w14:paraId="3A2A6B64" w14:textId="77777777" w:rsidR="00965409" w:rsidRDefault="00B64035" w:rsidP="00965409">
      <w:pPr>
        <w:spacing w:after="0" w:line="240" w:lineRule="auto"/>
        <w:ind w:firstLine="720"/>
        <w:jc w:val="both"/>
        <w:rPr>
          <w:rFonts w:ascii="Times New Roman" w:hAnsi="Times New Roman"/>
          <w:iCs/>
          <w:sz w:val="28"/>
          <w:szCs w:val="28"/>
          <w:lang w:val="ro-MD"/>
        </w:rPr>
      </w:pPr>
      <w:r w:rsidRPr="00B64035">
        <w:rPr>
          <w:rFonts w:ascii="Times New Roman" w:hAnsi="Times New Roman"/>
          <w:sz w:val="28"/>
          <w:szCs w:val="28"/>
          <w:lang w:val="ro-MD"/>
        </w:rPr>
        <w:t xml:space="preserve">Dublarea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diluarea competen</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 xml:space="preserve">elor de prevenire </w:t>
      </w:r>
      <w:r w:rsidR="00D35CF2" w:rsidRPr="00B64035">
        <w:rPr>
          <w:rFonts w:ascii="Times New Roman" w:hAnsi="Times New Roman"/>
          <w:sz w:val="28"/>
          <w:szCs w:val="28"/>
          <w:lang w:val="ro-MD"/>
        </w:rPr>
        <w:t>ș</w:t>
      </w:r>
      <w:r w:rsidR="00474EEE" w:rsidRPr="00B64035">
        <w:rPr>
          <w:rFonts w:ascii="Times New Roman" w:hAnsi="Times New Roman"/>
          <w:sz w:val="28"/>
          <w:szCs w:val="28"/>
          <w:lang w:val="ro-MD"/>
        </w:rPr>
        <w:t>i combatere a corup</w:t>
      </w:r>
      <w:r w:rsidR="0098772D" w:rsidRPr="00B64035">
        <w:rPr>
          <w:rFonts w:ascii="Times New Roman" w:hAnsi="Times New Roman"/>
          <w:sz w:val="28"/>
          <w:szCs w:val="28"/>
          <w:lang w:val="ro-MD"/>
        </w:rPr>
        <w:t>ț</w:t>
      </w:r>
      <w:r w:rsidR="00474EEE" w:rsidRPr="00B64035">
        <w:rPr>
          <w:rFonts w:ascii="Times New Roman" w:hAnsi="Times New Roman"/>
          <w:sz w:val="28"/>
          <w:szCs w:val="28"/>
          <w:lang w:val="ro-MD"/>
        </w:rPr>
        <w:t>iei pe interiorul sistemului MAI (</w:t>
      </w:r>
      <w:r w:rsidR="00474EEE" w:rsidRPr="00B64035">
        <w:rPr>
          <w:rFonts w:ascii="Times New Roman" w:hAnsi="Times New Roman"/>
          <w:i/>
          <w:sz w:val="28"/>
          <w:szCs w:val="28"/>
          <w:lang w:val="ro-MD"/>
        </w:rPr>
        <w:t>direc</w:t>
      </w:r>
      <w:r w:rsidR="0098772D" w:rsidRPr="00B64035">
        <w:rPr>
          <w:rFonts w:ascii="Times New Roman" w:hAnsi="Times New Roman"/>
          <w:i/>
          <w:sz w:val="28"/>
          <w:szCs w:val="28"/>
          <w:lang w:val="ro-MD"/>
        </w:rPr>
        <w:t>ț</w:t>
      </w:r>
      <w:r w:rsidR="00474EEE" w:rsidRPr="00B64035">
        <w:rPr>
          <w:rFonts w:ascii="Times New Roman" w:hAnsi="Times New Roman"/>
          <w:i/>
          <w:sz w:val="28"/>
          <w:szCs w:val="28"/>
          <w:lang w:val="ro-MD"/>
        </w:rPr>
        <w:t>ii de prevenire a corup</w:t>
      </w:r>
      <w:r w:rsidR="0098772D" w:rsidRPr="00B64035">
        <w:rPr>
          <w:rFonts w:ascii="Times New Roman" w:hAnsi="Times New Roman"/>
          <w:i/>
          <w:sz w:val="28"/>
          <w:szCs w:val="28"/>
          <w:lang w:val="ro-MD"/>
        </w:rPr>
        <w:t>ț</w:t>
      </w:r>
      <w:r w:rsidR="00474EEE" w:rsidRPr="00B64035">
        <w:rPr>
          <w:rFonts w:ascii="Times New Roman" w:hAnsi="Times New Roman"/>
          <w:i/>
          <w:sz w:val="28"/>
          <w:szCs w:val="28"/>
          <w:lang w:val="ro-MD"/>
        </w:rPr>
        <w:t xml:space="preserve">iei </w:t>
      </w:r>
      <w:r w:rsidR="00D35CF2" w:rsidRPr="00B64035">
        <w:rPr>
          <w:rFonts w:ascii="Times New Roman" w:hAnsi="Times New Roman"/>
          <w:i/>
          <w:sz w:val="28"/>
          <w:szCs w:val="28"/>
          <w:lang w:val="ro-MD"/>
        </w:rPr>
        <w:t>ș</w:t>
      </w:r>
      <w:r w:rsidR="00474EEE" w:rsidRPr="00B64035">
        <w:rPr>
          <w:rFonts w:ascii="Times New Roman" w:hAnsi="Times New Roman"/>
          <w:i/>
          <w:sz w:val="28"/>
          <w:szCs w:val="28"/>
          <w:lang w:val="ro-MD"/>
        </w:rPr>
        <w:t>i direc</w:t>
      </w:r>
      <w:r w:rsidR="0098772D" w:rsidRPr="00B64035">
        <w:rPr>
          <w:rFonts w:ascii="Times New Roman" w:hAnsi="Times New Roman"/>
          <w:i/>
          <w:sz w:val="28"/>
          <w:szCs w:val="28"/>
          <w:lang w:val="ro-MD"/>
        </w:rPr>
        <w:t>ț</w:t>
      </w:r>
      <w:r w:rsidR="00474EEE" w:rsidRPr="00B64035">
        <w:rPr>
          <w:rFonts w:ascii="Times New Roman" w:hAnsi="Times New Roman"/>
          <w:i/>
          <w:sz w:val="28"/>
          <w:szCs w:val="28"/>
          <w:lang w:val="ro-MD"/>
        </w:rPr>
        <w:t>ii pentru inspec</w:t>
      </w:r>
      <w:r w:rsidR="0098772D" w:rsidRPr="00B64035">
        <w:rPr>
          <w:rFonts w:ascii="Times New Roman" w:hAnsi="Times New Roman"/>
          <w:i/>
          <w:sz w:val="28"/>
          <w:szCs w:val="28"/>
          <w:lang w:val="ro-MD"/>
        </w:rPr>
        <w:t>ț</w:t>
      </w:r>
      <w:r w:rsidR="00474EEE" w:rsidRPr="00B64035">
        <w:rPr>
          <w:rFonts w:ascii="Times New Roman" w:hAnsi="Times New Roman"/>
          <w:i/>
          <w:sz w:val="28"/>
          <w:szCs w:val="28"/>
          <w:lang w:val="ro-MD"/>
        </w:rPr>
        <w:t>ia efe</w:t>
      </w:r>
      <w:r>
        <w:rPr>
          <w:rFonts w:ascii="Times New Roman" w:hAnsi="Times New Roman"/>
          <w:i/>
          <w:sz w:val="28"/>
          <w:szCs w:val="28"/>
          <w:lang w:val="ro-MD"/>
        </w:rPr>
        <w:t>ctivului în cadrul IGPF, IGP</w:t>
      </w:r>
      <w:r w:rsidR="00474EEE" w:rsidRPr="00B64035">
        <w:rPr>
          <w:rFonts w:ascii="Times New Roman" w:hAnsi="Times New Roman"/>
          <w:i/>
          <w:sz w:val="28"/>
          <w:szCs w:val="28"/>
          <w:lang w:val="ro-MD"/>
        </w:rPr>
        <w:t>)</w:t>
      </w:r>
      <w:r>
        <w:rPr>
          <w:rFonts w:ascii="Times New Roman" w:hAnsi="Times New Roman"/>
          <w:i/>
          <w:sz w:val="28"/>
          <w:szCs w:val="28"/>
          <w:lang w:val="ro-MD"/>
        </w:rPr>
        <w:t xml:space="preserve"> </w:t>
      </w:r>
      <w:r w:rsidR="00965409">
        <w:rPr>
          <w:rFonts w:ascii="Times New Roman" w:hAnsi="Times New Roman"/>
          <w:sz w:val="28"/>
          <w:szCs w:val="28"/>
          <w:lang w:val="ro-MD"/>
        </w:rPr>
        <w:t>generează provocări suplimentare. Astfel, p</w:t>
      </w:r>
      <w:r w:rsidR="00DA1B68" w:rsidRPr="00B64035">
        <w:rPr>
          <w:rFonts w:ascii="Times New Roman" w:hAnsi="Times New Roman"/>
          <w:iCs/>
          <w:sz w:val="28"/>
          <w:szCs w:val="28"/>
          <w:lang w:val="ro-MD"/>
        </w:rPr>
        <w:t xml:space="preserve">entru gestionarea eficientă a provocărilor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 xml:space="preserve">i dificultăților înregistrate în domeniul prevenirii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 xml:space="preserve">i combaterii manifestărilor de corupție, precum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 xml:space="preserve">i pentru constituirea unui sistem unitar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 xml:space="preserve">i coerent de asigurare a integrității instituționale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 xml:space="preserve">i profesionale, în cadrul MAI a fost creat, în </w:t>
      </w:r>
      <w:r w:rsidR="00D7643C" w:rsidRPr="00B64035">
        <w:rPr>
          <w:rFonts w:ascii="Times New Roman" w:hAnsi="Times New Roman"/>
          <w:iCs/>
          <w:sz w:val="28"/>
          <w:szCs w:val="28"/>
          <w:lang w:val="ro-MD"/>
        </w:rPr>
        <w:t xml:space="preserve">anul </w:t>
      </w:r>
      <w:r w:rsidR="00DA1B68" w:rsidRPr="00B64035">
        <w:rPr>
          <w:rFonts w:ascii="Times New Roman" w:hAnsi="Times New Roman"/>
          <w:iCs/>
          <w:sz w:val="28"/>
          <w:szCs w:val="28"/>
          <w:lang w:val="ro-MD"/>
        </w:rPr>
        <w:t xml:space="preserve">2014, SPIA. De îndată după acest eveniment, întru asigurarea gestionării corespunzătoare a măsurilor de cultivare a climatului de integritate instituțională, prevenirea, depistarea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 xml:space="preserve">i documentarea abaterilor disciplinare, au fost înființate subdiviziuni structurale de profil (Direcții inspecție efectiv) ale IGPF, IGP. Însă, pe parcurs, la nivel de minister, s-a format o viziune separată de dezvoltare a </w:t>
      </w:r>
      <w:r w:rsidR="00D7643C" w:rsidRPr="00B64035">
        <w:rPr>
          <w:rFonts w:ascii="Times New Roman" w:hAnsi="Times New Roman"/>
          <w:iCs/>
          <w:sz w:val="28"/>
          <w:szCs w:val="28"/>
          <w:lang w:val="ro-MD"/>
        </w:rPr>
        <w:t>SAI</w:t>
      </w:r>
      <w:r w:rsidR="00DA1B68" w:rsidRPr="00B64035">
        <w:rPr>
          <w:rFonts w:ascii="Times New Roman" w:hAnsi="Times New Roman"/>
          <w:iCs/>
          <w:sz w:val="28"/>
          <w:szCs w:val="28"/>
          <w:lang w:val="ro-MD"/>
        </w:rPr>
        <w:t xml:space="preserve">. Reorganizarea acestor subdiviziuni teritoriale de profil, ar duce la consolidarea de competențe, uniformizarea acestora prin asigurarea doar pe segmentul abaterilor disciplinare, iar subdiviziunea specializată a MAI </w:t>
      </w:r>
      <w:r w:rsidR="00D7643C" w:rsidRPr="00B64035">
        <w:rPr>
          <w:rFonts w:ascii="Times New Roman" w:hAnsi="Times New Roman"/>
          <w:iCs/>
          <w:sz w:val="28"/>
          <w:szCs w:val="28"/>
          <w:lang w:val="ro-MD"/>
        </w:rPr>
        <w:t xml:space="preserve">- </w:t>
      </w:r>
      <w:r w:rsidR="00DA1B68" w:rsidRPr="00B64035">
        <w:rPr>
          <w:rFonts w:ascii="Times New Roman" w:hAnsi="Times New Roman"/>
          <w:iCs/>
          <w:sz w:val="28"/>
          <w:szCs w:val="28"/>
          <w:lang w:val="ro-MD"/>
        </w:rPr>
        <w:t xml:space="preserve">se va concentra pe cel de prevenire </w:t>
      </w:r>
      <w:r w:rsidR="00D35CF2" w:rsidRPr="00B64035">
        <w:rPr>
          <w:rFonts w:ascii="Times New Roman" w:hAnsi="Times New Roman"/>
          <w:iCs/>
          <w:sz w:val="28"/>
          <w:szCs w:val="28"/>
          <w:lang w:val="ro-MD"/>
        </w:rPr>
        <w:t>ș</w:t>
      </w:r>
      <w:r w:rsidR="00DA1B68" w:rsidRPr="00B64035">
        <w:rPr>
          <w:rFonts w:ascii="Times New Roman" w:hAnsi="Times New Roman"/>
          <w:iCs/>
          <w:sz w:val="28"/>
          <w:szCs w:val="28"/>
          <w:lang w:val="ro-MD"/>
        </w:rPr>
        <w:t>i combatere a corupției în rândul angajaților</w:t>
      </w:r>
      <w:r w:rsidR="00965409">
        <w:rPr>
          <w:rFonts w:ascii="Times New Roman" w:hAnsi="Times New Roman"/>
          <w:iCs/>
          <w:sz w:val="28"/>
          <w:szCs w:val="28"/>
          <w:lang w:val="ro-MD"/>
        </w:rPr>
        <w:t>.</w:t>
      </w:r>
    </w:p>
    <w:p w14:paraId="426D0B83" w14:textId="261D6C55" w:rsidR="00965409" w:rsidRDefault="00965409" w:rsidP="00965409">
      <w:pPr>
        <w:spacing w:after="0" w:line="240" w:lineRule="auto"/>
        <w:ind w:firstLine="720"/>
        <w:jc w:val="both"/>
        <w:rPr>
          <w:rFonts w:ascii="Times New Roman" w:hAnsi="Times New Roman"/>
          <w:sz w:val="28"/>
          <w:szCs w:val="28"/>
          <w:lang w:val="ro-MD"/>
        </w:rPr>
      </w:pPr>
      <w:r>
        <w:rPr>
          <w:rFonts w:ascii="Times New Roman" w:hAnsi="Times New Roman"/>
          <w:iCs/>
          <w:sz w:val="28"/>
          <w:szCs w:val="28"/>
          <w:lang w:val="ro-MD"/>
        </w:rPr>
        <w:t>Existența p</w:t>
      </w:r>
      <w:r w:rsidRPr="00965409">
        <w:rPr>
          <w:rFonts w:ascii="Times New Roman" w:hAnsi="Times New Roman"/>
          <w:sz w:val="28"/>
          <w:szCs w:val="28"/>
          <w:lang w:val="ro-MD"/>
        </w:rPr>
        <w:t>roceduril</w:t>
      </w:r>
      <w:r>
        <w:rPr>
          <w:rFonts w:ascii="Times New Roman" w:hAnsi="Times New Roman"/>
          <w:sz w:val="28"/>
          <w:szCs w:val="28"/>
          <w:lang w:val="ro-MD"/>
        </w:rPr>
        <w:t>or</w:t>
      </w:r>
      <w:r w:rsidRPr="00965409">
        <w:rPr>
          <w:rFonts w:ascii="Times New Roman" w:hAnsi="Times New Roman"/>
          <w:sz w:val="28"/>
          <w:szCs w:val="28"/>
          <w:lang w:val="ro-MD"/>
        </w:rPr>
        <w:t xml:space="preserve"> </w:t>
      </w:r>
      <w:r w:rsidR="00474EEE" w:rsidRPr="00965409">
        <w:rPr>
          <w:rFonts w:ascii="Times New Roman" w:hAnsi="Times New Roman"/>
          <w:sz w:val="28"/>
          <w:szCs w:val="28"/>
          <w:lang w:val="ro-MD"/>
        </w:rPr>
        <w:t>birocratice complexe</w:t>
      </w:r>
      <w:r>
        <w:rPr>
          <w:rFonts w:ascii="Times New Roman" w:hAnsi="Times New Roman"/>
          <w:sz w:val="28"/>
          <w:szCs w:val="28"/>
          <w:shd w:val="clear" w:color="auto" w:fill="FFFFFF"/>
          <w:lang w:val="ro-MD"/>
        </w:rPr>
        <w:t xml:space="preserve"> în </w:t>
      </w:r>
      <w:r w:rsidR="001D2143">
        <w:rPr>
          <w:rFonts w:ascii="Times New Roman" w:hAnsi="Times New Roman"/>
          <w:sz w:val="28"/>
          <w:szCs w:val="28"/>
          <w:shd w:val="clear" w:color="auto" w:fill="FFFFFF"/>
          <w:lang w:val="ro-MD"/>
        </w:rPr>
        <w:t>SAI</w:t>
      </w:r>
      <w:r w:rsidR="00474EEE" w:rsidRPr="00965409">
        <w:rPr>
          <w:rFonts w:ascii="Times New Roman" w:hAnsi="Times New Roman"/>
          <w:sz w:val="28"/>
          <w:szCs w:val="28"/>
          <w:shd w:val="clear" w:color="auto" w:fill="FFFFFF"/>
          <w:lang w:val="ro-MD"/>
        </w:rPr>
        <w:t xml:space="preserve"> afectează celeritatea aprobării deciziilor </w:t>
      </w:r>
      <w:r w:rsidR="00D35CF2" w:rsidRPr="00965409">
        <w:rPr>
          <w:rFonts w:ascii="Times New Roman" w:hAnsi="Times New Roman"/>
          <w:sz w:val="28"/>
          <w:szCs w:val="28"/>
          <w:shd w:val="clear" w:color="auto" w:fill="FFFFFF"/>
          <w:lang w:val="ro-MD"/>
        </w:rPr>
        <w:t>ș</w:t>
      </w:r>
      <w:r w:rsidR="00474EEE" w:rsidRPr="00965409">
        <w:rPr>
          <w:rFonts w:ascii="Times New Roman" w:hAnsi="Times New Roman"/>
          <w:sz w:val="28"/>
          <w:szCs w:val="28"/>
          <w:shd w:val="clear" w:color="auto" w:fill="FFFFFF"/>
          <w:lang w:val="ro-MD"/>
        </w:rPr>
        <w:t>i consumul ineficient de resurse (</w:t>
      </w:r>
      <w:r w:rsidR="00474EEE" w:rsidRPr="00965409">
        <w:rPr>
          <w:rFonts w:ascii="Times New Roman" w:hAnsi="Times New Roman"/>
          <w:i/>
          <w:sz w:val="28"/>
          <w:szCs w:val="28"/>
          <w:shd w:val="clear" w:color="auto" w:fill="FFFFFF"/>
          <w:lang w:val="ro-MD"/>
        </w:rPr>
        <w:t>d</w:t>
      </w:r>
      <w:r w:rsidR="00474EEE" w:rsidRPr="00965409">
        <w:rPr>
          <w:rFonts w:ascii="Times New Roman" w:hAnsi="Times New Roman"/>
          <w:i/>
          <w:sz w:val="28"/>
          <w:szCs w:val="28"/>
          <w:lang w:val="ro-MD"/>
        </w:rPr>
        <w:t xml:space="preserve">istribuirea mesajelor </w:t>
      </w:r>
      <w:r w:rsidR="00D35CF2" w:rsidRPr="00965409">
        <w:rPr>
          <w:rFonts w:ascii="Times New Roman" w:hAnsi="Times New Roman"/>
          <w:i/>
          <w:sz w:val="28"/>
          <w:szCs w:val="28"/>
          <w:lang w:val="ro-MD"/>
        </w:rPr>
        <w:t>ș</w:t>
      </w:r>
      <w:r w:rsidR="00474EEE" w:rsidRPr="00965409">
        <w:rPr>
          <w:rFonts w:ascii="Times New Roman" w:hAnsi="Times New Roman"/>
          <w:i/>
          <w:sz w:val="28"/>
          <w:szCs w:val="28"/>
          <w:lang w:val="ro-MD"/>
        </w:rPr>
        <w:t>i adreselor se realizează preponderent pe suport de hârtie, comunicarea electronică fiind insuficient utilizată</w:t>
      </w:r>
      <w:r w:rsidR="00474EEE" w:rsidRPr="00965409">
        <w:rPr>
          <w:rFonts w:ascii="Times New Roman" w:hAnsi="Times New Roman"/>
          <w:sz w:val="28"/>
          <w:szCs w:val="28"/>
          <w:lang w:val="ro-MD"/>
        </w:rPr>
        <w:t>)</w:t>
      </w:r>
      <w:r w:rsidR="000E5954" w:rsidRPr="00965409">
        <w:rPr>
          <w:rFonts w:ascii="Times New Roman" w:hAnsi="Times New Roman"/>
          <w:sz w:val="28"/>
          <w:szCs w:val="28"/>
          <w:lang w:val="ro-MD"/>
        </w:rPr>
        <w:t>.</w:t>
      </w:r>
      <w:r>
        <w:rPr>
          <w:rFonts w:ascii="Times New Roman" w:hAnsi="Times New Roman"/>
          <w:sz w:val="28"/>
          <w:szCs w:val="28"/>
          <w:lang w:val="ro-MD"/>
        </w:rPr>
        <w:t xml:space="preserve"> Incontestabil </w:t>
      </w:r>
      <w:r w:rsidR="000E5954" w:rsidRPr="00965409">
        <w:rPr>
          <w:rFonts w:ascii="Times New Roman" w:hAnsi="Times New Roman"/>
          <w:sz w:val="28"/>
          <w:szCs w:val="28"/>
          <w:lang w:val="ro-MD"/>
        </w:rPr>
        <w:t xml:space="preserve">este </w:t>
      </w:r>
      <w:r w:rsidR="00D35CF2" w:rsidRPr="00965409">
        <w:rPr>
          <w:rFonts w:ascii="Times New Roman" w:hAnsi="Times New Roman"/>
          <w:sz w:val="28"/>
          <w:szCs w:val="28"/>
          <w:lang w:val="ro-MD"/>
        </w:rPr>
        <w:t>ș</w:t>
      </w:r>
      <w:r w:rsidR="00D7643C" w:rsidRPr="00965409">
        <w:rPr>
          <w:rFonts w:ascii="Times New Roman" w:hAnsi="Times New Roman"/>
          <w:sz w:val="28"/>
          <w:szCs w:val="28"/>
          <w:lang w:val="ro-MD"/>
        </w:rPr>
        <w:t xml:space="preserve">i </w:t>
      </w:r>
      <w:r w:rsidR="000E5954" w:rsidRPr="00965409">
        <w:rPr>
          <w:rFonts w:ascii="Times New Roman" w:hAnsi="Times New Roman"/>
          <w:sz w:val="28"/>
          <w:szCs w:val="28"/>
          <w:lang w:val="ro-MD"/>
        </w:rPr>
        <w:t>faptul că</w:t>
      </w:r>
      <w:r w:rsidR="00D7643C" w:rsidRPr="00965409">
        <w:rPr>
          <w:rFonts w:ascii="Times New Roman" w:hAnsi="Times New Roman"/>
          <w:sz w:val="28"/>
          <w:szCs w:val="28"/>
          <w:lang w:val="ro-MD"/>
        </w:rPr>
        <w:t>,</w:t>
      </w:r>
      <w:r w:rsidR="000E5954" w:rsidRPr="00965409">
        <w:rPr>
          <w:rFonts w:ascii="Times New Roman" w:hAnsi="Times New Roman"/>
          <w:sz w:val="28"/>
          <w:szCs w:val="28"/>
          <w:lang w:val="ro-MD"/>
        </w:rPr>
        <w:t xml:space="preserve"> procedurile complicate, multitudinea documentelor solicitate, termenele prelungite prevăzute pentru soluționarea</w:t>
      </w:r>
      <w:r w:rsidR="00486606" w:rsidRPr="00965409">
        <w:rPr>
          <w:rFonts w:ascii="Times New Roman" w:hAnsi="Times New Roman"/>
          <w:sz w:val="28"/>
          <w:szCs w:val="28"/>
        </w:rPr>
        <w:t xml:space="preserve"> </w:t>
      </w:r>
      <w:r w:rsidR="000E5954" w:rsidRPr="00965409">
        <w:rPr>
          <w:rFonts w:ascii="Times New Roman" w:hAnsi="Times New Roman"/>
          <w:sz w:val="28"/>
          <w:szCs w:val="28"/>
          <w:lang w:val="ro-MD"/>
        </w:rPr>
        <w:t xml:space="preserve">oricărei cereri, afectează interesele </w:t>
      </w:r>
      <w:r w:rsidR="00D7643C" w:rsidRPr="00965409">
        <w:rPr>
          <w:rFonts w:ascii="Times New Roman" w:hAnsi="Times New Roman"/>
          <w:sz w:val="28"/>
          <w:szCs w:val="28"/>
          <w:lang w:val="ro-MD"/>
        </w:rPr>
        <w:t xml:space="preserve">a </w:t>
      </w:r>
      <w:r w:rsidR="000E5954" w:rsidRPr="00965409">
        <w:rPr>
          <w:rFonts w:ascii="Times New Roman" w:hAnsi="Times New Roman"/>
          <w:sz w:val="28"/>
          <w:szCs w:val="28"/>
          <w:lang w:val="ro-MD"/>
        </w:rPr>
        <w:t>celor</w:t>
      </w:r>
      <w:r w:rsidR="00D7643C" w:rsidRPr="00965409">
        <w:rPr>
          <w:rFonts w:ascii="Times New Roman" w:hAnsi="Times New Roman"/>
          <w:sz w:val="28"/>
          <w:szCs w:val="28"/>
          <w:lang w:val="ro-MD"/>
        </w:rPr>
        <w:t>,</w:t>
      </w:r>
      <w:r w:rsidR="000E5954" w:rsidRPr="00965409">
        <w:rPr>
          <w:rFonts w:ascii="Times New Roman" w:hAnsi="Times New Roman"/>
          <w:sz w:val="28"/>
          <w:szCs w:val="28"/>
          <w:lang w:val="ro-MD"/>
        </w:rPr>
        <w:t xml:space="preserve"> în favoarea căreia aceasta se organizează </w:t>
      </w:r>
      <w:r w:rsidR="00D35CF2" w:rsidRPr="00965409">
        <w:rPr>
          <w:rFonts w:ascii="Times New Roman" w:hAnsi="Times New Roman"/>
          <w:sz w:val="28"/>
          <w:szCs w:val="28"/>
          <w:lang w:val="ro-MD"/>
        </w:rPr>
        <w:t>ș</w:t>
      </w:r>
      <w:r w:rsidR="000E5954" w:rsidRPr="00965409">
        <w:rPr>
          <w:rFonts w:ascii="Times New Roman" w:hAnsi="Times New Roman"/>
          <w:sz w:val="28"/>
          <w:szCs w:val="28"/>
          <w:lang w:val="ro-MD"/>
        </w:rPr>
        <w:t xml:space="preserve">i </w:t>
      </w:r>
      <w:r w:rsidRPr="00965409">
        <w:rPr>
          <w:rFonts w:ascii="Times New Roman" w:hAnsi="Times New Roman"/>
          <w:sz w:val="28"/>
          <w:szCs w:val="28"/>
          <w:lang w:val="ro-MD"/>
        </w:rPr>
        <w:t>funcționează</w:t>
      </w:r>
      <w:r w:rsidR="000E5954" w:rsidRPr="00965409">
        <w:rPr>
          <w:rFonts w:ascii="Times New Roman" w:hAnsi="Times New Roman"/>
          <w:sz w:val="28"/>
          <w:szCs w:val="28"/>
          <w:lang w:val="ro-MD"/>
        </w:rPr>
        <w:t xml:space="preserve">. O entitate publică modernă trebuie să aibă mecanisme de comunicare internă, care ar reduce circuitul documentelor impuse, cât </w:t>
      </w:r>
      <w:r w:rsidR="00D35CF2" w:rsidRPr="00965409">
        <w:rPr>
          <w:rFonts w:ascii="Times New Roman" w:hAnsi="Times New Roman"/>
          <w:sz w:val="28"/>
          <w:szCs w:val="28"/>
          <w:lang w:val="ro-MD"/>
        </w:rPr>
        <w:t>ș</w:t>
      </w:r>
      <w:r w:rsidR="000E5954" w:rsidRPr="00965409">
        <w:rPr>
          <w:rFonts w:ascii="Times New Roman" w:hAnsi="Times New Roman"/>
          <w:sz w:val="28"/>
          <w:szCs w:val="28"/>
          <w:lang w:val="ro-MD"/>
        </w:rPr>
        <w:t xml:space="preserve">i în scurtarea timpului afectat </w:t>
      </w:r>
      <w:r w:rsidRPr="00965409">
        <w:rPr>
          <w:rFonts w:ascii="Times New Roman" w:hAnsi="Times New Roman"/>
          <w:sz w:val="28"/>
          <w:szCs w:val="28"/>
          <w:lang w:val="ro-MD"/>
        </w:rPr>
        <w:t>soluționării</w:t>
      </w:r>
      <w:r w:rsidR="000E5954" w:rsidRPr="00965409">
        <w:rPr>
          <w:rFonts w:ascii="Times New Roman" w:hAnsi="Times New Roman"/>
          <w:sz w:val="28"/>
          <w:szCs w:val="28"/>
          <w:lang w:val="ro-MD"/>
        </w:rPr>
        <w:t xml:space="preserve"> acestora. Comunicarea electronică insuficient utilizată, reduce eficacitatea serviciilor prestate </w:t>
      </w:r>
      <w:r w:rsidR="00D35CF2" w:rsidRPr="00965409">
        <w:rPr>
          <w:rFonts w:ascii="Times New Roman" w:hAnsi="Times New Roman"/>
          <w:sz w:val="28"/>
          <w:szCs w:val="28"/>
          <w:lang w:val="ro-MD"/>
        </w:rPr>
        <w:t>ș</w:t>
      </w:r>
      <w:r w:rsidR="000E5954" w:rsidRPr="00965409">
        <w:rPr>
          <w:rFonts w:ascii="Times New Roman" w:hAnsi="Times New Roman"/>
          <w:sz w:val="28"/>
          <w:szCs w:val="28"/>
          <w:lang w:val="ro-MD"/>
        </w:rPr>
        <w:t>i al dialogului intern</w:t>
      </w:r>
      <w:r>
        <w:rPr>
          <w:rFonts w:ascii="Times New Roman" w:hAnsi="Times New Roman"/>
          <w:sz w:val="28"/>
          <w:szCs w:val="28"/>
          <w:lang w:val="ro-MD"/>
        </w:rPr>
        <w:t>.</w:t>
      </w:r>
    </w:p>
    <w:p w14:paraId="31F15095" w14:textId="4F2A3FEA" w:rsidR="00B64035" w:rsidRPr="00965409" w:rsidRDefault="00965409" w:rsidP="00965409">
      <w:pPr>
        <w:spacing w:after="0" w:line="240" w:lineRule="auto"/>
        <w:ind w:firstLine="720"/>
        <w:jc w:val="both"/>
        <w:rPr>
          <w:rFonts w:ascii="Times New Roman" w:hAnsi="Times New Roman"/>
          <w:sz w:val="28"/>
          <w:szCs w:val="28"/>
          <w:lang w:val="ro-MD"/>
        </w:rPr>
      </w:pPr>
      <w:r>
        <w:rPr>
          <w:rFonts w:ascii="Times New Roman" w:hAnsi="Times New Roman"/>
          <w:sz w:val="28"/>
          <w:szCs w:val="28"/>
          <w:lang w:val="ro-MD"/>
        </w:rPr>
        <w:lastRenderedPageBreak/>
        <w:t>Suplimentar, l</w:t>
      </w:r>
      <w:r w:rsidR="00B64035" w:rsidRPr="00B64035">
        <w:rPr>
          <w:rFonts w:ascii="Times New Roman" w:hAnsi="Times New Roman"/>
          <w:sz w:val="28"/>
          <w:szCs w:val="28"/>
          <w:lang w:val="ro-MD"/>
        </w:rPr>
        <w:t>ipsa unei comunicări robuste cu alți actori din domeniu (CNA,</w:t>
      </w:r>
      <w:r>
        <w:rPr>
          <w:rFonts w:ascii="Times New Roman" w:hAnsi="Times New Roman"/>
          <w:sz w:val="28"/>
          <w:szCs w:val="28"/>
          <w:lang w:val="ro-MD"/>
        </w:rPr>
        <w:t xml:space="preserve"> Procuratura</w:t>
      </w:r>
      <w:r w:rsidR="00B64035" w:rsidRPr="00B64035">
        <w:rPr>
          <w:rFonts w:ascii="Times New Roman" w:hAnsi="Times New Roman"/>
          <w:sz w:val="28"/>
          <w:szCs w:val="28"/>
          <w:lang w:val="ro-MD"/>
        </w:rPr>
        <w:t>)</w:t>
      </w:r>
      <w:r>
        <w:rPr>
          <w:rFonts w:ascii="Times New Roman" w:hAnsi="Times New Roman"/>
          <w:sz w:val="28"/>
          <w:szCs w:val="28"/>
          <w:lang w:val="ro-MD"/>
        </w:rPr>
        <w:t xml:space="preserve"> generează o cooperare </w:t>
      </w:r>
      <w:r w:rsidRPr="00B64035">
        <w:rPr>
          <w:rFonts w:ascii="Times New Roman" w:hAnsi="Times New Roman"/>
          <w:sz w:val="28"/>
          <w:szCs w:val="28"/>
          <w:lang w:val="ro-MD"/>
        </w:rPr>
        <w:t>interinstituțională</w:t>
      </w:r>
      <w:r>
        <w:rPr>
          <w:rFonts w:ascii="Times New Roman" w:hAnsi="Times New Roman"/>
          <w:sz w:val="28"/>
          <w:szCs w:val="28"/>
          <w:lang w:val="ro-MD"/>
        </w:rPr>
        <w:t xml:space="preserve"> rigidă. A</w:t>
      </w:r>
      <w:r w:rsidR="00B64035" w:rsidRPr="00B64035">
        <w:rPr>
          <w:rFonts w:ascii="Times New Roman" w:hAnsi="Times New Roman"/>
          <w:sz w:val="28"/>
          <w:szCs w:val="28"/>
          <w:lang w:val="ro-MD"/>
        </w:rPr>
        <w:t>stfel, lansarea unei platforme comune de cooperare pe domeniile de competențe între SPIA și alte entități</w:t>
      </w:r>
      <w:r>
        <w:rPr>
          <w:rFonts w:ascii="Times New Roman" w:hAnsi="Times New Roman"/>
          <w:sz w:val="28"/>
          <w:szCs w:val="28"/>
          <w:lang w:val="ro-MD"/>
        </w:rPr>
        <w:t xml:space="preserve"> publice (CNA, ANI, Procuratură</w:t>
      </w:r>
      <w:r w:rsidR="00B64035" w:rsidRPr="00B64035">
        <w:rPr>
          <w:rFonts w:ascii="Times New Roman" w:hAnsi="Times New Roman"/>
          <w:sz w:val="28"/>
          <w:szCs w:val="28"/>
          <w:lang w:val="ro-MD"/>
        </w:rPr>
        <w:t xml:space="preserve">), va contribui la obținerea unor indicatori de performanță </w:t>
      </w:r>
      <w:r>
        <w:rPr>
          <w:rFonts w:ascii="Times New Roman" w:hAnsi="Times New Roman"/>
          <w:sz w:val="28"/>
          <w:szCs w:val="28"/>
          <w:lang w:val="ro-MD"/>
        </w:rPr>
        <w:t xml:space="preserve">mai </w:t>
      </w:r>
      <w:r w:rsidR="00B64035" w:rsidRPr="00B64035">
        <w:rPr>
          <w:rFonts w:ascii="Times New Roman" w:hAnsi="Times New Roman"/>
          <w:sz w:val="28"/>
          <w:szCs w:val="28"/>
          <w:lang w:val="ro-MD"/>
        </w:rPr>
        <w:t>calitativi</w:t>
      </w:r>
      <w:r>
        <w:rPr>
          <w:rFonts w:ascii="Times New Roman" w:hAnsi="Times New Roman"/>
          <w:sz w:val="28"/>
          <w:szCs w:val="28"/>
          <w:lang w:val="ro-MD"/>
        </w:rPr>
        <w:t>.</w:t>
      </w:r>
    </w:p>
    <w:p w14:paraId="4BA2374C" w14:textId="77777777" w:rsidR="0077755A" w:rsidRPr="00D35CF2" w:rsidRDefault="0077755A">
      <w:pPr>
        <w:spacing w:after="0" w:line="240" w:lineRule="auto"/>
        <w:ind w:left="426"/>
        <w:jc w:val="both"/>
        <w:rPr>
          <w:rFonts w:ascii="Times New Roman" w:hAnsi="Times New Roman" w:cs="Times New Roman"/>
          <w:b/>
          <w:sz w:val="28"/>
          <w:szCs w:val="28"/>
          <w:lang w:val="ro-MD"/>
        </w:rPr>
      </w:pPr>
    </w:p>
    <w:p w14:paraId="3B97AD49" w14:textId="01628A0F" w:rsidR="0077755A" w:rsidRPr="00D35CF2" w:rsidRDefault="00CB1661" w:rsidP="00863AA3">
      <w:pPr>
        <w:pStyle w:val="2"/>
        <w:rPr>
          <w:rFonts w:ascii="Times New Roman" w:hAnsi="Times New Roman" w:cs="Times New Roman"/>
          <w:b/>
          <w:color w:val="auto"/>
          <w:sz w:val="28"/>
          <w:lang w:val="ro-MD"/>
        </w:rPr>
      </w:pPr>
      <w:bookmarkStart w:id="11" w:name="_Toc113260219"/>
      <w:r w:rsidRPr="00D35CF2">
        <w:rPr>
          <w:rFonts w:ascii="Times New Roman" w:hAnsi="Times New Roman" w:cs="Times New Roman"/>
          <w:b/>
          <w:color w:val="auto"/>
          <w:sz w:val="28"/>
          <w:lang w:val="ro-MD"/>
        </w:rPr>
        <w:t>2.3. Resurse umane</w:t>
      </w:r>
      <w:bookmarkEnd w:id="11"/>
    </w:p>
    <w:p w14:paraId="22EA7F2F" w14:textId="77777777" w:rsidR="00CF3961" w:rsidRPr="00D35CF2" w:rsidRDefault="00CF3961" w:rsidP="0002179F">
      <w:pPr>
        <w:spacing w:after="0" w:line="240" w:lineRule="auto"/>
        <w:ind w:left="426"/>
        <w:jc w:val="both"/>
        <w:rPr>
          <w:rFonts w:ascii="Times New Roman" w:hAnsi="Times New Roman" w:cs="Times New Roman"/>
          <w:b/>
          <w:sz w:val="28"/>
          <w:szCs w:val="28"/>
          <w:lang w:val="ro-MD"/>
        </w:rPr>
      </w:pPr>
    </w:p>
    <w:p w14:paraId="11397CF1" w14:textId="61ED1E6F" w:rsidR="00CF3961" w:rsidRPr="00D35CF2" w:rsidRDefault="00CF3961" w:rsidP="003926BD">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Efectivul-limită al M</w:t>
      </w:r>
      <w:r w:rsidR="002A516B" w:rsidRPr="00D35CF2">
        <w:rPr>
          <w:rFonts w:ascii="Times New Roman" w:hAnsi="Times New Roman" w:cs="Times New Roman"/>
          <w:sz w:val="28"/>
          <w:szCs w:val="28"/>
          <w:lang w:val="ro-MD"/>
        </w:rPr>
        <w:t>AI</w:t>
      </w:r>
      <w:r w:rsidRPr="00D35CF2">
        <w:rPr>
          <w:rFonts w:ascii="Times New Roman" w:hAnsi="Times New Roman" w:cs="Times New Roman"/>
          <w:sz w:val="28"/>
          <w:szCs w:val="28"/>
          <w:lang w:val="ro-MD"/>
        </w:rPr>
        <w:t>,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administrative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din subordine, constituie 18</w:t>
      </w:r>
      <w:r w:rsidR="002A516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178 unită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dintre care 8</w:t>
      </w:r>
      <w:r w:rsidR="002A516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628 (46%) – 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 7</w:t>
      </w:r>
      <w:r w:rsidR="002A516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928 (44%) – subofi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eri</w:t>
      </w:r>
      <w:r w:rsidR="002A516B" w:rsidRPr="00D35CF2">
        <w:rPr>
          <w:rFonts w:ascii="Times New Roman" w:hAnsi="Times New Roman" w:cs="Times New Roman"/>
          <w:sz w:val="28"/>
          <w:szCs w:val="28"/>
          <w:lang w:val="ro-MD"/>
        </w:rPr>
        <w:t xml:space="preserve">, </w:t>
      </w:r>
      <w:r w:rsidR="003926BD">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1</w:t>
      </w:r>
      <w:r w:rsidR="002A516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487 (8,6%) salaria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civili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167 (1,2%)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ionari publici</w:t>
      </w:r>
      <w:r w:rsidR="002A51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2A516B" w:rsidRPr="00D35CF2">
        <w:rPr>
          <w:rFonts w:ascii="Times New Roman" w:hAnsi="Times New Roman" w:cs="Times New Roman"/>
          <w:sz w:val="28"/>
          <w:szCs w:val="28"/>
          <w:lang w:val="ro-MD"/>
        </w:rPr>
        <w:t>N</w:t>
      </w:r>
      <w:r w:rsidRPr="00D35CF2">
        <w:rPr>
          <w:rFonts w:ascii="Times New Roman" w:hAnsi="Times New Roman" w:cs="Times New Roman"/>
          <w:sz w:val="28"/>
          <w:szCs w:val="28"/>
          <w:lang w:val="ro-MD"/>
        </w:rPr>
        <w:t>umărul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vacante pe întreg sistemul MAI</w:t>
      </w:r>
      <w:r w:rsidR="003926BD">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la </w:t>
      </w:r>
      <w:r w:rsidR="002A516B" w:rsidRPr="00D35CF2">
        <w:rPr>
          <w:rFonts w:ascii="Times New Roman" w:hAnsi="Times New Roman" w:cs="Times New Roman"/>
          <w:sz w:val="28"/>
          <w:szCs w:val="28"/>
          <w:lang w:val="ro-MD"/>
        </w:rPr>
        <w:t xml:space="preserve">data de </w:t>
      </w:r>
      <w:r w:rsidRPr="00D35CF2">
        <w:rPr>
          <w:rFonts w:ascii="Times New Roman" w:hAnsi="Times New Roman" w:cs="Times New Roman"/>
          <w:sz w:val="28"/>
          <w:szCs w:val="28"/>
          <w:lang w:val="ro-MD"/>
        </w:rPr>
        <w:t>31.12.2021</w:t>
      </w:r>
      <w:r w:rsidR="003926BD">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era de 2</w:t>
      </w:r>
      <w:r w:rsidR="002A516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146 de unită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sau 11</w:t>
      </w:r>
      <w:r w:rsidR="002A516B"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8% din efectiv (2029 de unită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w:t>
      </w:r>
      <w:r w:rsidR="002A516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sub moratoriu)</w:t>
      </w:r>
      <w:r w:rsidR="003926BD">
        <w:rPr>
          <w:rFonts w:ascii="Times New Roman" w:hAnsi="Times New Roman" w:cs="Times New Roman"/>
          <w:sz w:val="28"/>
          <w:szCs w:val="28"/>
          <w:lang w:val="ro-MD"/>
        </w:rPr>
        <w:t>.</w:t>
      </w:r>
      <w:r w:rsidR="006B105C" w:rsidRPr="00D35CF2">
        <w:rPr>
          <w:rFonts w:ascii="Times New Roman" w:hAnsi="Times New Roman" w:cs="Times New Roman"/>
          <w:sz w:val="28"/>
          <w:szCs w:val="28"/>
          <w:lang w:val="ro-MD"/>
        </w:rPr>
        <w:t xml:space="preserve"> Ponderea posturilor în </w:t>
      </w:r>
      <w:r w:rsidR="001D2143">
        <w:rPr>
          <w:rFonts w:ascii="Times New Roman" w:hAnsi="Times New Roman" w:cs="Times New Roman"/>
          <w:sz w:val="28"/>
          <w:szCs w:val="28"/>
          <w:lang w:val="ro-MD"/>
        </w:rPr>
        <w:t>SAI</w:t>
      </w:r>
      <w:r w:rsidR="003926BD">
        <w:rPr>
          <w:rFonts w:ascii="Times New Roman" w:hAnsi="Times New Roman" w:cs="Times New Roman"/>
          <w:sz w:val="28"/>
          <w:szCs w:val="28"/>
          <w:lang w:val="ro-MD"/>
        </w:rPr>
        <w:t xml:space="preserve"> a se vedea în tabel</w:t>
      </w:r>
      <w:r w:rsidR="001D2143">
        <w:rPr>
          <w:rFonts w:ascii="Times New Roman" w:hAnsi="Times New Roman" w:cs="Times New Roman"/>
          <w:sz w:val="28"/>
          <w:szCs w:val="28"/>
          <w:lang w:val="ro-MD"/>
        </w:rPr>
        <w:t>:</w:t>
      </w:r>
    </w:p>
    <w:p w14:paraId="00A7C3A9" w14:textId="77777777" w:rsidR="00CF3961" w:rsidRPr="00D35CF2" w:rsidRDefault="00CF3961" w:rsidP="00CF3961">
      <w:pPr>
        <w:pStyle w:val="a5"/>
        <w:ind w:firstLine="720"/>
        <w:jc w:val="both"/>
        <w:rPr>
          <w:rFonts w:ascii="Times New Roman" w:hAnsi="Times New Roman" w:cs="Times New Roman"/>
          <w:sz w:val="28"/>
          <w:szCs w:val="28"/>
          <w:lang w:val="ro-MD"/>
        </w:rPr>
      </w:pPr>
    </w:p>
    <w:p w14:paraId="657ADB73" w14:textId="0A115B5D" w:rsidR="00CF3961" w:rsidRPr="00D35CF2" w:rsidRDefault="00016EFE" w:rsidP="00CF3961">
      <w:pPr>
        <w:pStyle w:val="a5"/>
        <w:jc w:val="both"/>
        <w:rPr>
          <w:rFonts w:ascii="Times New Roman" w:hAnsi="Times New Roman" w:cs="Times New Roman"/>
          <w:noProof/>
          <w:sz w:val="28"/>
          <w:szCs w:val="28"/>
          <w:lang w:val="ro-MD" w:eastAsia="ru-RU"/>
        </w:rPr>
      </w:pPr>
      <w:r w:rsidRPr="00D35CF2">
        <w:rPr>
          <w:rFonts w:ascii="Times New Roman" w:hAnsi="Times New Roman" w:cs="Times New Roman"/>
          <w:noProof/>
          <w:sz w:val="28"/>
          <w:szCs w:val="28"/>
          <w:lang w:val="ro-RO" w:eastAsia="ro-RO"/>
        </w:rPr>
        <w:drawing>
          <wp:inline distT="0" distB="0" distL="0" distR="0" wp14:anchorId="121AB7AA" wp14:editId="6BAF8632">
            <wp:extent cx="6210935" cy="1391235"/>
            <wp:effectExtent l="0" t="0" r="18415" b="0"/>
            <wp:docPr id="1" name="Diagramă 1">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BD73035-D977-7355-7DD6-590C9E5748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D35CF2">
        <w:rPr>
          <w:rFonts w:ascii="Times New Roman" w:hAnsi="Times New Roman" w:cs="Times New Roman"/>
          <w:noProof/>
          <w:sz w:val="28"/>
          <w:szCs w:val="28"/>
          <w:lang w:val="ro-MD" w:eastAsia="ru-RU"/>
        </w:rPr>
        <w:t xml:space="preserve"> </w:t>
      </w:r>
    </w:p>
    <w:p w14:paraId="56EAA572" w14:textId="77777777" w:rsidR="00A112CE" w:rsidRPr="00D35CF2" w:rsidRDefault="00A112CE" w:rsidP="00CF3961">
      <w:pPr>
        <w:pStyle w:val="a5"/>
        <w:jc w:val="both"/>
        <w:rPr>
          <w:rFonts w:ascii="Times New Roman" w:hAnsi="Times New Roman" w:cs="Times New Roman"/>
          <w:sz w:val="28"/>
          <w:szCs w:val="28"/>
          <w:lang w:val="ro-MD"/>
        </w:rPr>
      </w:pPr>
    </w:p>
    <w:p w14:paraId="2051A2AA" w14:textId="3FE40F19" w:rsidR="00691F74" w:rsidRPr="00D35CF2" w:rsidRDefault="00FF7562" w:rsidP="00691F74">
      <w:pPr>
        <w:spacing w:after="0" w:line="240" w:lineRule="auto"/>
        <w:ind w:firstLine="709"/>
        <w:contextualSpacing/>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Actualmente</w:t>
      </w:r>
      <w:r w:rsidR="00A112C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A112CE" w:rsidRPr="00D35CF2">
        <w:rPr>
          <w:rFonts w:ascii="Times New Roman" w:hAnsi="Times New Roman" w:cs="Times New Roman"/>
          <w:sz w:val="28"/>
          <w:szCs w:val="28"/>
          <w:lang w:val="ro-MD"/>
        </w:rPr>
        <w:t xml:space="preserve">se </w:t>
      </w:r>
      <w:r w:rsidRPr="00D35CF2">
        <w:rPr>
          <w:rFonts w:ascii="Times New Roman" w:hAnsi="Times New Roman" w:cs="Times New Roman"/>
          <w:sz w:val="28"/>
          <w:szCs w:val="28"/>
          <w:lang w:val="ro-MD"/>
        </w:rPr>
        <w:t>identific</w:t>
      </w:r>
      <w:r w:rsidR="00A112CE" w:rsidRPr="00D35CF2">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o serie de probleme ce </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 de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inerea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 în serviciu, atractivitatea sistemului pentru angajare, respectarea garan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prevăzute de Legea nr. 288/2016 </w:t>
      </w:r>
      <w:r w:rsidR="002D0249" w:rsidRPr="00D35CF2">
        <w:rPr>
          <w:rFonts w:ascii="Times New Roman" w:hAnsi="Times New Roman" w:cs="Times New Roman"/>
          <w:sz w:val="28"/>
          <w:szCs w:val="28"/>
          <w:lang w:val="ro-MD"/>
        </w:rPr>
        <w:t xml:space="preserve">privind </w:t>
      </w:r>
      <w:r w:rsidR="00D35819" w:rsidRPr="00D35CF2">
        <w:rPr>
          <w:rFonts w:ascii="Times New Roman" w:hAnsi="Times New Roman" w:cs="Times New Roman"/>
          <w:sz w:val="28"/>
          <w:szCs w:val="28"/>
          <w:lang w:val="ro-MD"/>
        </w:rPr>
        <w:t>func</w:t>
      </w:r>
      <w:r w:rsidR="0098772D" w:rsidRPr="00D35CF2">
        <w:rPr>
          <w:rFonts w:ascii="Times New Roman" w:hAnsi="Times New Roman" w:cs="Times New Roman"/>
          <w:sz w:val="28"/>
          <w:szCs w:val="28"/>
          <w:lang w:val="ro-MD"/>
        </w:rPr>
        <w:t>ț</w:t>
      </w:r>
      <w:r w:rsidR="00D35819" w:rsidRPr="00D35CF2">
        <w:rPr>
          <w:rFonts w:ascii="Times New Roman" w:hAnsi="Times New Roman" w:cs="Times New Roman"/>
          <w:sz w:val="28"/>
          <w:szCs w:val="28"/>
          <w:lang w:val="ro-MD"/>
        </w:rPr>
        <w:t>ionarul</w:t>
      </w:r>
      <w:r w:rsidR="002D0249" w:rsidRPr="00D35CF2">
        <w:rPr>
          <w:rFonts w:ascii="Times New Roman" w:hAnsi="Times New Roman" w:cs="Times New Roman"/>
          <w:sz w:val="28"/>
          <w:szCs w:val="28"/>
          <w:lang w:val="ro-MD"/>
        </w:rPr>
        <w:t xml:space="preserve"> public cu statut special din cadrul Ministerului Afacerilor Interne. Aceste probleme </w:t>
      </w:r>
      <w:r w:rsidR="0098772D" w:rsidRPr="00D35CF2">
        <w:rPr>
          <w:rFonts w:ascii="Times New Roman" w:hAnsi="Times New Roman" w:cs="Times New Roman"/>
          <w:sz w:val="28"/>
          <w:szCs w:val="28"/>
          <w:lang w:val="ro-MD"/>
        </w:rPr>
        <w:t>ț</w:t>
      </w:r>
      <w:r w:rsidR="002D0249" w:rsidRPr="00D35CF2">
        <w:rPr>
          <w:rFonts w:ascii="Times New Roman" w:hAnsi="Times New Roman" w:cs="Times New Roman"/>
          <w:sz w:val="28"/>
          <w:szCs w:val="28"/>
          <w:lang w:val="ro-MD"/>
        </w:rPr>
        <w:t xml:space="preserve">in de </w:t>
      </w:r>
      <w:r w:rsidR="00D35819" w:rsidRPr="00D35CF2">
        <w:rPr>
          <w:rFonts w:ascii="Times New Roman" w:hAnsi="Times New Roman" w:cs="Times New Roman"/>
          <w:sz w:val="28"/>
          <w:szCs w:val="28"/>
          <w:lang w:val="ro-MD"/>
        </w:rPr>
        <w:t>diferen</w:t>
      </w:r>
      <w:r w:rsidR="0098772D" w:rsidRPr="00D35CF2">
        <w:rPr>
          <w:rFonts w:ascii="Times New Roman" w:hAnsi="Times New Roman" w:cs="Times New Roman"/>
          <w:sz w:val="28"/>
          <w:szCs w:val="28"/>
          <w:lang w:val="ro-MD"/>
        </w:rPr>
        <w:t>ț</w:t>
      </w:r>
      <w:r w:rsidR="00D35819" w:rsidRPr="00D35CF2">
        <w:rPr>
          <w:rFonts w:ascii="Times New Roman" w:hAnsi="Times New Roman" w:cs="Times New Roman"/>
          <w:sz w:val="28"/>
          <w:szCs w:val="28"/>
          <w:lang w:val="ro-MD"/>
        </w:rPr>
        <w:t>ierea</w:t>
      </w:r>
      <w:r w:rsidR="00392866" w:rsidRPr="00D35CF2">
        <w:rPr>
          <w:rFonts w:ascii="Times New Roman" w:hAnsi="Times New Roman" w:cs="Times New Roman"/>
          <w:sz w:val="28"/>
          <w:szCs w:val="28"/>
          <w:lang w:val="ro-MD"/>
        </w:rPr>
        <w:t xml:space="preserve"> statut</w:t>
      </w:r>
      <w:r w:rsidR="00A112CE" w:rsidRPr="00D35CF2">
        <w:rPr>
          <w:rFonts w:ascii="Times New Roman" w:hAnsi="Times New Roman" w:cs="Times New Roman"/>
          <w:sz w:val="28"/>
          <w:szCs w:val="28"/>
          <w:lang w:val="ro-MD"/>
        </w:rPr>
        <w:t>elor</w:t>
      </w:r>
      <w:r w:rsidR="00392866" w:rsidRPr="00D35CF2">
        <w:rPr>
          <w:rFonts w:ascii="Times New Roman" w:hAnsi="Times New Roman" w:cs="Times New Roman"/>
          <w:sz w:val="28"/>
          <w:szCs w:val="28"/>
          <w:lang w:val="ro-MD"/>
        </w:rPr>
        <w:t xml:space="preserve">, avantajelor </w:t>
      </w:r>
      <w:r w:rsidR="00D35CF2">
        <w:rPr>
          <w:rFonts w:ascii="Times New Roman" w:hAnsi="Times New Roman" w:cs="Times New Roman"/>
          <w:sz w:val="28"/>
          <w:szCs w:val="28"/>
          <w:lang w:val="ro-MD"/>
        </w:rPr>
        <w:t>ș</w:t>
      </w:r>
      <w:r w:rsidR="00392866" w:rsidRPr="00D35CF2">
        <w:rPr>
          <w:rFonts w:ascii="Times New Roman" w:hAnsi="Times New Roman" w:cs="Times New Roman"/>
          <w:sz w:val="28"/>
          <w:szCs w:val="28"/>
          <w:lang w:val="ro-MD"/>
        </w:rPr>
        <w:t xml:space="preserve">i remunerării </w:t>
      </w:r>
      <w:r w:rsidR="00D35819" w:rsidRPr="00D35CF2">
        <w:rPr>
          <w:rFonts w:ascii="Times New Roman" w:hAnsi="Times New Roman" w:cs="Times New Roman"/>
          <w:sz w:val="28"/>
          <w:szCs w:val="28"/>
          <w:lang w:val="ro-MD"/>
        </w:rPr>
        <w:t>func</w:t>
      </w:r>
      <w:r w:rsidR="0098772D" w:rsidRPr="00D35CF2">
        <w:rPr>
          <w:rFonts w:ascii="Times New Roman" w:hAnsi="Times New Roman" w:cs="Times New Roman"/>
          <w:sz w:val="28"/>
          <w:szCs w:val="28"/>
          <w:lang w:val="ro-MD"/>
        </w:rPr>
        <w:t>ț</w:t>
      </w:r>
      <w:r w:rsidR="00D35819" w:rsidRPr="00D35CF2">
        <w:rPr>
          <w:rFonts w:ascii="Times New Roman" w:hAnsi="Times New Roman" w:cs="Times New Roman"/>
          <w:sz w:val="28"/>
          <w:szCs w:val="28"/>
          <w:lang w:val="ro-MD"/>
        </w:rPr>
        <w:t>ionarilor</w:t>
      </w:r>
      <w:r w:rsidR="00392866" w:rsidRPr="00D35CF2">
        <w:rPr>
          <w:rFonts w:ascii="Times New Roman" w:hAnsi="Times New Roman" w:cs="Times New Roman"/>
          <w:sz w:val="28"/>
          <w:szCs w:val="28"/>
          <w:lang w:val="ro-MD"/>
        </w:rPr>
        <w:t xml:space="preserve"> publici cu statut special în cadrul organelor de drept</w:t>
      </w:r>
      <w:r w:rsidR="00A112CE" w:rsidRPr="00D35CF2">
        <w:rPr>
          <w:rFonts w:ascii="Times New Roman" w:hAnsi="Times New Roman" w:cs="Times New Roman"/>
          <w:sz w:val="28"/>
          <w:szCs w:val="28"/>
          <w:lang w:val="ro-MD"/>
        </w:rPr>
        <w:t>.</w:t>
      </w:r>
      <w:r w:rsidR="00392866" w:rsidRPr="00D35CF2">
        <w:rPr>
          <w:rFonts w:ascii="Times New Roman" w:hAnsi="Times New Roman" w:cs="Times New Roman"/>
          <w:sz w:val="28"/>
          <w:szCs w:val="28"/>
          <w:lang w:val="ro-MD"/>
        </w:rPr>
        <w:t xml:space="preserve"> </w:t>
      </w:r>
    </w:p>
    <w:p w14:paraId="76DA2474" w14:textId="52C713F9" w:rsidR="00691F74" w:rsidRPr="00D35CF2" w:rsidRDefault="00D35819" w:rsidP="00863AA3">
      <w:pPr>
        <w:spacing w:after="0" w:line="240" w:lineRule="auto"/>
        <w:ind w:firstLine="709"/>
        <w:contextualSpacing/>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Rata fluctua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w:t>
      </w:r>
      <w:r w:rsidR="00281A13" w:rsidRPr="00D35CF2">
        <w:rPr>
          <w:rFonts w:ascii="Times New Roman" w:hAnsi="Times New Roman" w:cs="Times New Roman"/>
          <w:sz w:val="28"/>
          <w:szCs w:val="28"/>
          <w:lang w:val="ro-MD"/>
        </w:rPr>
        <w:t xml:space="preserve">, per ansamblu, </w:t>
      </w:r>
      <w:r w:rsidRPr="00D35CF2">
        <w:rPr>
          <w:rFonts w:ascii="Times New Roman" w:hAnsi="Times New Roman" w:cs="Times New Roman"/>
          <w:sz w:val="28"/>
          <w:szCs w:val="28"/>
          <w:lang w:val="ro-MD"/>
        </w:rPr>
        <w:t>rămâne ridicată</w:t>
      </w:r>
      <w:r w:rsidR="00281A13" w:rsidRPr="00D35CF2">
        <w:rPr>
          <w:rFonts w:ascii="Times New Roman" w:hAnsi="Times New Roman" w:cs="Times New Roman"/>
          <w:sz w:val="28"/>
          <w:szCs w:val="28"/>
          <w:lang w:val="ro-MD"/>
        </w:rPr>
        <w:t>. În perioada mai 2017</w:t>
      </w:r>
      <w:r w:rsidR="00691F74" w:rsidRPr="00D35CF2">
        <w:rPr>
          <w:rFonts w:ascii="Times New Roman" w:hAnsi="Times New Roman" w:cs="Times New Roman"/>
          <w:sz w:val="28"/>
          <w:szCs w:val="28"/>
          <w:lang w:val="ro-MD"/>
        </w:rPr>
        <w:t xml:space="preserve"> </w:t>
      </w:r>
      <w:r w:rsidR="00281A13" w:rsidRPr="00D35CF2">
        <w:rPr>
          <w:rFonts w:ascii="Times New Roman" w:hAnsi="Times New Roman" w:cs="Times New Roman"/>
          <w:sz w:val="28"/>
          <w:szCs w:val="28"/>
          <w:lang w:val="ro-MD"/>
        </w:rPr>
        <w:t>- decembrie 2021, în sistemul MAI s-au angajat 9</w:t>
      </w:r>
      <w:r w:rsidR="00A112CE" w:rsidRPr="00D35CF2">
        <w:rPr>
          <w:rFonts w:ascii="Times New Roman" w:hAnsi="Times New Roman" w:cs="Times New Roman"/>
          <w:sz w:val="28"/>
          <w:szCs w:val="28"/>
          <w:lang w:val="ro-MD"/>
        </w:rPr>
        <w:t xml:space="preserve"> </w:t>
      </w:r>
      <w:r w:rsidR="00281A13" w:rsidRPr="00D35CF2">
        <w:rPr>
          <w:rFonts w:ascii="Times New Roman" w:hAnsi="Times New Roman" w:cs="Times New Roman"/>
          <w:sz w:val="28"/>
          <w:szCs w:val="28"/>
          <w:lang w:val="ro-MD"/>
        </w:rPr>
        <w:t xml:space="preserve">435 persoane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w:t>
      </w:r>
      <w:r w:rsidR="006D2161" w:rsidRPr="00D35CF2">
        <w:rPr>
          <w:rFonts w:ascii="Times New Roman" w:hAnsi="Times New Roman" w:cs="Times New Roman"/>
          <w:sz w:val="28"/>
          <w:szCs w:val="28"/>
          <w:lang w:val="ro-MD"/>
        </w:rPr>
        <w:t>s-</w:t>
      </w:r>
      <w:r w:rsidR="00281A13" w:rsidRPr="00D35CF2">
        <w:rPr>
          <w:rFonts w:ascii="Times New Roman" w:hAnsi="Times New Roman" w:cs="Times New Roman"/>
          <w:sz w:val="28"/>
          <w:szCs w:val="28"/>
          <w:lang w:val="ro-MD"/>
        </w:rPr>
        <w:t>au concedia</w:t>
      </w:r>
      <w:r w:rsidR="006D2161" w:rsidRPr="00D35CF2">
        <w:rPr>
          <w:rFonts w:ascii="Times New Roman" w:hAnsi="Times New Roman" w:cs="Times New Roman"/>
          <w:sz w:val="28"/>
          <w:szCs w:val="28"/>
          <w:lang w:val="ro-MD"/>
        </w:rPr>
        <w:t>t</w:t>
      </w:r>
      <w:r w:rsidR="00281A13" w:rsidRPr="00D35CF2">
        <w:rPr>
          <w:rFonts w:ascii="Times New Roman" w:hAnsi="Times New Roman" w:cs="Times New Roman"/>
          <w:sz w:val="28"/>
          <w:szCs w:val="28"/>
          <w:lang w:val="ro-MD"/>
        </w:rPr>
        <w:t xml:space="preserve"> 9</w:t>
      </w:r>
      <w:r w:rsidR="00A112CE" w:rsidRPr="00D35CF2">
        <w:rPr>
          <w:rFonts w:ascii="Times New Roman" w:hAnsi="Times New Roman" w:cs="Times New Roman"/>
          <w:sz w:val="28"/>
          <w:szCs w:val="28"/>
          <w:lang w:val="ro-MD"/>
        </w:rPr>
        <w:t xml:space="preserve"> </w:t>
      </w:r>
      <w:r w:rsidR="00281A13" w:rsidRPr="00D35CF2">
        <w:rPr>
          <w:rFonts w:ascii="Times New Roman" w:hAnsi="Times New Roman" w:cs="Times New Roman"/>
          <w:sz w:val="28"/>
          <w:szCs w:val="28"/>
          <w:lang w:val="ro-MD"/>
        </w:rPr>
        <w:t>804 angaja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Altfel, într-o perioadă scurtă de 4,5 ani, fluctua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ia efectivă a constituit 54% din angaja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 Această fluctua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ie voluntară a angaja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ilor este una negativă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se datorează, în mare parte, efectelor </w:t>
      </w:r>
      <w:proofErr w:type="spellStart"/>
      <w:r w:rsidR="009010C4" w:rsidRPr="00D35CF2">
        <w:rPr>
          <w:rFonts w:ascii="Times New Roman" w:hAnsi="Times New Roman" w:cs="Times New Roman"/>
          <w:sz w:val="28"/>
          <w:szCs w:val="28"/>
          <w:lang w:val="ro-MD"/>
        </w:rPr>
        <w:t>demotiva</w:t>
      </w:r>
      <w:r w:rsidR="00A112CE" w:rsidRPr="00D35CF2">
        <w:rPr>
          <w:rFonts w:ascii="Times New Roman" w:hAnsi="Times New Roman" w:cs="Times New Roman"/>
          <w:sz w:val="28"/>
          <w:szCs w:val="28"/>
          <w:lang w:val="ro-MD"/>
        </w:rPr>
        <w:t>n</w:t>
      </w:r>
      <w:r w:rsidR="009010C4" w:rsidRPr="00D35CF2">
        <w:rPr>
          <w:rFonts w:ascii="Times New Roman" w:hAnsi="Times New Roman" w:cs="Times New Roman"/>
          <w:sz w:val="28"/>
          <w:szCs w:val="28"/>
          <w:lang w:val="ro-MD"/>
        </w:rPr>
        <w:t>te</w:t>
      </w:r>
      <w:proofErr w:type="spellEnd"/>
      <w:r w:rsidR="00281A13" w:rsidRPr="00D35CF2">
        <w:rPr>
          <w:rFonts w:ascii="Times New Roman" w:hAnsi="Times New Roman" w:cs="Times New Roman"/>
          <w:sz w:val="28"/>
          <w:szCs w:val="28"/>
          <w:lang w:val="ro-MD"/>
        </w:rPr>
        <w:t>: salariul nesatisfăcător</w:t>
      </w:r>
      <w:r w:rsidR="00A112CE"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lipsa posibilită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ilor de cre</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tere în carieră într-un termen</w:t>
      </w:r>
      <w:r w:rsidR="00A112CE"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la care se a</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teaptă angajatul</w:t>
      </w:r>
      <w:r w:rsidR="00A112CE"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mediu de muncă cu risc sporit pentru via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ă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sănătate</w:t>
      </w:r>
      <w:r w:rsidR="00A112CE"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suprasolicitare</w:t>
      </w:r>
      <w:r w:rsidR="00A112CE" w:rsidRPr="00D35CF2">
        <w:rPr>
          <w:rFonts w:ascii="Times New Roman" w:hAnsi="Times New Roman" w:cs="Times New Roman"/>
          <w:sz w:val="28"/>
          <w:szCs w:val="28"/>
          <w:lang w:val="ro-MD"/>
        </w:rPr>
        <w:t>;</w:t>
      </w:r>
      <w:r w:rsidR="004A367A" w:rsidRPr="00D35CF2">
        <w:rPr>
          <w:rFonts w:ascii="Times New Roman" w:hAnsi="Times New Roman" w:cs="Times New Roman"/>
          <w:sz w:val="28"/>
          <w:szCs w:val="28"/>
          <w:lang w:val="ro-MD"/>
        </w:rPr>
        <w:t xml:space="preserve"> volum sporit de muncă</w:t>
      </w:r>
      <w:r w:rsidR="00281A13" w:rsidRPr="00D35CF2">
        <w:rPr>
          <w:rFonts w:ascii="Times New Roman" w:hAnsi="Times New Roman" w:cs="Times New Roman"/>
          <w:sz w:val="28"/>
          <w:szCs w:val="28"/>
          <w:lang w:val="ro-MD"/>
        </w:rPr>
        <w:t xml:space="preserve"> etc. </w:t>
      </w:r>
    </w:p>
    <w:p w14:paraId="29B56809" w14:textId="0D9AD984" w:rsidR="00691F74" w:rsidRPr="00D35CF2" w:rsidRDefault="0098772D" w:rsidP="00863AA3">
      <w:pPr>
        <w:spacing w:after="0" w:line="240" w:lineRule="auto"/>
        <w:ind w:firstLine="709"/>
        <w:contextualSpacing/>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inând cont de faptul că</w:t>
      </w:r>
      <w:r w:rsidR="00A112CE"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fluctua</w:t>
      </w:r>
      <w:r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ia de personal se referă în mare parte la personalul cu vechime în muncă de până la 5 ani, precum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faptul că, la general, fluctua</w:t>
      </w:r>
      <w:r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ia prezintă o cotă mai mare de 50%</w:t>
      </w:r>
      <w:r w:rsidR="003926BD">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într-o perioadă de 5 ani, necesitatea de angajare, în special în func</w:t>
      </w:r>
      <w:r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iile cu statut special</w:t>
      </w:r>
      <w:r w:rsidR="00BA3AE5"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persistă continuu. </w:t>
      </w:r>
    </w:p>
    <w:p w14:paraId="3000DD1E" w14:textId="77777777" w:rsidR="003926BD" w:rsidRDefault="00281A13" w:rsidP="003926BD">
      <w:pPr>
        <w:spacing w:after="0" w:line="240" w:lineRule="auto"/>
        <w:ind w:firstLine="709"/>
        <w:contextualSpacing/>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Actualmente, după</w:t>
      </w:r>
      <w:r w:rsidR="006B105C" w:rsidRPr="00D35CF2">
        <w:rPr>
          <w:rFonts w:ascii="Times New Roman" w:hAnsi="Times New Roman" w:cs="Times New Roman"/>
          <w:sz w:val="28"/>
          <w:szCs w:val="28"/>
          <w:lang w:val="ro-MD"/>
        </w:rPr>
        <w:t xml:space="preserve"> trei </w:t>
      </w:r>
      <w:r w:rsidRPr="00D35CF2">
        <w:rPr>
          <w:rFonts w:ascii="Times New Roman" w:hAnsi="Times New Roman" w:cs="Times New Roman"/>
          <w:sz w:val="28"/>
          <w:szCs w:val="28"/>
          <w:lang w:val="ro-MD"/>
        </w:rPr>
        <w:t>ani de la intrarea în vigoare a Legii nr. 270</w:t>
      </w:r>
      <w:r w:rsidR="00BA3AE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2018 privind sistemul unitar de salarizare în sectorul bugetar</w:t>
      </w:r>
      <w:r w:rsidR="00BA3AE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se constată o diferen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iere a statutului, avantajelor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remunerării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ionarilor publici cu statut special în cadrul organelor de drept, fapt ce </w:t>
      </w:r>
      <w:r w:rsidR="00BA3AE5" w:rsidRPr="00D35CF2">
        <w:rPr>
          <w:rFonts w:ascii="Times New Roman" w:hAnsi="Times New Roman" w:cs="Times New Roman"/>
          <w:sz w:val="28"/>
          <w:szCs w:val="28"/>
          <w:lang w:val="ro-MD"/>
        </w:rPr>
        <w:t>favorizează fluctua</w:t>
      </w:r>
      <w:r w:rsidR="0098772D" w:rsidRPr="00D35CF2">
        <w:rPr>
          <w:rFonts w:ascii="Times New Roman" w:hAnsi="Times New Roman" w:cs="Times New Roman"/>
          <w:sz w:val="28"/>
          <w:szCs w:val="28"/>
          <w:lang w:val="ro-MD"/>
        </w:rPr>
        <w:t>ț</w:t>
      </w:r>
      <w:r w:rsidR="00BA3AE5" w:rsidRPr="00D35CF2">
        <w:rPr>
          <w:rFonts w:ascii="Times New Roman" w:hAnsi="Times New Roman" w:cs="Times New Roman"/>
          <w:sz w:val="28"/>
          <w:szCs w:val="28"/>
          <w:lang w:val="ro-MD"/>
        </w:rPr>
        <w:t>ia personalului între organele de aplicare a legii</w:t>
      </w:r>
      <w:r w:rsidRPr="00D35CF2">
        <w:rPr>
          <w:rFonts w:ascii="Times New Roman" w:hAnsi="Times New Roman" w:cs="Times New Roman"/>
          <w:sz w:val="28"/>
          <w:szCs w:val="28"/>
          <w:lang w:val="ro-MD"/>
        </w:rPr>
        <w:t xml:space="preserve"> (CNA, Serviciul Vamal, </w:t>
      </w:r>
      <w:r w:rsidR="00BA3AE5" w:rsidRPr="00D35CF2">
        <w:rPr>
          <w:rFonts w:ascii="Times New Roman" w:hAnsi="Times New Roman" w:cs="Times New Roman"/>
          <w:sz w:val="28"/>
          <w:szCs w:val="28"/>
          <w:lang w:val="ro-MD"/>
        </w:rPr>
        <w:t>Procuratura</w:t>
      </w:r>
      <w:r w:rsidRPr="00D35CF2">
        <w:rPr>
          <w:rFonts w:ascii="Times New Roman" w:hAnsi="Times New Roman" w:cs="Times New Roman"/>
          <w:sz w:val="28"/>
          <w:szCs w:val="28"/>
          <w:lang w:val="ro-MD"/>
        </w:rPr>
        <w:t>)</w:t>
      </w:r>
      <w:r w:rsidR="00CB1661" w:rsidRPr="00D35CF2">
        <w:rPr>
          <w:rFonts w:ascii="Times New Roman" w:hAnsi="Times New Roman" w:cs="Times New Roman"/>
          <w:sz w:val="28"/>
          <w:szCs w:val="28"/>
          <w:lang w:val="ro-MD"/>
        </w:rPr>
        <w:t>, salariile angaja</w:t>
      </w:r>
      <w:r w:rsidR="0098772D" w:rsidRPr="00D35CF2">
        <w:rPr>
          <w:rFonts w:ascii="Times New Roman" w:hAnsi="Times New Roman" w:cs="Times New Roman"/>
          <w:sz w:val="28"/>
          <w:szCs w:val="28"/>
          <w:lang w:val="ro-MD"/>
        </w:rPr>
        <w:t>ț</w:t>
      </w:r>
      <w:r w:rsidR="00CB1661" w:rsidRPr="00D35CF2">
        <w:rPr>
          <w:rFonts w:ascii="Times New Roman" w:hAnsi="Times New Roman" w:cs="Times New Roman"/>
          <w:sz w:val="28"/>
          <w:szCs w:val="28"/>
          <w:lang w:val="ro-MD"/>
        </w:rPr>
        <w:t xml:space="preserve">ilor MAI fiind mai mici comparativ cu </w:t>
      </w:r>
      <w:r w:rsidR="00CB1661" w:rsidRPr="00D35CF2">
        <w:rPr>
          <w:rFonts w:ascii="Times New Roman" w:hAnsi="Times New Roman" w:cs="Times New Roman"/>
          <w:sz w:val="28"/>
          <w:szCs w:val="28"/>
          <w:lang w:val="ro-MD"/>
        </w:rPr>
        <w:lastRenderedPageBreak/>
        <w:t>func</w:t>
      </w:r>
      <w:r w:rsidR="0098772D" w:rsidRPr="00D35CF2">
        <w:rPr>
          <w:rFonts w:ascii="Times New Roman" w:hAnsi="Times New Roman" w:cs="Times New Roman"/>
          <w:sz w:val="28"/>
          <w:szCs w:val="28"/>
          <w:lang w:val="ro-MD"/>
        </w:rPr>
        <w:t>ț</w:t>
      </w:r>
      <w:r w:rsidR="00CB1661" w:rsidRPr="00D35CF2">
        <w:rPr>
          <w:rFonts w:ascii="Times New Roman" w:hAnsi="Times New Roman" w:cs="Times New Roman"/>
          <w:sz w:val="28"/>
          <w:szCs w:val="28"/>
          <w:lang w:val="ro-MD"/>
        </w:rPr>
        <w:t>iile similare din cadrul acestor institu</w:t>
      </w:r>
      <w:r w:rsidR="0098772D" w:rsidRPr="00D35CF2">
        <w:rPr>
          <w:rFonts w:ascii="Times New Roman" w:hAnsi="Times New Roman" w:cs="Times New Roman"/>
          <w:sz w:val="28"/>
          <w:szCs w:val="28"/>
          <w:lang w:val="ro-MD"/>
        </w:rPr>
        <w:t>ț</w:t>
      </w:r>
      <w:r w:rsidR="00CB1661" w:rsidRPr="00D35CF2">
        <w:rPr>
          <w:rFonts w:ascii="Times New Roman" w:hAnsi="Times New Roman" w:cs="Times New Roman"/>
          <w:sz w:val="28"/>
          <w:szCs w:val="28"/>
          <w:lang w:val="ro-MD"/>
        </w:rPr>
        <w:t>ii</w:t>
      </w:r>
      <w:r w:rsidRPr="00D35CF2">
        <w:rPr>
          <w:rFonts w:ascii="Times New Roman" w:hAnsi="Times New Roman" w:cs="Times New Roman"/>
          <w:sz w:val="28"/>
          <w:szCs w:val="28"/>
          <w:lang w:val="ro-MD"/>
        </w:rPr>
        <w:t xml:space="preserve">. </w:t>
      </w:r>
      <w:r w:rsidR="00CB1661" w:rsidRPr="00D35CF2">
        <w:rPr>
          <w:rFonts w:ascii="Times New Roman" w:hAnsi="Times New Roman" w:cs="Times New Roman"/>
          <w:sz w:val="28"/>
          <w:szCs w:val="28"/>
          <w:lang w:val="ro-MD"/>
        </w:rPr>
        <w:t>Astfel</w:t>
      </w:r>
      <w:r w:rsidRPr="00D35CF2">
        <w:rPr>
          <w:rFonts w:ascii="Times New Roman" w:hAnsi="Times New Roman" w:cs="Times New Roman"/>
          <w:sz w:val="28"/>
          <w:szCs w:val="28"/>
          <w:lang w:val="ro-MD"/>
        </w:rPr>
        <w:t>,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cu experien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competen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 bine formate în </w:t>
      </w:r>
      <w:r w:rsidR="008C35DE"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aleg abandonul în favoarea altor locuri de muncă în alte organe de aplicare a legii, ori se angajează în afara orelor de serviciu la un loc de muncă suplimentar, </w:t>
      </w:r>
      <w:r w:rsidR="004A367A" w:rsidRPr="00D35CF2">
        <w:rPr>
          <w:rFonts w:ascii="Times New Roman" w:hAnsi="Times New Roman" w:cs="Times New Roman"/>
          <w:sz w:val="28"/>
          <w:szCs w:val="28"/>
          <w:lang w:val="ro-MD"/>
        </w:rPr>
        <w:t>de regulă,</w:t>
      </w:r>
      <w:r w:rsidRPr="00D35CF2">
        <w:rPr>
          <w:rFonts w:ascii="Times New Roman" w:hAnsi="Times New Roman" w:cs="Times New Roman"/>
          <w:sz w:val="28"/>
          <w:szCs w:val="28"/>
          <w:lang w:val="ro-MD"/>
        </w:rPr>
        <w:t xml:space="preserve"> ilegal. </w:t>
      </w:r>
      <w:r w:rsidR="00CB1661" w:rsidRPr="00D35CF2">
        <w:rPr>
          <w:rFonts w:ascii="Times New Roman" w:hAnsi="Times New Roman" w:cs="Times New Roman"/>
          <w:sz w:val="28"/>
          <w:szCs w:val="28"/>
          <w:lang w:val="ro-MD"/>
        </w:rPr>
        <w:t>De</w:t>
      </w:r>
      <w:r w:rsidR="00D35CF2">
        <w:rPr>
          <w:rFonts w:ascii="Times New Roman" w:hAnsi="Times New Roman" w:cs="Times New Roman"/>
          <w:sz w:val="28"/>
          <w:szCs w:val="28"/>
          <w:lang w:val="ro-MD"/>
        </w:rPr>
        <w:t>ș</w:t>
      </w:r>
      <w:r w:rsidR="00CB1661"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 xml:space="preserve"> s-a creat această formă de discriminare salarială, legea nu lasă loc pentru alte forme de recompensare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sus</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inere </w:t>
      </w:r>
      <w:r w:rsidR="0058101A" w:rsidRPr="00D35CF2">
        <w:rPr>
          <w:rFonts w:ascii="Times New Roman" w:hAnsi="Times New Roman" w:cs="Times New Roman"/>
          <w:sz w:val="28"/>
          <w:szCs w:val="28"/>
          <w:lang w:val="ro-MD"/>
        </w:rPr>
        <w:t xml:space="preserve">materială </w:t>
      </w:r>
      <w:r w:rsidRPr="00D35CF2">
        <w:rPr>
          <w:rFonts w:ascii="Times New Roman" w:hAnsi="Times New Roman" w:cs="Times New Roman"/>
          <w:sz w:val="28"/>
          <w:szCs w:val="28"/>
          <w:lang w:val="ro-MD"/>
        </w:rPr>
        <w:t>a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ilor</w:t>
      </w:r>
      <w:r w:rsidR="008C35D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pentru a fi </w:t>
      </w:r>
      <w:r w:rsidR="008C35DE" w:rsidRPr="00D35CF2">
        <w:rPr>
          <w:rFonts w:ascii="Times New Roman" w:hAnsi="Times New Roman" w:cs="Times New Roman"/>
          <w:sz w:val="28"/>
          <w:szCs w:val="28"/>
          <w:lang w:val="ro-MD"/>
        </w:rPr>
        <w:t xml:space="preserve">motivați </w:t>
      </w:r>
      <w:r w:rsidR="00D35CF2">
        <w:rPr>
          <w:rFonts w:ascii="Times New Roman" w:hAnsi="Times New Roman" w:cs="Times New Roman"/>
          <w:sz w:val="28"/>
          <w:szCs w:val="28"/>
          <w:lang w:val="ro-MD"/>
        </w:rPr>
        <w:t>ș</w:t>
      </w:r>
      <w:r w:rsidR="008C35DE"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inu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în sistem. </w:t>
      </w:r>
      <w:r w:rsidR="00F364EF" w:rsidRPr="00D35CF2">
        <w:rPr>
          <w:rFonts w:ascii="Times New Roman" w:hAnsi="Times New Roman" w:cs="Times New Roman"/>
          <w:sz w:val="28"/>
          <w:szCs w:val="28"/>
          <w:lang w:val="ro-MD"/>
        </w:rPr>
        <w:t>Diferen</w:t>
      </w:r>
      <w:r w:rsidR="0098772D" w:rsidRPr="00D35CF2">
        <w:rPr>
          <w:rFonts w:ascii="Times New Roman" w:hAnsi="Times New Roman" w:cs="Times New Roman"/>
          <w:sz w:val="28"/>
          <w:szCs w:val="28"/>
          <w:lang w:val="ro-MD"/>
        </w:rPr>
        <w:t>ț</w:t>
      </w:r>
      <w:r w:rsidR="00F364EF" w:rsidRPr="00D35CF2">
        <w:rPr>
          <w:rFonts w:ascii="Times New Roman" w:hAnsi="Times New Roman" w:cs="Times New Roman"/>
          <w:sz w:val="28"/>
          <w:szCs w:val="28"/>
          <w:lang w:val="ro-MD"/>
        </w:rPr>
        <w:t xml:space="preserve">ierea statutului, avantajelor </w:t>
      </w:r>
      <w:r w:rsidR="00D35CF2">
        <w:rPr>
          <w:rFonts w:ascii="Times New Roman" w:hAnsi="Times New Roman" w:cs="Times New Roman"/>
          <w:sz w:val="28"/>
          <w:szCs w:val="28"/>
          <w:lang w:val="ro-MD"/>
        </w:rPr>
        <w:t>ș</w:t>
      </w:r>
      <w:r w:rsidR="00F364EF" w:rsidRPr="00D35CF2">
        <w:rPr>
          <w:rFonts w:ascii="Times New Roman" w:hAnsi="Times New Roman" w:cs="Times New Roman"/>
          <w:sz w:val="28"/>
          <w:szCs w:val="28"/>
          <w:lang w:val="ro-MD"/>
        </w:rPr>
        <w:t>i remunerării func</w:t>
      </w:r>
      <w:r w:rsidR="0098772D" w:rsidRPr="00D35CF2">
        <w:rPr>
          <w:rFonts w:ascii="Times New Roman" w:hAnsi="Times New Roman" w:cs="Times New Roman"/>
          <w:sz w:val="28"/>
          <w:szCs w:val="28"/>
          <w:lang w:val="ro-MD"/>
        </w:rPr>
        <w:t>ț</w:t>
      </w:r>
      <w:r w:rsidR="00F364EF" w:rsidRPr="00D35CF2">
        <w:rPr>
          <w:rFonts w:ascii="Times New Roman" w:hAnsi="Times New Roman" w:cs="Times New Roman"/>
          <w:sz w:val="28"/>
          <w:szCs w:val="28"/>
          <w:lang w:val="ro-MD"/>
        </w:rPr>
        <w:t>ionarilor publici cu statut special în cadrul organelor de drept</w:t>
      </w:r>
      <w:r w:rsidR="008C35DE" w:rsidRPr="00D35CF2">
        <w:rPr>
          <w:rFonts w:ascii="Times New Roman" w:hAnsi="Times New Roman" w:cs="Times New Roman"/>
          <w:sz w:val="28"/>
          <w:szCs w:val="28"/>
          <w:lang w:val="ro-MD"/>
        </w:rPr>
        <w:t>,</w:t>
      </w:r>
      <w:r w:rsidR="00F364EF" w:rsidRPr="00D35CF2">
        <w:rPr>
          <w:rFonts w:ascii="Times New Roman" w:hAnsi="Times New Roman" w:cs="Times New Roman"/>
          <w:sz w:val="28"/>
          <w:szCs w:val="28"/>
          <w:lang w:val="ro-MD"/>
        </w:rPr>
        <w:t xml:space="preserve"> condi</w:t>
      </w:r>
      <w:r w:rsidR="0098772D" w:rsidRPr="00D35CF2">
        <w:rPr>
          <w:rFonts w:ascii="Times New Roman" w:hAnsi="Times New Roman" w:cs="Times New Roman"/>
          <w:sz w:val="28"/>
          <w:szCs w:val="28"/>
          <w:lang w:val="ro-MD"/>
        </w:rPr>
        <w:t>ț</w:t>
      </w:r>
      <w:r w:rsidR="00F364EF" w:rsidRPr="00D35CF2">
        <w:rPr>
          <w:rFonts w:ascii="Times New Roman" w:hAnsi="Times New Roman" w:cs="Times New Roman"/>
          <w:sz w:val="28"/>
          <w:szCs w:val="28"/>
          <w:lang w:val="ro-MD"/>
        </w:rPr>
        <w:t xml:space="preserve">ionează atractivitatea </w:t>
      </w:r>
      <w:r w:rsidR="00D35CF2">
        <w:rPr>
          <w:rFonts w:ascii="Times New Roman" w:hAnsi="Times New Roman" w:cs="Times New Roman"/>
          <w:sz w:val="28"/>
          <w:szCs w:val="28"/>
          <w:lang w:val="ro-MD"/>
        </w:rPr>
        <w:t>ș</w:t>
      </w:r>
      <w:r w:rsidR="00F364EF" w:rsidRPr="00D35CF2">
        <w:rPr>
          <w:rFonts w:ascii="Times New Roman" w:hAnsi="Times New Roman" w:cs="Times New Roman"/>
          <w:sz w:val="28"/>
          <w:szCs w:val="28"/>
          <w:lang w:val="ro-MD"/>
        </w:rPr>
        <w:t>i men</w:t>
      </w:r>
      <w:r w:rsidR="0098772D" w:rsidRPr="00D35CF2">
        <w:rPr>
          <w:rFonts w:ascii="Times New Roman" w:hAnsi="Times New Roman" w:cs="Times New Roman"/>
          <w:sz w:val="28"/>
          <w:szCs w:val="28"/>
          <w:lang w:val="ro-MD"/>
        </w:rPr>
        <w:t>ț</w:t>
      </w:r>
      <w:r w:rsidR="00F364EF" w:rsidRPr="00D35CF2">
        <w:rPr>
          <w:rFonts w:ascii="Times New Roman" w:hAnsi="Times New Roman" w:cs="Times New Roman"/>
          <w:sz w:val="28"/>
          <w:szCs w:val="28"/>
          <w:lang w:val="ro-MD"/>
        </w:rPr>
        <w:t>inerea angaja</w:t>
      </w:r>
      <w:r w:rsidR="0098772D" w:rsidRPr="00D35CF2">
        <w:rPr>
          <w:rFonts w:ascii="Times New Roman" w:hAnsi="Times New Roman" w:cs="Times New Roman"/>
          <w:sz w:val="28"/>
          <w:szCs w:val="28"/>
          <w:lang w:val="ro-MD"/>
        </w:rPr>
        <w:t>ț</w:t>
      </w:r>
      <w:r w:rsidR="00F364EF" w:rsidRPr="00D35CF2">
        <w:rPr>
          <w:rFonts w:ascii="Times New Roman" w:hAnsi="Times New Roman" w:cs="Times New Roman"/>
          <w:sz w:val="28"/>
          <w:szCs w:val="28"/>
          <w:lang w:val="ro-MD"/>
        </w:rPr>
        <w:t>ilor în serviciu.</w:t>
      </w:r>
    </w:p>
    <w:p w14:paraId="7B47A247" w14:textId="347C97FB" w:rsidR="00281A13" w:rsidRPr="00D35CF2" w:rsidRDefault="00281A13" w:rsidP="003926BD">
      <w:pPr>
        <w:spacing w:after="0" w:line="240" w:lineRule="auto"/>
        <w:ind w:firstLine="709"/>
        <w:contextualSpacing/>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Legea nr. 288/2016 privind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ionarul public cu statut special din cadrul MAI nu este </w:t>
      </w:r>
      <w:r w:rsidR="008644F7" w:rsidRPr="00D35CF2">
        <w:rPr>
          <w:rFonts w:ascii="Times New Roman" w:hAnsi="Times New Roman" w:cs="Times New Roman"/>
          <w:sz w:val="28"/>
          <w:szCs w:val="28"/>
          <w:lang w:val="ro-MD"/>
        </w:rPr>
        <w:t>aplicabilă integral</w:t>
      </w:r>
      <w:r w:rsidRPr="00D35CF2">
        <w:rPr>
          <w:rFonts w:ascii="Times New Roman" w:hAnsi="Times New Roman" w:cs="Times New Roman"/>
          <w:sz w:val="28"/>
          <w:szCs w:val="28"/>
          <w:lang w:val="ro-MD"/>
        </w:rPr>
        <w:t xml:space="preserve">, </w:t>
      </w:r>
      <w:r w:rsidR="008644F7" w:rsidRPr="00D35CF2">
        <w:rPr>
          <w:rFonts w:ascii="Times New Roman" w:hAnsi="Times New Roman" w:cs="Times New Roman"/>
          <w:sz w:val="28"/>
          <w:szCs w:val="28"/>
          <w:lang w:val="ro-MD"/>
        </w:rPr>
        <w:t xml:space="preserve">întrucât </w:t>
      </w:r>
      <w:r w:rsidRPr="00D35CF2">
        <w:rPr>
          <w:rFonts w:ascii="Times New Roman" w:hAnsi="Times New Roman" w:cs="Times New Roman"/>
          <w:sz w:val="28"/>
          <w:szCs w:val="28"/>
          <w:lang w:val="ro-MD"/>
        </w:rPr>
        <w:t xml:space="preserve">unele prevederi </w:t>
      </w:r>
      <w:r w:rsidR="008644F7" w:rsidRPr="00D35CF2">
        <w:rPr>
          <w:rFonts w:ascii="Times New Roman" w:hAnsi="Times New Roman" w:cs="Times New Roman"/>
          <w:sz w:val="28"/>
          <w:szCs w:val="28"/>
          <w:lang w:val="ro-MD"/>
        </w:rPr>
        <w:t xml:space="preserve">nu sunt </w:t>
      </w:r>
      <w:r w:rsidRPr="00D35CF2">
        <w:rPr>
          <w:rFonts w:ascii="Times New Roman" w:hAnsi="Times New Roman" w:cs="Times New Roman"/>
          <w:sz w:val="28"/>
          <w:szCs w:val="28"/>
          <w:lang w:val="ro-MD"/>
        </w:rPr>
        <w:t>acoperite financiar/material/</w:t>
      </w:r>
      <w:r w:rsidR="0041405D"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legal (</w:t>
      </w:r>
      <w:r w:rsidRPr="00D35CF2">
        <w:rPr>
          <w:rFonts w:ascii="Times New Roman" w:hAnsi="Times New Roman" w:cs="Times New Roman"/>
          <w:i/>
          <w:sz w:val="28"/>
          <w:szCs w:val="28"/>
          <w:lang w:val="ro-MD"/>
        </w:rPr>
        <w:t>tratamentul sanatorial pentru recuperarea sănătă</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ii, necesarul de spa</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iu locativ de serviciu</w:t>
      </w:r>
      <w:bookmarkStart w:id="12" w:name="_Hlk104760265"/>
      <w:r w:rsidRPr="00D35CF2">
        <w:rPr>
          <w:rFonts w:ascii="Times New Roman" w:hAnsi="Times New Roman" w:cs="Times New Roman"/>
          <w:i/>
          <w:sz w:val="28"/>
          <w:szCs w:val="28"/>
          <w:lang w:val="ro-MD"/>
        </w:rPr>
        <w:t>, recompensarea cheltuielilor de transport utilizat în legătură cu exercitarea atribu</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 xml:space="preserve">iilor de serviciu, sporurile pentru munca în zilele de sărbătoare nelucrătoare </w:t>
      </w:r>
      <w:r w:rsidR="00D35CF2">
        <w:rPr>
          <w:rFonts w:ascii="Times New Roman" w:hAnsi="Times New Roman" w:cs="Times New Roman"/>
          <w:i/>
          <w:sz w:val="28"/>
          <w:szCs w:val="28"/>
          <w:lang w:val="ro-MD"/>
        </w:rPr>
        <w:t>ș</w:t>
      </w:r>
      <w:r w:rsidRPr="00D35CF2">
        <w:rPr>
          <w:rFonts w:ascii="Times New Roman" w:hAnsi="Times New Roman" w:cs="Times New Roman"/>
          <w:i/>
          <w:sz w:val="28"/>
          <w:szCs w:val="28"/>
          <w:lang w:val="ro-MD"/>
        </w:rPr>
        <w:t>i/sau în zilele de repaus, dreptul la norma de hrană</w:t>
      </w:r>
      <w:bookmarkEnd w:id="12"/>
      <w:r w:rsidRPr="00D35CF2">
        <w:rPr>
          <w:rFonts w:ascii="Times New Roman" w:hAnsi="Times New Roman" w:cs="Times New Roman"/>
          <w:sz w:val="28"/>
          <w:szCs w:val="28"/>
          <w:lang w:val="ro-MD"/>
        </w:rPr>
        <w:t>).</w:t>
      </w:r>
    </w:p>
    <w:p w14:paraId="5173C105" w14:textId="416A6C1F" w:rsidR="00694ACA" w:rsidRPr="00D35CF2" w:rsidRDefault="00694ACA" w:rsidP="00D35819">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De la intrarea în vigoare a legii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până în prezent</w:t>
      </w:r>
      <w:r w:rsidR="00E74B2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nu a fost elaborat actul normativ care urma să reglementeze prevederea art.</w:t>
      </w:r>
      <w:r w:rsidR="00E74B28"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45 alin.</w:t>
      </w:r>
      <w:r w:rsidR="00E74B28"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(5)</w:t>
      </w:r>
      <w:r w:rsidR="003B56D3" w:rsidRPr="00D35CF2">
        <w:rPr>
          <w:rFonts w:ascii="Times New Roman" w:hAnsi="Times New Roman" w:cs="Times New Roman"/>
          <w:sz w:val="28"/>
          <w:szCs w:val="28"/>
          <w:lang w:val="ro-MD"/>
        </w:rPr>
        <w:t xml:space="preserve">: </w:t>
      </w:r>
      <w:r w:rsidR="003926BD">
        <w:rPr>
          <w:rFonts w:ascii="Times New Roman" w:hAnsi="Times New Roman" w:cs="Times New Roman"/>
          <w:sz w:val="28"/>
          <w:szCs w:val="28"/>
          <w:lang w:val="ro-MD"/>
        </w:rPr>
        <w:t>„</w:t>
      </w:r>
      <w:r w:rsidR="003B56D3" w:rsidRPr="00D35CF2">
        <w:rPr>
          <w:rFonts w:ascii="Times New Roman" w:hAnsi="Times New Roman" w:cs="Times New Roman"/>
          <w:sz w:val="28"/>
          <w:szCs w:val="28"/>
          <w:lang w:val="ro-MD"/>
        </w:rPr>
        <w:t>f</w:t>
      </w:r>
      <w:r w:rsidRPr="00D35CF2">
        <w:rPr>
          <w:rFonts w:ascii="Times New Roman" w:hAnsi="Times New Roman" w:cs="Times New Roman"/>
          <w:sz w:val="28"/>
          <w:szCs w:val="28"/>
          <w:lang w:val="ro-MD"/>
        </w:rPr>
        <w:t>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ionarul public cu statut special are dreptul la tratament sanatorial pentru recuperarea sănătă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în modul stabilit de Guvern</w:t>
      </w:r>
      <w:r w:rsidR="003926BD">
        <w:rPr>
          <w:rFonts w:ascii="Times New Roman" w:hAnsi="Times New Roman" w:cs="Times New Roman"/>
          <w:sz w:val="28"/>
          <w:szCs w:val="28"/>
          <w:lang w:val="ro-MD"/>
        </w:rPr>
        <w:t>”</w:t>
      </w:r>
      <w:r w:rsidR="00F30CB2" w:rsidRPr="00D35CF2">
        <w:rPr>
          <w:rFonts w:ascii="Times New Roman" w:hAnsi="Times New Roman" w:cs="Times New Roman"/>
          <w:sz w:val="28"/>
          <w:szCs w:val="28"/>
          <w:lang w:val="ro-MD"/>
        </w:rPr>
        <w:t xml:space="preserve">. Această prevedere nu este aplicabilă din </w:t>
      </w:r>
      <w:r w:rsidR="00E74B28" w:rsidRPr="00D35CF2">
        <w:rPr>
          <w:rFonts w:ascii="Times New Roman" w:hAnsi="Times New Roman" w:cs="Times New Roman"/>
          <w:sz w:val="28"/>
          <w:szCs w:val="28"/>
          <w:lang w:val="ro-MD"/>
        </w:rPr>
        <w:t xml:space="preserve">cauza </w:t>
      </w:r>
      <w:r w:rsidR="00F30CB2" w:rsidRPr="00D35CF2">
        <w:rPr>
          <w:rFonts w:ascii="Times New Roman" w:hAnsi="Times New Roman" w:cs="Times New Roman"/>
          <w:sz w:val="28"/>
          <w:szCs w:val="28"/>
          <w:lang w:val="ro-MD"/>
        </w:rPr>
        <w:t>lipsei mecanismului de stabilire a poten</w:t>
      </w:r>
      <w:r w:rsidR="0098772D" w:rsidRPr="00D35CF2">
        <w:rPr>
          <w:rFonts w:ascii="Times New Roman" w:hAnsi="Times New Roman" w:cs="Times New Roman"/>
          <w:sz w:val="28"/>
          <w:szCs w:val="28"/>
          <w:lang w:val="ro-MD"/>
        </w:rPr>
        <w:t>ț</w:t>
      </w:r>
      <w:r w:rsidR="00F30CB2" w:rsidRPr="00D35CF2">
        <w:rPr>
          <w:rFonts w:ascii="Times New Roman" w:hAnsi="Times New Roman" w:cs="Times New Roman"/>
          <w:sz w:val="28"/>
          <w:szCs w:val="28"/>
          <w:lang w:val="ro-MD"/>
        </w:rPr>
        <w:t>ialilor beneficiari de tratament sanatorial, modul de acordare a facilită</w:t>
      </w:r>
      <w:r w:rsidR="0098772D" w:rsidRPr="00D35CF2">
        <w:rPr>
          <w:rFonts w:ascii="Times New Roman" w:hAnsi="Times New Roman" w:cs="Times New Roman"/>
          <w:sz w:val="28"/>
          <w:szCs w:val="28"/>
          <w:lang w:val="ro-MD"/>
        </w:rPr>
        <w:t>ț</w:t>
      </w:r>
      <w:r w:rsidR="00F30CB2" w:rsidRPr="00D35CF2">
        <w:rPr>
          <w:rFonts w:ascii="Times New Roman" w:hAnsi="Times New Roman" w:cs="Times New Roman"/>
          <w:sz w:val="28"/>
          <w:szCs w:val="28"/>
          <w:lang w:val="ro-MD"/>
        </w:rPr>
        <w:t xml:space="preserve">ii, mecanismul de realizare, locurile unde persoanele beneficiare ar urma tratamentul. </w:t>
      </w:r>
    </w:p>
    <w:p w14:paraId="5CE0A11D" w14:textId="3A9674F8" w:rsidR="00F30CB2" w:rsidRPr="00D35CF2" w:rsidRDefault="00F30CB2" w:rsidP="00D35819">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Art. 46 al Legii 288/2016</w:t>
      </w:r>
      <w:r w:rsidR="003926BD">
        <w:rPr>
          <w:rFonts w:ascii="Times New Roman" w:hAnsi="Times New Roman" w:cs="Times New Roman"/>
          <w:sz w:val="28"/>
          <w:szCs w:val="28"/>
          <w:lang w:val="ro-MD"/>
        </w:rPr>
        <w:t xml:space="preserve"> </w:t>
      </w:r>
      <w:r w:rsidR="003926BD" w:rsidRPr="00D35CF2">
        <w:rPr>
          <w:rFonts w:ascii="Times New Roman" w:hAnsi="Times New Roman" w:cs="Times New Roman"/>
          <w:sz w:val="28"/>
          <w:szCs w:val="28"/>
          <w:lang w:val="ro-MD"/>
        </w:rPr>
        <w:t>privind funcționarul public cu statut special din cadrul MAI</w:t>
      </w:r>
      <w:r w:rsidRPr="00D35CF2">
        <w:rPr>
          <w:rFonts w:ascii="Times New Roman" w:hAnsi="Times New Roman" w:cs="Times New Roman"/>
          <w:sz w:val="28"/>
          <w:szCs w:val="28"/>
          <w:lang w:val="ro-MD"/>
        </w:rPr>
        <w:t xml:space="preserve"> prevede asigurarea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ionarilor publici cu statut special cu spa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iu locativ de serviciu, iar MAI </w:t>
      </w:r>
      <w:r w:rsidR="009E7A78" w:rsidRPr="00D35CF2">
        <w:rPr>
          <w:rFonts w:ascii="Times New Roman" w:hAnsi="Times New Roman" w:cs="Times New Roman"/>
          <w:sz w:val="28"/>
          <w:szCs w:val="28"/>
          <w:lang w:val="ro-MD"/>
        </w:rPr>
        <w:t>u</w:t>
      </w:r>
      <w:r w:rsidRPr="00D35CF2">
        <w:rPr>
          <w:rFonts w:ascii="Times New Roman" w:hAnsi="Times New Roman" w:cs="Times New Roman"/>
          <w:sz w:val="28"/>
          <w:szCs w:val="28"/>
          <w:lang w:val="ro-MD"/>
        </w:rPr>
        <w:t>rma să-</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creeze </w:t>
      </w:r>
      <w:r w:rsidR="00E74B28" w:rsidRPr="00D35CF2">
        <w:rPr>
          <w:rFonts w:ascii="Times New Roman" w:hAnsi="Times New Roman" w:cs="Times New Roman"/>
          <w:sz w:val="28"/>
          <w:szCs w:val="28"/>
          <w:lang w:val="ro-MD"/>
        </w:rPr>
        <w:t xml:space="preserve">acest </w:t>
      </w:r>
      <w:r w:rsidRPr="00D35CF2">
        <w:rPr>
          <w:rFonts w:ascii="Times New Roman" w:hAnsi="Times New Roman" w:cs="Times New Roman"/>
          <w:sz w:val="28"/>
          <w:szCs w:val="28"/>
          <w:lang w:val="ro-MD"/>
        </w:rPr>
        <w:t>fond.</w:t>
      </w:r>
      <w:r w:rsidR="009E7A78" w:rsidRPr="00D35CF2">
        <w:rPr>
          <w:rFonts w:ascii="Times New Roman" w:hAnsi="Times New Roman" w:cs="Times New Roman"/>
          <w:sz w:val="28"/>
          <w:szCs w:val="28"/>
          <w:lang w:val="ro-MD"/>
        </w:rPr>
        <w:t xml:space="preserve"> </w:t>
      </w:r>
      <w:r w:rsidR="00E74B28" w:rsidRPr="00D35CF2">
        <w:rPr>
          <w:rFonts w:ascii="Times New Roman" w:hAnsi="Times New Roman" w:cs="Times New Roman"/>
          <w:sz w:val="28"/>
          <w:szCs w:val="28"/>
          <w:lang w:val="ro-MD"/>
        </w:rPr>
        <w:t>N</w:t>
      </w:r>
      <w:r w:rsidR="009E7A78" w:rsidRPr="00D35CF2">
        <w:rPr>
          <w:rFonts w:ascii="Times New Roman" w:hAnsi="Times New Roman" w:cs="Times New Roman"/>
          <w:sz w:val="28"/>
          <w:szCs w:val="28"/>
          <w:lang w:val="ro-MD"/>
        </w:rPr>
        <w:t>orm</w:t>
      </w:r>
      <w:r w:rsidR="00E74B28" w:rsidRPr="00D35CF2">
        <w:rPr>
          <w:rFonts w:ascii="Times New Roman" w:hAnsi="Times New Roman" w:cs="Times New Roman"/>
          <w:sz w:val="28"/>
          <w:szCs w:val="28"/>
          <w:lang w:val="ro-MD"/>
        </w:rPr>
        <w:t>a</w:t>
      </w:r>
      <w:r w:rsidR="009E7A78" w:rsidRPr="00D35CF2">
        <w:rPr>
          <w:rFonts w:ascii="Times New Roman" w:hAnsi="Times New Roman" w:cs="Times New Roman"/>
          <w:sz w:val="28"/>
          <w:szCs w:val="28"/>
          <w:lang w:val="ro-MD"/>
        </w:rPr>
        <w:t xml:space="preserve"> juridică </w:t>
      </w:r>
      <w:r w:rsidR="00E74B28" w:rsidRPr="00D35CF2">
        <w:rPr>
          <w:rFonts w:ascii="Times New Roman" w:hAnsi="Times New Roman" w:cs="Times New Roman"/>
          <w:sz w:val="28"/>
          <w:szCs w:val="28"/>
          <w:lang w:val="ro-MD"/>
        </w:rPr>
        <w:t xml:space="preserve">în cauză </w:t>
      </w:r>
      <w:r w:rsidR="009E7A78" w:rsidRPr="00D35CF2">
        <w:rPr>
          <w:rFonts w:ascii="Times New Roman" w:hAnsi="Times New Roman" w:cs="Times New Roman"/>
          <w:sz w:val="28"/>
          <w:szCs w:val="28"/>
          <w:lang w:val="ro-MD"/>
        </w:rPr>
        <w:t>nu a fost dezvoltată într-un act normativ</w:t>
      </w:r>
      <w:r w:rsidR="00E74B28" w:rsidRPr="00D35CF2">
        <w:rPr>
          <w:rFonts w:ascii="Times New Roman" w:hAnsi="Times New Roman" w:cs="Times New Roman"/>
          <w:sz w:val="28"/>
          <w:szCs w:val="28"/>
          <w:lang w:val="ro-MD"/>
        </w:rPr>
        <w:t>,</w:t>
      </w:r>
      <w:r w:rsidR="009E7A78" w:rsidRPr="00D35CF2">
        <w:rPr>
          <w:rFonts w:ascii="Times New Roman" w:hAnsi="Times New Roman" w:cs="Times New Roman"/>
          <w:sz w:val="28"/>
          <w:szCs w:val="28"/>
          <w:lang w:val="ro-MD"/>
        </w:rPr>
        <w:t xml:space="preserve"> care să reglementeze aplicabilitatea.</w:t>
      </w:r>
      <w:r w:rsidR="003926BD">
        <w:rPr>
          <w:rFonts w:ascii="Times New Roman" w:hAnsi="Times New Roman" w:cs="Times New Roman"/>
          <w:sz w:val="28"/>
          <w:szCs w:val="28"/>
          <w:lang w:val="ro-MD"/>
        </w:rPr>
        <w:t xml:space="preserve"> </w:t>
      </w:r>
    </w:p>
    <w:p w14:paraId="6E530160" w14:textId="2FA24519" w:rsidR="00495B74" w:rsidRPr="00D35CF2" w:rsidRDefault="009C37C3" w:rsidP="00D35819">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La fel, prevederile legale referitoare la recompensarea cheltuielilor de transport</w:t>
      </w:r>
      <w:r w:rsidR="003B56D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utilizat în legătură cu exercitarea atribu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de serviciu, sporurile pentru munca în zilele de sărbătoare nelucrătoare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i/sau în zilele de repaus</w:t>
      </w:r>
      <w:r w:rsidR="00E74B28"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E74B28" w:rsidRPr="00D35CF2">
        <w:rPr>
          <w:rFonts w:ascii="Times New Roman" w:hAnsi="Times New Roman" w:cs="Times New Roman"/>
          <w:sz w:val="28"/>
          <w:szCs w:val="28"/>
          <w:lang w:val="ro-MD"/>
        </w:rPr>
        <w:t>i nici</w:t>
      </w:r>
      <w:r w:rsidRPr="00D35CF2">
        <w:rPr>
          <w:rFonts w:ascii="Times New Roman" w:hAnsi="Times New Roman" w:cs="Times New Roman"/>
          <w:sz w:val="28"/>
          <w:szCs w:val="28"/>
          <w:lang w:val="ro-MD"/>
        </w:rPr>
        <w:t xml:space="preserve"> dreptul la norma de hran</w:t>
      </w:r>
      <w:r w:rsidR="00495B74" w:rsidRPr="00D35CF2">
        <w:rPr>
          <w:rFonts w:ascii="Times New Roman" w:hAnsi="Times New Roman" w:cs="Times New Roman"/>
          <w:sz w:val="28"/>
          <w:szCs w:val="28"/>
          <w:lang w:val="ro-MD"/>
        </w:rPr>
        <w:t>ă</w:t>
      </w:r>
      <w:r w:rsidR="00E74B28" w:rsidRPr="00D35CF2">
        <w:rPr>
          <w:rFonts w:ascii="Times New Roman" w:hAnsi="Times New Roman" w:cs="Times New Roman"/>
          <w:sz w:val="28"/>
          <w:szCs w:val="28"/>
          <w:lang w:val="ro-MD"/>
        </w:rPr>
        <w:t xml:space="preserve"> -</w:t>
      </w:r>
      <w:r w:rsidR="00495B74" w:rsidRPr="00D35CF2">
        <w:rPr>
          <w:rFonts w:ascii="Times New Roman" w:hAnsi="Times New Roman" w:cs="Times New Roman"/>
          <w:sz w:val="28"/>
          <w:szCs w:val="28"/>
          <w:lang w:val="ro-MD"/>
        </w:rPr>
        <w:t xml:space="preserve"> nu au fo</w:t>
      </w:r>
      <w:r w:rsidR="003B56D3" w:rsidRPr="00D35CF2">
        <w:rPr>
          <w:rFonts w:ascii="Times New Roman" w:hAnsi="Times New Roman" w:cs="Times New Roman"/>
          <w:sz w:val="28"/>
          <w:szCs w:val="28"/>
          <w:lang w:val="ro-MD"/>
        </w:rPr>
        <w:t>st</w:t>
      </w:r>
      <w:r w:rsidR="00495B74" w:rsidRPr="00D35CF2">
        <w:rPr>
          <w:rFonts w:ascii="Times New Roman" w:hAnsi="Times New Roman" w:cs="Times New Roman"/>
          <w:sz w:val="28"/>
          <w:szCs w:val="28"/>
          <w:lang w:val="ro-MD"/>
        </w:rPr>
        <w:t xml:space="preserve"> reglementate </w:t>
      </w:r>
      <w:r w:rsidR="00D35CF2">
        <w:rPr>
          <w:rFonts w:ascii="Times New Roman" w:hAnsi="Times New Roman" w:cs="Times New Roman"/>
          <w:sz w:val="28"/>
          <w:szCs w:val="28"/>
          <w:lang w:val="ro-MD"/>
        </w:rPr>
        <w:t>ș</w:t>
      </w:r>
      <w:r w:rsidR="00495B74" w:rsidRPr="00D35CF2">
        <w:rPr>
          <w:rFonts w:ascii="Times New Roman" w:hAnsi="Times New Roman" w:cs="Times New Roman"/>
          <w:sz w:val="28"/>
          <w:szCs w:val="28"/>
          <w:lang w:val="ro-MD"/>
        </w:rPr>
        <w:t xml:space="preserve">i implementate. </w:t>
      </w:r>
    </w:p>
    <w:p w14:paraId="289DEC58" w14:textId="1268F3B5" w:rsidR="009E7A78" w:rsidRPr="00D35CF2" w:rsidRDefault="00495B74" w:rsidP="00D35819">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ionarea acestor prevederi legale</w:t>
      </w:r>
      <w:r w:rsidR="0094353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ar conduce la sporirea atractivită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w:t>
      </w:r>
      <w:r w:rsidR="00AD285D"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pentru angajare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41405D" w:rsidRPr="00D35CF2">
        <w:rPr>
          <w:rFonts w:ascii="Times New Roman" w:hAnsi="Times New Roman" w:cs="Times New Roman"/>
          <w:sz w:val="28"/>
          <w:szCs w:val="28"/>
          <w:lang w:val="ro-MD"/>
        </w:rPr>
        <w:t>l</w:t>
      </w:r>
      <w:r w:rsidRPr="00D35CF2">
        <w:rPr>
          <w:rFonts w:ascii="Times New Roman" w:hAnsi="Times New Roman" w:cs="Times New Roman"/>
          <w:sz w:val="28"/>
          <w:szCs w:val="28"/>
          <w:lang w:val="ro-MD"/>
        </w:rPr>
        <w:t xml:space="preserve">a </w:t>
      </w:r>
      <w:r w:rsidR="00AD285D" w:rsidRPr="00D35CF2">
        <w:rPr>
          <w:rFonts w:ascii="Times New Roman" w:hAnsi="Times New Roman" w:cs="Times New Roman"/>
          <w:sz w:val="28"/>
          <w:szCs w:val="28"/>
          <w:lang w:val="ro-MD"/>
        </w:rPr>
        <w:t>diminuarea semnificativă a</w:t>
      </w:r>
      <w:r w:rsidRPr="00D35CF2">
        <w:rPr>
          <w:rFonts w:ascii="Times New Roman" w:hAnsi="Times New Roman" w:cs="Times New Roman"/>
          <w:sz w:val="28"/>
          <w:szCs w:val="28"/>
          <w:lang w:val="ro-MD"/>
        </w:rPr>
        <w:t xml:space="preserve"> </w:t>
      </w:r>
      <w:r w:rsidR="003B56D3" w:rsidRPr="00D35CF2">
        <w:rPr>
          <w:rFonts w:ascii="Times New Roman" w:hAnsi="Times New Roman" w:cs="Times New Roman"/>
          <w:sz w:val="28"/>
          <w:szCs w:val="28"/>
          <w:lang w:val="ro-MD"/>
        </w:rPr>
        <w:t xml:space="preserve">ratei </w:t>
      </w:r>
      <w:r w:rsidRPr="00D35CF2">
        <w:rPr>
          <w:rFonts w:ascii="Times New Roman" w:hAnsi="Times New Roman" w:cs="Times New Roman"/>
          <w:sz w:val="28"/>
          <w:szCs w:val="28"/>
          <w:lang w:val="ro-MD"/>
        </w:rPr>
        <w:t>de fluctua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a personalului. </w:t>
      </w:r>
    </w:p>
    <w:p w14:paraId="4F3338EB" w14:textId="77777777" w:rsidR="008644F7" w:rsidRPr="00D35CF2" w:rsidRDefault="008644F7" w:rsidP="00EE4094">
      <w:pPr>
        <w:spacing w:after="0" w:line="240" w:lineRule="auto"/>
        <w:ind w:firstLine="720"/>
        <w:jc w:val="both"/>
        <w:rPr>
          <w:rFonts w:ascii="Times New Roman" w:hAnsi="Times New Roman" w:cs="Times New Roman"/>
          <w:sz w:val="28"/>
          <w:szCs w:val="28"/>
          <w:lang w:val="ro-MD"/>
        </w:rPr>
      </w:pPr>
    </w:p>
    <w:p w14:paraId="64865AF6" w14:textId="57034FC1" w:rsidR="008644F7" w:rsidRPr="00D35CF2" w:rsidRDefault="008644F7" w:rsidP="00863AA3">
      <w:pPr>
        <w:pStyle w:val="2"/>
        <w:rPr>
          <w:rFonts w:ascii="Times New Roman" w:hAnsi="Times New Roman" w:cs="Times New Roman"/>
          <w:b/>
          <w:color w:val="auto"/>
          <w:sz w:val="28"/>
          <w:lang w:val="ro-MD"/>
        </w:rPr>
      </w:pPr>
      <w:bookmarkStart w:id="13" w:name="_Toc113260220"/>
      <w:r w:rsidRPr="00D35CF2">
        <w:rPr>
          <w:rFonts w:ascii="Times New Roman" w:hAnsi="Times New Roman" w:cs="Times New Roman"/>
          <w:b/>
          <w:color w:val="auto"/>
          <w:sz w:val="28"/>
          <w:lang w:val="ro-MD"/>
        </w:rPr>
        <w:t>2.4. Digitalizare</w:t>
      </w:r>
      <w:bookmarkEnd w:id="13"/>
    </w:p>
    <w:p w14:paraId="7A145ACD" w14:textId="77777777" w:rsidR="008644F7" w:rsidRPr="00D35CF2" w:rsidRDefault="008644F7" w:rsidP="00EE4094">
      <w:pPr>
        <w:spacing w:after="0" w:line="240" w:lineRule="auto"/>
        <w:ind w:firstLine="720"/>
        <w:jc w:val="both"/>
        <w:rPr>
          <w:rFonts w:ascii="Times New Roman" w:hAnsi="Times New Roman" w:cs="Times New Roman"/>
          <w:sz w:val="28"/>
          <w:szCs w:val="28"/>
          <w:lang w:val="ro-MD"/>
        </w:rPr>
      </w:pPr>
    </w:p>
    <w:p w14:paraId="062971F0" w14:textId="3274E19A"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Necesitatea de schimbare a </w:t>
      </w:r>
      <w:r w:rsidR="003B56D3" w:rsidRPr="00D35CF2">
        <w:rPr>
          <w:rFonts w:ascii="Times New Roman" w:hAnsi="Times New Roman" w:cs="Times New Roman"/>
          <w:sz w:val="28"/>
          <w:szCs w:val="28"/>
          <w:lang w:val="ro-MD"/>
        </w:rPr>
        <w:t>situa</w:t>
      </w:r>
      <w:r w:rsidR="0098772D" w:rsidRPr="00D35CF2">
        <w:rPr>
          <w:rFonts w:ascii="Times New Roman" w:hAnsi="Times New Roman" w:cs="Times New Roman"/>
          <w:sz w:val="28"/>
          <w:szCs w:val="28"/>
          <w:lang w:val="ro-MD"/>
        </w:rPr>
        <w:t>ț</w:t>
      </w:r>
      <w:r w:rsidR="003B56D3" w:rsidRPr="00D35CF2">
        <w:rPr>
          <w:rFonts w:ascii="Times New Roman" w:hAnsi="Times New Roman" w:cs="Times New Roman"/>
          <w:sz w:val="28"/>
          <w:szCs w:val="28"/>
          <w:lang w:val="ro-MD"/>
        </w:rPr>
        <w:t>iei</w:t>
      </w:r>
      <w:r w:rsidRPr="00D35CF2">
        <w:rPr>
          <w:rFonts w:ascii="Times New Roman" w:hAnsi="Times New Roman" w:cs="Times New Roman"/>
          <w:sz w:val="28"/>
          <w:szCs w:val="28"/>
          <w:lang w:val="ro-MD"/>
        </w:rPr>
        <w:t xml:space="preserve"> actuale persistă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pe palierul implementării sistemelor </w:t>
      </w:r>
      <w:r w:rsidR="003B56D3" w:rsidRPr="00D35CF2">
        <w:rPr>
          <w:rFonts w:ascii="Times New Roman" w:hAnsi="Times New Roman" w:cs="Times New Roman"/>
          <w:sz w:val="28"/>
          <w:szCs w:val="28"/>
          <w:lang w:val="ro-MD"/>
        </w:rPr>
        <w:t>informa</w:t>
      </w:r>
      <w:r w:rsidR="0098772D" w:rsidRPr="00D35CF2">
        <w:rPr>
          <w:rFonts w:ascii="Times New Roman" w:hAnsi="Times New Roman" w:cs="Times New Roman"/>
          <w:sz w:val="28"/>
          <w:szCs w:val="28"/>
          <w:lang w:val="ro-MD"/>
        </w:rPr>
        <w:t>ț</w:t>
      </w:r>
      <w:r w:rsidR="003B56D3" w:rsidRPr="00D35CF2">
        <w:rPr>
          <w:rFonts w:ascii="Times New Roman" w:hAnsi="Times New Roman" w:cs="Times New Roman"/>
          <w:sz w:val="28"/>
          <w:szCs w:val="28"/>
          <w:lang w:val="ro-MD"/>
        </w:rPr>
        <w:t>ionale</w:t>
      </w:r>
      <w:r w:rsidRPr="00D35CF2">
        <w:rPr>
          <w:rFonts w:ascii="Times New Roman" w:hAnsi="Times New Roman" w:cs="Times New Roman"/>
          <w:sz w:val="28"/>
          <w:szCs w:val="28"/>
          <w:lang w:val="ro-MD"/>
        </w:rPr>
        <w:t xml:space="preserve"> în domeniul afacerilor interne</w:t>
      </w:r>
      <w:r w:rsidR="008644F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are la bază angajamentele</w:t>
      </w:r>
      <w:r w:rsidR="005344B6" w:rsidRPr="00D35CF2">
        <w:rPr>
          <w:rFonts w:ascii="Times New Roman" w:hAnsi="Times New Roman" w:cs="Times New Roman"/>
          <w:sz w:val="28"/>
          <w:szCs w:val="28"/>
          <w:lang w:val="ro-MD"/>
        </w:rPr>
        <w:t xml:space="preserve"> interna</w:t>
      </w:r>
      <w:r w:rsidR="0098772D" w:rsidRPr="00D35CF2">
        <w:rPr>
          <w:rFonts w:ascii="Times New Roman" w:hAnsi="Times New Roman" w:cs="Times New Roman"/>
          <w:sz w:val="28"/>
          <w:szCs w:val="28"/>
          <w:lang w:val="ro-MD"/>
        </w:rPr>
        <w:t>ț</w:t>
      </w:r>
      <w:r w:rsidR="005344B6" w:rsidRPr="00D35CF2">
        <w:rPr>
          <w:rFonts w:ascii="Times New Roman" w:hAnsi="Times New Roman" w:cs="Times New Roman"/>
          <w:sz w:val="28"/>
          <w:szCs w:val="28"/>
          <w:lang w:val="ro-MD"/>
        </w:rPr>
        <w:t>ionale</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5344B6" w:rsidRPr="00D35CF2">
        <w:rPr>
          <w:rFonts w:ascii="Times New Roman" w:hAnsi="Times New Roman" w:cs="Times New Roman"/>
          <w:sz w:val="28"/>
          <w:szCs w:val="28"/>
          <w:lang w:val="ro-MD"/>
        </w:rPr>
        <w:t>priorită</w:t>
      </w:r>
      <w:r w:rsidR="0098772D" w:rsidRPr="00D35CF2">
        <w:rPr>
          <w:rFonts w:ascii="Times New Roman" w:hAnsi="Times New Roman" w:cs="Times New Roman"/>
          <w:sz w:val="28"/>
          <w:szCs w:val="28"/>
          <w:lang w:val="ro-MD"/>
        </w:rPr>
        <w:t>ț</w:t>
      </w:r>
      <w:r w:rsidR="005344B6" w:rsidRPr="00D35CF2">
        <w:rPr>
          <w:rFonts w:ascii="Times New Roman" w:hAnsi="Times New Roman" w:cs="Times New Roman"/>
          <w:sz w:val="28"/>
          <w:szCs w:val="28"/>
          <w:lang w:val="ro-MD"/>
        </w:rPr>
        <w:t xml:space="preserve">ile </w:t>
      </w:r>
      <w:r w:rsidRPr="00D35CF2">
        <w:rPr>
          <w:rFonts w:ascii="Times New Roman" w:hAnsi="Times New Roman" w:cs="Times New Roman"/>
          <w:sz w:val="28"/>
          <w:szCs w:val="28"/>
          <w:lang w:val="ro-MD"/>
        </w:rPr>
        <w:t xml:space="preserve">guvernamentale, </w:t>
      </w:r>
      <w:r w:rsidR="005344B6" w:rsidRPr="00D35CF2">
        <w:rPr>
          <w:rFonts w:ascii="Times New Roman" w:hAnsi="Times New Roman" w:cs="Times New Roman"/>
          <w:sz w:val="28"/>
          <w:szCs w:val="28"/>
          <w:lang w:val="ro-MD"/>
        </w:rPr>
        <w:t xml:space="preserve">inclusiv </w:t>
      </w:r>
      <w:r w:rsidR="003B56D3" w:rsidRPr="00D35CF2">
        <w:rPr>
          <w:rFonts w:ascii="Times New Roman" w:hAnsi="Times New Roman" w:cs="Times New Roman"/>
          <w:sz w:val="28"/>
          <w:szCs w:val="28"/>
          <w:lang w:val="ro-MD"/>
        </w:rPr>
        <w:t>cerin</w:t>
      </w:r>
      <w:r w:rsidR="0098772D" w:rsidRPr="00D35CF2">
        <w:rPr>
          <w:rFonts w:ascii="Times New Roman" w:hAnsi="Times New Roman" w:cs="Times New Roman"/>
          <w:sz w:val="28"/>
          <w:szCs w:val="28"/>
          <w:lang w:val="ro-MD"/>
        </w:rPr>
        <w:t>ț</w:t>
      </w:r>
      <w:r w:rsidR="003B56D3" w:rsidRPr="00D35CF2">
        <w:rPr>
          <w:rFonts w:ascii="Times New Roman" w:hAnsi="Times New Roman" w:cs="Times New Roman"/>
          <w:sz w:val="28"/>
          <w:szCs w:val="28"/>
          <w:lang w:val="ro-MD"/>
        </w:rPr>
        <w:t>ele</w:t>
      </w:r>
      <w:r w:rsidRPr="00D35CF2">
        <w:rPr>
          <w:rFonts w:ascii="Times New Roman" w:hAnsi="Times New Roman" w:cs="Times New Roman"/>
          <w:sz w:val="28"/>
          <w:szCs w:val="28"/>
          <w:lang w:val="ro-MD"/>
        </w:rPr>
        <w:t xml:space="preserve"> determinate de asigurarea ordinii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securită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publice, combaterea criminalită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gestionarea </w:t>
      </w:r>
      <w:r w:rsidR="005344B6" w:rsidRPr="00D35CF2">
        <w:rPr>
          <w:rFonts w:ascii="Times New Roman" w:hAnsi="Times New Roman" w:cs="Times New Roman"/>
          <w:sz w:val="28"/>
          <w:szCs w:val="28"/>
          <w:lang w:val="ro-MD"/>
        </w:rPr>
        <w:t>situa</w:t>
      </w:r>
      <w:r w:rsidR="0098772D" w:rsidRPr="00D35CF2">
        <w:rPr>
          <w:rFonts w:ascii="Times New Roman" w:hAnsi="Times New Roman" w:cs="Times New Roman"/>
          <w:sz w:val="28"/>
          <w:szCs w:val="28"/>
          <w:lang w:val="ro-MD"/>
        </w:rPr>
        <w:t>ț</w:t>
      </w:r>
      <w:r w:rsidR="005344B6" w:rsidRPr="00D35CF2">
        <w:rPr>
          <w:rFonts w:ascii="Times New Roman" w:hAnsi="Times New Roman" w:cs="Times New Roman"/>
          <w:sz w:val="28"/>
          <w:szCs w:val="28"/>
          <w:lang w:val="ro-MD"/>
        </w:rPr>
        <w:t>iei epidemiologice</w:t>
      </w:r>
      <w:r w:rsidRPr="00D35CF2">
        <w:rPr>
          <w:rFonts w:ascii="Times New Roman" w:hAnsi="Times New Roman" w:cs="Times New Roman"/>
          <w:sz w:val="28"/>
          <w:szCs w:val="28"/>
          <w:lang w:val="ro-MD"/>
        </w:rPr>
        <w:t>, migra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w:t>
      </w:r>
      <w:r w:rsidR="00001165" w:rsidRPr="00D35CF2">
        <w:rPr>
          <w:rFonts w:ascii="Times New Roman" w:hAnsi="Times New Roman" w:cs="Times New Roman"/>
          <w:sz w:val="28"/>
          <w:szCs w:val="28"/>
          <w:lang w:val="ro-MD"/>
        </w:rPr>
        <w:t>a</w:t>
      </w:r>
      <w:r w:rsidR="005344B6"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5344B6"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asigurarea calită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serviciilor publice prestate</w:t>
      </w:r>
      <w:r w:rsidR="005344B6" w:rsidRPr="00D35CF2">
        <w:rPr>
          <w:rFonts w:ascii="Times New Roman" w:hAnsi="Times New Roman" w:cs="Times New Roman"/>
          <w:sz w:val="28"/>
          <w:szCs w:val="28"/>
          <w:lang w:val="ro-MD"/>
        </w:rPr>
        <w:t>.</w:t>
      </w:r>
    </w:p>
    <w:p w14:paraId="48F561AE" w14:textId="4B888464" w:rsidR="00001165"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Oportunită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de dezvoltare pe domeniul afacerilor interne</w:t>
      </w:r>
      <w:r w:rsidR="005344B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prin prisma utilizării sistemelor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w:t>
      </w:r>
      <w:r w:rsidR="005344B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5344B6" w:rsidRPr="00D35CF2">
        <w:rPr>
          <w:rFonts w:ascii="Times New Roman" w:hAnsi="Times New Roman" w:cs="Times New Roman"/>
          <w:sz w:val="28"/>
          <w:szCs w:val="28"/>
          <w:lang w:val="ro-MD"/>
        </w:rPr>
        <w:t xml:space="preserve">astăzi </w:t>
      </w:r>
      <w:r w:rsidRPr="00D35CF2">
        <w:rPr>
          <w:rFonts w:ascii="Times New Roman" w:hAnsi="Times New Roman" w:cs="Times New Roman"/>
          <w:sz w:val="28"/>
          <w:szCs w:val="28"/>
          <w:lang w:val="ro-MD"/>
        </w:rPr>
        <w:t xml:space="preserve">sunt mai accesibile datorită politicilor guvernamentale de implementare a conceptului de guvernare deschisă, de aplicare a tehnicilor avansate </w:t>
      </w:r>
      <w:r w:rsidRPr="00D35CF2">
        <w:rPr>
          <w:rFonts w:ascii="Times New Roman" w:hAnsi="Times New Roman" w:cs="Times New Roman"/>
          <w:sz w:val="28"/>
          <w:szCs w:val="28"/>
          <w:lang w:val="ro-MD"/>
        </w:rPr>
        <w:lastRenderedPageBreak/>
        <w:t xml:space="preserve">ale platformei guvernamentale de tip </w:t>
      </w:r>
      <w:r w:rsidR="0083226B">
        <w:rPr>
          <w:rFonts w:ascii="Times New Roman" w:hAnsi="Times New Roman" w:cs="Times New Roman"/>
          <w:sz w:val="28"/>
          <w:szCs w:val="28"/>
          <w:lang w:val="ro-MD"/>
        </w:rPr>
        <w:t>„</w:t>
      </w:r>
      <w:proofErr w:type="spellStart"/>
      <w:r w:rsidRPr="00D35CF2">
        <w:rPr>
          <w:rFonts w:ascii="Times New Roman" w:hAnsi="Times New Roman" w:cs="Times New Roman"/>
          <w:sz w:val="28"/>
          <w:szCs w:val="28"/>
          <w:lang w:val="ro-MD"/>
        </w:rPr>
        <w:t>cloud</w:t>
      </w:r>
      <w:proofErr w:type="spellEnd"/>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altor servicii guvernamentale de platformă, dar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de interoperabilitatea acestora prin </w:t>
      </w:r>
      <w:proofErr w:type="spellStart"/>
      <w:r w:rsidRPr="00D35CF2">
        <w:rPr>
          <w:rFonts w:ascii="Times New Roman" w:hAnsi="Times New Roman" w:cs="Times New Roman"/>
          <w:sz w:val="28"/>
          <w:szCs w:val="28"/>
          <w:lang w:val="ro-MD"/>
        </w:rPr>
        <w:t>MConnect</w:t>
      </w:r>
      <w:proofErr w:type="spellEnd"/>
      <w:r w:rsidR="005344B6" w:rsidRPr="00D35CF2">
        <w:rPr>
          <w:rFonts w:ascii="Times New Roman" w:hAnsi="Times New Roman" w:cs="Times New Roman"/>
          <w:sz w:val="28"/>
          <w:szCs w:val="28"/>
          <w:lang w:val="ro-MD"/>
        </w:rPr>
        <w:t xml:space="preserve">. </w:t>
      </w:r>
    </w:p>
    <w:p w14:paraId="7F04B1AA" w14:textId="12A4A13B" w:rsidR="00281A13" w:rsidRPr="00D35CF2" w:rsidRDefault="005344B6"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Acestea</w:t>
      </w:r>
      <w:r w:rsidR="00281A13" w:rsidRPr="00D35CF2">
        <w:rPr>
          <w:rFonts w:ascii="Times New Roman" w:hAnsi="Times New Roman" w:cs="Times New Roman"/>
          <w:sz w:val="28"/>
          <w:szCs w:val="28"/>
          <w:lang w:val="ro-MD"/>
        </w:rPr>
        <w:t xml:space="preserve"> permit dezvoltarea sistemelor </w:t>
      </w:r>
      <w:r w:rsidR="00AD285D" w:rsidRPr="00D35CF2">
        <w:rPr>
          <w:rFonts w:ascii="Times New Roman" w:hAnsi="Times New Roman" w:cs="Times New Roman"/>
          <w:sz w:val="28"/>
          <w:szCs w:val="28"/>
          <w:lang w:val="ro-MD"/>
        </w:rPr>
        <w:t>informa</w:t>
      </w:r>
      <w:r w:rsidR="0098772D" w:rsidRPr="00D35CF2">
        <w:rPr>
          <w:rFonts w:ascii="Times New Roman" w:hAnsi="Times New Roman" w:cs="Times New Roman"/>
          <w:sz w:val="28"/>
          <w:szCs w:val="28"/>
          <w:lang w:val="ro-MD"/>
        </w:rPr>
        <w:t>ț</w:t>
      </w:r>
      <w:r w:rsidR="00AD285D" w:rsidRPr="00D35CF2">
        <w:rPr>
          <w:rFonts w:ascii="Times New Roman" w:hAnsi="Times New Roman" w:cs="Times New Roman"/>
          <w:sz w:val="28"/>
          <w:szCs w:val="28"/>
          <w:lang w:val="ro-MD"/>
        </w:rPr>
        <w:t>ionale</w:t>
      </w:r>
      <w:r w:rsidR="00281A13" w:rsidRPr="00D35CF2">
        <w:rPr>
          <w:rFonts w:ascii="Times New Roman" w:hAnsi="Times New Roman" w:cs="Times New Roman"/>
          <w:sz w:val="28"/>
          <w:szCs w:val="28"/>
          <w:lang w:val="ro-MD"/>
        </w:rPr>
        <w:t xml:space="preserve"> utilizate de organele de drept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subdiviziunile din domeniul</w:t>
      </w:r>
      <w:r w:rsidR="00281A13" w:rsidRPr="00D35CF2">
        <w:rPr>
          <w:rFonts w:ascii="Times New Roman" w:hAnsi="Times New Roman" w:cs="Times New Roman"/>
          <w:sz w:val="28"/>
          <w:szCs w:val="28"/>
          <w:lang w:val="ro-MD"/>
        </w:rPr>
        <w:t xml:space="preserve"> afacerilor interne, inclusiv prin crearea unor solu</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ii informatice specializate</w:t>
      </w:r>
      <w:r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în baza experien</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ei autorită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ilor similare din străinătate.</w:t>
      </w:r>
    </w:p>
    <w:p w14:paraId="7220D0C6" w14:textId="2CB9A136" w:rsidR="00281A13" w:rsidRPr="00D35CF2" w:rsidRDefault="005344B6"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Valorificarea </w:t>
      </w:r>
      <w:r w:rsidR="00281A13" w:rsidRPr="00D35CF2">
        <w:rPr>
          <w:rFonts w:ascii="Times New Roman" w:hAnsi="Times New Roman" w:cs="Times New Roman"/>
          <w:sz w:val="28"/>
          <w:szCs w:val="28"/>
          <w:lang w:val="ro-MD"/>
        </w:rPr>
        <w:t>acestor oportunită</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ob</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inerea rezultatelor în timp </w:t>
      </w:r>
      <w:r w:rsidR="0083226B" w:rsidRPr="00D35CF2">
        <w:rPr>
          <w:rFonts w:ascii="Times New Roman" w:hAnsi="Times New Roman" w:cs="Times New Roman"/>
          <w:sz w:val="28"/>
          <w:szCs w:val="28"/>
          <w:lang w:val="ro-MD"/>
        </w:rPr>
        <w:t>cât</w:t>
      </w:r>
      <w:r w:rsidR="00281A13" w:rsidRPr="00D35CF2">
        <w:rPr>
          <w:rFonts w:ascii="Times New Roman" w:hAnsi="Times New Roman" w:cs="Times New Roman"/>
          <w:sz w:val="28"/>
          <w:szCs w:val="28"/>
          <w:lang w:val="ro-MD"/>
        </w:rPr>
        <w:t xml:space="preserve"> mai scurt, </w:t>
      </w:r>
      <w:r w:rsidR="0070330A" w:rsidRPr="00D35CF2">
        <w:rPr>
          <w:rFonts w:ascii="Times New Roman" w:hAnsi="Times New Roman" w:cs="Times New Roman"/>
          <w:sz w:val="28"/>
          <w:szCs w:val="28"/>
          <w:lang w:val="ro-MD"/>
        </w:rPr>
        <w:t xml:space="preserve">va contribui la </w:t>
      </w:r>
      <w:r w:rsidR="00281A13" w:rsidRPr="00D35CF2">
        <w:rPr>
          <w:rFonts w:ascii="Times New Roman" w:hAnsi="Times New Roman" w:cs="Times New Roman"/>
          <w:sz w:val="28"/>
          <w:szCs w:val="28"/>
          <w:lang w:val="ro-MD"/>
        </w:rPr>
        <w:t>dezvoltare</w:t>
      </w:r>
      <w:r w:rsidR="0070330A" w:rsidRPr="00D35CF2">
        <w:rPr>
          <w:rFonts w:ascii="Times New Roman" w:hAnsi="Times New Roman" w:cs="Times New Roman"/>
          <w:sz w:val="28"/>
          <w:szCs w:val="28"/>
          <w:lang w:val="ro-MD"/>
        </w:rPr>
        <w:t xml:space="preserve">a liniară </w:t>
      </w:r>
      <w:r w:rsidR="00D35CF2">
        <w:rPr>
          <w:rFonts w:ascii="Times New Roman" w:hAnsi="Times New Roman" w:cs="Times New Roman"/>
          <w:sz w:val="28"/>
          <w:szCs w:val="28"/>
          <w:lang w:val="ro-MD"/>
        </w:rPr>
        <w:t>ș</w:t>
      </w:r>
      <w:r w:rsidR="0070330A" w:rsidRPr="00D35CF2">
        <w:rPr>
          <w:rFonts w:ascii="Times New Roman" w:hAnsi="Times New Roman" w:cs="Times New Roman"/>
          <w:sz w:val="28"/>
          <w:szCs w:val="28"/>
          <w:lang w:val="ro-MD"/>
        </w:rPr>
        <w:t>i neîntreruptă a procesului informatic</w:t>
      </w:r>
      <w:r w:rsidR="00281A13" w:rsidRPr="00D35CF2">
        <w:rPr>
          <w:rFonts w:ascii="Times New Roman" w:hAnsi="Times New Roman" w:cs="Times New Roman"/>
          <w:sz w:val="28"/>
          <w:szCs w:val="28"/>
          <w:lang w:val="ro-MD"/>
        </w:rPr>
        <w:t xml:space="preserve">, cu costuri reduse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 xml:space="preserve">i impact maxim. </w:t>
      </w:r>
    </w:p>
    <w:p w14:paraId="6FF62C3F" w14:textId="6E081088"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Infrastructura TIC în domeniul afacerilor interne (LAN, WAN, hardware, software, baze de date, instrumente de training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instruire) are un poten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ial vast pentru dezvoltare. </w:t>
      </w:r>
    </w:p>
    <w:p w14:paraId="2A1A4CBB" w14:textId="18D385B8" w:rsidR="00001165" w:rsidRPr="00D35CF2" w:rsidRDefault="00281A13" w:rsidP="00863AA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pofida faptului că</w:t>
      </w:r>
      <w:r w:rsidR="005B4612"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5B4612" w:rsidRPr="00D35CF2">
        <w:rPr>
          <w:rFonts w:ascii="Times New Roman" w:hAnsi="Times New Roman" w:cs="Times New Roman"/>
          <w:sz w:val="28"/>
          <w:szCs w:val="28"/>
          <w:lang w:val="ro-MD"/>
        </w:rPr>
        <w:t xml:space="preserve">subdiviziunile </w:t>
      </w:r>
      <w:r w:rsidR="00EE46B7" w:rsidRPr="00D35CF2">
        <w:rPr>
          <w:rFonts w:ascii="Times New Roman" w:hAnsi="Times New Roman" w:cs="Times New Roman"/>
          <w:sz w:val="28"/>
          <w:szCs w:val="28"/>
          <w:lang w:val="ro-MD"/>
        </w:rPr>
        <w:t xml:space="preserve">MAI </w:t>
      </w:r>
      <w:r w:rsidR="005B4612" w:rsidRPr="00D35CF2">
        <w:rPr>
          <w:rFonts w:ascii="Times New Roman" w:hAnsi="Times New Roman" w:cs="Times New Roman"/>
          <w:sz w:val="28"/>
          <w:szCs w:val="28"/>
          <w:lang w:val="ro-MD"/>
        </w:rPr>
        <w:t xml:space="preserve">dispun de </w:t>
      </w:r>
      <w:r w:rsidRPr="00D35CF2">
        <w:rPr>
          <w:rFonts w:ascii="Times New Roman" w:hAnsi="Times New Roman" w:cs="Times New Roman"/>
          <w:sz w:val="28"/>
          <w:szCs w:val="28"/>
          <w:lang w:val="ro-MD"/>
        </w:rPr>
        <w:t>echipament</w:t>
      </w:r>
      <w:r w:rsidR="005B4612" w:rsidRPr="00D35CF2">
        <w:rPr>
          <w:rFonts w:ascii="Times New Roman" w:hAnsi="Times New Roman" w:cs="Times New Roman"/>
          <w:sz w:val="28"/>
          <w:szCs w:val="28"/>
          <w:lang w:val="ro-MD"/>
        </w:rPr>
        <w:t>e</w:t>
      </w:r>
      <w:r w:rsidRPr="00D35CF2">
        <w:rPr>
          <w:rFonts w:ascii="Times New Roman" w:hAnsi="Times New Roman" w:cs="Times New Roman"/>
          <w:sz w:val="28"/>
          <w:szCs w:val="28"/>
          <w:lang w:val="ro-MD"/>
        </w:rPr>
        <w:t xml:space="preserve"> </w:t>
      </w:r>
      <w:r w:rsidR="0083226B">
        <w:rPr>
          <w:rFonts w:ascii="Times New Roman" w:hAnsi="Times New Roman" w:cs="Times New Roman"/>
          <w:sz w:val="28"/>
          <w:szCs w:val="28"/>
          <w:lang w:val="ro-MD"/>
        </w:rPr>
        <w:t xml:space="preserve">aferente </w:t>
      </w:r>
      <w:r w:rsidRPr="00D35CF2">
        <w:rPr>
          <w:rFonts w:ascii="Times New Roman" w:hAnsi="Times New Roman" w:cs="Times New Roman"/>
          <w:sz w:val="28"/>
          <w:szCs w:val="28"/>
          <w:lang w:val="ro-MD"/>
        </w:rPr>
        <w:t>T</w:t>
      </w:r>
      <w:r w:rsidR="0083226B">
        <w:rPr>
          <w:rFonts w:ascii="Times New Roman" w:hAnsi="Times New Roman" w:cs="Times New Roman"/>
          <w:sz w:val="28"/>
          <w:szCs w:val="28"/>
          <w:lang w:val="ro-MD"/>
        </w:rPr>
        <w:t xml:space="preserve">ehnologiilor </w:t>
      </w:r>
      <w:r w:rsidRPr="00D35CF2">
        <w:rPr>
          <w:rFonts w:ascii="Times New Roman" w:hAnsi="Times New Roman" w:cs="Times New Roman"/>
          <w:sz w:val="28"/>
          <w:szCs w:val="28"/>
          <w:lang w:val="ro-MD"/>
        </w:rPr>
        <w:t>I</w:t>
      </w:r>
      <w:r w:rsidR="0083226B">
        <w:rPr>
          <w:rFonts w:ascii="Times New Roman" w:hAnsi="Times New Roman" w:cs="Times New Roman"/>
          <w:sz w:val="28"/>
          <w:szCs w:val="28"/>
          <w:lang w:val="ro-MD"/>
        </w:rPr>
        <w:t>nformaționale (în continuare - TI)</w:t>
      </w:r>
      <w:r w:rsidRPr="00D35CF2">
        <w:rPr>
          <w:rFonts w:ascii="Times New Roman" w:hAnsi="Times New Roman" w:cs="Times New Roman"/>
          <w:sz w:val="28"/>
          <w:szCs w:val="28"/>
          <w:lang w:val="ro-MD"/>
        </w:rPr>
        <w:t xml:space="preserve"> </w:t>
      </w:r>
      <w:r w:rsidR="0083226B">
        <w:rPr>
          <w:rFonts w:ascii="Times New Roman" w:hAnsi="Times New Roman" w:cs="Times New Roman"/>
          <w:sz w:val="28"/>
          <w:szCs w:val="28"/>
          <w:lang w:val="ro-MD"/>
        </w:rPr>
        <w:t>(computere, servere, periferice</w:t>
      </w:r>
      <w:r w:rsidRPr="00D35CF2">
        <w:rPr>
          <w:rFonts w:ascii="Times New Roman" w:hAnsi="Times New Roman" w:cs="Times New Roman"/>
          <w:sz w:val="28"/>
          <w:szCs w:val="28"/>
          <w:lang w:val="ro-MD"/>
        </w:rPr>
        <w:t>)</w:t>
      </w:r>
      <w:r w:rsidR="00177B29" w:rsidRPr="00D35CF2">
        <w:rPr>
          <w:rFonts w:ascii="Times New Roman" w:hAnsi="Times New Roman" w:cs="Times New Roman"/>
          <w:sz w:val="28"/>
          <w:szCs w:val="28"/>
          <w:lang w:val="ro-MD"/>
        </w:rPr>
        <w:t xml:space="preserve"> la moment, baza materială pe segmentul TI nu corespunde integral necesită</w:t>
      </w:r>
      <w:r w:rsidR="0098772D" w:rsidRPr="00D35CF2">
        <w:rPr>
          <w:rFonts w:ascii="Times New Roman" w:hAnsi="Times New Roman" w:cs="Times New Roman"/>
          <w:sz w:val="28"/>
          <w:szCs w:val="28"/>
          <w:lang w:val="ro-MD"/>
        </w:rPr>
        <w:t>ț</w:t>
      </w:r>
      <w:r w:rsidR="00177B29" w:rsidRPr="00D35CF2">
        <w:rPr>
          <w:rFonts w:ascii="Times New Roman" w:hAnsi="Times New Roman" w:cs="Times New Roman"/>
          <w:sz w:val="28"/>
          <w:szCs w:val="28"/>
          <w:lang w:val="ro-MD"/>
        </w:rPr>
        <w:t>ilor</w:t>
      </w:r>
      <w:r w:rsidR="00001165" w:rsidRPr="00D35CF2">
        <w:rPr>
          <w:rFonts w:ascii="Times New Roman" w:hAnsi="Times New Roman" w:cs="Times New Roman"/>
          <w:sz w:val="28"/>
          <w:szCs w:val="28"/>
          <w:lang w:val="ro-MD"/>
        </w:rPr>
        <w:t>.</w:t>
      </w:r>
    </w:p>
    <w:p w14:paraId="520C5184" w14:textId="660F16E0" w:rsidR="00281A13" w:rsidRPr="00D35CF2" w:rsidRDefault="00177B29" w:rsidP="00863AA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O altă problemă o constituie </w:t>
      </w:r>
      <w:r w:rsidR="00281A13" w:rsidRPr="00D35CF2">
        <w:rPr>
          <w:rFonts w:ascii="Times New Roman" w:hAnsi="Times New Roman" w:cs="Times New Roman"/>
          <w:sz w:val="28"/>
          <w:szCs w:val="28"/>
          <w:lang w:val="ro-MD"/>
        </w:rPr>
        <w:t>stagnare</w:t>
      </w:r>
      <w:r w:rsidRPr="00D35CF2">
        <w:rPr>
          <w:rFonts w:ascii="Times New Roman" w:hAnsi="Times New Roman" w:cs="Times New Roman"/>
          <w:sz w:val="28"/>
          <w:szCs w:val="28"/>
          <w:lang w:val="ro-MD"/>
        </w:rPr>
        <w:t>a</w:t>
      </w:r>
      <w:r w:rsidR="00281A13" w:rsidRPr="00D35CF2">
        <w:rPr>
          <w:rFonts w:ascii="Times New Roman" w:hAnsi="Times New Roman" w:cs="Times New Roman"/>
          <w:sz w:val="28"/>
          <w:szCs w:val="28"/>
          <w:lang w:val="ro-MD"/>
        </w:rPr>
        <w:t xml:space="preserve"> procesel</w:t>
      </w:r>
      <w:r w:rsidRPr="00D35CF2">
        <w:rPr>
          <w:rFonts w:ascii="Times New Roman" w:hAnsi="Times New Roman" w:cs="Times New Roman"/>
          <w:sz w:val="28"/>
          <w:szCs w:val="28"/>
          <w:lang w:val="ro-MD"/>
        </w:rPr>
        <w:t>or</w:t>
      </w:r>
      <w:r w:rsidR="00281A13" w:rsidRPr="00D35CF2">
        <w:rPr>
          <w:rFonts w:ascii="Times New Roman" w:hAnsi="Times New Roman" w:cs="Times New Roman"/>
          <w:sz w:val="28"/>
          <w:szCs w:val="28"/>
          <w:lang w:val="ro-MD"/>
        </w:rPr>
        <w:t xml:space="preserve"> de dezvoltare a re</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 xml:space="preserve">elelor locale în sediile </w:t>
      </w:r>
      <w:r w:rsidR="005D2B9A" w:rsidRPr="00D35CF2">
        <w:rPr>
          <w:rFonts w:ascii="Times New Roman" w:hAnsi="Times New Roman" w:cs="Times New Roman"/>
          <w:sz w:val="28"/>
          <w:szCs w:val="28"/>
          <w:lang w:val="ro-MD"/>
        </w:rPr>
        <w:t>subdiviziunilor</w:t>
      </w:r>
      <w:r w:rsidR="00281A13" w:rsidRPr="00D35CF2">
        <w:rPr>
          <w:rFonts w:ascii="Times New Roman" w:hAnsi="Times New Roman" w:cs="Times New Roman"/>
          <w:sz w:val="28"/>
          <w:szCs w:val="28"/>
          <w:lang w:val="ro-MD"/>
        </w:rPr>
        <w:t xml:space="preserve"> M</w:t>
      </w:r>
      <w:r w:rsidR="00EE46B7" w:rsidRPr="00D35CF2">
        <w:rPr>
          <w:rFonts w:ascii="Times New Roman" w:hAnsi="Times New Roman" w:cs="Times New Roman"/>
          <w:sz w:val="28"/>
          <w:szCs w:val="28"/>
          <w:lang w:val="ro-MD"/>
        </w:rPr>
        <w:t>AI</w:t>
      </w:r>
      <w:r w:rsidR="00281A13" w:rsidRPr="00D35CF2">
        <w:rPr>
          <w:rFonts w:ascii="Times New Roman" w:hAnsi="Times New Roman" w:cs="Times New Roman"/>
          <w:sz w:val="28"/>
          <w:szCs w:val="28"/>
          <w:lang w:val="ro-MD"/>
        </w:rPr>
        <w:t xml:space="preserve">. </w:t>
      </w:r>
    </w:p>
    <w:p w14:paraId="3DA00CB2" w14:textId="6A50FF6D"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Acest fapt se explică inclusiv printr-un d</w:t>
      </w:r>
      <w:r w:rsidR="00131B05" w:rsidRPr="00D35CF2">
        <w:rPr>
          <w:rFonts w:ascii="Times New Roman" w:hAnsi="Times New Roman" w:cs="Times New Roman"/>
          <w:sz w:val="28"/>
          <w:szCs w:val="28"/>
          <w:lang w:val="ro-MD"/>
        </w:rPr>
        <w:t>e</w:t>
      </w:r>
      <w:r w:rsidRPr="00D35CF2">
        <w:rPr>
          <w:rFonts w:ascii="Times New Roman" w:hAnsi="Times New Roman" w:cs="Times New Roman"/>
          <w:sz w:val="28"/>
          <w:szCs w:val="28"/>
          <w:lang w:val="ro-MD"/>
        </w:rPr>
        <w:t>ficit mare de speciali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 în domeniul </w:t>
      </w:r>
      <w:r w:rsidR="0083226B">
        <w:rPr>
          <w:rFonts w:ascii="Times New Roman" w:hAnsi="Times New Roman" w:cs="Times New Roman"/>
          <w:sz w:val="28"/>
          <w:szCs w:val="28"/>
          <w:lang w:val="ro-MD"/>
        </w:rPr>
        <w:t xml:space="preserve">Tehnologiilor Informaționale și de Comunicații (în continuare – </w:t>
      </w:r>
      <w:r w:rsidRPr="00D35CF2">
        <w:rPr>
          <w:rFonts w:ascii="Times New Roman" w:hAnsi="Times New Roman" w:cs="Times New Roman"/>
          <w:sz w:val="28"/>
          <w:szCs w:val="28"/>
          <w:lang w:val="ro-MD"/>
        </w:rPr>
        <w:t>TIC</w:t>
      </w:r>
      <w:r w:rsidR="0083226B">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la nivelul </w:t>
      </w:r>
      <w:r w:rsidR="00B14C51" w:rsidRPr="00D35CF2">
        <w:rPr>
          <w:rFonts w:ascii="Times New Roman" w:hAnsi="Times New Roman" w:cs="Times New Roman"/>
          <w:sz w:val="28"/>
          <w:szCs w:val="28"/>
          <w:lang w:val="ro-MD"/>
        </w:rPr>
        <w:t>subdiviziunilor</w:t>
      </w:r>
      <w:r w:rsidRPr="00D35CF2">
        <w:rPr>
          <w:rFonts w:ascii="Times New Roman" w:hAnsi="Times New Roman" w:cs="Times New Roman"/>
          <w:sz w:val="28"/>
          <w:szCs w:val="28"/>
          <w:lang w:val="ro-MD"/>
        </w:rPr>
        <w:t>, iar competen</w:t>
      </w:r>
      <w:r w:rsidR="0098772D" w:rsidRPr="00D35CF2">
        <w:rPr>
          <w:rFonts w:ascii="Times New Roman" w:hAnsi="Times New Roman" w:cs="Times New Roman"/>
          <w:sz w:val="28"/>
          <w:szCs w:val="28"/>
          <w:lang w:val="ro-MD"/>
        </w:rPr>
        <w:t>ț</w:t>
      </w:r>
      <w:r w:rsidR="00B14C51" w:rsidRPr="00D35CF2">
        <w:rPr>
          <w:rFonts w:ascii="Times New Roman" w:hAnsi="Times New Roman" w:cs="Times New Roman"/>
          <w:sz w:val="28"/>
          <w:szCs w:val="28"/>
          <w:lang w:val="ro-MD"/>
        </w:rPr>
        <w:t>ele</w:t>
      </w:r>
      <w:r w:rsidRPr="00D35CF2">
        <w:rPr>
          <w:rFonts w:ascii="Times New Roman" w:hAnsi="Times New Roman" w:cs="Times New Roman"/>
          <w:sz w:val="28"/>
          <w:szCs w:val="28"/>
          <w:lang w:val="ro-MD"/>
        </w:rPr>
        <w:t xml:space="preserve"> speciali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tilor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necesită a fi </w:t>
      </w:r>
      <w:r w:rsidR="00B14C51" w:rsidRPr="00D35CF2">
        <w:rPr>
          <w:rFonts w:ascii="Times New Roman" w:hAnsi="Times New Roman" w:cs="Times New Roman"/>
          <w:sz w:val="28"/>
          <w:szCs w:val="28"/>
          <w:lang w:val="ro-MD"/>
        </w:rPr>
        <w:t>sporite</w:t>
      </w:r>
      <w:r w:rsidRPr="00D35CF2">
        <w:rPr>
          <w:rFonts w:ascii="Times New Roman" w:hAnsi="Times New Roman" w:cs="Times New Roman"/>
          <w:sz w:val="28"/>
          <w:szCs w:val="28"/>
          <w:lang w:val="ro-MD"/>
        </w:rPr>
        <w:t>, inclusiv întreprinse 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 de motivare a personalului specializat din domeniul TIC al afacerilor interne. </w:t>
      </w:r>
    </w:p>
    <w:p w14:paraId="36A2DAD2" w14:textId="6EC6D99F" w:rsidR="00001165"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acela</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timp, resursele financiare alocate pentru sectorul TIC, sunt </w:t>
      </w:r>
      <w:r w:rsidR="00EE46B7" w:rsidRPr="00D35CF2">
        <w:rPr>
          <w:rFonts w:ascii="Times New Roman" w:hAnsi="Times New Roman" w:cs="Times New Roman"/>
          <w:sz w:val="28"/>
          <w:szCs w:val="28"/>
          <w:lang w:val="ro-MD"/>
        </w:rPr>
        <w:t>i</w:t>
      </w:r>
      <w:r w:rsidRPr="00D35CF2">
        <w:rPr>
          <w:rFonts w:ascii="Times New Roman" w:hAnsi="Times New Roman" w:cs="Times New Roman"/>
          <w:sz w:val="28"/>
          <w:szCs w:val="28"/>
          <w:lang w:val="ro-MD"/>
        </w:rPr>
        <w:t>nsuficient</w:t>
      </w:r>
      <w:r w:rsidR="00EE46B7" w:rsidRPr="00D35CF2">
        <w:rPr>
          <w:rFonts w:ascii="Times New Roman" w:hAnsi="Times New Roman" w:cs="Times New Roman"/>
          <w:sz w:val="28"/>
          <w:szCs w:val="28"/>
          <w:lang w:val="ro-MD"/>
        </w:rPr>
        <w:t>e</w:t>
      </w:r>
      <w:r w:rsidRPr="00D35CF2">
        <w:rPr>
          <w:rFonts w:ascii="Times New Roman" w:hAnsi="Times New Roman" w:cs="Times New Roman"/>
          <w:sz w:val="28"/>
          <w:szCs w:val="28"/>
          <w:lang w:val="ro-MD"/>
        </w:rPr>
        <w:t xml:space="preserve">. Acest fapt este vizibil atât </w:t>
      </w:r>
      <w:r w:rsidR="0083226B">
        <w:rPr>
          <w:rFonts w:ascii="Times New Roman" w:hAnsi="Times New Roman" w:cs="Times New Roman"/>
          <w:sz w:val="28"/>
          <w:szCs w:val="28"/>
          <w:lang w:val="ro-MD"/>
        </w:rPr>
        <w:t xml:space="preserve">la </w:t>
      </w:r>
      <w:r w:rsidRPr="00D35CF2">
        <w:rPr>
          <w:rFonts w:ascii="Times New Roman" w:hAnsi="Times New Roman" w:cs="Times New Roman"/>
          <w:sz w:val="28"/>
          <w:szCs w:val="28"/>
          <w:lang w:val="ro-MD"/>
        </w:rPr>
        <w:t xml:space="preserve">nivel </w:t>
      </w:r>
      <w:r w:rsidR="00EE46B7" w:rsidRPr="00D35CF2">
        <w:rPr>
          <w:rFonts w:ascii="Times New Roman" w:hAnsi="Times New Roman" w:cs="Times New Roman"/>
          <w:sz w:val="28"/>
          <w:szCs w:val="28"/>
          <w:lang w:val="ro-MD"/>
        </w:rPr>
        <w:t>central</w:t>
      </w:r>
      <w:r w:rsidRPr="00D35CF2">
        <w:rPr>
          <w:rFonts w:ascii="Times New Roman" w:hAnsi="Times New Roman" w:cs="Times New Roman"/>
          <w:sz w:val="28"/>
          <w:szCs w:val="28"/>
          <w:lang w:val="ro-MD"/>
        </w:rPr>
        <w:t xml:space="preserve">, </w:t>
      </w:r>
      <w:r w:rsidR="0083226B" w:rsidRPr="00D35CF2">
        <w:rPr>
          <w:rFonts w:ascii="Times New Roman" w:hAnsi="Times New Roman" w:cs="Times New Roman"/>
          <w:sz w:val="28"/>
          <w:szCs w:val="28"/>
          <w:lang w:val="ro-MD"/>
        </w:rPr>
        <w:t>cât</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pentru subdiviziunile teritoriale. </w:t>
      </w:r>
    </w:p>
    <w:p w14:paraId="5301B05C" w14:textId="40060645" w:rsidR="00001165" w:rsidRPr="00D35CF2" w:rsidRDefault="00281A13" w:rsidP="00863AA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Dezvoltarea 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iilor TIC în </w:t>
      </w:r>
      <w:r w:rsidR="00EE46B7"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în mare măsură, a fost realizată din resursele alocate din bugetul de stat, dar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din sursele donatorilor. În acest proces deseori nu a fost asigurată continuitatea proiectelor, iar în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lipsei suportului financiar din partea bugetului de stat, la etapele de post-implementare, multe dintre 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software au devenit inutilizabile</w:t>
      </w:r>
      <w:r w:rsidR="00EE46B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iar altele </w:t>
      </w:r>
      <w:r w:rsidR="00EE46B7"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au </w:t>
      </w:r>
      <w:r w:rsidR="00D57017" w:rsidRPr="00D35CF2">
        <w:rPr>
          <w:rFonts w:ascii="Times New Roman" w:hAnsi="Times New Roman" w:cs="Times New Roman"/>
          <w:sz w:val="28"/>
          <w:szCs w:val="28"/>
          <w:lang w:val="ro-MD"/>
        </w:rPr>
        <w:t xml:space="preserve">fost </w:t>
      </w:r>
      <w:r w:rsidRPr="00D35CF2">
        <w:rPr>
          <w:rFonts w:ascii="Times New Roman" w:hAnsi="Times New Roman" w:cs="Times New Roman"/>
          <w:sz w:val="28"/>
          <w:szCs w:val="28"/>
          <w:lang w:val="ro-MD"/>
        </w:rPr>
        <w:t>stopate.</w:t>
      </w:r>
    </w:p>
    <w:p w14:paraId="6ED457E3" w14:textId="549FE23E" w:rsidR="00281A13" w:rsidRPr="00D35CF2" w:rsidRDefault="00281A13" w:rsidP="00863AA3">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Unele 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software sunt utilizate de mai multe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de drept pentru formarea resurselor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de stat</w:t>
      </w:r>
      <w:r w:rsidR="0091307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sunt în proprietatea M</w:t>
      </w:r>
      <w:r w:rsidR="00913075" w:rsidRPr="00D35CF2">
        <w:rPr>
          <w:rFonts w:ascii="Times New Roman" w:hAnsi="Times New Roman" w:cs="Times New Roman"/>
          <w:sz w:val="28"/>
          <w:szCs w:val="28"/>
          <w:lang w:val="ro-MD"/>
        </w:rPr>
        <w:t>AI</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i/sau gestionate de acesta (</w:t>
      </w:r>
      <w:r w:rsidRPr="00D35CF2">
        <w:rPr>
          <w:rFonts w:ascii="Times New Roman" w:hAnsi="Times New Roman" w:cs="Times New Roman"/>
          <w:i/>
          <w:sz w:val="28"/>
          <w:szCs w:val="28"/>
          <w:lang w:val="ro-MD"/>
        </w:rPr>
        <w:t>Registrul Informa</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 xml:space="preserve">iei Criminalistice </w:t>
      </w:r>
      <w:r w:rsidR="00D35CF2">
        <w:rPr>
          <w:rFonts w:ascii="Times New Roman" w:hAnsi="Times New Roman" w:cs="Times New Roman"/>
          <w:i/>
          <w:sz w:val="28"/>
          <w:szCs w:val="28"/>
          <w:lang w:val="ro-MD"/>
        </w:rPr>
        <w:t>ș</w:t>
      </w:r>
      <w:r w:rsidRPr="00D35CF2">
        <w:rPr>
          <w:rFonts w:ascii="Times New Roman" w:hAnsi="Times New Roman" w:cs="Times New Roman"/>
          <w:i/>
          <w:sz w:val="28"/>
          <w:szCs w:val="28"/>
          <w:lang w:val="ro-MD"/>
        </w:rPr>
        <w:t>i Criminologice, Sistemul informa</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ional pentru eviden</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a contraven</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iilor, Registrul de Stat al Armelor, Registrul Accidentelor Rutiere etc.</w:t>
      </w:r>
      <w:r w:rsidRPr="00D35CF2">
        <w:rPr>
          <w:rFonts w:ascii="Times New Roman" w:hAnsi="Times New Roman" w:cs="Times New Roman"/>
          <w:sz w:val="28"/>
          <w:szCs w:val="28"/>
          <w:lang w:val="ro-MD"/>
        </w:rPr>
        <w:t>)</w:t>
      </w:r>
      <w:r w:rsidR="0091307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iar altele </w:t>
      </w:r>
      <w:r w:rsidR="00913075"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sunt utilizate exclusiv pentru necesită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interne/institu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w:t>
      </w:r>
    </w:p>
    <w:p w14:paraId="633C8118" w14:textId="5FF1FF0C"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În </w:t>
      </w:r>
      <w:r w:rsidR="00913075"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pe lângă îmbunătă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irea unor sectoare deja acoperite cu 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TIC, există necesitatea stringentă de acoperire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 altor domenii de activitate</w:t>
      </w:r>
      <w:r w:rsidR="0091307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prin elaborarea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implementarea acestor solu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TIC</w:t>
      </w:r>
      <w:r w:rsidR="0091307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913075" w:rsidRPr="00D35CF2">
        <w:rPr>
          <w:rFonts w:ascii="Times New Roman" w:hAnsi="Times New Roman" w:cs="Times New Roman"/>
          <w:sz w:val="28"/>
          <w:szCs w:val="28"/>
          <w:lang w:val="ro-MD"/>
        </w:rPr>
        <w:t>cu</w:t>
      </w:r>
      <w:r w:rsidRPr="00D35CF2">
        <w:rPr>
          <w:rFonts w:ascii="Times New Roman" w:hAnsi="Times New Roman" w:cs="Times New Roman"/>
          <w:sz w:val="28"/>
          <w:szCs w:val="28"/>
          <w:lang w:val="ro-MD"/>
        </w:rPr>
        <w:t xml:space="preserve"> aprobarea cadrului de reglementare necesar.</w:t>
      </w:r>
    </w:p>
    <w:p w14:paraId="02D7A6AC" w14:textId="7E6489FD" w:rsidR="00001165" w:rsidRPr="004E03EE"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eastAsia="Times New Roman" w:hAnsi="Times New Roman" w:cs="Times New Roman"/>
          <w:sz w:val="28"/>
          <w:szCs w:val="28"/>
          <w:lang w:val="ro-MD"/>
        </w:rPr>
        <w:t>Pentru actualizarea arhitecturii de date la situa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curentă</w:t>
      </w:r>
      <w:r w:rsidR="002B3B89"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au fost studiate modificările cadrului </w:t>
      </w:r>
      <w:r w:rsidR="0067634C" w:rsidRPr="00D35CF2">
        <w:rPr>
          <w:rFonts w:ascii="Times New Roman" w:eastAsia="Times New Roman" w:hAnsi="Times New Roman" w:cs="Times New Roman"/>
          <w:sz w:val="28"/>
          <w:szCs w:val="28"/>
          <w:lang w:val="ro-MD"/>
        </w:rPr>
        <w:t xml:space="preserve">normativ, inclusiv de </w:t>
      </w:r>
      <w:r w:rsidRPr="00D35CF2">
        <w:rPr>
          <w:rFonts w:ascii="Times New Roman" w:eastAsia="Times New Roman" w:hAnsi="Times New Roman" w:cs="Times New Roman"/>
          <w:sz w:val="28"/>
          <w:szCs w:val="28"/>
          <w:lang w:val="ro-MD"/>
        </w:rPr>
        <w:t>reglementare internă. A fost analizat impactul asupra arhitecturii TIC institu</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ionale produs de reforma administra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iei publice centrale, precum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de reorganizările din cadrul MAI</w:t>
      </w:r>
      <w:r w:rsidR="0067634C"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la etapele anterioare. Reforma administrativă, simplificarea mecanismului de eliberare a actelor permisive, </w:t>
      </w:r>
      <w:r w:rsidRPr="004E03EE">
        <w:rPr>
          <w:rFonts w:ascii="Times New Roman" w:eastAsia="Times New Roman" w:hAnsi="Times New Roman" w:cs="Times New Roman"/>
          <w:sz w:val="28"/>
          <w:szCs w:val="28"/>
          <w:lang w:val="ro-MD"/>
        </w:rPr>
        <w:t>implementarea solu</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iilor de tip „ghi</w:t>
      </w:r>
      <w:r w:rsidR="00D35CF2" w:rsidRPr="004E03EE">
        <w:rPr>
          <w:rFonts w:ascii="Times New Roman" w:eastAsia="Times New Roman" w:hAnsi="Times New Roman" w:cs="Times New Roman"/>
          <w:sz w:val="28"/>
          <w:szCs w:val="28"/>
          <w:lang w:val="ro-MD"/>
        </w:rPr>
        <w:t>ș</w:t>
      </w:r>
      <w:r w:rsidRPr="004E03EE">
        <w:rPr>
          <w:rFonts w:ascii="Times New Roman" w:eastAsia="Times New Roman" w:hAnsi="Times New Roman" w:cs="Times New Roman"/>
          <w:sz w:val="28"/>
          <w:szCs w:val="28"/>
          <w:lang w:val="ro-MD"/>
        </w:rPr>
        <w:t xml:space="preserve">eu unic”, modificarea Codului Penal </w:t>
      </w:r>
      <w:r w:rsidR="00D35CF2" w:rsidRPr="004E03EE">
        <w:rPr>
          <w:rFonts w:ascii="Times New Roman" w:eastAsia="Times New Roman" w:hAnsi="Times New Roman" w:cs="Times New Roman"/>
          <w:sz w:val="28"/>
          <w:szCs w:val="28"/>
          <w:lang w:val="ro-MD"/>
        </w:rPr>
        <w:t>ș</w:t>
      </w:r>
      <w:r w:rsidRPr="004E03EE">
        <w:rPr>
          <w:rFonts w:ascii="Times New Roman" w:eastAsia="Times New Roman" w:hAnsi="Times New Roman" w:cs="Times New Roman"/>
          <w:sz w:val="28"/>
          <w:szCs w:val="28"/>
          <w:lang w:val="ro-MD"/>
        </w:rPr>
        <w:t xml:space="preserve">i Codului </w:t>
      </w:r>
      <w:r w:rsidRPr="004E03EE">
        <w:rPr>
          <w:rFonts w:ascii="Times New Roman" w:eastAsia="Times New Roman" w:hAnsi="Times New Roman" w:cs="Times New Roman"/>
          <w:sz w:val="28"/>
          <w:szCs w:val="28"/>
          <w:lang w:val="ro-MD"/>
        </w:rPr>
        <w:lastRenderedPageBreak/>
        <w:t>Contraven</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ional</w:t>
      </w:r>
      <w:r w:rsidR="0067634C" w:rsidRPr="004E03EE">
        <w:rPr>
          <w:rFonts w:ascii="Times New Roman" w:eastAsia="Times New Roman" w:hAnsi="Times New Roman" w:cs="Times New Roman"/>
          <w:sz w:val="28"/>
          <w:szCs w:val="28"/>
          <w:lang w:val="ro-MD"/>
        </w:rPr>
        <w:t>,</w:t>
      </w:r>
      <w:r w:rsidRPr="004E03EE">
        <w:rPr>
          <w:rFonts w:ascii="Times New Roman" w:eastAsia="Times New Roman" w:hAnsi="Times New Roman" w:cs="Times New Roman"/>
          <w:sz w:val="28"/>
          <w:szCs w:val="28"/>
          <w:lang w:val="ro-MD"/>
        </w:rPr>
        <w:t xml:space="preserve"> sunt doar unii dintre factorii</w:t>
      </w:r>
      <w:r w:rsidR="0067634C" w:rsidRPr="004E03EE">
        <w:rPr>
          <w:rFonts w:ascii="Times New Roman" w:eastAsia="Times New Roman" w:hAnsi="Times New Roman" w:cs="Times New Roman"/>
          <w:sz w:val="28"/>
          <w:szCs w:val="28"/>
          <w:lang w:val="ro-MD"/>
        </w:rPr>
        <w:t>,</w:t>
      </w:r>
      <w:r w:rsidRPr="004E03EE">
        <w:rPr>
          <w:rFonts w:ascii="Times New Roman" w:eastAsia="Times New Roman" w:hAnsi="Times New Roman" w:cs="Times New Roman"/>
          <w:sz w:val="28"/>
          <w:szCs w:val="28"/>
          <w:lang w:val="ro-MD"/>
        </w:rPr>
        <w:t xml:space="preserve"> care au avut impact pentru </w:t>
      </w:r>
      <w:r w:rsidR="002B3B89" w:rsidRPr="004E03EE">
        <w:rPr>
          <w:rFonts w:ascii="Times New Roman" w:eastAsia="Times New Roman" w:hAnsi="Times New Roman" w:cs="Times New Roman"/>
          <w:sz w:val="28"/>
          <w:szCs w:val="28"/>
          <w:lang w:val="ro-MD"/>
        </w:rPr>
        <w:t>a</w:t>
      </w:r>
      <w:r w:rsidRPr="004E03EE">
        <w:rPr>
          <w:rFonts w:ascii="Times New Roman" w:eastAsia="Times New Roman" w:hAnsi="Times New Roman" w:cs="Times New Roman"/>
          <w:sz w:val="28"/>
          <w:szCs w:val="28"/>
          <w:lang w:val="ro-MD"/>
        </w:rPr>
        <w:t>rhitectura de date a MAI.</w:t>
      </w:r>
    </w:p>
    <w:p w14:paraId="39AE459E" w14:textId="6B8178E9" w:rsidR="00281A13" w:rsidRPr="004E03EE" w:rsidRDefault="00BE2DB5" w:rsidP="00863AA3">
      <w:pPr>
        <w:spacing w:after="0" w:line="240" w:lineRule="auto"/>
        <w:ind w:firstLine="720"/>
        <w:jc w:val="both"/>
        <w:rPr>
          <w:rFonts w:ascii="Times New Roman" w:eastAsia="Times New Roman" w:hAnsi="Times New Roman" w:cs="Times New Roman"/>
          <w:sz w:val="28"/>
          <w:szCs w:val="28"/>
          <w:lang w:val="ro-MD"/>
        </w:rPr>
      </w:pPr>
      <w:r w:rsidRPr="004E03EE">
        <w:rPr>
          <w:rFonts w:ascii="Times New Roman" w:eastAsia="Times New Roman" w:hAnsi="Times New Roman" w:cs="Times New Roman"/>
          <w:sz w:val="28"/>
          <w:szCs w:val="28"/>
          <w:lang w:val="ro-MD"/>
        </w:rPr>
        <w:t xml:space="preserve">Urmare </w:t>
      </w:r>
      <w:r w:rsidR="00281A13" w:rsidRPr="004E03EE">
        <w:rPr>
          <w:rFonts w:ascii="Times New Roman" w:eastAsia="Times New Roman" w:hAnsi="Times New Roman" w:cs="Times New Roman"/>
          <w:sz w:val="28"/>
          <w:szCs w:val="28"/>
          <w:lang w:val="ro-MD"/>
        </w:rPr>
        <w:t>analizel</w:t>
      </w:r>
      <w:r w:rsidRPr="004E03EE">
        <w:rPr>
          <w:rFonts w:ascii="Times New Roman" w:eastAsia="Times New Roman" w:hAnsi="Times New Roman" w:cs="Times New Roman"/>
          <w:sz w:val="28"/>
          <w:szCs w:val="28"/>
          <w:lang w:val="ro-MD"/>
        </w:rPr>
        <w:t>or</w:t>
      </w:r>
      <w:r w:rsidR="00281A13" w:rsidRPr="004E03EE">
        <w:rPr>
          <w:rFonts w:ascii="Times New Roman" w:eastAsia="Times New Roman" w:hAnsi="Times New Roman" w:cs="Times New Roman"/>
          <w:sz w:val="28"/>
          <w:szCs w:val="28"/>
          <w:lang w:val="ro-MD"/>
        </w:rPr>
        <w:t xml:space="preserve"> efectuate</w:t>
      </w:r>
      <w:r w:rsidRPr="004E03EE">
        <w:rPr>
          <w:rFonts w:ascii="Times New Roman" w:eastAsia="Times New Roman" w:hAnsi="Times New Roman" w:cs="Times New Roman"/>
          <w:sz w:val="28"/>
          <w:szCs w:val="28"/>
          <w:lang w:val="ro-MD"/>
        </w:rPr>
        <w:t>,</w:t>
      </w:r>
      <w:r w:rsidR="00281A13" w:rsidRPr="004E03EE">
        <w:rPr>
          <w:rFonts w:ascii="Times New Roman" w:eastAsia="Times New Roman" w:hAnsi="Times New Roman" w:cs="Times New Roman"/>
          <w:sz w:val="28"/>
          <w:szCs w:val="28"/>
          <w:lang w:val="ro-MD"/>
        </w:rPr>
        <w:t xml:space="preserve"> </w:t>
      </w:r>
      <w:r w:rsidRPr="004E03EE">
        <w:rPr>
          <w:rFonts w:ascii="Times New Roman" w:eastAsia="Times New Roman" w:hAnsi="Times New Roman" w:cs="Times New Roman"/>
          <w:sz w:val="28"/>
          <w:szCs w:val="28"/>
          <w:lang w:val="ro-MD"/>
        </w:rPr>
        <w:t>a fost</w:t>
      </w:r>
      <w:r w:rsidR="00281A13" w:rsidRPr="004E03EE">
        <w:rPr>
          <w:rFonts w:ascii="Times New Roman" w:eastAsia="Times New Roman" w:hAnsi="Times New Roman" w:cs="Times New Roman"/>
          <w:sz w:val="28"/>
          <w:szCs w:val="28"/>
          <w:lang w:val="ro-MD"/>
        </w:rPr>
        <w:t xml:space="preserve"> constatat</w:t>
      </w:r>
      <w:r w:rsidRPr="004E03EE">
        <w:rPr>
          <w:rFonts w:ascii="Times New Roman" w:eastAsia="Times New Roman" w:hAnsi="Times New Roman" w:cs="Times New Roman"/>
          <w:sz w:val="28"/>
          <w:szCs w:val="28"/>
          <w:lang w:val="ro-MD"/>
        </w:rPr>
        <w:t xml:space="preserve">ă necesitatea </w:t>
      </w:r>
      <w:r w:rsidR="00281A13" w:rsidRPr="004E03EE">
        <w:rPr>
          <w:rFonts w:ascii="Times New Roman" w:eastAsia="Times New Roman" w:hAnsi="Times New Roman" w:cs="Times New Roman"/>
          <w:sz w:val="28"/>
          <w:szCs w:val="28"/>
          <w:lang w:val="ro-MD"/>
        </w:rPr>
        <w:t>extinder</w:t>
      </w:r>
      <w:r w:rsidRPr="004E03EE">
        <w:rPr>
          <w:rFonts w:ascii="Times New Roman" w:eastAsia="Times New Roman" w:hAnsi="Times New Roman" w:cs="Times New Roman"/>
          <w:sz w:val="28"/>
          <w:szCs w:val="28"/>
          <w:lang w:val="ro-MD"/>
        </w:rPr>
        <w:t>ii</w:t>
      </w:r>
      <w:r w:rsidR="00281A13" w:rsidRPr="004E03EE">
        <w:rPr>
          <w:rFonts w:ascii="Times New Roman" w:eastAsia="Times New Roman" w:hAnsi="Times New Roman" w:cs="Times New Roman"/>
          <w:sz w:val="28"/>
          <w:szCs w:val="28"/>
          <w:lang w:val="ro-MD"/>
        </w:rPr>
        <w:t xml:space="preserve"> utilizării unor aplica</w:t>
      </w:r>
      <w:r w:rsidR="0098772D" w:rsidRPr="004E03EE">
        <w:rPr>
          <w:rFonts w:ascii="Times New Roman" w:eastAsia="Times New Roman" w:hAnsi="Times New Roman" w:cs="Times New Roman"/>
          <w:sz w:val="28"/>
          <w:szCs w:val="28"/>
          <w:lang w:val="ro-MD"/>
        </w:rPr>
        <w:t>ț</w:t>
      </w:r>
      <w:r w:rsidR="00281A13" w:rsidRPr="004E03EE">
        <w:rPr>
          <w:rFonts w:ascii="Times New Roman" w:eastAsia="Times New Roman" w:hAnsi="Times New Roman" w:cs="Times New Roman"/>
          <w:sz w:val="28"/>
          <w:szCs w:val="28"/>
          <w:lang w:val="ro-MD"/>
        </w:rPr>
        <w:t>ii comune existente (SIA RICC</w:t>
      </w:r>
      <w:r w:rsidR="0034627A" w:rsidRPr="004E03EE">
        <w:rPr>
          <w:rStyle w:val="afa"/>
          <w:rFonts w:ascii="Times New Roman" w:eastAsia="Times New Roman" w:hAnsi="Times New Roman" w:cs="Times New Roman"/>
          <w:sz w:val="28"/>
          <w:szCs w:val="28"/>
          <w:lang w:val="ro-MD"/>
        </w:rPr>
        <w:footnoteReference w:id="4"/>
      </w:r>
      <w:r w:rsidR="00281A13" w:rsidRPr="004E03EE">
        <w:rPr>
          <w:rFonts w:ascii="Times New Roman" w:eastAsia="Times New Roman" w:hAnsi="Times New Roman" w:cs="Times New Roman"/>
          <w:sz w:val="28"/>
          <w:szCs w:val="28"/>
          <w:lang w:val="ro-MD"/>
        </w:rPr>
        <w:t>, SI REC</w:t>
      </w:r>
      <w:r w:rsidR="004D522B" w:rsidRPr="004E03EE">
        <w:rPr>
          <w:rStyle w:val="afa"/>
          <w:rFonts w:ascii="Times New Roman" w:eastAsia="Times New Roman" w:hAnsi="Times New Roman" w:cs="Times New Roman"/>
          <w:sz w:val="28"/>
          <w:szCs w:val="28"/>
          <w:lang w:val="ro-MD"/>
        </w:rPr>
        <w:footnoteReference w:id="5"/>
      </w:r>
      <w:r w:rsidR="00281A13" w:rsidRPr="004E03EE">
        <w:rPr>
          <w:rFonts w:ascii="Times New Roman" w:eastAsia="Times New Roman" w:hAnsi="Times New Roman" w:cs="Times New Roman"/>
          <w:sz w:val="28"/>
          <w:szCs w:val="28"/>
          <w:lang w:val="ro-MD"/>
        </w:rPr>
        <w:t>, SII BMA</w:t>
      </w:r>
      <w:r w:rsidR="0034627A" w:rsidRPr="004E03EE">
        <w:rPr>
          <w:rStyle w:val="afa"/>
          <w:rFonts w:ascii="Times New Roman" w:eastAsia="Times New Roman" w:hAnsi="Times New Roman" w:cs="Times New Roman"/>
          <w:sz w:val="28"/>
          <w:szCs w:val="28"/>
          <w:lang w:val="ro-MD"/>
        </w:rPr>
        <w:footnoteReference w:id="6"/>
      </w:r>
      <w:r w:rsidR="00281A13" w:rsidRPr="004E03EE">
        <w:rPr>
          <w:rFonts w:ascii="Times New Roman" w:eastAsia="Times New Roman" w:hAnsi="Times New Roman" w:cs="Times New Roman"/>
          <w:sz w:val="28"/>
          <w:szCs w:val="28"/>
          <w:lang w:val="ro-MD"/>
        </w:rPr>
        <w:t>, SIIPF</w:t>
      </w:r>
      <w:r w:rsidR="0034627A" w:rsidRPr="004E03EE">
        <w:rPr>
          <w:rStyle w:val="afa"/>
          <w:rFonts w:ascii="Times New Roman" w:eastAsia="Times New Roman" w:hAnsi="Times New Roman" w:cs="Times New Roman"/>
          <w:sz w:val="28"/>
          <w:szCs w:val="28"/>
          <w:lang w:val="ro-MD"/>
        </w:rPr>
        <w:footnoteReference w:id="7"/>
      </w:r>
      <w:r w:rsidR="00281A13" w:rsidRPr="004E03EE">
        <w:rPr>
          <w:rFonts w:ascii="Times New Roman" w:eastAsia="Times New Roman" w:hAnsi="Times New Roman" w:cs="Times New Roman"/>
          <w:sz w:val="28"/>
          <w:szCs w:val="28"/>
          <w:lang w:val="ro-MD"/>
        </w:rPr>
        <w:t xml:space="preserve">), precum </w:t>
      </w:r>
      <w:r w:rsidR="00D35CF2" w:rsidRPr="004E03EE">
        <w:rPr>
          <w:rFonts w:ascii="Times New Roman" w:eastAsia="Times New Roman" w:hAnsi="Times New Roman" w:cs="Times New Roman"/>
          <w:sz w:val="28"/>
          <w:szCs w:val="28"/>
          <w:lang w:val="ro-MD"/>
        </w:rPr>
        <w:t>ș</w:t>
      </w:r>
      <w:r w:rsidR="00281A13" w:rsidRPr="004E03EE">
        <w:rPr>
          <w:rFonts w:ascii="Times New Roman" w:eastAsia="Times New Roman" w:hAnsi="Times New Roman" w:cs="Times New Roman"/>
          <w:sz w:val="28"/>
          <w:szCs w:val="28"/>
          <w:lang w:val="ro-MD"/>
        </w:rPr>
        <w:t>i implementarea</w:t>
      </w:r>
      <w:r w:rsidR="00955936" w:rsidRPr="004E03EE">
        <w:rPr>
          <w:rFonts w:ascii="Times New Roman" w:eastAsia="Times New Roman" w:hAnsi="Times New Roman" w:cs="Times New Roman"/>
          <w:sz w:val="28"/>
          <w:szCs w:val="28"/>
          <w:lang w:val="ro-MD"/>
        </w:rPr>
        <w:t>/extinderea</w:t>
      </w:r>
      <w:r w:rsidR="00281A13" w:rsidRPr="004E03EE">
        <w:rPr>
          <w:rFonts w:ascii="Times New Roman" w:eastAsia="Times New Roman" w:hAnsi="Times New Roman" w:cs="Times New Roman"/>
          <w:sz w:val="28"/>
          <w:szCs w:val="28"/>
          <w:lang w:val="ro-MD"/>
        </w:rPr>
        <w:t xml:space="preserve"> de noi aplica</w:t>
      </w:r>
      <w:r w:rsidR="0098772D" w:rsidRPr="004E03EE">
        <w:rPr>
          <w:rFonts w:ascii="Times New Roman" w:eastAsia="Times New Roman" w:hAnsi="Times New Roman" w:cs="Times New Roman"/>
          <w:sz w:val="28"/>
          <w:szCs w:val="28"/>
          <w:lang w:val="ro-MD"/>
        </w:rPr>
        <w:t>ț</w:t>
      </w:r>
      <w:r w:rsidR="00281A13" w:rsidRPr="004E03EE">
        <w:rPr>
          <w:rFonts w:ascii="Times New Roman" w:eastAsia="Times New Roman" w:hAnsi="Times New Roman" w:cs="Times New Roman"/>
          <w:sz w:val="28"/>
          <w:szCs w:val="28"/>
          <w:lang w:val="ro-MD"/>
        </w:rPr>
        <w:t>ii de platformă la nivel de MAI (ex. SIA AFIS</w:t>
      </w:r>
      <w:r w:rsidR="0034627A" w:rsidRPr="004E03EE">
        <w:rPr>
          <w:rStyle w:val="afa"/>
          <w:rFonts w:ascii="Times New Roman" w:eastAsia="Times New Roman" w:hAnsi="Times New Roman" w:cs="Times New Roman"/>
          <w:sz w:val="28"/>
          <w:szCs w:val="28"/>
          <w:lang w:val="ro-MD"/>
        </w:rPr>
        <w:footnoteReference w:id="8"/>
      </w:r>
      <w:r w:rsidR="00281A13" w:rsidRPr="004E03EE">
        <w:rPr>
          <w:rFonts w:ascii="Times New Roman" w:eastAsia="Times New Roman" w:hAnsi="Times New Roman" w:cs="Times New Roman"/>
          <w:sz w:val="28"/>
          <w:szCs w:val="28"/>
          <w:lang w:val="ro-MD"/>
        </w:rPr>
        <w:t>, SI COC</w:t>
      </w:r>
      <w:r w:rsidR="0034627A" w:rsidRPr="004E03EE">
        <w:rPr>
          <w:rStyle w:val="afa"/>
          <w:rFonts w:ascii="Times New Roman" w:eastAsia="Times New Roman" w:hAnsi="Times New Roman" w:cs="Times New Roman"/>
          <w:sz w:val="28"/>
          <w:szCs w:val="28"/>
          <w:lang w:val="ro-MD"/>
        </w:rPr>
        <w:footnoteReference w:id="9"/>
      </w:r>
      <w:r w:rsidR="00281A13" w:rsidRPr="004E03EE">
        <w:rPr>
          <w:rFonts w:ascii="Times New Roman" w:eastAsia="Times New Roman" w:hAnsi="Times New Roman" w:cs="Times New Roman"/>
          <w:sz w:val="28"/>
          <w:szCs w:val="28"/>
          <w:lang w:val="ro-MD"/>
        </w:rPr>
        <w:t>, SIA RSA</w:t>
      </w:r>
      <w:r w:rsidR="0034627A" w:rsidRPr="004E03EE">
        <w:rPr>
          <w:rStyle w:val="afa"/>
          <w:rFonts w:ascii="Times New Roman" w:eastAsia="Times New Roman" w:hAnsi="Times New Roman" w:cs="Times New Roman"/>
          <w:sz w:val="28"/>
          <w:szCs w:val="28"/>
          <w:lang w:val="ro-MD"/>
        </w:rPr>
        <w:footnoteReference w:id="10"/>
      </w:r>
      <w:r w:rsidR="00281A13" w:rsidRPr="004E03EE">
        <w:rPr>
          <w:rFonts w:ascii="Times New Roman" w:eastAsia="Times New Roman" w:hAnsi="Times New Roman" w:cs="Times New Roman"/>
          <w:sz w:val="28"/>
          <w:szCs w:val="28"/>
          <w:lang w:val="ro-MD"/>
        </w:rPr>
        <w:t xml:space="preserve"> în varianta nouă etc.). Acest fapt a permis </w:t>
      </w:r>
      <w:r w:rsidR="00D35CF2" w:rsidRPr="004E03EE">
        <w:rPr>
          <w:rFonts w:ascii="Times New Roman" w:eastAsia="Times New Roman" w:hAnsi="Times New Roman" w:cs="Times New Roman"/>
          <w:sz w:val="28"/>
          <w:szCs w:val="28"/>
          <w:lang w:val="ro-MD"/>
        </w:rPr>
        <w:t>ș</w:t>
      </w:r>
      <w:r w:rsidRPr="004E03EE">
        <w:rPr>
          <w:rFonts w:ascii="Times New Roman" w:eastAsia="Times New Roman" w:hAnsi="Times New Roman" w:cs="Times New Roman"/>
          <w:sz w:val="28"/>
          <w:szCs w:val="28"/>
          <w:lang w:val="ro-MD"/>
        </w:rPr>
        <w:t xml:space="preserve">i </w:t>
      </w:r>
      <w:r w:rsidR="00281A13" w:rsidRPr="004E03EE">
        <w:rPr>
          <w:rFonts w:ascii="Times New Roman" w:eastAsia="Times New Roman" w:hAnsi="Times New Roman" w:cs="Times New Roman"/>
          <w:sz w:val="28"/>
          <w:szCs w:val="28"/>
          <w:lang w:val="ro-MD"/>
        </w:rPr>
        <w:t>înlocuirea unor fluxuri tradi</w:t>
      </w:r>
      <w:r w:rsidR="0098772D" w:rsidRPr="004E03EE">
        <w:rPr>
          <w:rFonts w:ascii="Times New Roman" w:eastAsia="Times New Roman" w:hAnsi="Times New Roman" w:cs="Times New Roman"/>
          <w:sz w:val="28"/>
          <w:szCs w:val="28"/>
          <w:lang w:val="ro-MD"/>
        </w:rPr>
        <w:t>ț</w:t>
      </w:r>
      <w:r w:rsidR="00281A13" w:rsidRPr="004E03EE">
        <w:rPr>
          <w:rFonts w:ascii="Times New Roman" w:eastAsia="Times New Roman" w:hAnsi="Times New Roman" w:cs="Times New Roman"/>
          <w:sz w:val="28"/>
          <w:szCs w:val="28"/>
          <w:lang w:val="ro-MD"/>
        </w:rPr>
        <w:t>ionale cu fluxuri digitale.</w:t>
      </w:r>
    </w:p>
    <w:p w14:paraId="3D70A1D3" w14:textId="1830AC54" w:rsidR="004B0519" w:rsidRPr="00D35CF2" w:rsidRDefault="00281A13" w:rsidP="00EE4094">
      <w:pPr>
        <w:spacing w:after="0" w:line="240" w:lineRule="auto"/>
        <w:ind w:firstLine="720"/>
        <w:jc w:val="both"/>
        <w:rPr>
          <w:rFonts w:ascii="Times New Roman" w:eastAsia="Times New Roman" w:hAnsi="Times New Roman" w:cs="Times New Roman"/>
          <w:sz w:val="28"/>
          <w:szCs w:val="28"/>
          <w:lang w:val="ro-MD"/>
        </w:rPr>
      </w:pPr>
      <w:r w:rsidRPr="004E03EE">
        <w:rPr>
          <w:rFonts w:ascii="Times New Roman" w:eastAsia="Times New Roman" w:hAnsi="Times New Roman" w:cs="Times New Roman"/>
          <w:sz w:val="28"/>
          <w:szCs w:val="28"/>
          <w:lang w:val="ro-MD"/>
        </w:rPr>
        <w:t>O altă parte considerabilă de date este ob</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inută/accesată prin utilizarea unor sisteme informa</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 xml:space="preserve">ionale specializate </w:t>
      </w:r>
      <w:r w:rsidR="00D35CF2" w:rsidRPr="004E03EE">
        <w:rPr>
          <w:rFonts w:ascii="Times New Roman" w:eastAsia="Times New Roman" w:hAnsi="Times New Roman" w:cs="Times New Roman"/>
          <w:sz w:val="28"/>
          <w:szCs w:val="28"/>
          <w:lang w:val="ro-MD"/>
        </w:rPr>
        <w:t>ș</w:t>
      </w:r>
      <w:r w:rsidRPr="004E03EE">
        <w:rPr>
          <w:rFonts w:ascii="Times New Roman" w:eastAsia="Times New Roman" w:hAnsi="Times New Roman" w:cs="Times New Roman"/>
          <w:sz w:val="28"/>
          <w:szCs w:val="28"/>
          <w:lang w:val="ro-MD"/>
        </w:rPr>
        <w:t>i apoi integrate în alte fluxuri, activită</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 xml:space="preserve">i </w:t>
      </w:r>
      <w:r w:rsidR="00D35CF2" w:rsidRPr="004E03EE">
        <w:rPr>
          <w:rFonts w:ascii="Times New Roman" w:eastAsia="Times New Roman" w:hAnsi="Times New Roman" w:cs="Times New Roman"/>
          <w:sz w:val="28"/>
          <w:szCs w:val="28"/>
          <w:lang w:val="ro-MD"/>
        </w:rPr>
        <w:t>ș</w:t>
      </w:r>
      <w:r w:rsidRPr="004E03EE">
        <w:rPr>
          <w:rFonts w:ascii="Times New Roman" w:eastAsia="Times New Roman" w:hAnsi="Times New Roman" w:cs="Times New Roman"/>
          <w:sz w:val="28"/>
          <w:szCs w:val="28"/>
          <w:lang w:val="ro-MD"/>
        </w:rPr>
        <w:t>i sisteme informa</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ionale. Lipsa interoperabilită</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ii între diferite resurse informa</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 xml:space="preserve">ionale impune </w:t>
      </w:r>
      <w:r w:rsidR="00A4284E" w:rsidRPr="004E03EE">
        <w:rPr>
          <w:rFonts w:ascii="Times New Roman" w:eastAsia="Times New Roman" w:hAnsi="Times New Roman" w:cs="Times New Roman"/>
          <w:sz w:val="28"/>
          <w:szCs w:val="28"/>
          <w:lang w:val="ro-MD"/>
        </w:rPr>
        <w:t>existența</w:t>
      </w:r>
      <w:r w:rsidR="00FC7F30" w:rsidRPr="004E03EE">
        <w:rPr>
          <w:rFonts w:ascii="Times New Roman" w:eastAsia="Times New Roman" w:hAnsi="Times New Roman" w:cs="Times New Roman"/>
          <w:sz w:val="28"/>
          <w:szCs w:val="28"/>
          <w:lang w:val="ro-MD"/>
        </w:rPr>
        <w:t xml:space="preserve"> </w:t>
      </w:r>
      <w:r w:rsidRPr="004E03EE">
        <w:rPr>
          <w:rFonts w:ascii="Times New Roman" w:eastAsia="Times New Roman" w:hAnsi="Times New Roman" w:cs="Times New Roman"/>
          <w:sz w:val="28"/>
          <w:szCs w:val="28"/>
          <w:lang w:val="ro-MD"/>
        </w:rPr>
        <w:t>în continuare a situa</w:t>
      </w:r>
      <w:r w:rsidR="0098772D" w:rsidRPr="004E03EE">
        <w:rPr>
          <w:rFonts w:ascii="Times New Roman" w:eastAsia="Times New Roman" w:hAnsi="Times New Roman" w:cs="Times New Roman"/>
          <w:sz w:val="28"/>
          <w:szCs w:val="28"/>
          <w:lang w:val="ro-MD"/>
        </w:rPr>
        <w:t>ț</w:t>
      </w:r>
      <w:r w:rsidRPr="004E03EE">
        <w:rPr>
          <w:rFonts w:ascii="Times New Roman" w:eastAsia="Times New Roman" w:hAnsi="Times New Roman" w:cs="Times New Roman"/>
          <w:sz w:val="28"/>
          <w:szCs w:val="28"/>
          <w:lang w:val="ro-MD"/>
        </w:rPr>
        <w:t>iilor</w:t>
      </w:r>
      <w:r w:rsidR="00FC7F30" w:rsidRPr="004E03EE">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când informa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critică este disponibilă doar în regim de vizualizare, apoi manual este introdusă în alt sistem informa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ional (</w:t>
      </w:r>
      <w:r w:rsidRPr="00D35CF2">
        <w:rPr>
          <w:rFonts w:ascii="Times New Roman" w:eastAsia="Times New Roman" w:hAnsi="Times New Roman" w:cs="Times New Roman"/>
          <w:i/>
          <w:sz w:val="28"/>
          <w:szCs w:val="28"/>
          <w:lang w:val="ro-MD"/>
        </w:rPr>
        <w:t>ex: la completarea unor date în S</w:t>
      </w:r>
      <w:r w:rsidR="00B34586">
        <w:rPr>
          <w:rFonts w:ascii="Times New Roman" w:eastAsia="Times New Roman" w:hAnsi="Times New Roman" w:cs="Times New Roman"/>
          <w:i/>
          <w:sz w:val="28"/>
          <w:szCs w:val="28"/>
          <w:lang w:val="ro-MD"/>
        </w:rPr>
        <w:t>I</w:t>
      </w:r>
      <w:r w:rsidRPr="00D35CF2">
        <w:rPr>
          <w:rFonts w:ascii="Times New Roman" w:eastAsia="Times New Roman" w:hAnsi="Times New Roman" w:cs="Times New Roman"/>
          <w:i/>
          <w:sz w:val="28"/>
          <w:szCs w:val="28"/>
          <w:lang w:val="ro-MD"/>
        </w:rPr>
        <w:t>I BMA</w:t>
      </w:r>
      <w:r w:rsidRPr="00D35CF2">
        <w:rPr>
          <w:rFonts w:ascii="Times New Roman" w:eastAsia="Times New Roman" w:hAnsi="Times New Roman" w:cs="Times New Roman"/>
          <w:sz w:val="28"/>
          <w:szCs w:val="28"/>
          <w:lang w:val="ro-MD"/>
        </w:rPr>
        <w:t>).</w:t>
      </w:r>
    </w:p>
    <w:p w14:paraId="4EE587F5" w14:textId="09E58492"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eastAsia="Times New Roman" w:hAnsi="Times New Roman" w:cs="Times New Roman"/>
          <w:sz w:val="28"/>
          <w:szCs w:val="28"/>
          <w:lang w:val="ro-MD"/>
        </w:rPr>
        <w:t>Prin prisma activită</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ilor de gestiune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inventariere centralizată a arhitecturii de aplica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ii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echipamente TIC a MAI</w:t>
      </w:r>
      <w:r w:rsidR="00A21B51"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a fost identificată necesitatea implementării unor instrumente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procedee de eviden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ă unică a ciclului de via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ă a componentelor la nivel de arhitectură TIC, altele decât eviden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a contabilă.</w:t>
      </w:r>
    </w:p>
    <w:p w14:paraId="569D8FDA" w14:textId="7743A60C"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eastAsia="Times New Roman" w:hAnsi="Times New Roman" w:cs="Times New Roman"/>
          <w:sz w:val="28"/>
          <w:szCs w:val="28"/>
          <w:lang w:val="ro-MD"/>
        </w:rPr>
        <w:t>Analiza nivelului de realizare în perioada anticipată a proiectelor planificate de transformare TIC a MAI a identificat că</w:t>
      </w:r>
      <w:r w:rsidR="00A21B51"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fiecare proiect este asociat unui domeniu de interven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 </w:t>
      </w:r>
      <w:r w:rsidR="00B34586">
        <w:rPr>
          <w:rFonts w:ascii="Times New Roman" w:eastAsia="Times New Roman" w:hAnsi="Times New Roman" w:cs="Times New Roman"/>
          <w:sz w:val="28"/>
          <w:szCs w:val="28"/>
          <w:lang w:val="ro-MD"/>
        </w:rPr>
        <w:t>p</w:t>
      </w:r>
      <w:r w:rsidRPr="00D35CF2">
        <w:rPr>
          <w:rFonts w:ascii="Times New Roman" w:eastAsia="Times New Roman" w:hAnsi="Times New Roman" w:cs="Times New Roman"/>
          <w:sz w:val="28"/>
          <w:szCs w:val="28"/>
          <w:lang w:val="ro-MD"/>
        </w:rPr>
        <w:t xml:space="preserve">rocese, </w:t>
      </w:r>
      <w:r w:rsidR="00B34586">
        <w:rPr>
          <w:rFonts w:ascii="Times New Roman" w:eastAsia="Times New Roman" w:hAnsi="Times New Roman" w:cs="Times New Roman"/>
          <w:sz w:val="28"/>
          <w:szCs w:val="28"/>
          <w:lang w:val="ro-MD"/>
        </w:rPr>
        <w:t>o</w:t>
      </w:r>
      <w:r w:rsidRPr="00D35CF2">
        <w:rPr>
          <w:rFonts w:ascii="Times New Roman" w:eastAsia="Times New Roman" w:hAnsi="Times New Roman" w:cs="Times New Roman"/>
          <w:sz w:val="28"/>
          <w:szCs w:val="28"/>
          <w:lang w:val="ro-MD"/>
        </w:rPr>
        <w:t xml:space="preserve">ameni, </w:t>
      </w:r>
      <w:r w:rsidR="00B34586">
        <w:rPr>
          <w:rFonts w:ascii="Times New Roman" w:eastAsia="Times New Roman" w:hAnsi="Times New Roman" w:cs="Times New Roman"/>
          <w:sz w:val="28"/>
          <w:szCs w:val="28"/>
          <w:lang w:val="ro-MD"/>
        </w:rPr>
        <w:t>a</w:t>
      </w:r>
      <w:r w:rsidRPr="00D35CF2">
        <w:rPr>
          <w:rFonts w:ascii="Times New Roman" w:eastAsia="Times New Roman" w:hAnsi="Times New Roman" w:cs="Times New Roman"/>
          <w:sz w:val="28"/>
          <w:szCs w:val="28"/>
          <w:lang w:val="ro-MD"/>
        </w:rPr>
        <w:t>plica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ii, </w:t>
      </w:r>
      <w:r w:rsidR="00B34586">
        <w:rPr>
          <w:rFonts w:ascii="Times New Roman" w:eastAsia="Times New Roman" w:hAnsi="Times New Roman" w:cs="Times New Roman"/>
          <w:sz w:val="28"/>
          <w:szCs w:val="28"/>
          <w:lang w:val="ro-MD"/>
        </w:rPr>
        <w:t>i</w:t>
      </w:r>
      <w:r w:rsidRPr="00D35CF2">
        <w:rPr>
          <w:rFonts w:ascii="Times New Roman" w:eastAsia="Times New Roman" w:hAnsi="Times New Roman" w:cs="Times New Roman"/>
          <w:sz w:val="28"/>
          <w:szCs w:val="28"/>
          <w:lang w:val="ro-MD"/>
        </w:rPr>
        <w:t>nfrastructură.</w:t>
      </w:r>
    </w:p>
    <w:p w14:paraId="75A493D4" w14:textId="79460CC6"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Analiza rapoartelor de executare a proiectelor </w:t>
      </w:r>
      <w:r w:rsidR="00D46998" w:rsidRPr="00D35CF2">
        <w:rPr>
          <w:rFonts w:ascii="Times New Roman" w:eastAsia="Times New Roman" w:hAnsi="Times New Roman" w:cs="Times New Roman"/>
          <w:sz w:val="28"/>
          <w:szCs w:val="28"/>
          <w:lang w:val="ro-MD"/>
        </w:rPr>
        <w:t xml:space="preserve">externe indică faptul </w:t>
      </w:r>
      <w:r w:rsidRPr="00D35CF2">
        <w:rPr>
          <w:rFonts w:ascii="Times New Roman" w:eastAsia="Times New Roman" w:hAnsi="Times New Roman" w:cs="Times New Roman"/>
          <w:sz w:val="28"/>
          <w:szCs w:val="28"/>
          <w:lang w:val="ro-MD"/>
        </w:rPr>
        <w:t>că</w:t>
      </w:r>
      <w:r w:rsidR="00DB7DEF"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investi</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iile </w:t>
      </w:r>
      <w:r w:rsidR="00D46998" w:rsidRPr="00D35CF2">
        <w:rPr>
          <w:rFonts w:ascii="Times New Roman" w:eastAsia="Times New Roman" w:hAnsi="Times New Roman" w:cs="Times New Roman"/>
          <w:sz w:val="28"/>
          <w:szCs w:val="28"/>
          <w:lang w:val="ro-MD"/>
        </w:rPr>
        <w:t>majore</w:t>
      </w:r>
      <w:r w:rsidRPr="00D35CF2">
        <w:rPr>
          <w:rFonts w:ascii="Times New Roman" w:eastAsia="Times New Roman" w:hAnsi="Times New Roman" w:cs="Times New Roman"/>
          <w:sz w:val="28"/>
          <w:szCs w:val="28"/>
          <w:lang w:val="ro-MD"/>
        </w:rPr>
        <w:t xml:space="preserve"> în </w:t>
      </w:r>
      <w:r w:rsidR="00D46998" w:rsidRPr="00D35CF2">
        <w:rPr>
          <w:rFonts w:ascii="Times New Roman" w:eastAsia="Times New Roman" w:hAnsi="Times New Roman" w:cs="Times New Roman"/>
          <w:sz w:val="28"/>
          <w:szCs w:val="28"/>
          <w:lang w:val="ro-MD"/>
        </w:rPr>
        <w:t xml:space="preserve">domeniul </w:t>
      </w:r>
      <w:r w:rsidRPr="00D35CF2">
        <w:rPr>
          <w:rFonts w:ascii="Times New Roman" w:eastAsia="Times New Roman" w:hAnsi="Times New Roman" w:cs="Times New Roman"/>
          <w:sz w:val="28"/>
          <w:szCs w:val="28"/>
          <w:lang w:val="ro-MD"/>
        </w:rPr>
        <w:t>TIC</w:t>
      </w:r>
      <w:r w:rsidR="00DB7DEF"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sunt efectuate în majoritatea cazurilor</w:t>
      </w:r>
      <w:r w:rsidR="00DB7DEF" w:rsidRPr="00D35CF2">
        <w:rPr>
          <w:rFonts w:ascii="Times New Roman" w:eastAsia="Times New Roman" w:hAnsi="Times New Roman" w:cs="Times New Roman"/>
          <w:sz w:val="28"/>
          <w:szCs w:val="28"/>
          <w:lang w:val="ro-MD"/>
        </w:rPr>
        <w:t>,</w:t>
      </w:r>
      <w:r w:rsidRPr="00D35CF2">
        <w:rPr>
          <w:rFonts w:ascii="Times New Roman" w:eastAsia="Times New Roman" w:hAnsi="Times New Roman" w:cs="Times New Roman"/>
          <w:sz w:val="28"/>
          <w:szCs w:val="28"/>
          <w:lang w:val="ro-MD"/>
        </w:rPr>
        <w:t xml:space="preserve"> din suportul bugetar extern. </w:t>
      </w:r>
    </w:p>
    <w:p w14:paraId="45C832F6" w14:textId="363790D0"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M</w:t>
      </w:r>
      <w:r w:rsidR="00A4284E" w:rsidRPr="00D35CF2">
        <w:rPr>
          <w:rFonts w:ascii="Times New Roman" w:hAnsi="Times New Roman" w:cs="Times New Roman"/>
          <w:sz w:val="28"/>
          <w:szCs w:val="28"/>
          <w:lang w:val="ro-MD"/>
        </w:rPr>
        <w:t>AI</w:t>
      </w:r>
      <w:r w:rsidR="00D754B6"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conformitate cu obiectivele </w:t>
      </w:r>
      <w:r w:rsidR="00B34586" w:rsidRPr="00B34586">
        <w:rPr>
          <w:rFonts w:ascii="Times New Roman" w:hAnsi="Times New Roman" w:cs="Times New Roman"/>
          <w:sz w:val="28"/>
          <w:szCs w:val="28"/>
          <w:lang w:val="ro-MD"/>
        </w:rPr>
        <w:t>Planului național de acțiuni pentru implementarea A</w:t>
      </w:r>
      <w:r w:rsidR="007E44CB">
        <w:rPr>
          <w:rFonts w:ascii="Times New Roman" w:hAnsi="Times New Roman" w:cs="Times New Roman"/>
          <w:sz w:val="28"/>
          <w:szCs w:val="28"/>
          <w:lang w:val="ro-MD"/>
        </w:rPr>
        <w:t xml:space="preserve">cordului de </w:t>
      </w:r>
      <w:r w:rsidR="00832659">
        <w:rPr>
          <w:rFonts w:ascii="Times New Roman" w:hAnsi="Times New Roman" w:cs="Times New Roman"/>
          <w:sz w:val="28"/>
          <w:szCs w:val="28"/>
          <w:lang w:val="ro-MD"/>
        </w:rPr>
        <w:t>A</w:t>
      </w:r>
      <w:r w:rsidR="007E44CB">
        <w:rPr>
          <w:rFonts w:ascii="Times New Roman" w:hAnsi="Times New Roman" w:cs="Times New Roman"/>
          <w:sz w:val="28"/>
          <w:szCs w:val="28"/>
          <w:lang w:val="ro-MD"/>
        </w:rPr>
        <w:t>sociere dintre</w:t>
      </w:r>
      <w:r w:rsidR="00832659">
        <w:rPr>
          <w:rFonts w:ascii="Times New Roman" w:hAnsi="Times New Roman" w:cs="Times New Roman"/>
          <w:sz w:val="28"/>
          <w:szCs w:val="28"/>
          <w:lang w:val="ro-MD"/>
        </w:rPr>
        <w:t xml:space="preserve"> Rep</w:t>
      </w:r>
      <w:r w:rsidR="00B34586" w:rsidRPr="00B34586">
        <w:rPr>
          <w:rFonts w:ascii="Times New Roman" w:hAnsi="Times New Roman" w:cs="Times New Roman"/>
          <w:sz w:val="28"/>
          <w:szCs w:val="28"/>
          <w:lang w:val="ro-MD"/>
        </w:rPr>
        <w:t>ublica Moldova</w:t>
      </w:r>
      <w:r w:rsidR="00B34586">
        <w:rPr>
          <w:rFonts w:ascii="Times New Roman" w:hAnsi="Times New Roman" w:cs="Times New Roman"/>
          <w:sz w:val="28"/>
          <w:szCs w:val="28"/>
          <w:lang w:val="ro-MD"/>
        </w:rPr>
        <w:t xml:space="preserve"> - </w:t>
      </w:r>
      <w:r w:rsidR="00B34586" w:rsidRPr="00B34586">
        <w:rPr>
          <w:rFonts w:ascii="Times New Roman" w:hAnsi="Times New Roman" w:cs="Times New Roman"/>
          <w:sz w:val="28"/>
          <w:szCs w:val="28"/>
          <w:lang w:val="ro-MD"/>
        </w:rPr>
        <w:t xml:space="preserve">Uniunea Europeană în perioada </w:t>
      </w:r>
      <w:r w:rsidR="00832659">
        <w:rPr>
          <w:rFonts w:ascii="Times New Roman" w:hAnsi="Times New Roman" w:cs="Times New Roman"/>
          <w:sz w:val="28"/>
          <w:szCs w:val="28"/>
          <w:lang w:val="ro-MD"/>
        </w:rPr>
        <w:t xml:space="preserve">anilor </w:t>
      </w:r>
      <w:r w:rsidR="00B34586" w:rsidRPr="00B34586">
        <w:rPr>
          <w:rFonts w:ascii="Times New Roman" w:hAnsi="Times New Roman" w:cs="Times New Roman"/>
          <w:sz w:val="28"/>
          <w:szCs w:val="28"/>
          <w:lang w:val="ro-MD"/>
        </w:rPr>
        <w:t>2017–2019</w:t>
      </w:r>
      <w:r w:rsidR="00B34586">
        <w:rPr>
          <w:rFonts w:ascii="Times New Roman" w:hAnsi="Times New Roman" w:cs="Times New Roman"/>
          <w:sz w:val="28"/>
          <w:szCs w:val="28"/>
          <w:lang w:val="ro-MD"/>
        </w:rPr>
        <w:t xml:space="preserve"> (HG nr.1472/2016)</w:t>
      </w:r>
      <w:r w:rsidRPr="00D35CF2">
        <w:rPr>
          <w:rFonts w:ascii="Times New Roman" w:hAnsi="Times New Roman" w:cs="Times New Roman"/>
          <w:sz w:val="28"/>
          <w:szCs w:val="28"/>
          <w:lang w:val="ro-MD"/>
        </w:rPr>
        <w:t xml:space="preserve">, 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w:t>
      </w:r>
      <w:r w:rsidR="00B34586">
        <w:rPr>
          <w:rFonts w:ascii="Times New Roman" w:hAnsi="Times New Roman" w:cs="Times New Roman"/>
          <w:sz w:val="28"/>
          <w:szCs w:val="28"/>
          <w:lang w:val="ro-MD"/>
        </w:rPr>
        <w:t>le</w:t>
      </w:r>
      <w:r w:rsidRPr="00D35CF2">
        <w:rPr>
          <w:rFonts w:ascii="Times New Roman" w:hAnsi="Times New Roman" w:cs="Times New Roman"/>
          <w:sz w:val="28"/>
          <w:szCs w:val="28"/>
          <w:lang w:val="ro-MD"/>
        </w:rPr>
        <w:t xml:space="preserve"> Strategiei de dezvoltare a Poli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00D46998" w:rsidRPr="00D35CF2">
        <w:rPr>
          <w:rFonts w:ascii="Times New Roman" w:hAnsi="Times New Roman" w:cs="Times New Roman"/>
          <w:sz w:val="28"/>
          <w:szCs w:val="28"/>
          <w:lang w:val="ro-MD"/>
        </w:rPr>
        <w:t xml:space="preserve">pentru anii </w:t>
      </w:r>
      <w:r w:rsidR="00B34586">
        <w:rPr>
          <w:rFonts w:ascii="Times New Roman" w:hAnsi="Times New Roman" w:cs="Times New Roman"/>
          <w:sz w:val="28"/>
          <w:szCs w:val="28"/>
          <w:lang w:val="ro-MD"/>
        </w:rPr>
        <w:t>2016-2020 (HG</w:t>
      </w:r>
      <w:r w:rsidRPr="00D35CF2">
        <w:rPr>
          <w:rFonts w:ascii="Times New Roman" w:hAnsi="Times New Roman" w:cs="Times New Roman"/>
          <w:sz w:val="28"/>
          <w:szCs w:val="28"/>
          <w:lang w:val="ro-MD"/>
        </w:rPr>
        <w:t xml:space="preserve"> nr. 587/2016</w:t>
      </w:r>
      <w:r w:rsidR="00B34586">
        <w:rPr>
          <w:rFonts w:ascii="Times New Roman" w:hAnsi="Times New Roman" w:cs="Times New Roman"/>
          <w:sz w:val="28"/>
          <w:szCs w:val="28"/>
          <w:lang w:val="ro-MD"/>
        </w:rPr>
        <w:t>)</w:t>
      </w:r>
      <w:r w:rsidRPr="00D35CF2">
        <w:rPr>
          <w:rFonts w:ascii="Times New Roman" w:hAnsi="Times New Roman" w:cs="Times New Roman"/>
          <w:sz w:val="28"/>
          <w:szCs w:val="28"/>
          <w:lang w:val="ro-MD"/>
        </w:rPr>
        <w:t>, i-a revenit sarcina de dezvoltare a unui sistem de comunica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pentru situa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urgen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 în standard TETRA (</w:t>
      </w:r>
      <w:proofErr w:type="spellStart"/>
      <w:r w:rsidRPr="00D35CF2">
        <w:rPr>
          <w:rFonts w:ascii="Times New Roman" w:hAnsi="Times New Roman" w:cs="Times New Roman"/>
          <w:sz w:val="28"/>
          <w:szCs w:val="28"/>
          <w:lang w:val="ro-MD"/>
        </w:rPr>
        <w:t>Terrestrial</w:t>
      </w:r>
      <w:proofErr w:type="spellEnd"/>
      <w:r w:rsidRPr="00D35CF2">
        <w:rPr>
          <w:rFonts w:ascii="Times New Roman" w:hAnsi="Times New Roman" w:cs="Times New Roman"/>
          <w:sz w:val="28"/>
          <w:szCs w:val="28"/>
          <w:lang w:val="ro-MD"/>
        </w:rPr>
        <w:t xml:space="preserve"> </w:t>
      </w:r>
      <w:proofErr w:type="spellStart"/>
      <w:r w:rsidRPr="00D35CF2">
        <w:rPr>
          <w:rFonts w:ascii="Times New Roman" w:hAnsi="Times New Roman" w:cs="Times New Roman"/>
          <w:sz w:val="28"/>
          <w:szCs w:val="28"/>
          <w:lang w:val="ro-MD"/>
        </w:rPr>
        <w:t>Trunked</w:t>
      </w:r>
      <w:proofErr w:type="spellEnd"/>
      <w:r w:rsidRPr="00D35CF2">
        <w:rPr>
          <w:rFonts w:ascii="Times New Roman" w:hAnsi="Times New Roman" w:cs="Times New Roman"/>
          <w:sz w:val="28"/>
          <w:szCs w:val="28"/>
          <w:lang w:val="ro-MD"/>
        </w:rPr>
        <w:t xml:space="preserve"> Radio), la nivel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care reprezintă un standard european pentru comunica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radio profesioniste</w:t>
      </w:r>
      <w:r w:rsidR="00D46998" w:rsidRPr="00D35CF2">
        <w:rPr>
          <w:rFonts w:ascii="Times New Roman" w:hAnsi="Times New Roman" w:cs="Times New Roman"/>
          <w:sz w:val="28"/>
          <w:szCs w:val="28"/>
          <w:lang w:val="ro-MD"/>
        </w:rPr>
        <w:t>.</w:t>
      </w:r>
    </w:p>
    <w:p w14:paraId="2C57E674" w14:textId="6DC63D03" w:rsidR="00281A13"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Astfel, în anul 2017</w:t>
      </w:r>
      <w:r w:rsidR="004B0519"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 fost ini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iat proiectul „</w:t>
      </w:r>
      <w:r w:rsidRPr="00D35CF2">
        <w:rPr>
          <w:rFonts w:ascii="Times New Roman" w:hAnsi="Times New Roman" w:cs="Times New Roman"/>
          <w:i/>
          <w:sz w:val="28"/>
          <w:szCs w:val="28"/>
          <w:lang w:val="ro-MD"/>
        </w:rPr>
        <w:t>Asigurarea unui sistem de comunica</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 xml:space="preserve">ii fiabil </w:t>
      </w:r>
      <w:r w:rsidR="00D35CF2">
        <w:rPr>
          <w:rFonts w:ascii="Times New Roman" w:hAnsi="Times New Roman" w:cs="Times New Roman"/>
          <w:i/>
          <w:sz w:val="28"/>
          <w:szCs w:val="28"/>
          <w:lang w:val="ro-MD"/>
        </w:rPr>
        <w:t>ș</w:t>
      </w:r>
      <w:r w:rsidRPr="00D35CF2">
        <w:rPr>
          <w:rFonts w:ascii="Times New Roman" w:hAnsi="Times New Roman" w:cs="Times New Roman"/>
          <w:i/>
          <w:sz w:val="28"/>
          <w:szCs w:val="28"/>
          <w:lang w:val="ro-MD"/>
        </w:rPr>
        <w:t>i eficient pentru scopuri opera</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ionale în cadrul Poli</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iei</w:t>
      </w:r>
      <w:r w:rsidRPr="00D35CF2">
        <w:rPr>
          <w:rFonts w:ascii="Times New Roman" w:hAnsi="Times New Roman" w:cs="Times New Roman"/>
          <w:sz w:val="28"/>
          <w:szCs w:val="28"/>
          <w:lang w:val="ro-MD"/>
        </w:rPr>
        <w:t>” (prevăzut în Matricea de politici</w:t>
      </w:r>
      <w:r w:rsidR="00A4284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anexă a Acordului de finan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are CRIS:ENI/2015/038-144 </w:t>
      </w:r>
      <w:r w:rsidR="004B0519"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Suport pentru dezvoltarea Poli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iei”). </w:t>
      </w:r>
      <w:r w:rsidRPr="00D35CF2">
        <w:rPr>
          <w:rFonts w:ascii="Times New Roman" w:hAnsi="Times New Roman" w:cs="Times New Roman"/>
          <w:bCs/>
          <w:sz w:val="28"/>
          <w:szCs w:val="28"/>
          <w:lang w:val="ro-MD"/>
        </w:rPr>
        <w:t>Obiectivul general al proiectului</w:t>
      </w:r>
      <w:r w:rsidRPr="00D35CF2">
        <w:rPr>
          <w:rFonts w:ascii="Times New Roman" w:hAnsi="Times New Roman" w:cs="Times New Roman"/>
          <w:sz w:val="28"/>
          <w:szCs w:val="28"/>
          <w:lang w:val="ro-MD"/>
        </w:rPr>
        <w:t>, era asigurarea acoperirii 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cu servicii de comunica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critice conform </w:t>
      </w:r>
      <w:r w:rsidR="00CA543A" w:rsidRPr="00D35CF2">
        <w:rPr>
          <w:rFonts w:ascii="Times New Roman" w:hAnsi="Times New Roman" w:cs="Times New Roman"/>
          <w:sz w:val="28"/>
          <w:szCs w:val="28"/>
          <w:lang w:val="ro-MD"/>
        </w:rPr>
        <w:t>T</w:t>
      </w:r>
      <w:r w:rsidRPr="00D35CF2">
        <w:rPr>
          <w:rFonts w:ascii="Times New Roman" w:hAnsi="Times New Roman" w:cs="Times New Roman"/>
          <w:sz w:val="28"/>
          <w:szCs w:val="28"/>
          <w:lang w:val="ro-MD"/>
        </w:rPr>
        <w:t>abelului</w:t>
      </w:r>
      <w:r w:rsidR="00CA543A" w:rsidRPr="00D35CF2">
        <w:rPr>
          <w:rFonts w:ascii="Times New Roman" w:hAnsi="Times New Roman" w:cs="Times New Roman"/>
          <w:sz w:val="28"/>
          <w:szCs w:val="28"/>
          <w:lang w:val="ro-MD"/>
        </w:rPr>
        <w:t xml:space="preserve"> nr.</w:t>
      </w:r>
      <w:r w:rsidR="00A4284E" w:rsidRPr="00D35CF2">
        <w:rPr>
          <w:rFonts w:ascii="Times New Roman" w:hAnsi="Times New Roman" w:cs="Times New Roman"/>
          <w:sz w:val="28"/>
          <w:szCs w:val="28"/>
          <w:lang w:val="ro-MD"/>
        </w:rPr>
        <w:t xml:space="preserve"> </w:t>
      </w:r>
      <w:r w:rsidR="00CA543A" w:rsidRPr="00D35CF2">
        <w:rPr>
          <w:rFonts w:ascii="Times New Roman" w:hAnsi="Times New Roman" w:cs="Times New Roman"/>
          <w:sz w:val="28"/>
          <w:szCs w:val="28"/>
          <w:lang w:val="ro-MD"/>
        </w:rPr>
        <w:t>5</w:t>
      </w:r>
      <w:r w:rsidRPr="00D35CF2">
        <w:rPr>
          <w:rFonts w:ascii="Times New Roman" w:hAnsi="Times New Roman" w:cs="Times New Roman"/>
          <w:sz w:val="28"/>
          <w:szCs w:val="28"/>
          <w:lang w:val="ro-MD"/>
        </w:rPr>
        <w:t>:</w:t>
      </w:r>
    </w:p>
    <w:p w14:paraId="691F8B6E" w14:textId="77777777" w:rsidR="00B34586" w:rsidRPr="00D35CF2" w:rsidRDefault="00B34586" w:rsidP="00EE4094">
      <w:pPr>
        <w:spacing w:after="0" w:line="240" w:lineRule="auto"/>
        <w:ind w:firstLine="720"/>
        <w:jc w:val="both"/>
        <w:rPr>
          <w:rFonts w:ascii="Times New Roman" w:hAnsi="Times New Roman" w:cs="Times New Roman"/>
          <w:sz w:val="28"/>
          <w:szCs w:val="28"/>
          <w:lang w:val="ro-MD"/>
        </w:rPr>
      </w:pPr>
    </w:p>
    <w:p w14:paraId="4330B6E0" w14:textId="372801D7" w:rsidR="00281A13" w:rsidRPr="00D35CF2" w:rsidRDefault="00281A13" w:rsidP="00281A13">
      <w:pPr>
        <w:spacing w:after="0" w:line="240" w:lineRule="auto"/>
        <w:jc w:val="both"/>
        <w:rPr>
          <w:rFonts w:ascii="Times New Roman" w:hAnsi="Times New Roman" w:cs="Times New Roman"/>
          <w:sz w:val="28"/>
          <w:szCs w:val="28"/>
          <w:lang w:val="ro-MD"/>
        </w:rPr>
      </w:pPr>
    </w:p>
    <w:tbl>
      <w:tblPr>
        <w:tblStyle w:val="Tabelgril3"/>
        <w:tblW w:w="9776" w:type="dxa"/>
        <w:jc w:val="center"/>
        <w:tblLook w:val="04A0" w:firstRow="1" w:lastRow="0" w:firstColumn="1" w:lastColumn="0" w:noHBand="0" w:noVBand="1"/>
      </w:tblPr>
      <w:tblGrid>
        <w:gridCol w:w="2626"/>
        <w:gridCol w:w="2337"/>
        <w:gridCol w:w="2338"/>
        <w:gridCol w:w="2475"/>
      </w:tblGrid>
      <w:tr w:rsidR="00281A13" w:rsidRPr="00D35CF2" w14:paraId="5D62F7D4" w14:textId="77777777" w:rsidTr="00421261">
        <w:trPr>
          <w:jc w:val="center"/>
        </w:trPr>
        <w:tc>
          <w:tcPr>
            <w:tcW w:w="9776" w:type="dxa"/>
            <w:gridSpan w:val="4"/>
            <w:shd w:val="clear" w:color="auto" w:fill="FFFFFF" w:themeFill="background1"/>
          </w:tcPr>
          <w:p w14:paraId="2D066DEF" w14:textId="77777777" w:rsidR="00A4284E" w:rsidRPr="00D35CF2" w:rsidRDefault="00A4284E" w:rsidP="0002179F">
            <w:pPr>
              <w:jc w:val="center"/>
              <w:rPr>
                <w:rFonts w:ascii="Times New Roman" w:hAnsi="Times New Roman" w:cs="Times New Roman"/>
                <w:b/>
                <w:sz w:val="6"/>
                <w:szCs w:val="6"/>
                <w:lang w:val="ro-MD"/>
              </w:rPr>
            </w:pPr>
          </w:p>
          <w:p w14:paraId="5A2E8196" w14:textId="29209F7B" w:rsidR="00281A13" w:rsidRPr="00D35CF2" w:rsidRDefault="00A4284E" w:rsidP="0002179F">
            <w:pPr>
              <w:jc w:val="center"/>
              <w:rPr>
                <w:rFonts w:ascii="Times New Roman" w:hAnsi="Times New Roman" w:cs="Times New Roman"/>
                <w:b/>
                <w:sz w:val="24"/>
                <w:szCs w:val="24"/>
                <w:lang w:val="ro-MD"/>
              </w:rPr>
            </w:pPr>
            <w:r w:rsidRPr="00D35CF2">
              <w:rPr>
                <w:rFonts w:ascii="Times New Roman" w:hAnsi="Times New Roman" w:cs="Times New Roman"/>
                <w:b/>
                <w:sz w:val="24"/>
                <w:szCs w:val="24"/>
                <w:lang w:val="ro-MD"/>
              </w:rPr>
              <w:t>T</w:t>
            </w:r>
            <w:r w:rsidR="00421261" w:rsidRPr="00D35CF2">
              <w:rPr>
                <w:rFonts w:ascii="Times New Roman" w:hAnsi="Times New Roman" w:cs="Times New Roman"/>
                <w:b/>
                <w:sz w:val="24"/>
                <w:szCs w:val="24"/>
                <w:lang w:val="ro-MD"/>
              </w:rPr>
              <w:t>abelul nr.5</w:t>
            </w:r>
            <w:r w:rsidR="004D522B">
              <w:rPr>
                <w:rFonts w:ascii="Times New Roman" w:hAnsi="Times New Roman" w:cs="Times New Roman"/>
                <w:b/>
                <w:sz w:val="24"/>
                <w:szCs w:val="24"/>
                <w:lang w:val="ro-MD"/>
              </w:rPr>
              <w:t>: Acoperirea cu servicii de comu</w:t>
            </w:r>
            <w:r w:rsidR="00421261" w:rsidRPr="00D35CF2">
              <w:rPr>
                <w:rFonts w:ascii="Times New Roman" w:hAnsi="Times New Roman" w:cs="Times New Roman"/>
                <w:b/>
                <w:sz w:val="24"/>
                <w:szCs w:val="24"/>
                <w:lang w:val="ro-MD"/>
              </w:rPr>
              <w:t>nicații critice</w:t>
            </w:r>
            <w:r w:rsidR="00B16A6C">
              <w:rPr>
                <w:rStyle w:val="afa"/>
                <w:rFonts w:ascii="Times New Roman" w:hAnsi="Times New Roman" w:cs="Times New Roman"/>
                <w:b/>
                <w:sz w:val="24"/>
                <w:szCs w:val="24"/>
                <w:lang w:val="ro-MD"/>
              </w:rPr>
              <w:footnoteReference w:id="11"/>
            </w:r>
          </w:p>
          <w:p w14:paraId="3EE474D5" w14:textId="5A506B3A" w:rsidR="00A4284E" w:rsidRPr="00D35CF2" w:rsidRDefault="00A4284E" w:rsidP="0002179F">
            <w:pPr>
              <w:jc w:val="center"/>
              <w:rPr>
                <w:rFonts w:ascii="Times New Roman" w:hAnsi="Times New Roman" w:cs="Times New Roman"/>
                <w:b/>
                <w:sz w:val="6"/>
                <w:szCs w:val="6"/>
                <w:lang w:val="ro-MD"/>
              </w:rPr>
            </w:pPr>
          </w:p>
        </w:tc>
      </w:tr>
      <w:tr w:rsidR="00421261" w:rsidRPr="00D35CF2" w14:paraId="0A0C8CAE" w14:textId="77777777" w:rsidTr="003D1150">
        <w:trPr>
          <w:jc w:val="center"/>
        </w:trPr>
        <w:tc>
          <w:tcPr>
            <w:tcW w:w="9776" w:type="dxa"/>
            <w:gridSpan w:val="4"/>
            <w:shd w:val="clear" w:color="auto" w:fill="D9E2F3" w:themeFill="accent1" w:themeFillTint="33"/>
          </w:tcPr>
          <w:p w14:paraId="7FC6D5FF" w14:textId="58EE0182" w:rsidR="00421261" w:rsidRPr="00D35CF2" w:rsidRDefault="00421261" w:rsidP="0002179F">
            <w:pPr>
              <w:jc w:val="center"/>
              <w:rPr>
                <w:rFonts w:ascii="Times New Roman" w:hAnsi="Times New Roman" w:cs="Times New Roman"/>
                <w:b/>
                <w:sz w:val="24"/>
                <w:szCs w:val="24"/>
                <w:lang w:val="ro-MD"/>
              </w:rPr>
            </w:pPr>
            <w:r w:rsidRPr="00D35CF2">
              <w:rPr>
                <w:rFonts w:ascii="Times New Roman" w:hAnsi="Times New Roman" w:cs="Times New Roman"/>
                <w:b/>
                <w:sz w:val="24"/>
                <w:szCs w:val="24"/>
                <w:lang w:val="ro-MD"/>
              </w:rPr>
              <w:t>% de acoperire pentru terminale</w:t>
            </w:r>
            <w:r w:rsidR="00A4284E" w:rsidRPr="00D35CF2">
              <w:rPr>
                <w:rFonts w:ascii="Times New Roman" w:hAnsi="Times New Roman" w:cs="Times New Roman"/>
                <w:b/>
                <w:sz w:val="24"/>
                <w:szCs w:val="24"/>
                <w:lang w:val="ro-MD"/>
              </w:rPr>
              <w:t>le</w:t>
            </w:r>
            <w:r w:rsidRPr="00D35CF2">
              <w:rPr>
                <w:rFonts w:ascii="Times New Roman" w:hAnsi="Times New Roman" w:cs="Times New Roman"/>
                <w:b/>
                <w:sz w:val="24"/>
                <w:szCs w:val="24"/>
                <w:lang w:val="ro-MD"/>
              </w:rPr>
              <w:t xml:space="preserve"> mobile</w:t>
            </w:r>
          </w:p>
        </w:tc>
      </w:tr>
      <w:tr w:rsidR="00281A13" w:rsidRPr="00D35CF2" w14:paraId="5727F49A" w14:textId="77777777" w:rsidTr="00863AA3">
        <w:trPr>
          <w:jc w:val="center"/>
        </w:trPr>
        <w:tc>
          <w:tcPr>
            <w:tcW w:w="2626" w:type="dxa"/>
          </w:tcPr>
          <w:p w14:paraId="38CA61CC" w14:textId="77777777"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Toată Republica</w:t>
            </w:r>
          </w:p>
        </w:tc>
        <w:tc>
          <w:tcPr>
            <w:tcW w:w="2337" w:type="dxa"/>
          </w:tcPr>
          <w:p w14:paraId="4716AA86" w14:textId="77777777"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Centre Raionale</w:t>
            </w:r>
          </w:p>
        </w:tc>
        <w:tc>
          <w:tcPr>
            <w:tcW w:w="2338" w:type="dxa"/>
          </w:tcPr>
          <w:p w14:paraId="4B98A13C" w14:textId="424A7155"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Drumuri na</w:t>
            </w:r>
            <w:r w:rsidR="0098772D" w:rsidRPr="00D35CF2">
              <w:rPr>
                <w:rFonts w:ascii="Times New Roman" w:hAnsi="Times New Roman" w:cs="Times New Roman"/>
                <w:sz w:val="24"/>
                <w:szCs w:val="24"/>
                <w:lang w:val="ro-MD"/>
              </w:rPr>
              <w:t>ț</w:t>
            </w:r>
            <w:r w:rsidRPr="00D35CF2">
              <w:rPr>
                <w:rFonts w:ascii="Times New Roman" w:hAnsi="Times New Roman" w:cs="Times New Roman"/>
                <w:sz w:val="24"/>
                <w:szCs w:val="24"/>
                <w:lang w:val="ro-MD"/>
              </w:rPr>
              <w:t>ionale</w:t>
            </w:r>
          </w:p>
        </w:tc>
        <w:tc>
          <w:tcPr>
            <w:tcW w:w="2475" w:type="dxa"/>
          </w:tcPr>
          <w:p w14:paraId="396E4A5F" w14:textId="3CEA9BDA"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Sectoare de poli</w:t>
            </w:r>
            <w:r w:rsidR="0098772D" w:rsidRPr="00D35CF2">
              <w:rPr>
                <w:rFonts w:ascii="Times New Roman" w:hAnsi="Times New Roman" w:cs="Times New Roman"/>
                <w:sz w:val="24"/>
                <w:szCs w:val="24"/>
                <w:lang w:val="ro-MD"/>
              </w:rPr>
              <w:t>ț</w:t>
            </w:r>
            <w:r w:rsidRPr="00D35CF2">
              <w:rPr>
                <w:rFonts w:ascii="Times New Roman" w:hAnsi="Times New Roman" w:cs="Times New Roman"/>
                <w:sz w:val="24"/>
                <w:szCs w:val="24"/>
                <w:lang w:val="ro-MD"/>
              </w:rPr>
              <w:t>ie</w:t>
            </w:r>
          </w:p>
        </w:tc>
      </w:tr>
      <w:tr w:rsidR="00281A13" w:rsidRPr="00D35CF2" w14:paraId="6AF1E700" w14:textId="77777777" w:rsidTr="00863AA3">
        <w:trPr>
          <w:jc w:val="center"/>
        </w:trPr>
        <w:tc>
          <w:tcPr>
            <w:tcW w:w="2626" w:type="dxa"/>
          </w:tcPr>
          <w:p w14:paraId="32DFACD6"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94,23</w:t>
            </w:r>
          </w:p>
        </w:tc>
        <w:tc>
          <w:tcPr>
            <w:tcW w:w="2337" w:type="dxa"/>
          </w:tcPr>
          <w:p w14:paraId="49F64F01"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99,85</w:t>
            </w:r>
          </w:p>
        </w:tc>
        <w:tc>
          <w:tcPr>
            <w:tcW w:w="2338" w:type="dxa"/>
          </w:tcPr>
          <w:p w14:paraId="0941BB39"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96,57</w:t>
            </w:r>
          </w:p>
        </w:tc>
        <w:tc>
          <w:tcPr>
            <w:tcW w:w="2475" w:type="dxa"/>
          </w:tcPr>
          <w:p w14:paraId="39B835BA"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92,91</w:t>
            </w:r>
          </w:p>
        </w:tc>
      </w:tr>
      <w:tr w:rsidR="00281A13" w:rsidRPr="00D35CF2" w14:paraId="43CB8CB5" w14:textId="77777777" w:rsidTr="003D1150">
        <w:trPr>
          <w:jc w:val="center"/>
        </w:trPr>
        <w:tc>
          <w:tcPr>
            <w:tcW w:w="9776" w:type="dxa"/>
            <w:gridSpan w:val="4"/>
            <w:shd w:val="clear" w:color="auto" w:fill="D9E2F3" w:themeFill="accent1" w:themeFillTint="33"/>
          </w:tcPr>
          <w:p w14:paraId="5D37E14F" w14:textId="77777777" w:rsidR="00281A13" w:rsidRPr="00D35CF2" w:rsidRDefault="00281A13" w:rsidP="004D1439">
            <w:pPr>
              <w:jc w:val="center"/>
              <w:rPr>
                <w:rFonts w:ascii="Times New Roman" w:hAnsi="Times New Roman" w:cs="Times New Roman"/>
                <w:b/>
                <w:sz w:val="24"/>
                <w:szCs w:val="24"/>
                <w:lang w:val="ro-MD"/>
              </w:rPr>
            </w:pPr>
            <w:r w:rsidRPr="00D35CF2">
              <w:rPr>
                <w:rFonts w:ascii="Times New Roman" w:hAnsi="Times New Roman" w:cs="Times New Roman"/>
                <w:b/>
                <w:sz w:val="24"/>
                <w:szCs w:val="24"/>
                <w:lang w:val="ro-MD"/>
              </w:rPr>
              <w:t>% de acoperire pentru terminalele portabile</w:t>
            </w:r>
          </w:p>
        </w:tc>
      </w:tr>
      <w:tr w:rsidR="00281A13" w:rsidRPr="00D35CF2" w14:paraId="1760D8BC" w14:textId="77777777" w:rsidTr="00863AA3">
        <w:trPr>
          <w:jc w:val="center"/>
        </w:trPr>
        <w:tc>
          <w:tcPr>
            <w:tcW w:w="2626" w:type="dxa"/>
          </w:tcPr>
          <w:p w14:paraId="72E1E301" w14:textId="77777777"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Toată Republica</w:t>
            </w:r>
          </w:p>
        </w:tc>
        <w:tc>
          <w:tcPr>
            <w:tcW w:w="2337" w:type="dxa"/>
          </w:tcPr>
          <w:p w14:paraId="5ECE82BD" w14:textId="77777777"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Centre Raionale</w:t>
            </w:r>
          </w:p>
        </w:tc>
        <w:tc>
          <w:tcPr>
            <w:tcW w:w="2338" w:type="dxa"/>
          </w:tcPr>
          <w:p w14:paraId="337A83B9" w14:textId="0F69C919"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Drumuri na</w:t>
            </w:r>
            <w:r w:rsidR="0098772D" w:rsidRPr="00D35CF2">
              <w:rPr>
                <w:rFonts w:ascii="Times New Roman" w:hAnsi="Times New Roman" w:cs="Times New Roman"/>
                <w:sz w:val="24"/>
                <w:szCs w:val="24"/>
                <w:lang w:val="ro-MD"/>
              </w:rPr>
              <w:t>ț</w:t>
            </w:r>
            <w:r w:rsidRPr="00D35CF2">
              <w:rPr>
                <w:rFonts w:ascii="Times New Roman" w:hAnsi="Times New Roman" w:cs="Times New Roman"/>
                <w:sz w:val="24"/>
                <w:szCs w:val="24"/>
                <w:lang w:val="ro-MD"/>
              </w:rPr>
              <w:t>ionale</w:t>
            </w:r>
          </w:p>
        </w:tc>
        <w:tc>
          <w:tcPr>
            <w:tcW w:w="2475" w:type="dxa"/>
          </w:tcPr>
          <w:p w14:paraId="7E1C1BBB" w14:textId="685481D2" w:rsidR="00281A13" w:rsidRPr="00D35CF2" w:rsidRDefault="00281A13" w:rsidP="004D522B">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Sectoare de poli</w:t>
            </w:r>
            <w:r w:rsidR="0098772D" w:rsidRPr="00D35CF2">
              <w:rPr>
                <w:rFonts w:ascii="Times New Roman" w:hAnsi="Times New Roman" w:cs="Times New Roman"/>
                <w:sz w:val="24"/>
                <w:szCs w:val="24"/>
                <w:lang w:val="ro-MD"/>
              </w:rPr>
              <w:t>ț</w:t>
            </w:r>
            <w:r w:rsidRPr="00D35CF2">
              <w:rPr>
                <w:rFonts w:ascii="Times New Roman" w:hAnsi="Times New Roman" w:cs="Times New Roman"/>
                <w:sz w:val="24"/>
                <w:szCs w:val="24"/>
                <w:lang w:val="ro-MD"/>
              </w:rPr>
              <w:t>ie</w:t>
            </w:r>
          </w:p>
        </w:tc>
      </w:tr>
      <w:tr w:rsidR="00281A13" w:rsidRPr="00D35CF2" w14:paraId="55AB3111" w14:textId="77777777" w:rsidTr="00863AA3">
        <w:trPr>
          <w:jc w:val="center"/>
        </w:trPr>
        <w:tc>
          <w:tcPr>
            <w:tcW w:w="2626" w:type="dxa"/>
          </w:tcPr>
          <w:p w14:paraId="79676B40"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73,63</w:t>
            </w:r>
          </w:p>
        </w:tc>
        <w:tc>
          <w:tcPr>
            <w:tcW w:w="2337" w:type="dxa"/>
          </w:tcPr>
          <w:p w14:paraId="0F8A76FB"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96,21</w:t>
            </w:r>
          </w:p>
        </w:tc>
        <w:tc>
          <w:tcPr>
            <w:tcW w:w="2338" w:type="dxa"/>
          </w:tcPr>
          <w:p w14:paraId="4E03310E"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83,51</w:t>
            </w:r>
          </w:p>
        </w:tc>
        <w:tc>
          <w:tcPr>
            <w:tcW w:w="2475" w:type="dxa"/>
          </w:tcPr>
          <w:p w14:paraId="6B7DD6ED" w14:textId="77777777" w:rsidR="00281A13" w:rsidRPr="00D35CF2" w:rsidRDefault="00281A13" w:rsidP="00281A13">
            <w:pPr>
              <w:jc w:val="center"/>
              <w:rPr>
                <w:rFonts w:ascii="Times New Roman" w:hAnsi="Times New Roman" w:cs="Times New Roman"/>
                <w:sz w:val="24"/>
                <w:szCs w:val="24"/>
                <w:lang w:val="ro-MD"/>
              </w:rPr>
            </w:pPr>
            <w:r w:rsidRPr="00D35CF2">
              <w:rPr>
                <w:rFonts w:ascii="Times New Roman" w:hAnsi="Times New Roman" w:cs="Times New Roman"/>
                <w:sz w:val="24"/>
                <w:szCs w:val="24"/>
                <w:lang w:val="ro-MD"/>
              </w:rPr>
              <w:t>68,02</w:t>
            </w:r>
          </w:p>
        </w:tc>
      </w:tr>
    </w:tbl>
    <w:p w14:paraId="4BCEC6CC" w14:textId="77777777" w:rsidR="004D522B" w:rsidRPr="00D35CF2" w:rsidRDefault="004D522B" w:rsidP="00281A13">
      <w:pPr>
        <w:spacing w:after="0" w:line="240" w:lineRule="auto"/>
        <w:jc w:val="both"/>
        <w:rPr>
          <w:rFonts w:ascii="Times New Roman" w:hAnsi="Times New Roman" w:cs="Times New Roman"/>
          <w:sz w:val="28"/>
          <w:szCs w:val="28"/>
          <w:lang w:val="ro-MD"/>
        </w:rPr>
      </w:pPr>
    </w:p>
    <w:p w14:paraId="6E713159" w14:textId="0F309FB3"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Implementarea proiectului TETRA a fost finaliza</w:t>
      </w:r>
      <w:r w:rsidR="00A4284E" w:rsidRPr="00D35CF2">
        <w:rPr>
          <w:rFonts w:ascii="Times New Roman" w:hAnsi="Times New Roman" w:cs="Times New Roman"/>
          <w:sz w:val="28"/>
          <w:szCs w:val="28"/>
          <w:lang w:val="ro-MD"/>
        </w:rPr>
        <w:t>tă</w:t>
      </w:r>
      <w:r w:rsidRPr="00D35CF2">
        <w:rPr>
          <w:rFonts w:ascii="Times New Roman" w:hAnsi="Times New Roman" w:cs="Times New Roman"/>
          <w:sz w:val="28"/>
          <w:szCs w:val="28"/>
          <w:lang w:val="ro-MD"/>
        </w:rPr>
        <w:t xml:space="preserve"> cu succes, în anul 2016, </w:t>
      </w:r>
      <w:r w:rsidR="00A4284E" w:rsidRPr="00D35CF2">
        <w:rPr>
          <w:rFonts w:ascii="Times New Roman" w:hAnsi="Times New Roman" w:cs="Times New Roman"/>
          <w:sz w:val="28"/>
          <w:szCs w:val="28"/>
          <w:lang w:val="ro-MD"/>
        </w:rPr>
        <w:t xml:space="preserve">prin </w:t>
      </w:r>
      <w:r w:rsidRPr="00D35CF2">
        <w:rPr>
          <w:rFonts w:ascii="Times New Roman" w:hAnsi="Times New Roman" w:cs="Times New Roman"/>
          <w:sz w:val="28"/>
          <w:szCs w:val="28"/>
          <w:lang w:val="ro-MD"/>
        </w:rPr>
        <w:t xml:space="preserve">proiectul </w:t>
      </w:r>
      <w:r w:rsidR="004B0519"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Cross </w:t>
      </w:r>
      <w:proofErr w:type="spellStart"/>
      <w:r w:rsidRPr="00D35CF2">
        <w:rPr>
          <w:rFonts w:ascii="Times New Roman" w:hAnsi="Times New Roman" w:cs="Times New Roman"/>
          <w:sz w:val="28"/>
          <w:szCs w:val="28"/>
          <w:lang w:val="ro-MD"/>
        </w:rPr>
        <w:t>Border</w:t>
      </w:r>
      <w:proofErr w:type="spellEnd"/>
      <w:r w:rsidRPr="00D35CF2">
        <w:rPr>
          <w:rFonts w:ascii="Times New Roman" w:hAnsi="Times New Roman" w:cs="Times New Roman"/>
          <w:sz w:val="28"/>
          <w:szCs w:val="28"/>
          <w:lang w:val="ro-MD"/>
        </w:rPr>
        <w:t xml:space="preserve"> </w:t>
      </w:r>
      <w:proofErr w:type="spellStart"/>
      <w:r w:rsidRPr="00D35CF2">
        <w:rPr>
          <w:rFonts w:ascii="Times New Roman" w:hAnsi="Times New Roman" w:cs="Times New Roman"/>
          <w:sz w:val="28"/>
          <w:szCs w:val="28"/>
          <w:lang w:val="ro-MD"/>
        </w:rPr>
        <w:t>Infrastructure</w:t>
      </w:r>
      <w:proofErr w:type="spellEnd"/>
      <w:r w:rsidR="004B0519"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din cadrul </w:t>
      </w:r>
      <w:r w:rsidR="004D522B" w:rsidRPr="004D522B">
        <w:rPr>
          <w:rFonts w:ascii="Times New Roman" w:hAnsi="Times New Roman" w:cs="Times New Roman"/>
          <w:sz w:val="28"/>
          <w:szCs w:val="28"/>
          <w:lang w:val="ro-MD"/>
        </w:rPr>
        <w:t>Programul</w:t>
      </w:r>
      <w:r w:rsidR="004D522B">
        <w:rPr>
          <w:rFonts w:ascii="Times New Roman" w:hAnsi="Times New Roman" w:cs="Times New Roman"/>
          <w:sz w:val="28"/>
          <w:szCs w:val="28"/>
          <w:lang w:val="ro-MD"/>
        </w:rPr>
        <w:t>ui</w:t>
      </w:r>
      <w:r w:rsidR="004D522B" w:rsidRPr="004D522B">
        <w:rPr>
          <w:rFonts w:ascii="Times New Roman" w:hAnsi="Times New Roman" w:cs="Times New Roman"/>
          <w:sz w:val="28"/>
          <w:szCs w:val="28"/>
          <w:lang w:val="ro-MD"/>
        </w:rPr>
        <w:t xml:space="preserve"> Operațional Comun România</w:t>
      </w:r>
      <w:r w:rsidR="004D522B">
        <w:rPr>
          <w:rFonts w:ascii="Times New Roman" w:hAnsi="Times New Roman" w:cs="Times New Roman"/>
          <w:sz w:val="28"/>
          <w:szCs w:val="28"/>
          <w:lang w:val="ro-MD"/>
        </w:rPr>
        <w:t xml:space="preserve"> </w:t>
      </w:r>
      <w:r w:rsidR="004D522B" w:rsidRPr="004D522B">
        <w:rPr>
          <w:rFonts w:ascii="Times New Roman" w:hAnsi="Times New Roman" w:cs="Times New Roman"/>
          <w:sz w:val="28"/>
          <w:szCs w:val="28"/>
          <w:lang w:val="ro-MD"/>
        </w:rPr>
        <w:t>-</w:t>
      </w:r>
      <w:r w:rsidR="004D522B">
        <w:rPr>
          <w:rFonts w:ascii="Times New Roman" w:hAnsi="Times New Roman" w:cs="Times New Roman"/>
          <w:sz w:val="28"/>
          <w:szCs w:val="28"/>
          <w:lang w:val="ro-MD"/>
        </w:rPr>
        <w:t xml:space="preserve"> </w:t>
      </w:r>
      <w:r w:rsidR="004D522B" w:rsidRPr="004D522B">
        <w:rPr>
          <w:rFonts w:ascii="Times New Roman" w:hAnsi="Times New Roman" w:cs="Times New Roman"/>
          <w:sz w:val="28"/>
          <w:szCs w:val="28"/>
          <w:lang w:val="ro-MD"/>
        </w:rPr>
        <w:t>Republica Moldova</w:t>
      </w:r>
      <w:r w:rsidRPr="00D35CF2">
        <w:rPr>
          <w:rFonts w:ascii="Times New Roman" w:hAnsi="Times New Roman" w:cs="Times New Roman"/>
          <w:sz w:val="28"/>
          <w:szCs w:val="28"/>
          <w:lang w:val="ro-MD"/>
        </w:rPr>
        <w:t xml:space="preserve"> </w:t>
      </w:r>
      <w:r w:rsidR="004B0519" w:rsidRPr="00D35CF2">
        <w:rPr>
          <w:rFonts w:ascii="Times New Roman" w:hAnsi="Times New Roman" w:cs="Times New Roman"/>
          <w:sz w:val="28"/>
          <w:szCs w:val="28"/>
          <w:lang w:val="ro-MD"/>
        </w:rPr>
        <w:t xml:space="preserve">pentru anii </w:t>
      </w:r>
      <w:r w:rsidRPr="00D35CF2">
        <w:rPr>
          <w:rFonts w:ascii="Times New Roman" w:hAnsi="Times New Roman" w:cs="Times New Roman"/>
          <w:sz w:val="28"/>
          <w:szCs w:val="28"/>
          <w:lang w:val="ro-MD"/>
        </w:rPr>
        <w:t>2007-2013</w:t>
      </w:r>
      <w:r w:rsidR="004B0519" w:rsidRPr="00D35CF2">
        <w:rPr>
          <w:rFonts w:ascii="Times New Roman" w:hAnsi="Times New Roman" w:cs="Times New Roman"/>
          <w:sz w:val="28"/>
          <w:szCs w:val="28"/>
          <w:lang w:val="ro-MD"/>
        </w:rPr>
        <w:t>, realizat cu suportul U</w:t>
      </w:r>
      <w:r w:rsidR="004D522B">
        <w:rPr>
          <w:rFonts w:ascii="Times New Roman" w:hAnsi="Times New Roman" w:cs="Times New Roman"/>
          <w:sz w:val="28"/>
          <w:szCs w:val="28"/>
          <w:lang w:val="ro-MD"/>
        </w:rPr>
        <w:t xml:space="preserve">niunii </w:t>
      </w:r>
      <w:r w:rsidR="004B0519" w:rsidRPr="00D35CF2">
        <w:rPr>
          <w:rFonts w:ascii="Times New Roman" w:hAnsi="Times New Roman" w:cs="Times New Roman"/>
          <w:sz w:val="28"/>
          <w:szCs w:val="28"/>
          <w:lang w:val="ro-MD"/>
        </w:rPr>
        <w:t>E</w:t>
      </w:r>
      <w:r w:rsidR="004D522B">
        <w:rPr>
          <w:rFonts w:ascii="Times New Roman" w:hAnsi="Times New Roman" w:cs="Times New Roman"/>
          <w:sz w:val="28"/>
          <w:szCs w:val="28"/>
          <w:lang w:val="ro-MD"/>
        </w:rPr>
        <w:t>uropene</w:t>
      </w:r>
      <w:r w:rsidRPr="00D35CF2">
        <w:rPr>
          <w:rFonts w:ascii="Times New Roman" w:hAnsi="Times New Roman" w:cs="Times New Roman"/>
          <w:sz w:val="28"/>
          <w:szCs w:val="28"/>
          <w:lang w:val="ro-MD"/>
        </w:rPr>
        <w:t xml:space="preserve">. </w:t>
      </w:r>
      <w:r w:rsidR="004D522B" w:rsidRPr="00D35CF2">
        <w:rPr>
          <w:rFonts w:ascii="Times New Roman" w:hAnsi="Times New Roman" w:cs="Times New Roman"/>
          <w:sz w:val="28"/>
          <w:szCs w:val="28"/>
          <w:lang w:val="ro-MD"/>
        </w:rPr>
        <w:t>Proiect</w:t>
      </w:r>
      <w:r w:rsidR="004D522B">
        <w:rPr>
          <w:rFonts w:ascii="Times New Roman" w:hAnsi="Times New Roman" w:cs="Times New Roman"/>
          <w:sz w:val="28"/>
          <w:szCs w:val="28"/>
          <w:lang w:val="ro-MD"/>
        </w:rPr>
        <w:t>ul</w:t>
      </w:r>
      <w:r w:rsidR="004D522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prevedea crearea unei magistrale de transport </w:t>
      </w:r>
      <w:r w:rsidR="00A4284E" w:rsidRPr="00D35CF2">
        <w:rPr>
          <w:rFonts w:ascii="Times New Roman" w:hAnsi="Times New Roman" w:cs="Times New Roman"/>
          <w:sz w:val="28"/>
          <w:szCs w:val="28"/>
          <w:lang w:val="ro-MD"/>
        </w:rPr>
        <w:t xml:space="preserve">de </w:t>
      </w:r>
      <w:r w:rsidRPr="00D35CF2">
        <w:rPr>
          <w:rFonts w:ascii="Times New Roman" w:hAnsi="Times New Roman" w:cs="Times New Roman"/>
          <w:sz w:val="28"/>
          <w:szCs w:val="28"/>
          <w:lang w:val="ro-MD"/>
        </w:rPr>
        <w:t>date radio-releu</w:t>
      </w:r>
      <w:r w:rsidR="00A4284E"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să asigure fluxul de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securizat dintre subdiviziunile MAI (</w:t>
      </w:r>
      <w:r w:rsidRPr="004E307C">
        <w:rPr>
          <w:rFonts w:ascii="Times New Roman" w:hAnsi="Times New Roman" w:cs="Times New Roman"/>
          <w:i/>
          <w:sz w:val="28"/>
          <w:szCs w:val="28"/>
          <w:lang w:val="ro-MD"/>
        </w:rPr>
        <w:t xml:space="preserve">ex. fluxul de date </w:t>
      </w:r>
      <w:r w:rsidR="004B0519" w:rsidRPr="004E307C">
        <w:rPr>
          <w:rFonts w:ascii="Times New Roman" w:hAnsi="Times New Roman" w:cs="Times New Roman"/>
          <w:i/>
          <w:sz w:val="28"/>
          <w:szCs w:val="28"/>
          <w:lang w:val="ro-MD"/>
        </w:rPr>
        <w:t>al Poliției de Frontieră</w:t>
      </w:r>
      <w:r w:rsidRPr="004E307C">
        <w:rPr>
          <w:rFonts w:ascii="Times New Roman" w:hAnsi="Times New Roman" w:cs="Times New Roman"/>
          <w:i/>
          <w:sz w:val="28"/>
          <w:szCs w:val="28"/>
          <w:lang w:val="ro-MD"/>
        </w:rPr>
        <w:t xml:space="preserve"> din punctele de trecere a</w:t>
      </w:r>
      <w:r w:rsidR="004E307C">
        <w:rPr>
          <w:rFonts w:ascii="Times New Roman" w:hAnsi="Times New Roman" w:cs="Times New Roman"/>
          <w:i/>
          <w:sz w:val="28"/>
          <w:szCs w:val="28"/>
          <w:lang w:val="ro-MD"/>
        </w:rPr>
        <w:t>le</w:t>
      </w:r>
      <w:r w:rsidRPr="004E307C">
        <w:rPr>
          <w:rFonts w:ascii="Times New Roman" w:hAnsi="Times New Roman" w:cs="Times New Roman"/>
          <w:i/>
          <w:sz w:val="28"/>
          <w:szCs w:val="28"/>
          <w:lang w:val="ro-MD"/>
        </w:rPr>
        <w:t xml:space="preserve"> frontierei; fluxul video de la camerele de termoviziune etc.).</w:t>
      </w:r>
    </w:p>
    <w:p w14:paraId="077F0A5D" w14:textId="37F76E4B"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 parcursul anilor 2017-2020</w:t>
      </w:r>
      <w:r w:rsidR="004B0519"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a fost asigurată instalarea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opera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ionalizarea a 66 sta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de bază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crearea a 56 legături radio releu. </w:t>
      </w:r>
      <w:r w:rsidR="009D61EF" w:rsidRPr="00D35CF2">
        <w:rPr>
          <w:rFonts w:ascii="Times New Roman" w:hAnsi="Times New Roman" w:cs="Times New Roman"/>
          <w:sz w:val="28"/>
          <w:szCs w:val="28"/>
          <w:lang w:val="ro-MD"/>
        </w:rPr>
        <w:t>P</w:t>
      </w:r>
      <w:r w:rsidRPr="00D35CF2">
        <w:rPr>
          <w:rFonts w:ascii="Times New Roman" w:hAnsi="Times New Roman" w:cs="Times New Roman"/>
          <w:sz w:val="28"/>
          <w:szCs w:val="28"/>
          <w:lang w:val="ro-MD"/>
        </w:rPr>
        <w:t>entru 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ile respective</w:t>
      </w:r>
      <w:r w:rsidR="009D61EF" w:rsidRPr="00D35CF2">
        <w:rPr>
          <w:rFonts w:ascii="Times New Roman" w:hAnsi="Times New Roman" w:cs="Times New Roman"/>
          <w:sz w:val="28"/>
          <w:szCs w:val="28"/>
          <w:lang w:val="ro-MD"/>
        </w:rPr>
        <w:t xml:space="preserve">, preponderent </w:t>
      </w:r>
      <w:r w:rsidRPr="00D35CF2">
        <w:rPr>
          <w:rFonts w:ascii="Times New Roman" w:hAnsi="Times New Roman" w:cs="Times New Roman"/>
          <w:sz w:val="28"/>
          <w:szCs w:val="28"/>
          <w:lang w:val="ro-MD"/>
        </w:rPr>
        <w:t>s-a optat pe utilizarea infrastructurii de turnuri de</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inute de MAI (Cross </w:t>
      </w:r>
      <w:proofErr w:type="spellStart"/>
      <w:r w:rsidRPr="00D35CF2">
        <w:rPr>
          <w:rFonts w:ascii="Times New Roman" w:hAnsi="Times New Roman" w:cs="Times New Roman"/>
          <w:sz w:val="28"/>
          <w:szCs w:val="28"/>
          <w:lang w:val="ro-MD"/>
        </w:rPr>
        <w:t>Border</w:t>
      </w:r>
      <w:proofErr w:type="spellEnd"/>
      <w:r w:rsidRPr="00D35CF2">
        <w:rPr>
          <w:rFonts w:ascii="Times New Roman" w:hAnsi="Times New Roman" w:cs="Times New Roman"/>
          <w:sz w:val="28"/>
          <w:szCs w:val="28"/>
          <w:lang w:val="ro-MD"/>
        </w:rPr>
        <w:t xml:space="preserve"> </w:t>
      </w:r>
      <w:proofErr w:type="spellStart"/>
      <w:r w:rsidRPr="00D35CF2">
        <w:rPr>
          <w:rFonts w:ascii="Times New Roman" w:hAnsi="Times New Roman" w:cs="Times New Roman"/>
          <w:sz w:val="28"/>
          <w:szCs w:val="28"/>
          <w:lang w:val="ro-MD"/>
        </w:rPr>
        <w:t>Infrastructure</w:t>
      </w:r>
      <w:proofErr w:type="spellEnd"/>
      <w:r w:rsidRPr="00D35CF2">
        <w:rPr>
          <w:rFonts w:ascii="Times New Roman" w:hAnsi="Times New Roman" w:cs="Times New Roman"/>
          <w:sz w:val="28"/>
          <w:szCs w:val="28"/>
          <w:lang w:val="ro-MD"/>
        </w:rPr>
        <w:t>), care însă</w:t>
      </w:r>
      <w:r w:rsidR="009D61EF"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nu asigur</w:t>
      </w:r>
      <w:r w:rsidR="004E307C">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acoperirea integrală a teritoriului </w:t>
      </w:r>
      <w:r w:rsidR="009D61EF" w:rsidRPr="00D35CF2">
        <w:rPr>
          <w:rFonts w:ascii="Times New Roman" w:hAnsi="Times New Roman" w:cs="Times New Roman"/>
          <w:sz w:val="28"/>
          <w:szCs w:val="28"/>
          <w:lang w:val="ro-MD"/>
        </w:rPr>
        <w:t>țării</w:t>
      </w:r>
      <w:r w:rsidRPr="00D35CF2">
        <w:rPr>
          <w:rFonts w:ascii="Times New Roman" w:hAnsi="Times New Roman" w:cs="Times New Roman"/>
          <w:sz w:val="28"/>
          <w:szCs w:val="28"/>
          <w:lang w:val="ro-MD"/>
        </w:rPr>
        <w:t>. Astfel</w:t>
      </w:r>
      <w:r w:rsidR="004B0519"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s-a utilizat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infrastructura de</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inută de operatorii de telefonie mobilă, cum ar fi </w:t>
      </w:r>
      <w:proofErr w:type="spellStart"/>
      <w:r w:rsidRPr="00D35CF2">
        <w:rPr>
          <w:rFonts w:ascii="Times New Roman" w:hAnsi="Times New Roman" w:cs="Times New Roman"/>
          <w:sz w:val="28"/>
          <w:szCs w:val="28"/>
          <w:lang w:val="ro-MD"/>
        </w:rPr>
        <w:t>Moldtelecom</w:t>
      </w:r>
      <w:proofErr w:type="spellEnd"/>
      <w:r w:rsidRPr="00D35CF2">
        <w:rPr>
          <w:rFonts w:ascii="Times New Roman" w:hAnsi="Times New Roman" w:cs="Times New Roman"/>
          <w:sz w:val="28"/>
          <w:szCs w:val="28"/>
          <w:lang w:val="ro-MD"/>
        </w:rPr>
        <w:t xml:space="preserve">, Orange, </w:t>
      </w:r>
      <w:proofErr w:type="spellStart"/>
      <w:r w:rsidRPr="00D35CF2">
        <w:rPr>
          <w:rFonts w:ascii="Times New Roman" w:hAnsi="Times New Roman" w:cs="Times New Roman"/>
          <w:sz w:val="28"/>
          <w:szCs w:val="28"/>
          <w:lang w:val="ro-MD"/>
        </w:rPr>
        <w:t>Moldcell</w:t>
      </w:r>
      <w:proofErr w:type="spellEnd"/>
      <w:r w:rsidRPr="00D35CF2">
        <w:rPr>
          <w:rFonts w:ascii="Times New Roman" w:hAnsi="Times New Roman" w:cs="Times New Roman"/>
          <w:sz w:val="28"/>
          <w:szCs w:val="28"/>
          <w:lang w:val="ro-MD"/>
        </w:rPr>
        <w:t xml:space="preserve">, </w:t>
      </w:r>
      <w:r w:rsidR="009D61EF" w:rsidRPr="00D35CF2">
        <w:rPr>
          <w:rFonts w:ascii="Times New Roman" w:hAnsi="Times New Roman" w:cs="Times New Roman"/>
          <w:sz w:val="28"/>
          <w:szCs w:val="28"/>
          <w:lang w:val="ro-MD"/>
        </w:rPr>
        <w:t xml:space="preserve">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Î.S. </w:t>
      </w:r>
      <w:r w:rsidR="004E307C">
        <w:rPr>
          <w:rFonts w:ascii="Times New Roman" w:hAnsi="Times New Roman" w:cs="Times New Roman"/>
          <w:sz w:val="28"/>
          <w:szCs w:val="28"/>
          <w:lang w:val="ro-MD"/>
        </w:rPr>
        <w:t>„</w:t>
      </w:r>
      <w:r w:rsidRPr="00D35CF2">
        <w:rPr>
          <w:rFonts w:ascii="Times New Roman" w:hAnsi="Times New Roman" w:cs="Times New Roman"/>
          <w:sz w:val="28"/>
          <w:szCs w:val="28"/>
          <w:lang w:val="ro-MD"/>
        </w:rPr>
        <w:t>Radiocomunica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w:t>
      </w:r>
    </w:p>
    <w:p w14:paraId="2FBD3BF9" w14:textId="40C28218"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rezultatul implementării proiectului, s-a asigurat crearea unui sistem unic, specializat, de ultimă genera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pentru comunica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critice, care urmează să devină instrumentul de bază pentru serviciile specializate de urgen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ă,</w:t>
      </w:r>
      <w:r w:rsidR="00BA33FA" w:rsidRPr="00D35CF2">
        <w:rPr>
          <w:rFonts w:ascii="Times New Roman" w:hAnsi="Times New Roman" w:cs="Times New Roman"/>
          <w:sz w:val="28"/>
          <w:szCs w:val="28"/>
          <w:lang w:val="ro-MD"/>
        </w:rPr>
        <w:t xml:space="preserve"> dar</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1A27D6" w:rsidRPr="00D35CF2">
        <w:rPr>
          <w:rFonts w:ascii="Times New Roman" w:hAnsi="Times New Roman" w:cs="Times New Roman"/>
          <w:sz w:val="28"/>
          <w:szCs w:val="28"/>
          <w:lang w:val="ro-MD"/>
        </w:rPr>
        <w:t xml:space="preserve">pentru </w:t>
      </w:r>
      <w:r w:rsidRPr="00D35CF2">
        <w:rPr>
          <w:rFonts w:ascii="Times New Roman" w:hAnsi="Times New Roman" w:cs="Times New Roman"/>
          <w:sz w:val="28"/>
          <w:szCs w:val="28"/>
          <w:lang w:val="ro-MD"/>
        </w:rPr>
        <w:t>alte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iar de buna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ionare a acestuia</w:t>
      </w:r>
      <w:r w:rsidR="00BA33FA"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va depinde eficien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calitatea serviciilor oferite către popula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salvarea de vie</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 omene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ti</w:t>
      </w:r>
      <w:r w:rsidR="00BA33FA"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diverse situa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risc.</w:t>
      </w:r>
      <w:r w:rsidR="001A27D6" w:rsidRPr="00D35CF2">
        <w:rPr>
          <w:rFonts w:ascii="Times New Roman" w:hAnsi="Times New Roman" w:cs="Times New Roman"/>
          <w:sz w:val="28"/>
          <w:szCs w:val="28"/>
          <w:lang w:val="ro-MD"/>
        </w:rPr>
        <w:t xml:space="preserve"> Astfel, persistă sarcin</w:t>
      </w:r>
      <w:r w:rsidR="00BA33FA" w:rsidRPr="00D35CF2">
        <w:rPr>
          <w:rFonts w:ascii="Times New Roman" w:hAnsi="Times New Roman" w:cs="Times New Roman"/>
          <w:sz w:val="28"/>
          <w:szCs w:val="28"/>
          <w:lang w:val="ro-MD"/>
        </w:rPr>
        <w:t>a</w:t>
      </w:r>
      <w:r w:rsidR="001A27D6" w:rsidRPr="00D35CF2">
        <w:rPr>
          <w:rFonts w:ascii="Times New Roman" w:hAnsi="Times New Roman" w:cs="Times New Roman"/>
          <w:sz w:val="28"/>
          <w:szCs w:val="28"/>
          <w:lang w:val="ro-MD"/>
        </w:rPr>
        <w:t xml:space="preserve"> iminentă de sporire a ratei</w:t>
      </w:r>
      <w:r w:rsidR="003B7E9F" w:rsidRPr="00D35CF2">
        <w:rPr>
          <w:rFonts w:ascii="Times New Roman" w:hAnsi="Times New Roman" w:cs="Times New Roman"/>
          <w:sz w:val="28"/>
          <w:szCs w:val="28"/>
          <w:lang w:val="ro-MD"/>
        </w:rPr>
        <w:t xml:space="preserve"> accesului neîntrerupt la sistemele informa</w:t>
      </w:r>
      <w:r w:rsidR="0098772D" w:rsidRPr="00D35CF2">
        <w:rPr>
          <w:rFonts w:ascii="Times New Roman" w:hAnsi="Times New Roman" w:cs="Times New Roman"/>
          <w:sz w:val="28"/>
          <w:szCs w:val="28"/>
          <w:lang w:val="ro-MD"/>
        </w:rPr>
        <w:t>ț</w:t>
      </w:r>
      <w:r w:rsidR="003B7E9F" w:rsidRPr="00D35CF2">
        <w:rPr>
          <w:rFonts w:ascii="Times New Roman" w:hAnsi="Times New Roman" w:cs="Times New Roman"/>
          <w:sz w:val="28"/>
          <w:szCs w:val="28"/>
          <w:lang w:val="ro-MD"/>
        </w:rPr>
        <w:t xml:space="preserve">ionale automatizate </w:t>
      </w:r>
      <w:r w:rsidR="00D35CF2">
        <w:rPr>
          <w:rFonts w:ascii="Times New Roman" w:hAnsi="Times New Roman" w:cs="Times New Roman"/>
          <w:sz w:val="28"/>
          <w:szCs w:val="28"/>
          <w:lang w:val="ro-MD"/>
        </w:rPr>
        <w:t>ș</w:t>
      </w:r>
      <w:r w:rsidR="003B7E9F" w:rsidRPr="00D35CF2">
        <w:rPr>
          <w:rFonts w:ascii="Times New Roman" w:hAnsi="Times New Roman" w:cs="Times New Roman"/>
          <w:sz w:val="28"/>
          <w:szCs w:val="28"/>
          <w:lang w:val="ro-MD"/>
        </w:rPr>
        <w:t>i comunica</w:t>
      </w:r>
      <w:r w:rsidR="0098772D" w:rsidRPr="00D35CF2">
        <w:rPr>
          <w:rFonts w:ascii="Times New Roman" w:hAnsi="Times New Roman" w:cs="Times New Roman"/>
          <w:sz w:val="28"/>
          <w:szCs w:val="28"/>
          <w:lang w:val="ro-MD"/>
        </w:rPr>
        <w:t>ț</w:t>
      </w:r>
      <w:r w:rsidR="003B7E9F" w:rsidRPr="00D35CF2">
        <w:rPr>
          <w:rFonts w:ascii="Times New Roman" w:hAnsi="Times New Roman" w:cs="Times New Roman"/>
          <w:sz w:val="28"/>
          <w:szCs w:val="28"/>
          <w:lang w:val="ro-MD"/>
        </w:rPr>
        <w:t>iile electronice pe domeniul afacerilor interne</w:t>
      </w:r>
      <w:r w:rsidR="00AD285D" w:rsidRPr="00D35CF2">
        <w:rPr>
          <w:rFonts w:ascii="Times New Roman" w:hAnsi="Times New Roman" w:cs="Times New Roman"/>
          <w:sz w:val="28"/>
          <w:szCs w:val="28"/>
          <w:lang w:val="ro-MD"/>
        </w:rPr>
        <w:t>,</w:t>
      </w:r>
      <w:r w:rsidR="001A27D6" w:rsidRPr="00D35CF2">
        <w:rPr>
          <w:rFonts w:ascii="Times New Roman" w:hAnsi="Times New Roman" w:cs="Times New Roman"/>
          <w:sz w:val="28"/>
          <w:szCs w:val="28"/>
          <w:lang w:val="ro-MD"/>
        </w:rPr>
        <w:t xml:space="preserve"> </w:t>
      </w:r>
      <w:r w:rsidR="00AD285D" w:rsidRPr="00D35CF2">
        <w:rPr>
          <w:rFonts w:ascii="Times New Roman" w:hAnsi="Times New Roman" w:cs="Times New Roman"/>
          <w:sz w:val="28"/>
          <w:szCs w:val="28"/>
          <w:lang w:val="ro-MD"/>
        </w:rPr>
        <w:t>c</w:t>
      </w:r>
      <w:r w:rsidR="00773F9E" w:rsidRPr="00D35CF2">
        <w:rPr>
          <w:rFonts w:ascii="Times New Roman" w:hAnsi="Times New Roman" w:cs="Times New Roman"/>
          <w:sz w:val="28"/>
          <w:szCs w:val="28"/>
          <w:lang w:val="ro-MD"/>
        </w:rPr>
        <w:t>rearea instrumentului na</w:t>
      </w:r>
      <w:r w:rsidR="0098772D" w:rsidRPr="00D35CF2">
        <w:rPr>
          <w:rFonts w:ascii="Times New Roman" w:hAnsi="Times New Roman" w:cs="Times New Roman"/>
          <w:sz w:val="28"/>
          <w:szCs w:val="28"/>
          <w:lang w:val="ro-MD"/>
        </w:rPr>
        <w:t>ț</w:t>
      </w:r>
      <w:r w:rsidR="00773F9E" w:rsidRPr="00D35CF2">
        <w:rPr>
          <w:rFonts w:ascii="Times New Roman" w:hAnsi="Times New Roman" w:cs="Times New Roman"/>
          <w:sz w:val="28"/>
          <w:szCs w:val="28"/>
          <w:lang w:val="ro-MD"/>
        </w:rPr>
        <w:t>ional securizat de comunica</w:t>
      </w:r>
      <w:r w:rsidR="0098772D" w:rsidRPr="00D35CF2">
        <w:rPr>
          <w:rFonts w:ascii="Times New Roman" w:hAnsi="Times New Roman" w:cs="Times New Roman"/>
          <w:sz w:val="28"/>
          <w:szCs w:val="28"/>
          <w:lang w:val="ro-MD"/>
        </w:rPr>
        <w:t>ț</w:t>
      </w:r>
      <w:r w:rsidR="00773F9E" w:rsidRPr="00D35CF2">
        <w:rPr>
          <w:rFonts w:ascii="Times New Roman" w:hAnsi="Times New Roman" w:cs="Times New Roman"/>
          <w:sz w:val="28"/>
          <w:szCs w:val="28"/>
          <w:lang w:val="ro-MD"/>
        </w:rPr>
        <w:t>ii critice, disponibil pentru toate institu</w:t>
      </w:r>
      <w:r w:rsidR="0098772D" w:rsidRPr="00D35CF2">
        <w:rPr>
          <w:rFonts w:ascii="Times New Roman" w:hAnsi="Times New Roman" w:cs="Times New Roman"/>
          <w:sz w:val="28"/>
          <w:szCs w:val="28"/>
          <w:lang w:val="ro-MD"/>
        </w:rPr>
        <w:t>ț</w:t>
      </w:r>
      <w:r w:rsidR="00773F9E" w:rsidRPr="00D35CF2">
        <w:rPr>
          <w:rFonts w:ascii="Times New Roman" w:hAnsi="Times New Roman" w:cs="Times New Roman"/>
          <w:sz w:val="28"/>
          <w:szCs w:val="28"/>
          <w:lang w:val="ro-MD"/>
        </w:rPr>
        <w:t xml:space="preserve">iile de aplicare a legii </w:t>
      </w:r>
      <w:r w:rsidR="00D35CF2">
        <w:rPr>
          <w:rFonts w:ascii="Times New Roman" w:hAnsi="Times New Roman" w:cs="Times New Roman"/>
          <w:sz w:val="28"/>
          <w:szCs w:val="28"/>
          <w:lang w:val="ro-MD"/>
        </w:rPr>
        <w:t>ș</w:t>
      </w:r>
      <w:r w:rsidR="00773F9E" w:rsidRPr="00D35CF2">
        <w:rPr>
          <w:rFonts w:ascii="Times New Roman" w:hAnsi="Times New Roman" w:cs="Times New Roman"/>
          <w:sz w:val="28"/>
          <w:szCs w:val="28"/>
          <w:lang w:val="ro-MD"/>
        </w:rPr>
        <w:t xml:space="preserve">i </w:t>
      </w:r>
      <w:r w:rsidR="00AD285D" w:rsidRPr="00D35CF2">
        <w:rPr>
          <w:rFonts w:ascii="Times New Roman" w:hAnsi="Times New Roman" w:cs="Times New Roman"/>
          <w:sz w:val="28"/>
          <w:szCs w:val="28"/>
          <w:lang w:val="ro-MD"/>
        </w:rPr>
        <w:t xml:space="preserve">pentru </w:t>
      </w:r>
      <w:r w:rsidR="00773F9E" w:rsidRPr="00D35CF2">
        <w:rPr>
          <w:rFonts w:ascii="Times New Roman" w:hAnsi="Times New Roman" w:cs="Times New Roman"/>
          <w:sz w:val="28"/>
          <w:szCs w:val="28"/>
          <w:lang w:val="ro-MD"/>
        </w:rPr>
        <w:t>sistemul na</w:t>
      </w:r>
      <w:r w:rsidR="0098772D" w:rsidRPr="00D35CF2">
        <w:rPr>
          <w:rFonts w:ascii="Times New Roman" w:hAnsi="Times New Roman" w:cs="Times New Roman"/>
          <w:sz w:val="28"/>
          <w:szCs w:val="28"/>
          <w:lang w:val="ro-MD"/>
        </w:rPr>
        <w:t>ț</w:t>
      </w:r>
      <w:r w:rsidR="00773F9E" w:rsidRPr="00D35CF2">
        <w:rPr>
          <w:rFonts w:ascii="Times New Roman" w:hAnsi="Times New Roman" w:cs="Times New Roman"/>
          <w:sz w:val="28"/>
          <w:szCs w:val="28"/>
          <w:lang w:val="ro-MD"/>
        </w:rPr>
        <w:t>ional al apărării, în special, serviciile speciale de urgen</w:t>
      </w:r>
      <w:r w:rsidR="0098772D" w:rsidRPr="00D35CF2">
        <w:rPr>
          <w:rFonts w:ascii="Times New Roman" w:hAnsi="Times New Roman" w:cs="Times New Roman"/>
          <w:sz w:val="28"/>
          <w:szCs w:val="28"/>
          <w:lang w:val="ro-MD"/>
        </w:rPr>
        <w:t>ț</w:t>
      </w:r>
      <w:r w:rsidR="00773F9E" w:rsidRPr="00D35CF2">
        <w:rPr>
          <w:rFonts w:ascii="Times New Roman" w:hAnsi="Times New Roman" w:cs="Times New Roman"/>
          <w:sz w:val="28"/>
          <w:szCs w:val="28"/>
          <w:lang w:val="ro-MD"/>
        </w:rPr>
        <w:t>ă</w:t>
      </w:r>
      <w:r w:rsidR="00AD285D" w:rsidRPr="00D35CF2">
        <w:rPr>
          <w:rFonts w:ascii="Times New Roman" w:hAnsi="Times New Roman" w:cs="Times New Roman"/>
          <w:sz w:val="28"/>
          <w:szCs w:val="28"/>
          <w:lang w:val="ro-MD"/>
        </w:rPr>
        <w:t>.</w:t>
      </w:r>
      <w:r w:rsidR="00773F9E" w:rsidRPr="00D35CF2">
        <w:rPr>
          <w:rFonts w:ascii="Times New Roman" w:hAnsi="Times New Roman" w:cs="Times New Roman"/>
          <w:sz w:val="28"/>
          <w:szCs w:val="28"/>
          <w:lang w:val="ro-MD"/>
        </w:rPr>
        <w:t xml:space="preserve"> </w:t>
      </w:r>
    </w:p>
    <w:p w14:paraId="312AA005" w14:textId="21AB9D03" w:rsidR="008C44B3" w:rsidRPr="00D35CF2" w:rsidRDefault="004B0519"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w:t>
      </w:r>
      <w:r w:rsidR="00281A13" w:rsidRPr="00D35CF2">
        <w:rPr>
          <w:rFonts w:ascii="Times New Roman" w:hAnsi="Times New Roman" w:cs="Times New Roman"/>
          <w:sz w:val="28"/>
          <w:szCs w:val="28"/>
          <w:lang w:val="ro-MD"/>
        </w:rPr>
        <w:t xml:space="preserve"> segmentul prestării serviciilor publice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gestionării sistemelor informa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ionale, în prezent Nomenclatorul integrat al serviciilor publice administrative la nivel na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ional cuprinde 688 de servicii</w:t>
      </w:r>
      <w:r w:rsidR="00165826"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dintre care 62 (9%) sunt prestate de </w:t>
      </w:r>
      <w:r w:rsidR="00F34ABC" w:rsidRPr="00D35CF2">
        <w:rPr>
          <w:rFonts w:ascii="Times New Roman" w:hAnsi="Times New Roman" w:cs="Times New Roman"/>
          <w:sz w:val="28"/>
          <w:szCs w:val="28"/>
          <w:lang w:val="ro-MD"/>
        </w:rPr>
        <w:t>subdiviziunile</w:t>
      </w:r>
      <w:r w:rsidR="00281A13" w:rsidRPr="00D35CF2">
        <w:rPr>
          <w:rFonts w:ascii="Times New Roman" w:hAnsi="Times New Roman" w:cs="Times New Roman"/>
          <w:sz w:val="28"/>
          <w:szCs w:val="28"/>
          <w:lang w:val="ro-MD"/>
        </w:rPr>
        <w:t xml:space="preserve"> MAI. Dintr</w:t>
      </w:r>
      <w:r w:rsidRPr="00D35CF2">
        <w:rPr>
          <w:rFonts w:ascii="Times New Roman" w:hAnsi="Times New Roman" w:cs="Times New Roman"/>
          <w:sz w:val="28"/>
          <w:szCs w:val="28"/>
          <w:lang w:val="ro-MD"/>
        </w:rPr>
        <w:t xml:space="preserve">e </w:t>
      </w:r>
      <w:r w:rsidR="00281A13" w:rsidRPr="00D35CF2">
        <w:rPr>
          <w:rFonts w:ascii="Times New Roman" w:hAnsi="Times New Roman" w:cs="Times New Roman"/>
          <w:sz w:val="28"/>
          <w:szCs w:val="28"/>
          <w:lang w:val="ro-MD"/>
        </w:rPr>
        <w:t>acestea</w:t>
      </w:r>
      <w:r w:rsidR="00165826"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doar 13 servicii sunt digitalizate </w:t>
      </w:r>
      <w:r w:rsidR="00D35CF2">
        <w:rPr>
          <w:rFonts w:ascii="Times New Roman" w:hAnsi="Times New Roman" w:cs="Times New Roman"/>
          <w:sz w:val="28"/>
          <w:szCs w:val="28"/>
          <w:lang w:val="ro-MD"/>
        </w:rPr>
        <w:t>ș</w:t>
      </w:r>
      <w:r w:rsidR="00F34ABC" w:rsidRPr="00D35CF2">
        <w:rPr>
          <w:rFonts w:ascii="Times New Roman" w:hAnsi="Times New Roman" w:cs="Times New Roman"/>
          <w:sz w:val="28"/>
          <w:szCs w:val="28"/>
          <w:lang w:val="ro-MD"/>
        </w:rPr>
        <w:t>i pot fi</w:t>
      </w:r>
      <w:r w:rsidR="00281A13" w:rsidRPr="00D35CF2">
        <w:rPr>
          <w:rFonts w:ascii="Times New Roman" w:hAnsi="Times New Roman" w:cs="Times New Roman"/>
          <w:sz w:val="28"/>
          <w:szCs w:val="28"/>
          <w:lang w:val="ro-MD"/>
        </w:rPr>
        <w:t xml:space="preserve"> accesate on</w:t>
      </w:r>
      <w:r w:rsidR="00F34ABC"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line. </w:t>
      </w:r>
    </w:p>
    <w:p w14:paraId="6B9A191D" w14:textId="19FEF100" w:rsidR="004B0519"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Concomitent, ghi</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eul unic al actelor permisive emise de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iile publice din Republica Moldova, cuprinde 130 de licen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 certificate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autoriza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w:t>
      </w:r>
      <w:r w:rsidR="008C44B3"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r w:rsidR="008C44B3" w:rsidRPr="00D35CF2">
        <w:rPr>
          <w:rFonts w:ascii="Times New Roman" w:hAnsi="Times New Roman" w:cs="Times New Roman"/>
          <w:sz w:val="28"/>
          <w:szCs w:val="28"/>
          <w:lang w:val="ro-MD"/>
        </w:rPr>
        <w:t>din</w:t>
      </w:r>
      <w:r w:rsidRPr="00D35CF2">
        <w:rPr>
          <w:rFonts w:ascii="Times New Roman" w:hAnsi="Times New Roman" w:cs="Times New Roman"/>
          <w:sz w:val="28"/>
          <w:szCs w:val="28"/>
          <w:lang w:val="ro-MD"/>
        </w:rPr>
        <w:t xml:space="preserve">tre care 9 se eliberează de MAI (serviciile de pază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securitate, autovehicule speciale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regimul de utilizare a</w:t>
      </w:r>
      <w:r w:rsidR="004B0519" w:rsidRPr="00D35CF2">
        <w:rPr>
          <w:rFonts w:ascii="Times New Roman" w:hAnsi="Times New Roman" w:cs="Times New Roman"/>
          <w:sz w:val="28"/>
          <w:szCs w:val="28"/>
          <w:lang w:val="ro-MD"/>
        </w:rPr>
        <w:t>l</w:t>
      </w:r>
      <w:r w:rsidRPr="00D35CF2">
        <w:rPr>
          <w:rFonts w:ascii="Times New Roman" w:hAnsi="Times New Roman" w:cs="Times New Roman"/>
          <w:sz w:val="28"/>
          <w:szCs w:val="28"/>
          <w:lang w:val="ro-MD"/>
        </w:rPr>
        <w:t xml:space="preserve"> armelor)</w:t>
      </w:r>
      <w:r w:rsidR="00305504"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305504" w:rsidRPr="00D35CF2">
        <w:rPr>
          <w:rFonts w:ascii="Times New Roman" w:hAnsi="Times New Roman" w:cs="Times New Roman"/>
          <w:sz w:val="28"/>
          <w:szCs w:val="28"/>
          <w:lang w:val="ro-MD"/>
        </w:rPr>
        <w:t xml:space="preserve">i pot fi solicitate </w:t>
      </w:r>
      <w:r w:rsidR="00D35CF2">
        <w:rPr>
          <w:rFonts w:ascii="Times New Roman" w:hAnsi="Times New Roman" w:cs="Times New Roman"/>
          <w:sz w:val="28"/>
          <w:szCs w:val="28"/>
          <w:lang w:val="ro-MD"/>
        </w:rPr>
        <w:t>ș</w:t>
      </w:r>
      <w:r w:rsidR="00305504" w:rsidRPr="00D35CF2">
        <w:rPr>
          <w:rFonts w:ascii="Times New Roman" w:hAnsi="Times New Roman" w:cs="Times New Roman"/>
          <w:sz w:val="28"/>
          <w:szCs w:val="28"/>
          <w:lang w:val="ro-MD"/>
        </w:rPr>
        <w:t xml:space="preserve">i achitate online. </w:t>
      </w:r>
    </w:p>
    <w:p w14:paraId="1F741B0A" w14:textId="247AEA5B" w:rsidR="00281A13" w:rsidRPr="00D35CF2" w:rsidRDefault="004B0519"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lastRenderedPageBreak/>
        <w:t>În acest context, e</w:t>
      </w:r>
      <w:r w:rsidR="00305504" w:rsidRPr="00D35CF2">
        <w:rPr>
          <w:rFonts w:ascii="Times New Roman" w:hAnsi="Times New Roman" w:cs="Times New Roman"/>
          <w:sz w:val="28"/>
          <w:szCs w:val="28"/>
          <w:lang w:val="ro-MD"/>
        </w:rPr>
        <w:t>xistă necesitatea automatizării back-</w:t>
      </w:r>
      <w:proofErr w:type="spellStart"/>
      <w:r w:rsidR="00305504" w:rsidRPr="00D35CF2">
        <w:rPr>
          <w:rFonts w:ascii="Times New Roman" w:hAnsi="Times New Roman" w:cs="Times New Roman"/>
          <w:sz w:val="28"/>
          <w:szCs w:val="28"/>
          <w:lang w:val="ro-MD"/>
        </w:rPr>
        <w:t>office</w:t>
      </w:r>
      <w:proofErr w:type="spellEnd"/>
      <w:r w:rsidR="00305504" w:rsidRPr="00D35CF2">
        <w:rPr>
          <w:rFonts w:ascii="Times New Roman" w:hAnsi="Times New Roman" w:cs="Times New Roman"/>
          <w:sz w:val="28"/>
          <w:szCs w:val="28"/>
          <w:lang w:val="ro-MD"/>
        </w:rPr>
        <w:t xml:space="preserve"> pentru optimizarea </w:t>
      </w:r>
      <w:r w:rsidR="00D35CF2">
        <w:rPr>
          <w:rFonts w:ascii="Times New Roman" w:hAnsi="Times New Roman" w:cs="Times New Roman"/>
          <w:sz w:val="28"/>
          <w:szCs w:val="28"/>
          <w:lang w:val="ro-MD"/>
        </w:rPr>
        <w:t>ș</w:t>
      </w:r>
      <w:r w:rsidR="00305504" w:rsidRPr="00D35CF2">
        <w:rPr>
          <w:rFonts w:ascii="Times New Roman" w:hAnsi="Times New Roman" w:cs="Times New Roman"/>
          <w:sz w:val="28"/>
          <w:szCs w:val="28"/>
          <w:lang w:val="ro-MD"/>
        </w:rPr>
        <w:t>i automatizarea  proceselor de examinare a solicitărilor cetă</w:t>
      </w:r>
      <w:r w:rsidR="0098772D" w:rsidRPr="00D35CF2">
        <w:rPr>
          <w:rFonts w:ascii="Times New Roman" w:hAnsi="Times New Roman" w:cs="Times New Roman"/>
          <w:sz w:val="28"/>
          <w:szCs w:val="28"/>
          <w:lang w:val="ro-MD"/>
        </w:rPr>
        <w:t>ț</w:t>
      </w:r>
      <w:r w:rsidR="00305504" w:rsidRPr="00D35CF2">
        <w:rPr>
          <w:rFonts w:ascii="Times New Roman" w:hAnsi="Times New Roman" w:cs="Times New Roman"/>
          <w:sz w:val="28"/>
          <w:szCs w:val="28"/>
          <w:lang w:val="ro-MD"/>
        </w:rPr>
        <w:t xml:space="preserve">enilor, adoptarea deciziilor </w:t>
      </w:r>
      <w:r w:rsidR="00D35CF2">
        <w:rPr>
          <w:rFonts w:ascii="Times New Roman" w:hAnsi="Times New Roman" w:cs="Times New Roman"/>
          <w:sz w:val="28"/>
          <w:szCs w:val="28"/>
          <w:lang w:val="ro-MD"/>
        </w:rPr>
        <w:t>ș</w:t>
      </w:r>
      <w:r w:rsidR="00305504" w:rsidRPr="00D35CF2">
        <w:rPr>
          <w:rFonts w:ascii="Times New Roman" w:hAnsi="Times New Roman" w:cs="Times New Roman"/>
          <w:sz w:val="28"/>
          <w:szCs w:val="28"/>
          <w:lang w:val="ro-MD"/>
        </w:rPr>
        <w:t>i furnizarea, după caz, a autoriza</w:t>
      </w:r>
      <w:r w:rsidR="0098772D" w:rsidRPr="00D35CF2">
        <w:rPr>
          <w:rFonts w:ascii="Times New Roman" w:hAnsi="Times New Roman" w:cs="Times New Roman"/>
          <w:sz w:val="28"/>
          <w:szCs w:val="28"/>
          <w:lang w:val="ro-MD"/>
        </w:rPr>
        <w:t>ț</w:t>
      </w:r>
      <w:r w:rsidR="00305504" w:rsidRPr="00D35CF2">
        <w:rPr>
          <w:rFonts w:ascii="Times New Roman" w:hAnsi="Times New Roman" w:cs="Times New Roman"/>
          <w:sz w:val="28"/>
          <w:szCs w:val="28"/>
          <w:lang w:val="ro-MD"/>
        </w:rPr>
        <w:t xml:space="preserve">iei </w:t>
      </w:r>
      <w:r w:rsidR="00AD285D" w:rsidRPr="00D35CF2">
        <w:rPr>
          <w:rFonts w:ascii="Times New Roman" w:hAnsi="Times New Roman" w:cs="Times New Roman"/>
          <w:sz w:val="28"/>
          <w:szCs w:val="28"/>
          <w:lang w:val="ro-MD"/>
        </w:rPr>
        <w:t>î</w:t>
      </w:r>
      <w:r w:rsidR="00305504" w:rsidRPr="00D35CF2">
        <w:rPr>
          <w:rFonts w:ascii="Times New Roman" w:hAnsi="Times New Roman" w:cs="Times New Roman"/>
          <w:sz w:val="28"/>
          <w:szCs w:val="28"/>
          <w:lang w:val="ro-MD"/>
        </w:rPr>
        <w:t>n formă digitală</w:t>
      </w:r>
      <w:r w:rsidRPr="00D35CF2">
        <w:rPr>
          <w:rFonts w:ascii="Times New Roman" w:hAnsi="Times New Roman" w:cs="Times New Roman"/>
          <w:sz w:val="28"/>
          <w:szCs w:val="28"/>
          <w:lang w:val="ro-MD"/>
        </w:rPr>
        <w:t>.</w:t>
      </w:r>
    </w:p>
    <w:p w14:paraId="443E14C4" w14:textId="552087AF"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De men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ionat că</w:t>
      </w:r>
      <w:r w:rsidR="00EC2294"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într-o propor</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 impunătoare</w:t>
      </w:r>
      <w:r w:rsidR="00AD285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interac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iunea cu </w:t>
      </w:r>
      <w:r w:rsidR="00EC2294" w:rsidRPr="00D35CF2">
        <w:rPr>
          <w:rFonts w:ascii="Times New Roman" w:hAnsi="Times New Roman" w:cs="Times New Roman"/>
          <w:sz w:val="28"/>
          <w:szCs w:val="28"/>
          <w:lang w:val="ro-MD"/>
        </w:rPr>
        <w:t>subdiviziunile</w:t>
      </w:r>
      <w:r w:rsidRPr="00D35CF2">
        <w:rPr>
          <w:rFonts w:ascii="Times New Roman" w:hAnsi="Times New Roman" w:cs="Times New Roman"/>
          <w:sz w:val="28"/>
          <w:szCs w:val="28"/>
          <w:lang w:val="ro-MD"/>
        </w:rPr>
        <w:t xml:space="preserve"> MAI</w:t>
      </w:r>
      <w:r w:rsidR="00EC2294"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enii recurg la achitări în regim online. Astfel, </w:t>
      </w:r>
      <w:r w:rsidR="00EB25C5" w:rsidRPr="00D35CF2">
        <w:rPr>
          <w:rFonts w:ascii="Times New Roman" w:hAnsi="Times New Roman" w:cs="Times New Roman"/>
          <w:sz w:val="28"/>
          <w:szCs w:val="28"/>
          <w:lang w:val="ro-MD"/>
        </w:rPr>
        <w:t>în anul</w:t>
      </w:r>
      <w:r w:rsidRPr="00D35CF2">
        <w:rPr>
          <w:rFonts w:ascii="Times New Roman" w:hAnsi="Times New Roman" w:cs="Times New Roman"/>
          <w:sz w:val="28"/>
          <w:szCs w:val="28"/>
          <w:lang w:val="ro-MD"/>
        </w:rPr>
        <w:t xml:space="preserve"> 2020, 18% din volumul tranzac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ionat prin intermediul serviciilor </w:t>
      </w:r>
      <w:proofErr w:type="spellStart"/>
      <w:r w:rsidRPr="00D35CF2">
        <w:rPr>
          <w:rFonts w:ascii="Times New Roman" w:hAnsi="Times New Roman" w:cs="Times New Roman"/>
          <w:sz w:val="28"/>
          <w:szCs w:val="28"/>
          <w:lang w:val="ro-MD"/>
        </w:rPr>
        <w:t>mPay</w:t>
      </w:r>
      <w:proofErr w:type="spellEnd"/>
      <w:r w:rsidR="00EB25C5" w:rsidRPr="00D35CF2">
        <w:rPr>
          <w:rFonts w:ascii="Times New Roman" w:hAnsi="Times New Roman" w:cs="Times New Roman"/>
          <w:sz w:val="28"/>
          <w:szCs w:val="28"/>
          <w:lang w:val="ro-MD"/>
        </w:rPr>
        <w:t xml:space="preserve">, a fost </w:t>
      </w:r>
      <w:r w:rsidRPr="00D35CF2">
        <w:rPr>
          <w:rFonts w:ascii="Times New Roman" w:hAnsi="Times New Roman" w:cs="Times New Roman"/>
          <w:sz w:val="28"/>
          <w:szCs w:val="28"/>
          <w:lang w:val="ro-MD"/>
        </w:rPr>
        <w:t xml:space="preserve">aferent achitării serviciilor prestate de </w:t>
      </w:r>
      <w:r w:rsidR="00EC2294" w:rsidRPr="00D35CF2">
        <w:rPr>
          <w:rFonts w:ascii="Times New Roman" w:hAnsi="Times New Roman" w:cs="Times New Roman"/>
          <w:sz w:val="28"/>
          <w:szCs w:val="28"/>
          <w:lang w:val="ro-MD"/>
        </w:rPr>
        <w:t>subdiviziunile</w:t>
      </w:r>
      <w:r w:rsidRPr="00D35CF2">
        <w:rPr>
          <w:rFonts w:ascii="Times New Roman" w:hAnsi="Times New Roman" w:cs="Times New Roman"/>
          <w:sz w:val="28"/>
          <w:szCs w:val="28"/>
          <w:lang w:val="ro-MD"/>
        </w:rPr>
        <w:t xml:space="preserve"> MAI, inclusiv amenzi contraven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taxe pentru acte juridice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acte permisive, taxe percepute la admiterea cetă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enilor străini etc.</w:t>
      </w:r>
      <w:r w:rsidR="00305504" w:rsidRPr="00D35CF2">
        <w:rPr>
          <w:rFonts w:ascii="Times New Roman" w:hAnsi="Times New Roman" w:cs="Times New Roman"/>
          <w:sz w:val="28"/>
          <w:szCs w:val="28"/>
          <w:lang w:val="ro-MD"/>
        </w:rPr>
        <w:t xml:space="preserve"> </w:t>
      </w:r>
      <w:r w:rsidR="004B0519" w:rsidRPr="00D35CF2">
        <w:rPr>
          <w:rFonts w:ascii="Times New Roman" w:hAnsi="Times New Roman" w:cs="Times New Roman"/>
          <w:sz w:val="28"/>
          <w:szCs w:val="28"/>
          <w:lang w:val="ro-MD"/>
        </w:rPr>
        <w:t>Respectiv, e</w:t>
      </w:r>
      <w:r w:rsidR="00305504" w:rsidRPr="00D35CF2">
        <w:rPr>
          <w:rFonts w:ascii="Times New Roman" w:hAnsi="Times New Roman" w:cs="Times New Roman"/>
          <w:sz w:val="28"/>
          <w:szCs w:val="28"/>
          <w:lang w:val="ro-MD"/>
        </w:rPr>
        <w:t>xistă necesitate</w:t>
      </w:r>
      <w:r w:rsidR="00EB25C5" w:rsidRPr="00D35CF2">
        <w:rPr>
          <w:rFonts w:ascii="Times New Roman" w:hAnsi="Times New Roman" w:cs="Times New Roman"/>
          <w:sz w:val="28"/>
          <w:szCs w:val="28"/>
          <w:lang w:val="ro-MD"/>
        </w:rPr>
        <w:t>a</w:t>
      </w:r>
      <w:r w:rsidR="00305504" w:rsidRPr="00D35CF2">
        <w:rPr>
          <w:rFonts w:ascii="Times New Roman" w:hAnsi="Times New Roman" w:cs="Times New Roman"/>
          <w:sz w:val="28"/>
          <w:szCs w:val="28"/>
          <w:lang w:val="ro-MD"/>
        </w:rPr>
        <w:t xml:space="preserve"> </w:t>
      </w:r>
      <w:r w:rsidR="004E307C" w:rsidRPr="00D35CF2">
        <w:rPr>
          <w:rFonts w:ascii="Times New Roman" w:hAnsi="Times New Roman" w:cs="Times New Roman"/>
          <w:sz w:val="28"/>
          <w:szCs w:val="28"/>
          <w:lang w:val="ro-MD"/>
        </w:rPr>
        <w:t>extinderii</w:t>
      </w:r>
      <w:r w:rsidR="00305504" w:rsidRPr="00D35CF2">
        <w:rPr>
          <w:rFonts w:ascii="Times New Roman" w:hAnsi="Times New Roman" w:cs="Times New Roman"/>
          <w:sz w:val="28"/>
          <w:szCs w:val="28"/>
          <w:lang w:val="ro-MD"/>
        </w:rPr>
        <w:t xml:space="preserve"> </w:t>
      </w:r>
      <w:r w:rsidR="00500F47" w:rsidRPr="00D35CF2">
        <w:rPr>
          <w:rFonts w:ascii="Times New Roman" w:hAnsi="Times New Roman" w:cs="Times New Roman"/>
          <w:sz w:val="28"/>
          <w:szCs w:val="28"/>
          <w:lang w:val="ro-MD"/>
        </w:rPr>
        <w:t>ariei de servicii acordate cetă</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enilor</w:t>
      </w:r>
      <w:r w:rsidR="00EB25C5" w:rsidRPr="00D35CF2">
        <w:rPr>
          <w:rFonts w:ascii="Times New Roman" w:hAnsi="Times New Roman" w:cs="Times New Roman"/>
          <w:sz w:val="28"/>
          <w:szCs w:val="28"/>
          <w:lang w:val="ro-MD"/>
        </w:rPr>
        <w:t>,</w:t>
      </w:r>
      <w:r w:rsidR="00500F47" w:rsidRPr="00D35CF2">
        <w:rPr>
          <w:rFonts w:ascii="Times New Roman" w:hAnsi="Times New Roman" w:cs="Times New Roman"/>
          <w:sz w:val="28"/>
          <w:szCs w:val="28"/>
          <w:lang w:val="ro-MD"/>
        </w:rPr>
        <w:t xml:space="preserve"> cu posibilitatea achitării costurilor aferente în regim online.</w:t>
      </w:r>
    </w:p>
    <w:p w14:paraId="163B04A7" w14:textId="01850683" w:rsidR="00DB26B4"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exercitarea atribu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de serviciu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din </w:t>
      </w:r>
      <w:r w:rsidR="00B57455" w:rsidRPr="00D35CF2">
        <w:rPr>
          <w:rFonts w:ascii="Times New Roman" w:hAnsi="Times New Roman" w:cs="Times New Roman"/>
          <w:sz w:val="28"/>
          <w:szCs w:val="28"/>
          <w:lang w:val="ro-MD"/>
        </w:rPr>
        <w:t>SAI</w:t>
      </w:r>
      <w:r w:rsidR="00F340C6"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apelează la resurse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r w:rsidR="004E307C" w:rsidRPr="00D35CF2">
        <w:rPr>
          <w:rFonts w:ascii="Times New Roman" w:hAnsi="Times New Roman" w:cs="Times New Roman"/>
          <w:sz w:val="28"/>
          <w:szCs w:val="28"/>
          <w:lang w:val="ro-MD"/>
        </w:rPr>
        <w:t>atât</w:t>
      </w:r>
      <w:r w:rsidR="004C2D22"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interne, </w:t>
      </w:r>
      <w:r w:rsidR="004E307C" w:rsidRPr="00D35CF2">
        <w:rPr>
          <w:rFonts w:ascii="Times New Roman" w:hAnsi="Times New Roman" w:cs="Times New Roman"/>
          <w:sz w:val="28"/>
          <w:szCs w:val="28"/>
          <w:lang w:val="ro-MD"/>
        </w:rPr>
        <w:t>cât</w:t>
      </w:r>
      <w:r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externe (</w:t>
      </w:r>
      <w:r w:rsidRPr="00D35CF2">
        <w:rPr>
          <w:rFonts w:ascii="Times New Roman" w:hAnsi="Times New Roman" w:cs="Times New Roman"/>
          <w:i/>
          <w:sz w:val="28"/>
          <w:szCs w:val="28"/>
          <w:lang w:val="ro-MD"/>
        </w:rPr>
        <w:t>ex</w:t>
      </w:r>
      <w:r w:rsidR="00DB26B4" w:rsidRPr="00D35CF2">
        <w:rPr>
          <w:rFonts w:ascii="Times New Roman" w:hAnsi="Times New Roman" w:cs="Times New Roman"/>
          <w:i/>
          <w:sz w:val="28"/>
          <w:szCs w:val="28"/>
          <w:lang w:val="ro-MD"/>
        </w:rPr>
        <w:t>. SI gestionate de</w:t>
      </w:r>
      <w:r w:rsidRPr="00D35CF2">
        <w:rPr>
          <w:rFonts w:ascii="Times New Roman" w:hAnsi="Times New Roman" w:cs="Times New Roman"/>
          <w:i/>
          <w:sz w:val="28"/>
          <w:szCs w:val="28"/>
          <w:lang w:val="ro-MD"/>
        </w:rPr>
        <w:t xml:space="preserve"> Serviciul Vamal, Agen</w:t>
      </w:r>
      <w:r w:rsidR="0098772D" w:rsidRPr="00D35CF2">
        <w:rPr>
          <w:rFonts w:ascii="Times New Roman" w:hAnsi="Times New Roman" w:cs="Times New Roman"/>
          <w:i/>
          <w:sz w:val="28"/>
          <w:szCs w:val="28"/>
          <w:lang w:val="ro-MD"/>
        </w:rPr>
        <w:t>ț</w:t>
      </w:r>
      <w:r w:rsidRPr="00D35CF2">
        <w:rPr>
          <w:rFonts w:ascii="Times New Roman" w:hAnsi="Times New Roman" w:cs="Times New Roman"/>
          <w:i/>
          <w:sz w:val="28"/>
          <w:szCs w:val="28"/>
          <w:lang w:val="ro-MD"/>
        </w:rPr>
        <w:t xml:space="preserve">ia Servicii Publice, Serviciul Fiscal de Stat </w:t>
      </w:r>
      <w:r w:rsidR="00D35CF2">
        <w:rPr>
          <w:rFonts w:ascii="Times New Roman" w:hAnsi="Times New Roman" w:cs="Times New Roman"/>
          <w:i/>
          <w:sz w:val="28"/>
          <w:szCs w:val="28"/>
          <w:lang w:val="ro-MD"/>
        </w:rPr>
        <w:t>ș</w:t>
      </w:r>
      <w:r w:rsidRPr="00D35CF2">
        <w:rPr>
          <w:rFonts w:ascii="Times New Roman" w:hAnsi="Times New Roman" w:cs="Times New Roman"/>
          <w:i/>
          <w:sz w:val="28"/>
          <w:szCs w:val="28"/>
          <w:lang w:val="ro-MD"/>
        </w:rPr>
        <w:t>.a.</w:t>
      </w:r>
      <w:r w:rsidRPr="00D35CF2">
        <w:rPr>
          <w:rFonts w:ascii="Times New Roman" w:hAnsi="Times New Roman" w:cs="Times New Roman"/>
          <w:sz w:val="28"/>
          <w:szCs w:val="28"/>
          <w:lang w:val="ro-MD"/>
        </w:rPr>
        <w:t>). Estimativ, există cel pu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 16 registre </w:t>
      </w:r>
      <w:r w:rsidR="00DB26B4" w:rsidRPr="00D35CF2">
        <w:rPr>
          <w:rFonts w:ascii="Times New Roman" w:hAnsi="Times New Roman" w:cs="Times New Roman"/>
          <w:sz w:val="28"/>
          <w:szCs w:val="28"/>
          <w:lang w:val="ro-MD"/>
        </w:rPr>
        <w:t>gestionate de de</w:t>
      </w:r>
      <w:r w:rsidR="0098772D" w:rsidRPr="00D35CF2">
        <w:rPr>
          <w:rFonts w:ascii="Times New Roman" w:hAnsi="Times New Roman" w:cs="Times New Roman"/>
          <w:sz w:val="28"/>
          <w:szCs w:val="28"/>
          <w:lang w:val="ro-MD"/>
        </w:rPr>
        <w:t>ț</w:t>
      </w:r>
      <w:r w:rsidR="00DB26B4" w:rsidRPr="00D35CF2">
        <w:rPr>
          <w:rFonts w:ascii="Times New Roman" w:hAnsi="Times New Roman" w:cs="Times New Roman"/>
          <w:sz w:val="28"/>
          <w:szCs w:val="28"/>
          <w:lang w:val="ro-MD"/>
        </w:rPr>
        <w:t xml:space="preserve">inători externi, care sunt </w:t>
      </w:r>
      <w:r w:rsidRPr="00D35CF2">
        <w:rPr>
          <w:rFonts w:ascii="Times New Roman" w:hAnsi="Times New Roman" w:cs="Times New Roman"/>
          <w:sz w:val="28"/>
          <w:szCs w:val="28"/>
          <w:lang w:val="ro-MD"/>
        </w:rPr>
        <w:t>accesate de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MAI</w:t>
      </w:r>
      <w:r w:rsidR="00DB26B4"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w:t>
      </w:r>
    </w:p>
    <w:p w14:paraId="5F9A64ED" w14:textId="2B757CEF" w:rsidR="00DB26B4" w:rsidRPr="00D35CF2" w:rsidRDefault="00DB26B4"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Concomitent</w:t>
      </w:r>
      <w:r w:rsidR="002F4845" w:rsidRPr="00D35CF2">
        <w:rPr>
          <w:rFonts w:ascii="Times New Roman" w:hAnsi="Times New Roman" w:cs="Times New Roman"/>
          <w:sz w:val="28"/>
          <w:szCs w:val="28"/>
          <w:lang w:val="ro-MD"/>
        </w:rPr>
        <w:t>,</w:t>
      </w:r>
      <w:r w:rsidR="00281A13"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281A13" w:rsidRPr="00D35CF2">
        <w:rPr>
          <w:rFonts w:ascii="Times New Roman" w:hAnsi="Times New Roman" w:cs="Times New Roman"/>
          <w:sz w:val="28"/>
          <w:szCs w:val="28"/>
          <w:lang w:val="ro-MD"/>
        </w:rPr>
        <w:t>i sistemele informa</w:t>
      </w:r>
      <w:r w:rsidR="0098772D" w:rsidRPr="00D35CF2">
        <w:rPr>
          <w:rFonts w:ascii="Times New Roman" w:hAnsi="Times New Roman" w:cs="Times New Roman"/>
          <w:sz w:val="28"/>
          <w:szCs w:val="28"/>
          <w:lang w:val="ro-MD"/>
        </w:rPr>
        <w:t>ț</w:t>
      </w:r>
      <w:r w:rsidR="00281A13" w:rsidRPr="00D35CF2">
        <w:rPr>
          <w:rFonts w:ascii="Times New Roman" w:hAnsi="Times New Roman" w:cs="Times New Roman"/>
          <w:sz w:val="28"/>
          <w:szCs w:val="28"/>
          <w:lang w:val="ro-MD"/>
        </w:rPr>
        <w:t>ionale automatizate (</w:t>
      </w:r>
      <w:r w:rsidR="002F4845" w:rsidRPr="00D35CF2">
        <w:rPr>
          <w:rFonts w:ascii="Times New Roman" w:hAnsi="Times New Roman" w:cs="Times New Roman"/>
          <w:sz w:val="28"/>
          <w:szCs w:val="28"/>
          <w:lang w:val="ro-MD"/>
        </w:rPr>
        <w:t xml:space="preserve">în continuare - </w:t>
      </w:r>
      <w:r w:rsidR="00281A13" w:rsidRPr="00D35CF2">
        <w:rPr>
          <w:rFonts w:ascii="Times New Roman" w:hAnsi="Times New Roman" w:cs="Times New Roman"/>
          <w:sz w:val="28"/>
          <w:szCs w:val="28"/>
          <w:lang w:val="ro-MD"/>
        </w:rPr>
        <w:t xml:space="preserve">SIA) gestionate nemijlocit de </w:t>
      </w:r>
      <w:r w:rsidR="004C2D22" w:rsidRPr="00D35CF2">
        <w:rPr>
          <w:rFonts w:ascii="Times New Roman" w:hAnsi="Times New Roman" w:cs="Times New Roman"/>
          <w:sz w:val="28"/>
          <w:szCs w:val="28"/>
          <w:lang w:val="ro-MD"/>
        </w:rPr>
        <w:t xml:space="preserve">subdiviziunile </w:t>
      </w:r>
      <w:r w:rsidR="00281A13" w:rsidRPr="00D35CF2">
        <w:rPr>
          <w:rFonts w:ascii="Times New Roman" w:hAnsi="Times New Roman" w:cs="Times New Roman"/>
          <w:sz w:val="28"/>
          <w:szCs w:val="28"/>
          <w:lang w:val="ro-MD"/>
        </w:rPr>
        <w:t>MAI</w:t>
      </w:r>
      <w:r w:rsidR="00F340C6" w:rsidRPr="00D35CF2">
        <w:rPr>
          <w:rFonts w:ascii="Times New Roman" w:hAnsi="Times New Roman" w:cs="Times New Roman"/>
          <w:sz w:val="28"/>
          <w:szCs w:val="28"/>
          <w:lang w:val="ro-MD"/>
        </w:rPr>
        <w:t xml:space="preserve"> (</w:t>
      </w:r>
      <w:r w:rsidR="00281A13" w:rsidRPr="00D35CF2">
        <w:rPr>
          <w:rFonts w:ascii="Times New Roman" w:hAnsi="Times New Roman" w:cs="Times New Roman"/>
          <w:i/>
          <w:sz w:val="28"/>
          <w:szCs w:val="28"/>
          <w:lang w:val="ro-MD"/>
        </w:rPr>
        <w:t>Registrul Informa</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 xml:space="preserve">iei Criminalistice </w:t>
      </w:r>
      <w:r w:rsidR="00D35CF2">
        <w:rPr>
          <w:rFonts w:ascii="Times New Roman" w:hAnsi="Times New Roman" w:cs="Times New Roman"/>
          <w:i/>
          <w:sz w:val="28"/>
          <w:szCs w:val="28"/>
          <w:lang w:val="ro-MD"/>
        </w:rPr>
        <w:t>ș</w:t>
      </w:r>
      <w:r w:rsidR="00281A13" w:rsidRPr="00D35CF2">
        <w:rPr>
          <w:rFonts w:ascii="Times New Roman" w:hAnsi="Times New Roman" w:cs="Times New Roman"/>
          <w:i/>
          <w:sz w:val="28"/>
          <w:szCs w:val="28"/>
          <w:lang w:val="ro-MD"/>
        </w:rPr>
        <w:t>i Criminologice (RICC); Registrul de eviden</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ă a contraven</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iilor, a cauzelor contraven</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 xml:space="preserve">ionale </w:t>
      </w:r>
      <w:r w:rsidR="00D35CF2">
        <w:rPr>
          <w:rFonts w:ascii="Times New Roman" w:hAnsi="Times New Roman" w:cs="Times New Roman"/>
          <w:i/>
          <w:sz w:val="28"/>
          <w:szCs w:val="28"/>
          <w:lang w:val="ro-MD"/>
        </w:rPr>
        <w:t>ș</w:t>
      </w:r>
      <w:r w:rsidR="00281A13" w:rsidRPr="00D35CF2">
        <w:rPr>
          <w:rFonts w:ascii="Times New Roman" w:hAnsi="Times New Roman" w:cs="Times New Roman"/>
          <w:i/>
          <w:sz w:val="28"/>
          <w:szCs w:val="28"/>
          <w:lang w:val="ro-MD"/>
        </w:rPr>
        <w:t>i a persoanelor care au săvâr</w:t>
      </w:r>
      <w:r w:rsidR="00D35CF2">
        <w:rPr>
          <w:rFonts w:ascii="Times New Roman" w:hAnsi="Times New Roman" w:cs="Times New Roman"/>
          <w:i/>
          <w:sz w:val="28"/>
          <w:szCs w:val="28"/>
          <w:lang w:val="ro-MD"/>
        </w:rPr>
        <w:t>ș</w:t>
      </w:r>
      <w:r w:rsidR="00281A13" w:rsidRPr="00D35CF2">
        <w:rPr>
          <w:rFonts w:ascii="Times New Roman" w:hAnsi="Times New Roman" w:cs="Times New Roman"/>
          <w:i/>
          <w:sz w:val="28"/>
          <w:szCs w:val="28"/>
          <w:lang w:val="ro-MD"/>
        </w:rPr>
        <w:t>it contraven</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ii, Registrul Accidentelor Rutiere (RAR); Registrul de Stat al Armelor, Sistemul automatizat de supraveghere a circula</w:t>
      </w:r>
      <w:r w:rsidR="0098772D" w:rsidRPr="00D35CF2">
        <w:rPr>
          <w:rFonts w:ascii="Times New Roman" w:hAnsi="Times New Roman" w:cs="Times New Roman"/>
          <w:i/>
          <w:sz w:val="28"/>
          <w:szCs w:val="28"/>
          <w:lang w:val="ro-MD"/>
        </w:rPr>
        <w:t>ț</w:t>
      </w:r>
      <w:r w:rsidR="00281A13" w:rsidRPr="00D35CF2">
        <w:rPr>
          <w:rFonts w:ascii="Times New Roman" w:hAnsi="Times New Roman" w:cs="Times New Roman"/>
          <w:i/>
          <w:sz w:val="28"/>
          <w:szCs w:val="28"/>
          <w:lang w:val="ro-MD"/>
        </w:rPr>
        <w:t xml:space="preserve">iei rutiere „Control Trafic” </w:t>
      </w:r>
      <w:r w:rsidR="00D35CF2">
        <w:rPr>
          <w:rFonts w:ascii="Times New Roman" w:hAnsi="Times New Roman" w:cs="Times New Roman"/>
          <w:i/>
          <w:sz w:val="28"/>
          <w:szCs w:val="28"/>
          <w:lang w:val="ro-MD"/>
        </w:rPr>
        <w:t>ș</w:t>
      </w:r>
      <w:r w:rsidR="00281A13" w:rsidRPr="00D35CF2">
        <w:rPr>
          <w:rFonts w:ascii="Times New Roman" w:hAnsi="Times New Roman" w:cs="Times New Roman"/>
          <w:i/>
          <w:sz w:val="28"/>
          <w:szCs w:val="28"/>
          <w:lang w:val="ro-MD"/>
        </w:rPr>
        <w:t>i Registrul Dactiloscopic</w:t>
      </w:r>
      <w:r w:rsidR="00F340C6" w:rsidRPr="00D35CF2">
        <w:rPr>
          <w:rFonts w:ascii="Times New Roman" w:hAnsi="Times New Roman" w:cs="Times New Roman"/>
          <w:sz w:val="28"/>
          <w:szCs w:val="28"/>
          <w:lang w:val="ro-MD"/>
        </w:rPr>
        <w:t>)</w:t>
      </w:r>
      <w:r w:rsidR="002F4845"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sunt accesate de </w:t>
      </w:r>
      <w:r w:rsidR="00500F47" w:rsidRPr="00D35CF2">
        <w:rPr>
          <w:rFonts w:ascii="Times New Roman" w:hAnsi="Times New Roman" w:cs="Times New Roman"/>
          <w:sz w:val="28"/>
          <w:szCs w:val="28"/>
          <w:lang w:val="ro-MD"/>
        </w:rPr>
        <w:t>alte autorită</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 na</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ionale</w:t>
      </w:r>
      <w:r w:rsidR="002F4845" w:rsidRPr="00D35CF2">
        <w:rPr>
          <w:rFonts w:ascii="Times New Roman" w:hAnsi="Times New Roman" w:cs="Times New Roman"/>
          <w:sz w:val="28"/>
          <w:szCs w:val="28"/>
          <w:lang w:val="ro-MD"/>
        </w:rPr>
        <w:t>,</w:t>
      </w:r>
      <w:r w:rsidR="00500F47" w:rsidRPr="00D35CF2">
        <w:rPr>
          <w:rFonts w:ascii="Times New Roman" w:hAnsi="Times New Roman" w:cs="Times New Roman"/>
          <w:sz w:val="28"/>
          <w:szCs w:val="28"/>
          <w:lang w:val="ro-MD"/>
        </w:rPr>
        <w:t xml:space="preserve"> c</w:t>
      </w:r>
      <w:r w:rsidR="002F4845" w:rsidRPr="00D35CF2">
        <w:rPr>
          <w:rFonts w:ascii="Times New Roman" w:hAnsi="Times New Roman" w:cs="Times New Roman"/>
          <w:sz w:val="28"/>
          <w:szCs w:val="28"/>
          <w:lang w:val="ro-MD"/>
        </w:rPr>
        <w:t>ar</w:t>
      </w:r>
      <w:r w:rsidR="00500F47" w:rsidRPr="00D35CF2">
        <w:rPr>
          <w:rFonts w:ascii="Times New Roman" w:hAnsi="Times New Roman" w:cs="Times New Roman"/>
          <w:sz w:val="28"/>
          <w:szCs w:val="28"/>
          <w:lang w:val="ro-MD"/>
        </w:rPr>
        <w:t xml:space="preserve">e activează în domeniul ordinii </w:t>
      </w:r>
      <w:r w:rsidR="00D35CF2">
        <w:rPr>
          <w:rFonts w:ascii="Times New Roman" w:hAnsi="Times New Roman" w:cs="Times New Roman"/>
          <w:sz w:val="28"/>
          <w:szCs w:val="28"/>
          <w:lang w:val="ro-MD"/>
        </w:rPr>
        <w:t>ș</w:t>
      </w:r>
      <w:r w:rsidR="00500F47" w:rsidRPr="00D35CF2">
        <w:rPr>
          <w:rFonts w:ascii="Times New Roman" w:hAnsi="Times New Roman" w:cs="Times New Roman"/>
          <w:sz w:val="28"/>
          <w:szCs w:val="28"/>
          <w:lang w:val="ro-MD"/>
        </w:rPr>
        <w:t>i securită</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ii publice.</w:t>
      </w:r>
    </w:p>
    <w:p w14:paraId="67EFC3CB" w14:textId="42D1BA5A" w:rsidR="00F340C6"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Utilizarea bazelor de date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registrelor electronice obligă subdiviziunile din </w:t>
      </w:r>
      <w:r w:rsidR="00526587" w:rsidRPr="00D35CF2">
        <w:rPr>
          <w:rFonts w:ascii="Times New Roman" w:hAnsi="Times New Roman" w:cs="Times New Roman"/>
          <w:sz w:val="28"/>
          <w:szCs w:val="28"/>
          <w:lang w:val="ro-MD"/>
        </w:rPr>
        <w:t>SAI</w:t>
      </w:r>
      <w:r w:rsidRPr="00D35CF2">
        <w:rPr>
          <w:rFonts w:ascii="Times New Roman" w:hAnsi="Times New Roman" w:cs="Times New Roman"/>
          <w:sz w:val="28"/>
          <w:szCs w:val="28"/>
          <w:lang w:val="ro-MD"/>
        </w:rPr>
        <w:t xml:space="preserve"> să asigure securitatea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ională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protec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ia datelor cu caracter personal. Aceste masive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w:t>
      </w:r>
      <w:r w:rsidR="0052658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constituie des obiecte ale atacurilor cibernetice</w:t>
      </w:r>
      <w:r w:rsidR="0052658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din exteriorul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interiorul statului. </w:t>
      </w:r>
    </w:p>
    <w:p w14:paraId="1CAF7DA5" w14:textId="1C0F3169" w:rsidR="00281A13" w:rsidRPr="00D35CF2" w:rsidRDefault="00F340C6" w:rsidP="00EE4094">
      <w:pPr>
        <w:spacing w:after="0" w:line="240" w:lineRule="auto"/>
        <w:ind w:firstLine="720"/>
        <w:jc w:val="both"/>
        <w:rPr>
          <w:rFonts w:ascii="Times New Roman" w:eastAsia="Times New Roman" w:hAnsi="Times New Roman" w:cs="Times New Roman"/>
          <w:b/>
          <w:sz w:val="28"/>
          <w:szCs w:val="28"/>
          <w:lang w:val="ro-MD" w:eastAsia="ru-RU"/>
        </w:rPr>
      </w:pPr>
      <w:r w:rsidRPr="00D35CF2">
        <w:rPr>
          <w:rFonts w:ascii="Times New Roman" w:hAnsi="Times New Roman" w:cs="Times New Roman"/>
          <w:sz w:val="28"/>
          <w:szCs w:val="28"/>
          <w:lang w:val="ro-MD"/>
        </w:rPr>
        <w:t xml:space="preserve">În acest sens, s-a cristalizat </w:t>
      </w:r>
      <w:r w:rsidR="00500F47" w:rsidRPr="00D35CF2">
        <w:rPr>
          <w:rFonts w:ascii="Times New Roman" w:hAnsi="Times New Roman" w:cs="Times New Roman"/>
          <w:sz w:val="28"/>
          <w:szCs w:val="28"/>
          <w:lang w:val="ro-MD"/>
        </w:rPr>
        <w:t>necesitatea sporirii gradului de protec</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 xml:space="preserve">ie fizică </w:t>
      </w:r>
      <w:r w:rsidR="00D35CF2">
        <w:rPr>
          <w:rFonts w:ascii="Times New Roman" w:hAnsi="Times New Roman" w:cs="Times New Roman"/>
          <w:sz w:val="28"/>
          <w:szCs w:val="28"/>
          <w:lang w:val="ro-MD"/>
        </w:rPr>
        <w:t>ș</w:t>
      </w:r>
      <w:r w:rsidR="00500F47" w:rsidRPr="00D35CF2">
        <w:rPr>
          <w:rFonts w:ascii="Times New Roman" w:hAnsi="Times New Roman" w:cs="Times New Roman"/>
          <w:sz w:val="28"/>
          <w:szCs w:val="28"/>
          <w:lang w:val="ro-MD"/>
        </w:rPr>
        <w:t>i tehnică a resurselor informa</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ionale</w:t>
      </w:r>
      <w:r w:rsidR="00526587" w:rsidRPr="00D35CF2">
        <w:rPr>
          <w:rFonts w:ascii="Times New Roman" w:hAnsi="Times New Roman" w:cs="Times New Roman"/>
          <w:sz w:val="28"/>
          <w:szCs w:val="28"/>
          <w:lang w:val="ro-MD"/>
        </w:rPr>
        <w:t>,</w:t>
      </w:r>
      <w:r w:rsidR="00500F47" w:rsidRPr="00D35CF2">
        <w:rPr>
          <w:rFonts w:ascii="Times New Roman" w:hAnsi="Times New Roman" w:cs="Times New Roman"/>
          <w:sz w:val="28"/>
          <w:szCs w:val="28"/>
          <w:lang w:val="ro-MD"/>
        </w:rPr>
        <w:t xml:space="preserve"> în vederea garantării disponibilită</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ii, integrită</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 xml:space="preserve">ii </w:t>
      </w:r>
      <w:r w:rsidR="00D35CF2">
        <w:rPr>
          <w:rFonts w:ascii="Times New Roman" w:hAnsi="Times New Roman" w:cs="Times New Roman"/>
          <w:sz w:val="28"/>
          <w:szCs w:val="28"/>
          <w:lang w:val="ro-MD"/>
        </w:rPr>
        <w:t>ș</w:t>
      </w:r>
      <w:r w:rsidR="00500F47" w:rsidRPr="00D35CF2">
        <w:rPr>
          <w:rFonts w:ascii="Times New Roman" w:hAnsi="Times New Roman" w:cs="Times New Roman"/>
          <w:sz w:val="28"/>
          <w:szCs w:val="28"/>
          <w:lang w:val="ro-MD"/>
        </w:rPr>
        <w:t>i confiden</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ialită</w:t>
      </w:r>
      <w:r w:rsidR="0098772D" w:rsidRPr="00D35CF2">
        <w:rPr>
          <w:rFonts w:ascii="Times New Roman" w:hAnsi="Times New Roman" w:cs="Times New Roman"/>
          <w:sz w:val="28"/>
          <w:szCs w:val="28"/>
          <w:lang w:val="ro-MD"/>
        </w:rPr>
        <w:t>ț</w:t>
      </w:r>
      <w:r w:rsidR="00500F47" w:rsidRPr="00D35CF2">
        <w:rPr>
          <w:rFonts w:ascii="Times New Roman" w:hAnsi="Times New Roman" w:cs="Times New Roman"/>
          <w:sz w:val="28"/>
          <w:szCs w:val="28"/>
          <w:lang w:val="ro-MD"/>
        </w:rPr>
        <w:t>ii datelor stocate.</w:t>
      </w:r>
    </w:p>
    <w:p w14:paraId="1373DFA3" w14:textId="0AFF698C"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Pe palierul de securitate cibernetică, Republica Moldova a ratificat Conven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ia Consiliului Europei privind criminalitatea informatică prin Legea nr. 6/2009. Totodată, a fost adoptată Legea nr. 20/2009 privind prevenirea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combaterea criminalită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informatice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au fost operate modificări la Codul penal al Republicii Moldova nr. 985/2002 în corespundere cu prevederile </w:t>
      </w:r>
      <w:r w:rsidR="00260287" w:rsidRPr="00D35CF2">
        <w:rPr>
          <w:rFonts w:ascii="Times New Roman" w:hAnsi="Times New Roman" w:cs="Times New Roman"/>
          <w:sz w:val="28"/>
          <w:szCs w:val="28"/>
          <w:lang w:val="ro-MD"/>
        </w:rPr>
        <w:t>Conven</w:t>
      </w:r>
      <w:r w:rsidR="0098772D" w:rsidRPr="00D35CF2">
        <w:rPr>
          <w:rFonts w:ascii="Times New Roman" w:hAnsi="Times New Roman" w:cs="Times New Roman"/>
          <w:sz w:val="28"/>
          <w:szCs w:val="28"/>
          <w:lang w:val="ro-MD"/>
        </w:rPr>
        <w:t>ț</w:t>
      </w:r>
      <w:r w:rsidR="00260287" w:rsidRPr="00D35CF2">
        <w:rPr>
          <w:rFonts w:ascii="Times New Roman" w:hAnsi="Times New Roman" w:cs="Times New Roman"/>
          <w:sz w:val="28"/>
          <w:szCs w:val="28"/>
          <w:lang w:val="ro-MD"/>
        </w:rPr>
        <w:t>iei</w:t>
      </w:r>
      <w:r w:rsidRPr="00D35CF2">
        <w:rPr>
          <w:rFonts w:ascii="Times New Roman" w:hAnsi="Times New Roman" w:cs="Times New Roman"/>
          <w:sz w:val="28"/>
          <w:szCs w:val="28"/>
          <w:lang w:val="ro-MD"/>
        </w:rPr>
        <w:t xml:space="preserve"> ratificate. Cu toate acestea, nu au fost implementate integral multiple prevederi de ordin material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procesual, inclusiv cele ce </w:t>
      </w:r>
      <w:r w:rsidR="0098772D" w:rsidRPr="00D35CF2">
        <w:rPr>
          <w:rFonts w:ascii="Times New Roman" w:hAnsi="Times New Roman" w:cs="Times New Roman"/>
          <w:sz w:val="28"/>
          <w:szCs w:val="28"/>
          <w:lang w:val="ro-MD"/>
        </w:rPr>
        <w:t>ț</w:t>
      </w:r>
      <w:r w:rsidR="00260287" w:rsidRPr="00D35CF2">
        <w:rPr>
          <w:rFonts w:ascii="Times New Roman" w:hAnsi="Times New Roman" w:cs="Times New Roman"/>
          <w:sz w:val="28"/>
          <w:szCs w:val="28"/>
          <w:lang w:val="ro-MD"/>
        </w:rPr>
        <w:t>in</w:t>
      </w:r>
      <w:r w:rsidRPr="00D35CF2">
        <w:rPr>
          <w:rFonts w:ascii="Times New Roman" w:hAnsi="Times New Roman" w:cs="Times New Roman"/>
          <w:sz w:val="28"/>
          <w:szCs w:val="28"/>
          <w:lang w:val="ro-MD"/>
        </w:rPr>
        <w:t xml:space="preserve"> de dezvoltarea </w:t>
      </w:r>
      <w:r w:rsidR="00DE3A1A">
        <w:rPr>
          <w:rFonts w:ascii="Times New Roman" w:hAnsi="Times New Roman" w:cs="Times New Roman"/>
          <w:sz w:val="28"/>
          <w:szCs w:val="28"/>
          <w:lang w:val="ro-MD"/>
        </w:rPr>
        <w:t>c</w:t>
      </w:r>
      <w:r w:rsidR="00260287" w:rsidRPr="00D35CF2">
        <w:rPr>
          <w:rFonts w:ascii="Times New Roman" w:hAnsi="Times New Roman" w:cs="Times New Roman"/>
          <w:sz w:val="28"/>
          <w:szCs w:val="28"/>
          <w:lang w:val="ro-MD"/>
        </w:rPr>
        <w:t xml:space="preserve">entrelor guvernamentale </w:t>
      </w:r>
      <w:r w:rsidR="00D35CF2">
        <w:rPr>
          <w:rFonts w:ascii="Times New Roman" w:hAnsi="Times New Roman" w:cs="Times New Roman"/>
          <w:sz w:val="28"/>
          <w:szCs w:val="28"/>
          <w:lang w:val="ro-MD"/>
        </w:rPr>
        <w:t>ș</w:t>
      </w:r>
      <w:r w:rsidR="00260287" w:rsidRPr="00D35CF2">
        <w:rPr>
          <w:rFonts w:ascii="Times New Roman" w:hAnsi="Times New Roman" w:cs="Times New Roman"/>
          <w:sz w:val="28"/>
          <w:szCs w:val="28"/>
          <w:lang w:val="ro-MD"/>
        </w:rPr>
        <w:t>i institu</w:t>
      </w:r>
      <w:r w:rsidR="0098772D" w:rsidRPr="00D35CF2">
        <w:rPr>
          <w:rFonts w:ascii="Times New Roman" w:hAnsi="Times New Roman" w:cs="Times New Roman"/>
          <w:sz w:val="28"/>
          <w:szCs w:val="28"/>
          <w:lang w:val="ro-MD"/>
        </w:rPr>
        <w:t>ț</w:t>
      </w:r>
      <w:r w:rsidR="00260287" w:rsidRPr="00D35CF2">
        <w:rPr>
          <w:rFonts w:ascii="Times New Roman" w:hAnsi="Times New Roman" w:cs="Times New Roman"/>
          <w:sz w:val="28"/>
          <w:szCs w:val="28"/>
          <w:lang w:val="ro-MD"/>
        </w:rPr>
        <w:t>ionale de reac</w:t>
      </w:r>
      <w:r w:rsidR="0098772D" w:rsidRPr="00D35CF2">
        <w:rPr>
          <w:rFonts w:ascii="Times New Roman" w:hAnsi="Times New Roman" w:cs="Times New Roman"/>
          <w:sz w:val="28"/>
          <w:szCs w:val="28"/>
          <w:lang w:val="ro-MD"/>
        </w:rPr>
        <w:t>ț</w:t>
      </w:r>
      <w:r w:rsidR="00260287" w:rsidRPr="00D35CF2">
        <w:rPr>
          <w:rFonts w:ascii="Times New Roman" w:hAnsi="Times New Roman" w:cs="Times New Roman"/>
          <w:sz w:val="28"/>
          <w:szCs w:val="28"/>
          <w:lang w:val="ro-MD"/>
        </w:rPr>
        <w:t xml:space="preserve">ie la incidente de securitate cibernetică, inclusiv </w:t>
      </w:r>
      <w:r w:rsidR="00F340C6" w:rsidRPr="00D35CF2">
        <w:rPr>
          <w:rFonts w:ascii="Times New Roman" w:hAnsi="Times New Roman" w:cs="Times New Roman"/>
          <w:sz w:val="28"/>
          <w:szCs w:val="28"/>
          <w:lang w:val="ro-MD"/>
        </w:rPr>
        <w:t xml:space="preserve">în </w:t>
      </w:r>
      <w:r w:rsidR="00260287" w:rsidRPr="00D35CF2">
        <w:rPr>
          <w:rFonts w:ascii="Times New Roman" w:hAnsi="Times New Roman" w:cs="Times New Roman"/>
          <w:sz w:val="28"/>
          <w:szCs w:val="28"/>
          <w:lang w:val="ro-MD"/>
        </w:rPr>
        <w:t xml:space="preserve">cadrul </w:t>
      </w:r>
      <w:r w:rsidRPr="00D35CF2">
        <w:rPr>
          <w:rFonts w:ascii="Times New Roman" w:hAnsi="Times New Roman" w:cs="Times New Roman"/>
          <w:sz w:val="28"/>
          <w:szCs w:val="28"/>
          <w:lang w:val="ro-MD"/>
        </w:rPr>
        <w:t>MAI</w:t>
      </w:r>
      <w:r w:rsidR="00260287"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urmează să activeze la nivel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24/7</w:t>
      </w:r>
      <w:r w:rsidR="00260287" w:rsidRPr="00D35CF2">
        <w:rPr>
          <w:rFonts w:ascii="Times New Roman" w:hAnsi="Times New Roman" w:cs="Times New Roman"/>
          <w:sz w:val="28"/>
          <w:szCs w:val="28"/>
          <w:lang w:val="ro-MD"/>
        </w:rPr>
        <w:t>. Această activitate este indisolubil legată de</w:t>
      </w:r>
      <w:r w:rsidRPr="00D35CF2">
        <w:rPr>
          <w:rFonts w:ascii="Times New Roman" w:hAnsi="Times New Roman" w:cs="Times New Roman"/>
          <w:sz w:val="28"/>
          <w:szCs w:val="28"/>
          <w:lang w:val="ro-MD"/>
        </w:rPr>
        <w:t xml:space="preserve"> implementarea principiilor de securitate cibernetică de ordin tehnic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organizatoric pentru sistemele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resursele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 gestionate.</w:t>
      </w:r>
    </w:p>
    <w:p w14:paraId="5F5728A2" w14:textId="0CC697E5" w:rsidR="00281A13" w:rsidRPr="00D35CF2" w:rsidRDefault="00281A13" w:rsidP="00EE4094">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Legea cu privire la registre nr. 71/2007 reglementează raporturile juridice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modul de instituire, înregistrare, </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inere, reorganizare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lichidare a registrelor. De asemenea</w:t>
      </w:r>
      <w:r w:rsidR="00204A4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legea stabile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te condi</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iile de </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inere a registrelor, </w:t>
      </w:r>
      <w:r w:rsidR="00E8015B" w:rsidRPr="00D35CF2">
        <w:rPr>
          <w:rFonts w:ascii="Times New Roman" w:hAnsi="Times New Roman" w:cs="Times New Roman"/>
          <w:sz w:val="28"/>
          <w:szCs w:val="28"/>
          <w:lang w:val="ro-MD"/>
        </w:rPr>
        <w:t>cerin</w:t>
      </w:r>
      <w:r w:rsidR="0098772D" w:rsidRPr="00D35CF2">
        <w:rPr>
          <w:rFonts w:ascii="Times New Roman" w:hAnsi="Times New Roman" w:cs="Times New Roman"/>
          <w:sz w:val="28"/>
          <w:szCs w:val="28"/>
          <w:lang w:val="ro-MD"/>
        </w:rPr>
        <w:t>ț</w:t>
      </w:r>
      <w:r w:rsidR="00E8015B" w:rsidRPr="00D35CF2">
        <w:rPr>
          <w:rFonts w:ascii="Times New Roman" w:hAnsi="Times New Roman" w:cs="Times New Roman"/>
          <w:sz w:val="28"/>
          <w:szCs w:val="28"/>
          <w:lang w:val="ro-MD"/>
        </w:rPr>
        <w:t>ele</w:t>
      </w:r>
      <w:r w:rsidRPr="00D35CF2">
        <w:rPr>
          <w:rFonts w:ascii="Times New Roman" w:hAnsi="Times New Roman" w:cs="Times New Roman"/>
          <w:sz w:val="28"/>
          <w:szCs w:val="28"/>
          <w:lang w:val="ro-MD"/>
        </w:rPr>
        <w:t xml:space="preserve"> </w:t>
      </w:r>
      <w:r w:rsidR="00E8015B" w:rsidRPr="00D35CF2">
        <w:rPr>
          <w:rFonts w:ascii="Times New Roman" w:hAnsi="Times New Roman" w:cs="Times New Roman"/>
          <w:sz w:val="28"/>
          <w:szCs w:val="28"/>
          <w:lang w:val="ro-MD"/>
        </w:rPr>
        <w:t>fa</w:t>
      </w:r>
      <w:r w:rsidR="0098772D" w:rsidRPr="00D35CF2">
        <w:rPr>
          <w:rFonts w:ascii="Times New Roman" w:hAnsi="Times New Roman" w:cs="Times New Roman"/>
          <w:sz w:val="28"/>
          <w:szCs w:val="28"/>
          <w:lang w:val="ro-MD"/>
        </w:rPr>
        <w:t>ț</w:t>
      </w:r>
      <w:r w:rsidR="00E8015B" w:rsidRPr="00D35CF2">
        <w:rPr>
          <w:rFonts w:ascii="Times New Roman" w:hAnsi="Times New Roman" w:cs="Times New Roman"/>
          <w:sz w:val="28"/>
          <w:szCs w:val="28"/>
          <w:lang w:val="ro-MD"/>
        </w:rPr>
        <w:t>ă</w:t>
      </w:r>
      <w:r w:rsidRPr="00D35CF2">
        <w:rPr>
          <w:rFonts w:ascii="Times New Roman" w:hAnsi="Times New Roman" w:cs="Times New Roman"/>
          <w:sz w:val="28"/>
          <w:szCs w:val="28"/>
          <w:lang w:val="ro-MD"/>
        </w:rPr>
        <w:t xml:space="preserve"> de acestea precum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atribu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iile organelor de control al registrelor. Elaborarea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98772D" w:rsidRPr="00D35CF2">
        <w:rPr>
          <w:rFonts w:ascii="Times New Roman" w:hAnsi="Times New Roman" w:cs="Times New Roman"/>
          <w:sz w:val="28"/>
          <w:szCs w:val="28"/>
          <w:lang w:val="ro-MD"/>
        </w:rPr>
        <w:t>ț</w:t>
      </w:r>
      <w:r w:rsidR="00E8015B" w:rsidRPr="00D35CF2">
        <w:rPr>
          <w:rFonts w:ascii="Times New Roman" w:hAnsi="Times New Roman" w:cs="Times New Roman"/>
          <w:sz w:val="28"/>
          <w:szCs w:val="28"/>
          <w:lang w:val="ro-MD"/>
        </w:rPr>
        <w:t>inerea</w:t>
      </w:r>
      <w:r w:rsidRPr="00D35CF2">
        <w:rPr>
          <w:rFonts w:ascii="Times New Roman" w:hAnsi="Times New Roman" w:cs="Times New Roman"/>
          <w:sz w:val="28"/>
          <w:szCs w:val="28"/>
          <w:lang w:val="ro-MD"/>
        </w:rPr>
        <w:t xml:space="preserve"> registrelor </w:t>
      </w:r>
      <w:r w:rsidRPr="00D35CF2">
        <w:rPr>
          <w:rFonts w:ascii="Times New Roman" w:hAnsi="Times New Roman" w:cs="Times New Roman"/>
          <w:sz w:val="28"/>
          <w:szCs w:val="28"/>
          <w:lang w:val="ro-MD"/>
        </w:rPr>
        <w:lastRenderedPageBreak/>
        <w:t>conform prevederilor stipulate în lege</w:t>
      </w:r>
      <w:r w:rsidR="00204A4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va asigura un regim juridic propice pentru utilizarea datelor din aceste registre</w:t>
      </w:r>
      <w:r w:rsidR="00204A4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 special în format electronic</w:t>
      </w:r>
      <w:r w:rsidR="00204A4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care este o componentă de bază a activită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de digitizare pentru domeniul afacerilor interne, aplicabile în folosul comunită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w:t>
      </w:r>
    </w:p>
    <w:p w14:paraId="1CF82ED3" w14:textId="46BF2422" w:rsidR="00F340C6" w:rsidRPr="00D35CF2" w:rsidRDefault="00F340C6" w:rsidP="00F340C6">
      <w:pPr>
        <w:spacing w:after="0" w:line="240" w:lineRule="auto"/>
        <w:ind w:firstLine="567"/>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Sistemul de management al securității informației nu este implementat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gestionat centralizat, controlul situației are un caracter de reacție la incidente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se efectuează doar în cazul apariției unor probleme.</w:t>
      </w:r>
    </w:p>
    <w:p w14:paraId="025ADCCE" w14:textId="637D1798" w:rsidR="00F340C6" w:rsidRPr="00D35CF2" w:rsidRDefault="00E8015B" w:rsidP="00E8015B">
      <w:pPr>
        <w:spacing w:after="0" w:line="240" w:lineRule="auto"/>
        <w:ind w:firstLine="567"/>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Reie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ind din importan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securită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cibernetice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protec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iei datelor cu caracter personal</w:t>
      </w:r>
      <w:r w:rsidR="00204A4D"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cu care lucrează angaja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 autorită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ilor administrative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iilor din subordinea Ministerului Afacerilor Interne, securitatea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ională reprezintă una dintre punctele </w:t>
      </w:r>
      <w:r w:rsidR="00204A4D"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cheie în dezvoltarea sistemelor informatice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204A4D" w:rsidRPr="00D35CF2">
        <w:rPr>
          <w:rFonts w:ascii="Times New Roman" w:hAnsi="Times New Roman" w:cs="Times New Roman"/>
          <w:sz w:val="28"/>
          <w:szCs w:val="28"/>
          <w:lang w:val="ro-MD"/>
        </w:rPr>
        <w:t xml:space="preserve">a </w:t>
      </w:r>
      <w:r w:rsidRPr="00D35CF2">
        <w:rPr>
          <w:rFonts w:ascii="Times New Roman" w:hAnsi="Times New Roman" w:cs="Times New Roman"/>
          <w:sz w:val="28"/>
          <w:szCs w:val="28"/>
          <w:lang w:val="ro-MD"/>
        </w:rPr>
        <w:t>resurselor 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ionale. </w:t>
      </w:r>
      <w:r w:rsidR="00D24F68" w:rsidRPr="00D35CF2">
        <w:rPr>
          <w:rFonts w:ascii="Times New Roman" w:hAnsi="Times New Roman" w:cs="Times New Roman"/>
          <w:sz w:val="28"/>
          <w:szCs w:val="28"/>
          <w:lang w:val="ro-MD"/>
        </w:rPr>
        <w:t>Concomitent</w:t>
      </w:r>
      <w:r w:rsidR="00204A4D" w:rsidRPr="00D35CF2">
        <w:rPr>
          <w:rFonts w:ascii="Times New Roman" w:hAnsi="Times New Roman" w:cs="Times New Roman"/>
          <w:sz w:val="28"/>
          <w:szCs w:val="28"/>
          <w:lang w:val="ro-MD"/>
        </w:rPr>
        <w:t>,</w:t>
      </w:r>
      <w:r w:rsidR="00D24F68" w:rsidRPr="00D35CF2">
        <w:rPr>
          <w:rFonts w:ascii="Times New Roman" w:hAnsi="Times New Roman" w:cs="Times New Roman"/>
          <w:sz w:val="28"/>
          <w:szCs w:val="28"/>
          <w:lang w:val="ro-MD"/>
        </w:rPr>
        <w:t xml:space="preserve"> există necesitatea elaborării </w:t>
      </w:r>
      <w:r w:rsidR="00D35CF2">
        <w:rPr>
          <w:rFonts w:ascii="Times New Roman" w:hAnsi="Times New Roman" w:cs="Times New Roman"/>
          <w:sz w:val="28"/>
          <w:szCs w:val="28"/>
          <w:lang w:val="ro-MD"/>
        </w:rPr>
        <w:t>ș</w:t>
      </w:r>
      <w:r w:rsidR="00D24F68" w:rsidRPr="00D35CF2">
        <w:rPr>
          <w:rFonts w:ascii="Times New Roman" w:hAnsi="Times New Roman" w:cs="Times New Roman"/>
          <w:sz w:val="28"/>
          <w:szCs w:val="28"/>
          <w:lang w:val="ro-MD"/>
        </w:rPr>
        <w:t xml:space="preserve">i aprobării cadrului </w:t>
      </w:r>
      <w:r w:rsidR="00522D09" w:rsidRPr="00D35CF2">
        <w:rPr>
          <w:rFonts w:ascii="Times New Roman" w:hAnsi="Times New Roman" w:cs="Times New Roman"/>
          <w:sz w:val="28"/>
          <w:szCs w:val="28"/>
          <w:lang w:val="ro-MD"/>
        </w:rPr>
        <w:t>normativ</w:t>
      </w:r>
      <w:r w:rsidR="00D24F68" w:rsidRPr="00D35CF2">
        <w:rPr>
          <w:rFonts w:ascii="Times New Roman" w:hAnsi="Times New Roman" w:cs="Times New Roman"/>
          <w:sz w:val="28"/>
          <w:szCs w:val="28"/>
          <w:lang w:val="ro-MD"/>
        </w:rPr>
        <w:t xml:space="preserve"> pentru sistemele informa</w:t>
      </w:r>
      <w:r w:rsidR="0098772D" w:rsidRPr="00D35CF2">
        <w:rPr>
          <w:rFonts w:ascii="Times New Roman" w:hAnsi="Times New Roman" w:cs="Times New Roman"/>
          <w:sz w:val="28"/>
          <w:szCs w:val="28"/>
          <w:lang w:val="ro-MD"/>
        </w:rPr>
        <w:t>ț</w:t>
      </w:r>
      <w:r w:rsidR="00D24F68" w:rsidRPr="00D35CF2">
        <w:rPr>
          <w:rFonts w:ascii="Times New Roman" w:hAnsi="Times New Roman" w:cs="Times New Roman"/>
          <w:sz w:val="28"/>
          <w:szCs w:val="28"/>
          <w:lang w:val="ro-MD"/>
        </w:rPr>
        <w:t>ionale nou create, după caz, ajustarea cadrului normativ existent pentru resursele informa</w:t>
      </w:r>
      <w:r w:rsidR="0098772D" w:rsidRPr="00D35CF2">
        <w:rPr>
          <w:rFonts w:ascii="Times New Roman" w:hAnsi="Times New Roman" w:cs="Times New Roman"/>
          <w:sz w:val="28"/>
          <w:szCs w:val="28"/>
          <w:lang w:val="ro-MD"/>
        </w:rPr>
        <w:t>ț</w:t>
      </w:r>
      <w:r w:rsidR="00D24F68" w:rsidRPr="00D35CF2">
        <w:rPr>
          <w:rFonts w:ascii="Times New Roman" w:hAnsi="Times New Roman" w:cs="Times New Roman"/>
          <w:sz w:val="28"/>
          <w:szCs w:val="28"/>
          <w:lang w:val="ro-MD"/>
        </w:rPr>
        <w:t>ionale</w:t>
      </w:r>
      <w:r w:rsidR="00204A4D" w:rsidRPr="00D35CF2">
        <w:rPr>
          <w:rFonts w:ascii="Times New Roman" w:hAnsi="Times New Roman" w:cs="Times New Roman"/>
          <w:sz w:val="28"/>
          <w:szCs w:val="28"/>
          <w:lang w:val="ro-MD"/>
        </w:rPr>
        <w:t>,</w:t>
      </w:r>
      <w:r w:rsidR="00D24F68" w:rsidRPr="00D35CF2">
        <w:rPr>
          <w:rFonts w:ascii="Times New Roman" w:hAnsi="Times New Roman" w:cs="Times New Roman"/>
          <w:sz w:val="28"/>
          <w:szCs w:val="28"/>
          <w:lang w:val="ro-MD"/>
        </w:rPr>
        <w:t xml:space="preserve"> care urmează a fi dezvoltate. </w:t>
      </w:r>
    </w:p>
    <w:p w14:paraId="2AA1CD87" w14:textId="799D26A5" w:rsidR="00E8015B" w:rsidRPr="00D35CF2" w:rsidRDefault="00E8015B" w:rsidP="00E8015B">
      <w:pPr>
        <w:spacing w:after="0" w:line="240" w:lineRule="auto"/>
        <w:ind w:firstLine="567"/>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Prezent</w:t>
      </w:r>
      <w:r w:rsidR="00235869" w:rsidRPr="00D35CF2">
        <w:rPr>
          <w:rFonts w:ascii="Times New Roman" w:hAnsi="Times New Roman" w:cs="Times New Roman"/>
          <w:sz w:val="28"/>
          <w:szCs w:val="28"/>
          <w:lang w:val="ro-MD"/>
        </w:rPr>
        <w:t>ul</w:t>
      </w:r>
      <w:r w:rsidRPr="00D35CF2">
        <w:rPr>
          <w:rFonts w:ascii="Times New Roman" w:hAnsi="Times New Roman" w:cs="Times New Roman"/>
          <w:sz w:val="28"/>
          <w:szCs w:val="28"/>
          <w:lang w:val="ro-MD"/>
        </w:rPr>
        <w:t xml:space="preserve"> Program indică direc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iile </w:t>
      </w:r>
      <w:r w:rsidR="00204A4D"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cheie privind asigurarea securită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datelor cu caracter personal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securitate cibernetică, </w:t>
      </w:r>
      <w:r w:rsidR="009A16E7" w:rsidRPr="00D35CF2">
        <w:rPr>
          <w:rFonts w:ascii="Times New Roman" w:hAnsi="Times New Roman" w:cs="Times New Roman"/>
          <w:sz w:val="28"/>
          <w:szCs w:val="28"/>
          <w:lang w:val="ro-MD"/>
        </w:rPr>
        <w:t>bazând</w:t>
      </w:r>
      <w:r w:rsidR="009A16E7">
        <w:rPr>
          <w:rFonts w:ascii="Times New Roman" w:hAnsi="Times New Roman" w:cs="Times New Roman"/>
          <w:sz w:val="28"/>
          <w:szCs w:val="28"/>
          <w:lang w:val="ro-MD"/>
        </w:rPr>
        <w:t>u</w:t>
      </w:r>
      <w:r w:rsidRPr="00D35CF2">
        <w:rPr>
          <w:rFonts w:ascii="Times New Roman" w:hAnsi="Times New Roman" w:cs="Times New Roman"/>
          <w:sz w:val="28"/>
          <w:szCs w:val="28"/>
          <w:lang w:val="ro-MD"/>
        </w:rPr>
        <w:t>-se pe experien</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a pozitivă din domeniul managementului securită</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ii cibernetice. </w:t>
      </w:r>
    </w:p>
    <w:p w14:paraId="3D6880CC" w14:textId="73CC8AFB" w:rsidR="00F340C6" w:rsidRPr="00D35CF2" w:rsidRDefault="00D24F68" w:rsidP="00522D09">
      <w:pPr>
        <w:spacing w:after="0" w:line="240" w:lineRule="auto"/>
        <w:ind w:firstLine="567"/>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În rezultatul implementării programului se urmăre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te scopul unificării la nivel institu</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w:t>
      </w:r>
      <w:r w:rsidR="00F340C6"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F340C6" w:rsidRPr="00D35CF2">
        <w:rPr>
          <w:rFonts w:ascii="Times New Roman" w:hAnsi="Times New Roman" w:cs="Times New Roman"/>
          <w:sz w:val="28"/>
          <w:szCs w:val="28"/>
          <w:lang w:val="ro-MD"/>
        </w:rPr>
        <w:t xml:space="preserve">i </w:t>
      </w:r>
      <w:r w:rsidRPr="00D35CF2">
        <w:rPr>
          <w:rFonts w:ascii="Times New Roman" w:hAnsi="Times New Roman" w:cs="Times New Roman"/>
          <w:sz w:val="28"/>
          <w:szCs w:val="28"/>
          <w:lang w:val="ro-MD"/>
        </w:rPr>
        <w:t>na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 a p</w:t>
      </w:r>
      <w:r w:rsidR="00E8015B" w:rsidRPr="00D35CF2">
        <w:rPr>
          <w:rFonts w:ascii="Times New Roman" w:hAnsi="Times New Roman" w:cs="Times New Roman"/>
          <w:sz w:val="28"/>
          <w:szCs w:val="28"/>
          <w:lang w:val="ro-MD"/>
        </w:rPr>
        <w:t>olitici</w:t>
      </w:r>
      <w:r w:rsidRPr="00D35CF2">
        <w:rPr>
          <w:rFonts w:ascii="Times New Roman" w:hAnsi="Times New Roman" w:cs="Times New Roman"/>
          <w:sz w:val="28"/>
          <w:szCs w:val="28"/>
          <w:lang w:val="ro-MD"/>
        </w:rPr>
        <w:t>lor</w:t>
      </w:r>
      <w:r w:rsidR="00E8015B"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522D09" w:rsidRPr="00D35CF2">
        <w:rPr>
          <w:rFonts w:ascii="Times New Roman" w:hAnsi="Times New Roman" w:cs="Times New Roman"/>
          <w:sz w:val="28"/>
          <w:szCs w:val="28"/>
          <w:lang w:val="ro-MD"/>
        </w:rPr>
        <w:t>i</w:t>
      </w:r>
      <w:r w:rsidR="00763F42" w:rsidRPr="00D35CF2">
        <w:rPr>
          <w:rFonts w:ascii="Times New Roman" w:hAnsi="Times New Roman" w:cs="Times New Roman"/>
          <w:sz w:val="28"/>
          <w:szCs w:val="28"/>
          <w:lang w:val="ro-MD"/>
        </w:rPr>
        <w:t xml:space="preserve"> </w:t>
      </w:r>
      <w:r w:rsidR="00E8015B" w:rsidRPr="00D35CF2">
        <w:rPr>
          <w:rFonts w:ascii="Times New Roman" w:hAnsi="Times New Roman" w:cs="Times New Roman"/>
          <w:sz w:val="28"/>
          <w:szCs w:val="28"/>
          <w:lang w:val="ro-MD"/>
        </w:rPr>
        <w:t>proceduri</w:t>
      </w:r>
      <w:r w:rsidRPr="00D35CF2">
        <w:rPr>
          <w:rFonts w:ascii="Times New Roman" w:hAnsi="Times New Roman" w:cs="Times New Roman"/>
          <w:sz w:val="28"/>
          <w:szCs w:val="28"/>
          <w:lang w:val="ro-MD"/>
        </w:rPr>
        <w:t>lor</w:t>
      </w:r>
      <w:r w:rsidR="00E8015B" w:rsidRPr="00D35CF2">
        <w:rPr>
          <w:rFonts w:ascii="Times New Roman" w:hAnsi="Times New Roman" w:cs="Times New Roman"/>
          <w:sz w:val="28"/>
          <w:szCs w:val="28"/>
          <w:lang w:val="ro-MD"/>
        </w:rPr>
        <w:t xml:space="preserve"> de asigurare a </w:t>
      </w:r>
      <w:r w:rsidR="00522D09" w:rsidRPr="00D35CF2">
        <w:rPr>
          <w:rFonts w:ascii="Times New Roman" w:hAnsi="Times New Roman" w:cs="Times New Roman"/>
          <w:sz w:val="28"/>
          <w:szCs w:val="28"/>
          <w:lang w:val="ro-MD"/>
        </w:rPr>
        <w:t>protec</w:t>
      </w:r>
      <w:r w:rsidR="0098772D" w:rsidRPr="00D35CF2">
        <w:rPr>
          <w:rFonts w:ascii="Times New Roman" w:hAnsi="Times New Roman" w:cs="Times New Roman"/>
          <w:sz w:val="28"/>
          <w:szCs w:val="28"/>
          <w:lang w:val="ro-MD"/>
        </w:rPr>
        <w:t>ț</w:t>
      </w:r>
      <w:r w:rsidR="00522D09" w:rsidRPr="00D35CF2">
        <w:rPr>
          <w:rFonts w:ascii="Times New Roman" w:hAnsi="Times New Roman" w:cs="Times New Roman"/>
          <w:sz w:val="28"/>
          <w:szCs w:val="28"/>
          <w:lang w:val="ro-MD"/>
        </w:rPr>
        <w:t>iei</w:t>
      </w:r>
      <w:r w:rsidR="00E8015B" w:rsidRPr="00D35CF2">
        <w:rPr>
          <w:rFonts w:ascii="Times New Roman" w:hAnsi="Times New Roman" w:cs="Times New Roman"/>
          <w:sz w:val="28"/>
          <w:szCs w:val="28"/>
          <w:lang w:val="ro-MD"/>
        </w:rPr>
        <w:t xml:space="preserve"> resurselor </w:t>
      </w:r>
      <w:r w:rsidRPr="00D35CF2">
        <w:rPr>
          <w:rFonts w:ascii="Times New Roman" w:hAnsi="Times New Roman" w:cs="Times New Roman"/>
          <w:sz w:val="28"/>
          <w:szCs w:val="28"/>
          <w:lang w:val="ro-MD"/>
        </w:rPr>
        <w:t>informa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ionale</w:t>
      </w:r>
      <w:r w:rsidR="00522D09" w:rsidRPr="00D35CF2">
        <w:rPr>
          <w:rFonts w:ascii="Times New Roman" w:hAnsi="Times New Roman" w:cs="Times New Roman"/>
          <w:sz w:val="28"/>
          <w:szCs w:val="28"/>
          <w:lang w:val="ro-MD"/>
        </w:rPr>
        <w:t xml:space="preserve">, dar </w:t>
      </w:r>
      <w:r w:rsidR="00D35CF2">
        <w:rPr>
          <w:rFonts w:ascii="Times New Roman" w:hAnsi="Times New Roman" w:cs="Times New Roman"/>
          <w:sz w:val="28"/>
          <w:szCs w:val="28"/>
          <w:lang w:val="ro-MD"/>
        </w:rPr>
        <w:t>ș</w:t>
      </w:r>
      <w:r w:rsidR="00522D09" w:rsidRPr="00D35CF2">
        <w:rPr>
          <w:rFonts w:ascii="Times New Roman" w:hAnsi="Times New Roman" w:cs="Times New Roman"/>
          <w:sz w:val="28"/>
          <w:szCs w:val="28"/>
          <w:lang w:val="ro-MD"/>
        </w:rPr>
        <w:t xml:space="preserve">i extinderea aplicării politicilor </w:t>
      </w:r>
      <w:r w:rsidR="00D35CF2">
        <w:rPr>
          <w:rFonts w:ascii="Times New Roman" w:hAnsi="Times New Roman" w:cs="Times New Roman"/>
          <w:sz w:val="28"/>
          <w:szCs w:val="28"/>
          <w:lang w:val="ro-MD"/>
        </w:rPr>
        <w:t>ș</w:t>
      </w:r>
      <w:r w:rsidR="00E8015B" w:rsidRPr="00D35CF2">
        <w:rPr>
          <w:rFonts w:ascii="Times New Roman" w:hAnsi="Times New Roman" w:cs="Times New Roman"/>
          <w:sz w:val="28"/>
          <w:szCs w:val="28"/>
          <w:lang w:val="ro-MD"/>
        </w:rPr>
        <w:t>i reglementări</w:t>
      </w:r>
      <w:r w:rsidR="00522D09" w:rsidRPr="00D35CF2">
        <w:rPr>
          <w:rFonts w:ascii="Times New Roman" w:hAnsi="Times New Roman" w:cs="Times New Roman"/>
          <w:sz w:val="28"/>
          <w:szCs w:val="28"/>
          <w:lang w:val="ro-MD"/>
        </w:rPr>
        <w:t>lor</w:t>
      </w:r>
      <w:r w:rsidR="00E8015B" w:rsidRPr="00D35CF2">
        <w:rPr>
          <w:rFonts w:ascii="Times New Roman" w:hAnsi="Times New Roman" w:cs="Times New Roman"/>
          <w:sz w:val="28"/>
          <w:szCs w:val="28"/>
          <w:lang w:val="ro-MD"/>
        </w:rPr>
        <w:t xml:space="preserve"> aferente </w:t>
      </w:r>
      <w:r w:rsidR="00EA67C2" w:rsidRPr="00D35CF2">
        <w:rPr>
          <w:rFonts w:ascii="Times New Roman" w:hAnsi="Times New Roman" w:cs="Times New Roman"/>
          <w:sz w:val="28"/>
          <w:szCs w:val="28"/>
          <w:lang w:val="ro-MD"/>
        </w:rPr>
        <w:t>managementului</w:t>
      </w:r>
      <w:r w:rsidR="00E8015B" w:rsidRPr="00D35CF2">
        <w:rPr>
          <w:rFonts w:ascii="Times New Roman" w:hAnsi="Times New Roman" w:cs="Times New Roman"/>
          <w:sz w:val="28"/>
          <w:szCs w:val="28"/>
          <w:lang w:val="ro-MD"/>
        </w:rPr>
        <w:t xml:space="preserve"> securită</w:t>
      </w:r>
      <w:r w:rsidR="0098772D" w:rsidRPr="00D35CF2">
        <w:rPr>
          <w:rFonts w:ascii="Times New Roman" w:hAnsi="Times New Roman" w:cs="Times New Roman"/>
          <w:sz w:val="28"/>
          <w:szCs w:val="28"/>
          <w:lang w:val="ro-MD"/>
        </w:rPr>
        <w:t>ț</w:t>
      </w:r>
      <w:r w:rsidR="00E8015B" w:rsidRPr="00D35CF2">
        <w:rPr>
          <w:rFonts w:ascii="Times New Roman" w:hAnsi="Times New Roman" w:cs="Times New Roman"/>
          <w:sz w:val="28"/>
          <w:szCs w:val="28"/>
          <w:lang w:val="ro-MD"/>
        </w:rPr>
        <w:t>ii informa</w:t>
      </w:r>
      <w:r w:rsidR="0098772D" w:rsidRPr="00D35CF2">
        <w:rPr>
          <w:rFonts w:ascii="Times New Roman" w:hAnsi="Times New Roman" w:cs="Times New Roman"/>
          <w:sz w:val="28"/>
          <w:szCs w:val="28"/>
          <w:lang w:val="ro-MD"/>
        </w:rPr>
        <w:t>ț</w:t>
      </w:r>
      <w:r w:rsidR="00E8015B" w:rsidRPr="00D35CF2">
        <w:rPr>
          <w:rFonts w:ascii="Times New Roman" w:hAnsi="Times New Roman" w:cs="Times New Roman"/>
          <w:sz w:val="28"/>
          <w:szCs w:val="28"/>
          <w:lang w:val="ro-MD"/>
        </w:rPr>
        <w:t>iei</w:t>
      </w:r>
      <w:r w:rsidR="00522D09" w:rsidRPr="00D35CF2">
        <w:rPr>
          <w:rFonts w:ascii="Times New Roman" w:hAnsi="Times New Roman" w:cs="Times New Roman"/>
          <w:sz w:val="28"/>
          <w:szCs w:val="28"/>
          <w:lang w:val="ro-MD"/>
        </w:rPr>
        <w:t xml:space="preserve"> </w:t>
      </w:r>
      <w:r w:rsidR="00E8015B" w:rsidRPr="00D35CF2">
        <w:rPr>
          <w:rFonts w:ascii="Times New Roman" w:hAnsi="Times New Roman" w:cs="Times New Roman"/>
          <w:sz w:val="28"/>
          <w:szCs w:val="28"/>
          <w:lang w:val="ro-MD"/>
        </w:rPr>
        <w:t>de către toate institu</w:t>
      </w:r>
      <w:r w:rsidR="0098772D" w:rsidRPr="00D35CF2">
        <w:rPr>
          <w:rFonts w:ascii="Times New Roman" w:hAnsi="Times New Roman" w:cs="Times New Roman"/>
          <w:sz w:val="28"/>
          <w:szCs w:val="28"/>
          <w:lang w:val="ro-MD"/>
        </w:rPr>
        <w:t>ț</w:t>
      </w:r>
      <w:r w:rsidR="00E8015B" w:rsidRPr="00D35CF2">
        <w:rPr>
          <w:rFonts w:ascii="Times New Roman" w:hAnsi="Times New Roman" w:cs="Times New Roman"/>
          <w:sz w:val="28"/>
          <w:szCs w:val="28"/>
          <w:lang w:val="ro-MD"/>
        </w:rPr>
        <w:t>iile MAI.</w:t>
      </w:r>
    </w:p>
    <w:p w14:paraId="60FBD2E3" w14:textId="37D62E99" w:rsidR="00FC797A" w:rsidRPr="00D35CF2" w:rsidRDefault="00FC797A" w:rsidP="00BE555B">
      <w:pPr>
        <w:pStyle w:val="a5"/>
        <w:ind w:firstLine="720"/>
        <w:jc w:val="center"/>
        <w:rPr>
          <w:rFonts w:ascii="Times New Roman" w:hAnsi="Times New Roman" w:cs="Times New Roman"/>
          <w:b/>
          <w:bCs/>
          <w:sz w:val="28"/>
          <w:szCs w:val="28"/>
          <w:lang w:val="ro-MD"/>
        </w:rPr>
      </w:pPr>
    </w:p>
    <w:p w14:paraId="6F6255DD" w14:textId="3A3E9FBB" w:rsidR="00FA0109" w:rsidRPr="006838B0" w:rsidRDefault="000D24BD" w:rsidP="006838B0">
      <w:pPr>
        <w:pStyle w:val="2"/>
        <w:jc w:val="center"/>
        <w:rPr>
          <w:rFonts w:ascii="Times New Roman" w:hAnsi="Times New Roman" w:cs="Times New Roman"/>
          <w:b/>
          <w:color w:val="auto"/>
          <w:lang w:val="ro-MD"/>
        </w:rPr>
      </w:pPr>
      <w:bookmarkStart w:id="14" w:name="_Toc113260221"/>
      <w:bookmarkStart w:id="15" w:name="_Hlk104279265"/>
      <w:r w:rsidRPr="006838B0">
        <w:rPr>
          <w:rFonts w:ascii="Times New Roman" w:hAnsi="Times New Roman" w:cs="Times New Roman"/>
          <w:b/>
          <w:color w:val="auto"/>
          <w:lang w:val="ro-MD"/>
        </w:rPr>
        <w:t xml:space="preserve">III. </w:t>
      </w:r>
      <w:r w:rsidR="00FA0109" w:rsidRPr="006838B0">
        <w:rPr>
          <w:rFonts w:ascii="Times New Roman" w:hAnsi="Times New Roman" w:cs="Times New Roman"/>
          <w:b/>
          <w:color w:val="auto"/>
          <w:lang w:val="ro-MD"/>
        </w:rPr>
        <w:t>OBIECTIVE GENERALE</w:t>
      </w:r>
      <w:bookmarkEnd w:id="14"/>
    </w:p>
    <w:p w14:paraId="2B5F3947" w14:textId="77777777" w:rsidR="005A5B42" w:rsidRPr="00D35CF2" w:rsidRDefault="005A5B42" w:rsidP="005A5B42">
      <w:pPr>
        <w:spacing w:after="0" w:line="240" w:lineRule="auto"/>
        <w:ind w:firstLine="567"/>
        <w:jc w:val="both"/>
        <w:rPr>
          <w:rFonts w:ascii="Times New Roman" w:hAnsi="Times New Roman" w:cs="Times New Roman"/>
          <w:sz w:val="28"/>
          <w:szCs w:val="28"/>
          <w:lang w:val="ro-MD"/>
        </w:rPr>
      </w:pPr>
    </w:p>
    <w:p w14:paraId="5FD30158" w14:textId="21E2B9AB" w:rsidR="000A748D" w:rsidRDefault="000A748D" w:rsidP="00BA2F0F">
      <w:pPr>
        <w:pStyle w:val="a5"/>
        <w:ind w:firstLine="720"/>
        <w:jc w:val="both"/>
        <w:rPr>
          <w:rFonts w:ascii="Times New Roman" w:hAnsi="Times New Roman" w:cs="Times New Roman"/>
          <w:b/>
          <w:bCs/>
          <w:i/>
          <w:sz w:val="28"/>
          <w:szCs w:val="28"/>
          <w:lang w:val="ro-MD"/>
        </w:rPr>
      </w:pPr>
      <w:r w:rsidRPr="00D35CF2">
        <w:rPr>
          <w:rFonts w:ascii="Times New Roman" w:hAnsi="Times New Roman" w:cs="Times New Roman"/>
          <w:b/>
          <w:bCs/>
          <w:sz w:val="28"/>
          <w:szCs w:val="28"/>
          <w:lang w:val="ro-MD"/>
        </w:rPr>
        <w:t xml:space="preserve">1. </w:t>
      </w:r>
      <w:r w:rsidR="004D2E6C" w:rsidRPr="00D35CF2">
        <w:rPr>
          <w:rFonts w:ascii="Times New Roman" w:hAnsi="Times New Roman" w:cs="Times New Roman"/>
          <w:b/>
          <w:bCs/>
          <w:i/>
          <w:sz w:val="28"/>
          <w:szCs w:val="28"/>
          <w:lang w:val="ro-MD"/>
        </w:rPr>
        <w:t>Modernizarea sistemului</w:t>
      </w:r>
      <w:r w:rsidR="00405634" w:rsidRPr="00D35CF2">
        <w:rPr>
          <w:rFonts w:ascii="Times New Roman" w:hAnsi="Times New Roman" w:cs="Times New Roman"/>
          <w:b/>
          <w:bCs/>
          <w:i/>
          <w:sz w:val="28"/>
          <w:szCs w:val="28"/>
          <w:lang w:val="ro-MD"/>
        </w:rPr>
        <w:t xml:space="preserve"> de formare profesională </w:t>
      </w:r>
      <w:r w:rsidR="00D35CF2">
        <w:rPr>
          <w:rFonts w:ascii="Times New Roman" w:hAnsi="Times New Roman" w:cs="Times New Roman"/>
          <w:b/>
          <w:bCs/>
          <w:i/>
          <w:sz w:val="28"/>
          <w:szCs w:val="28"/>
          <w:lang w:val="ro-MD"/>
        </w:rPr>
        <w:t>ș</w:t>
      </w:r>
      <w:r w:rsidR="00405634" w:rsidRPr="00D35CF2">
        <w:rPr>
          <w:rFonts w:ascii="Times New Roman" w:hAnsi="Times New Roman" w:cs="Times New Roman"/>
          <w:b/>
          <w:bCs/>
          <w:i/>
          <w:sz w:val="28"/>
          <w:szCs w:val="28"/>
          <w:lang w:val="ro-MD"/>
        </w:rPr>
        <w:t>i cercetare</w:t>
      </w:r>
      <w:r w:rsidR="004D2E6C" w:rsidRPr="00D35CF2">
        <w:rPr>
          <w:rFonts w:ascii="Times New Roman" w:hAnsi="Times New Roman" w:cs="Times New Roman"/>
          <w:b/>
          <w:bCs/>
          <w:i/>
          <w:sz w:val="28"/>
          <w:szCs w:val="28"/>
          <w:lang w:val="ro-MD"/>
        </w:rPr>
        <w:t xml:space="preserve"> </w:t>
      </w:r>
      <w:r w:rsidR="00405634" w:rsidRPr="00D35CF2">
        <w:rPr>
          <w:rFonts w:ascii="Times New Roman" w:hAnsi="Times New Roman" w:cs="Times New Roman"/>
          <w:b/>
          <w:bCs/>
          <w:i/>
          <w:sz w:val="28"/>
          <w:szCs w:val="28"/>
          <w:lang w:val="ro-MD"/>
        </w:rPr>
        <w:t>pe domeniul afacerilor interne</w:t>
      </w:r>
    </w:p>
    <w:p w14:paraId="4F3F1D08" w14:textId="43499572" w:rsidR="006838B0" w:rsidRDefault="006838B0" w:rsidP="00BA2F0F">
      <w:pPr>
        <w:pStyle w:val="a5"/>
        <w:ind w:firstLine="720"/>
        <w:jc w:val="both"/>
        <w:rPr>
          <w:rFonts w:ascii="Times New Roman" w:eastAsia="Times New Roman" w:hAnsi="Times New Roman" w:cs="Times New Roman"/>
          <w:sz w:val="28"/>
          <w:szCs w:val="28"/>
          <w:lang w:val="ro-MD"/>
        </w:rPr>
      </w:pPr>
      <w:r w:rsidRPr="002C4A05">
        <w:rPr>
          <w:rFonts w:ascii="Times New Roman" w:eastAsia="Times New Roman" w:hAnsi="Times New Roman" w:cs="Times New Roman"/>
          <w:sz w:val="28"/>
          <w:szCs w:val="28"/>
          <w:lang w:val="ro-MD"/>
        </w:rPr>
        <w:t>Personalul bine pregătit constituie una dintre premisele importante pentru activitatea organelor de aplicare a legii, datorită cărui fapt sunt reduse situațiile de încălcare a drepturilor omului, nivelul de criminalitate este menținut la un nivel scăzut, iar cetățenii obțin încrederea  și sentimentul de securitate în societate și în stat. Prin acest obiectiv se va schimba paradigma proceselor de formare profesională a angajaților din sistemul afacerilor interne, prin sporirea calității instruirii inițiale și pregătirii profesionale axate pe practicile europene avansate și orientate la dezvoltarea competențelor și aptitudinilor derivate din standardele ocupaționale ale angajatorului. Îndeplinirea obiectivului va asigura formarea profesională conform necesarului de instruire ale angajatorului pe toate domeniile de activitate ale sistemului afacerilor interne</w:t>
      </w:r>
    </w:p>
    <w:p w14:paraId="78F71293" w14:textId="77777777" w:rsidR="006838B0" w:rsidRDefault="006838B0" w:rsidP="00BA2F0F">
      <w:pPr>
        <w:pStyle w:val="a5"/>
        <w:ind w:firstLine="720"/>
        <w:jc w:val="both"/>
        <w:rPr>
          <w:rFonts w:ascii="Times New Roman" w:eastAsia="Times New Roman" w:hAnsi="Times New Roman" w:cs="Times New Roman"/>
          <w:sz w:val="28"/>
          <w:szCs w:val="28"/>
          <w:lang w:val="ro-MD"/>
        </w:rPr>
      </w:pPr>
    </w:p>
    <w:p w14:paraId="39907B47" w14:textId="77777777" w:rsidR="006838B0" w:rsidRDefault="006838B0" w:rsidP="00BA2F0F">
      <w:pPr>
        <w:pStyle w:val="a5"/>
        <w:ind w:firstLine="720"/>
        <w:jc w:val="both"/>
        <w:rPr>
          <w:rFonts w:ascii="Times New Roman" w:eastAsia="Times New Roman" w:hAnsi="Times New Roman" w:cs="Times New Roman"/>
          <w:sz w:val="28"/>
          <w:szCs w:val="28"/>
          <w:lang w:val="ro-MD"/>
        </w:rPr>
      </w:pPr>
    </w:p>
    <w:p w14:paraId="76D61F97" w14:textId="77777777" w:rsidR="006838B0" w:rsidRDefault="006838B0" w:rsidP="00BA2F0F">
      <w:pPr>
        <w:pStyle w:val="a5"/>
        <w:ind w:firstLine="720"/>
        <w:jc w:val="both"/>
        <w:rPr>
          <w:rFonts w:ascii="Times New Roman" w:hAnsi="Times New Roman" w:cs="Times New Roman"/>
          <w:b/>
          <w:bCs/>
          <w:sz w:val="28"/>
          <w:szCs w:val="28"/>
          <w:lang w:val="ro-MD"/>
        </w:rPr>
      </w:pPr>
    </w:p>
    <w:p w14:paraId="3A467A18" w14:textId="77777777" w:rsidR="00A51EBE" w:rsidRDefault="00A51EBE" w:rsidP="00BA2F0F">
      <w:pPr>
        <w:pStyle w:val="a5"/>
        <w:ind w:firstLine="720"/>
        <w:jc w:val="both"/>
        <w:rPr>
          <w:rFonts w:ascii="Times New Roman" w:hAnsi="Times New Roman" w:cs="Times New Roman"/>
          <w:b/>
          <w:bCs/>
          <w:sz w:val="28"/>
          <w:szCs w:val="28"/>
          <w:lang w:val="ro-MD"/>
        </w:rPr>
      </w:pPr>
    </w:p>
    <w:p w14:paraId="3CC6C77B" w14:textId="77777777" w:rsidR="00A51EBE" w:rsidRPr="00D35CF2" w:rsidRDefault="00A51EBE" w:rsidP="00BA2F0F">
      <w:pPr>
        <w:pStyle w:val="a5"/>
        <w:ind w:firstLine="720"/>
        <w:jc w:val="both"/>
        <w:rPr>
          <w:rFonts w:ascii="Times New Roman" w:hAnsi="Times New Roman" w:cs="Times New Roman"/>
          <w:b/>
          <w:bCs/>
          <w:sz w:val="28"/>
          <w:szCs w:val="28"/>
          <w:lang w:val="ro-MD"/>
        </w:rPr>
      </w:pPr>
    </w:p>
    <w:tbl>
      <w:tblPr>
        <w:tblStyle w:val="ab"/>
        <w:tblW w:w="9781" w:type="dxa"/>
        <w:tblInd w:w="-5" w:type="dxa"/>
        <w:tblLayout w:type="fixed"/>
        <w:tblLook w:val="04A0" w:firstRow="1" w:lastRow="0" w:firstColumn="1" w:lastColumn="0" w:noHBand="0" w:noVBand="1"/>
      </w:tblPr>
      <w:tblGrid>
        <w:gridCol w:w="2410"/>
        <w:gridCol w:w="1701"/>
        <w:gridCol w:w="1843"/>
        <w:gridCol w:w="1843"/>
        <w:gridCol w:w="1984"/>
      </w:tblGrid>
      <w:tr w:rsidR="002C4A05" w:rsidRPr="004D1EBC" w14:paraId="1381A12B" w14:textId="77777777" w:rsidTr="006838B0">
        <w:tc>
          <w:tcPr>
            <w:tcW w:w="2410" w:type="dxa"/>
            <w:shd w:val="clear" w:color="auto" w:fill="D9E2F3" w:themeFill="accent1" w:themeFillTint="33"/>
            <w:vAlign w:val="center"/>
          </w:tcPr>
          <w:p w14:paraId="6C71F604" w14:textId="6F0C8B0B" w:rsidR="002C4A05" w:rsidRPr="006838B0" w:rsidRDefault="002C4A05" w:rsidP="006838B0">
            <w:pPr>
              <w:pStyle w:val="a5"/>
              <w:ind w:firstLine="0"/>
              <w:rPr>
                <w:rFonts w:ascii="Times New Roman" w:hAnsi="Times New Roman"/>
                <w:b/>
                <w:sz w:val="16"/>
                <w:szCs w:val="16"/>
                <w:lang w:val="ro-RO"/>
              </w:rPr>
            </w:pPr>
            <w:r w:rsidRPr="006838B0">
              <w:rPr>
                <w:rFonts w:ascii="Times New Roman" w:hAnsi="Times New Roman"/>
                <w:b/>
                <w:sz w:val="16"/>
                <w:szCs w:val="16"/>
                <w:lang w:val="ro-RO"/>
              </w:rPr>
              <w:lastRenderedPageBreak/>
              <w:t>INDICATORI DE IMPACT</w:t>
            </w:r>
          </w:p>
          <w:p w14:paraId="6AF7DC61" w14:textId="77777777" w:rsidR="002C4A05" w:rsidRPr="006838B0" w:rsidRDefault="002C4A05" w:rsidP="00A532B2">
            <w:pPr>
              <w:pStyle w:val="a5"/>
              <w:jc w:val="center"/>
              <w:rPr>
                <w:rFonts w:ascii="Times New Roman" w:hAnsi="Times New Roman"/>
                <w:b/>
                <w:sz w:val="16"/>
                <w:szCs w:val="16"/>
                <w:lang w:val="ro-RO"/>
              </w:rPr>
            </w:pPr>
          </w:p>
        </w:tc>
        <w:tc>
          <w:tcPr>
            <w:tcW w:w="1701" w:type="dxa"/>
            <w:shd w:val="clear" w:color="auto" w:fill="D9E2F3" w:themeFill="accent1" w:themeFillTint="33"/>
            <w:vAlign w:val="center"/>
          </w:tcPr>
          <w:p w14:paraId="41CE68DA"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SURSA INFORMAȚIILOR</w:t>
            </w:r>
          </w:p>
        </w:tc>
        <w:tc>
          <w:tcPr>
            <w:tcW w:w="1843" w:type="dxa"/>
            <w:shd w:val="clear" w:color="auto" w:fill="D9E2F3" w:themeFill="accent1" w:themeFillTint="33"/>
            <w:vAlign w:val="center"/>
          </w:tcPr>
          <w:p w14:paraId="26995787"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VALOAREA DE REFERINȚĂ ANUL 2022</w:t>
            </w:r>
          </w:p>
        </w:tc>
        <w:tc>
          <w:tcPr>
            <w:tcW w:w="1843" w:type="dxa"/>
            <w:shd w:val="clear" w:color="auto" w:fill="D9E2F3" w:themeFill="accent1" w:themeFillTint="33"/>
            <w:vAlign w:val="center"/>
          </w:tcPr>
          <w:p w14:paraId="63BF91D5"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2025</w:t>
            </w:r>
          </w:p>
        </w:tc>
        <w:tc>
          <w:tcPr>
            <w:tcW w:w="1984" w:type="dxa"/>
            <w:shd w:val="clear" w:color="auto" w:fill="D9E2F3" w:themeFill="accent1" w:themeFillTint="33"/>
            <w:vAlign w:val="center"/>
          </w:tcPr>
          <w:p w14:paraId="474A96A2"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2030</w:t>
            </w:r>
          </w:p>
        </w:tc>
      </w:tr>
      <w:tr w:rsidR="002C4A05" w:rsidRPr="000D7B58" w14:paraId="345D9FB3" w14:textId="77777777" w:rsidTr="006838B0">
        <w:trPr>
          <w:trHeight w:val="1023"/>
        </w:trPr>
        <w:tc>
          <w:tcPr>
            <w:tcW w:w="2410" w:type="dxa"/>
            <w:vMerge w:val="restart"/>
            <w:shd w:val="clear" w:color="auto" w:fill="auto"/>
          </w:tcPr>
          <w:p w14:paraId="626B3127" w14:textId="77777777" w:rsidR="006838B0" w:rsidRDefault="002C4A05" w:rsidP="006838B0">
            <w:pPr>
              <w:pStyle w:val="a5"/>
              <w:ind w:firstLine="0"/>
              <w:rPr>
                <w:rFonts w:ascii="Times New Roman" w:hAnsi="Times New Roman"/>
                <w:lang w:val="ro-RO"/>
              </w:rPr>
            </w:pPr>
            <w:r w:rsidRPr="000D7B58">
              <w:rPr>
                <w:rFonts w:ascii="Times New Roman" w:hAnsi="Times New Roman"/>
                <w:lang w:val="ro-RO"/>
              </w:rPr>
              <w:t>Reducerea fluctuației personalului în sistemul afacerilor interne</w:t>
            </w:r>
            <w:r w:rsidR="004D1EBC">
              <w:rPr>
                <w:rFonts w:ascii="Times New Roman" w:hAnsi="Times New Roman"/>
                <w:lang w:val="ro-RO"/>
              </w:rPr>
              <w:t xml:space="preserve"> </w:t>
            </w:r>
          </w:p>
          <w:p w14:paraId="3512226B" w14:textId="77777777" w:rsidR="006838B0" w:rsidRDefault="006838B0" w:rsidP="006838B0">
            <w:pPr>
              <w:pStyle w:val="a5"/>
              <w:ind w:firstLine="0"/>
              <w:rPr>
                <w:rFonts w:ascii="Times New Roman" w:hAnsi="Times New Roman"/>
                <w:lang w:val="ro-RO"/>
              </w:rPr>
            </w:pPr>
          </w:p>
          <w:p w14:paraId="55619732" w14:textId="70A88207" w:rsidR="002C4A05" w:rsidRPr="000D7B58" w:rsidRDefault="006838B0" w:rsidP="006838B0">
            <w:pPr>
              <w:pStyle w:val="a5"/>
              <w:ind w:firstLine="0"/>
              <w:rPr>
                <w:rFonts w:ascii="Times New Roman" w:hAnsi="Times New Roman"/>
                <w:lang w:val="ro-RO"/>
              </w:rPr>
            </w:pPr>
            <w:r>
              <w:rPr>
                <w:rFonts w:ascii="Times New Roman" w:hAnsi="Times New Roman"/>
                <w:i/>
                <w:lang w:val="ro-RO"/>
              </w:rPr>
              <w:t>(</w:t>
            </w:r>
            <w:r w:rsidR="002C4A05" w:rsidRPr="000D7B58">
              <w:rPr>
                <w:rFonts w:ascii="Times New Roman" w:hAnsi="Times New Roman"/>
                <w:i/>
                <w:lang w:val="ro-RO"/>
              </w:rPr>
              <w:t>Ținta națională ODD 4.3; 8.5.; 8.8.; 10.3.; ODD 4, 8, 10)</w:t>
            </w:r>
          </w:p>
        </w:tc>
        <w:tc>
          <w:tcPr>
            <w:tcW w:w="1701" w:type="dxa"/>
            <w:vMerge w:val="restart"/>
            <w:shd w:val="clear" w:color="auto" w:fill="auto"/>
          </w:tcPr>
          <w:p w14:paraId="35F7540C" w14:textId="78800222" w:rsidR="00A51EBE" w:rsidRPr="00A51EBE" w:rsidRDefault="00A51EBE" w:rsidP="00A51EBE">
            <w:pPr>
              <w:pStyle w:val="a5"/>
              <w:ind w:firstLine="0"/>
              <w:jc w:val="center"/>
              <w:rPr>
                <w:rFonts w:ascii="Times New Roman" w:hAnsi="Times New Roman"/>
                <w:lang w:val="ro-RO"/>
              </w:rPr>
            </w:pPr>
            <w:r w:rsidRPr="00A51EBE">
              <w:rPr>
                <w:rFonts w:ascii="Times New Roman" w:hAnsi="Times New Roman"/>
                <w:lang w:val="ro-RO"/>
              </w:rPr>
              <w:t>Ministerul Afacerilor Interne</w:t>
            </w:r>
          </w:p>
          <w:p w14:paraId="6C60288C" w14:textId="77777777" w:rsidR="00A51EBE" w:rsidRPr="00A51EBE" w:rsidRDefault="00A51EBE" w:rsidP="00A51EBE">
            <w:pPr>
              <w:pStyle w:val="a5"/>
              <w:jc w:val="center"/>
              <w:rPr>
                <w:rFonts w:ascii="Times New Roman" w:hAnsi="Times New Roman"/>
                <w:lang w:val="ro-RO"/>
              </w:rPr>
            </w:pPr>
          </w:p>
          <w:p w14:paraId="40007B0B" w14:textId="61DEC55D" w:rsidR="00A51EBE" w:rsidRPr="00A51EBE" w:rsidRDefault="00A51EBE" w:rsidP="00A51EBE">
            <w:pPr>
              <w:pStyle w:val="a5"/>
              <w:ind w:firstLine="0"/>
              <w:jc w:val="center"/>
              <w:rPr>
                <w:rFonts w:ascii="Times New Roman" w:hAnsi="Times New Roman"/>
                <w:lang w:val="ro-RO"/>
              </w:rPr>
            </w:pPr>
            <w:r w:rsidRPr="00A51EBE">
              <w:rPr>
                <w:rFonts w:ascii="Times New Roman" w:hAnsi="Times New Roman"/>
                <w:lang w:val="ro-RO"/>
              </w:rPr>
              <w:t>Furnizori de date/</w:t>
            </w:r>
            <w:r>
              <w:rPr>
                <w:rFonts w:ascii="Times New Roman" w:hAnsi="Times New Roman"/>
                <w:lang w:val="ro-RO"/>
              </w:rPr>
              <w:t xml:space="preserve"> </w:t>
            </w:r>
            <w:r w:rsidRPr="00A51EBE">
              <w:rPr>
                <w:rFonts w:ascii="Times New Roman" w:hAnsi="Times New Roman"/>
                <w:lang w:val="ro-RO"/>
              </w:rPr>
              <w:t>Parteneri:</w:t>
            </w:r>
          </w:p>
          <w:p w14:paraId="64C6017F" w14:textId="6D7D3C52" w:rsidR="002C4A05" w:rsidRPr="000D7B58" w:rsidRDefault="00A51EBE" w:rsidP="00A51EBE">
            <w:pPr>
              <w:pStyle w:val="a5"/>
              <w:ind w:firstLine="0"/>
              <w:jc w:val="center"/>
              <w:rPr>
                <w:rFonts w:ascii="Times New Roman" w:hAnsi="Times New Roman"/>
                <w:lang w:val="ro-RO"/>
              </w:rPr>
            </w:pPr>
            <w:r w:rsidRPr="00A51EBE">
              <w:rPr>
                <w:rFonts w:ascii="Times New Roman" w:hAnsi="Times New Roman"/>
                <w:lang w:val="ro-RO"/>
              </w:rPr>
              <w:t>Ministerul Educației și Cercetării</w:t>
            </w:r>
          </w:p>
        </w:tc>
        <w:tc>
          <w:tcPr>
            <w:tcW w:w="1843" w:type="dxa"/>
            <w:vMerge w:val="restart"/>
            <w:shd w:val="clear" w:color="auto" w:fill="auto"/>
          </w:tcPr>
          <w:p w14:paraId="1B345143" w14:textId="77777777" w:rsidR="002C4A05" w:rsidRPr="000D7B58" w:rsidRDefault="002C4A05" w:rsidP="006838B0">
            <w:pPr>
              <w:pStyle w:val="a5"/>
              <w:ind w:firstLine="0"/>
              <w:jc w:val="center"/>
              <w:rPr>
                <w:rFonts w:ascii="Times New Roman" w:hAnsi="Times New Roman"/>
                <w:lang w:val="ro-RO"/>
              </w:rPr>
            </w:pPr>
            <w:r w:rsidRPr="000D7B58">
              <w:rPr>
                <w:rFonts w:ascii="Times New Roman" w:hAnsi="Times New Roman"/>
                <w:lang w:val="ro-RO"/>
              </w:rPr>
              <w:t>10,85%</w:t>
            </w:r>
          </w:p>
          <w:p w14:paraId="411E2EF0" w14:textId="77777777" w:rsidR="002C4A05" w:rsidRPr="000D7B58" w:rsidRDefault="002C4A05" w:rsidP="006838B0">
            <w:pPr>
              <w:pStyle w:val="a5"/>
              <w:jc w:val="center"/>
              <w:rPr>
                <w:rFonts w:ascii="Times New Roman" w:hAnsi="Times New Roman"/>
                <w:lang w:val="ro-RO"/>
              </w:rPr>
            </w:pPr>
          </w:p>
          <w:p w14:paraId="3DFB7E7C" w14:textId="77777777" w:rsidR="002C4A05" w:rsidRPr="000D7B58" w:rsidRDefault="002C4A05" w:rsidP="006838B0">
            <w:pPr>
              <w:pStyle w:val="a5"/>
              <w:jc w:val="center"/>
              <w:rPr>
                <w:rFonts w:ascii="Times New Roman" w:hAnsi="Times New Roman"/>
                <w:lang w:val="ro-RO"/>
              </w:rPr>
            </w:pPr>
          </w:p>
        </w:tc>
        <w:tc>
          <w:tcPr>
            <w:tcW w:w="1843" w:type="dxa"/>
            <w:vMerge w:val="restart"/>
            <w:shd w:val="clear" w:color="auto" w:fill="auto"/>
          </w:tcPr>
          <w:p w14:paraId="743037F5" w14:textId="77777777" w:rsidR="002C4A05" w:rsidRPr="000D7B58" w:rsidRDefault="002C4A05" w:rsidP="006838B0">
            <w:pPr>
              <w:pStyle w:val="a5"/>
              <w:ind w:firstLine="0"/>
              <w:jc w:val="center"/>
              <w:rPr>
                <w:rFonts w:ascii="Times New Roman" w:hAnsi="Times New Roman"/>
                <w:lang w:val="ro-RO"/>
              </w:rPr>
            </w:pPr>
            <w:r w:rsidRPr="000D7B58">
              <w:rPr>
                <w:rFonts w:ascii="Times New Roman" w:hAnsi="Times New Roman"/>
                <w:lang w:val="ro-RO"/>
              </w:rPr>
              <w:t>8%</w:t>
            </w:r>
          </w:p>
        </w:tc>
        <w:tc>
          <w:tcPr>
            <w:tcW w:w="1984" w:type="dxa"/>
            <w:vMerge w:val="restart"/>
            <w:shd w:val="clear" w:color="auto" w:fill="auto"/>
          </w:tcPr>
          <w:p w14:paraId="78DF94D5" w14:textId="77777777" w:rsidR="002C4A05" w:rsidRPr="000D7B58" w:rsidRDefault="002C4A05" w:rsidP="006838B0">
            <w:pPr>
              <w:pStyle w:val="a5"/>
              <w:ind w:firstLine="0"/>
              <w:jc w:val="center"/>
              <w:rPr>
                <w:rFonts w:ascii="Times New Roman" w:hAnsi="Times New Roman"/>
                <w:lang w:val="ro-RO"/>
              </w:rPr>
            </w:pPr>
            <w:r w:rsidRPr="000D7B58">
              <w:rPr>
                <w:rFonts w:ascii="Times New Roman" w:hAnsi="Times New Roman"/>
                <w:lang w:val="ro-RO"/>
              </w:rPr>
              <w:t>6%</w:t>
            </w:r>
          </w:p>
        </w:tc>
      </w:tr>
      <w:tr w:rsidR="002C4A05" w:rsidRPr="000D7B58" w14:paraId="08681C17" w14:textId="77777777" w:rsidTr="006838B0">
        <w:trPr>
          <w:trHeight w:val="207"/>
        </w:trPr>
        <w:tc>
          <w:tcPr>
            <w:tcW w:w="2410" w:type="dxa"/>
            <w:vMerge/>
            <w:shd w:val="clear" w:color="auto" w:fill="auto"/>
          </w:tcPr>
          <w:p w14:paraId="34E298EA" w14:textId="77777777" w:rsidR="002C4A05" w:rsidRPr="000D7B58" w:rsidRDefault="002C4A05" w:rsidP="006F265A">
            <w:pPr>
              <w:jc w:val="center"/>
              <w:rPr>
                <w:rFonts w:ascii="Times New Roman" w:hAnsi="Times New Roman"/>
                <w:b/>
                <w:sz w:val="18"/>
                <w:lang w:val="ro-RO"/>
              </w:rPr>
            </w:pPr>
          </w:p>
        </w:tc>
        <w:tc>
          <w:tcPr>
            <w:tcW w:w="1701" w:type="dxa"/>
            <w:vMerge/>
            <w:shd w:val="clear" w:color="auto" w:fill="auto"/>
          </w:tcPr>
          <w:p w14:paraId="74111069" w14:textId="77777777" w:rsidR="002C4A05" w:rsidRPr="000D7B58" w:rsidRDefault="002C4A05" w:rsidP="006F265A">
            <w:pPr>
              <w:jc w:val="center"/>
              <w:rPr>
                <w:rFonts w:ascii="Times New Roman" w:hAnsi="Times New Roman"/>
                <w:b/>
                <w:sz w:val="18"/>
                <w:lang w:val="ro-RO"/>
              </w:rPr>
            </w:pPr>
          </w:p>
        </w:tc>
        <w:tc>
          <w:tcPr>
            <w:tcW w:w="1843" w:type="dxa"/>
            <w:vMerge/>
            <w:shd w:val="clear" w:color="auto" w:fill="auto"/>
          </w:tcPr>
          <w:p w14:paraId="4DAF9051" w14:textId="77777777" w:rsidR="002C4A05" w:rsidRPr="000D7B58" w:rsidRDefault="002C4A05" w:rsidP="006F265A">
            <w:pPr>
              <w:jc w:val="center"/>
              <w:rPr>
                <w:rFonts w:ascii="Times New Roman" w:hAnsi="Times New Roman"/>
                <w:sz w:val="18"/>
                <w:lang w:val="ro-RO"/>
              </w:rPr>
            </w:pPr>
          </w:p>
        </w:tc>
        <w:tc>
          <w:tcPr>
            <w:tcW w:w="1843" w:type="dxa"/>
            <w:vMerge/>
            <w:shd w:val="clear" w:color="auto" w:fill="auto"/>
          </w:tcPr>
          <w:p w14:paraId="63405D26" w14:textId="77777777" w:rsidR="002C4A05" w:rsidRPr="000D7B58" w:rsidRDefault="002C4A05" w:rsidP="006F265A">
            <w:pPr>
              <w:jc w:val="center"/>
              <w:rPr>
                <w:rFonts w:ascii="Times New Roman" w:hAnsi="Times New Roman"/>
                <w:sz w:val="18"/>
                <w:lang w:val="ro-RO"/>
              </w:rPr>
            </w:pPr>
          </w:p>
        </w:tc>
        <w:tc>
          <w:tcPr>
            <w:tcW w:w="1984" w:type="dxa"/>
            <w:vMerge/>
            <w:shd w:val="clear" w:color="auto" w:fill="auto"/>
          </w:tcPr>
          <w:p w14:paraId="37425FF5" w14:textId="77777777" w:rsidR="002C4A05" w:rsidRPr="000D7B58" w:rsidRDefault="002C4A05" w:rsidP="006F265A">
            <w:pPr>
              <w:jc w:val="center"/>
              <w:rPr>
                <w:rFonts w:ascii="Times New Roman" w:hAnsi="Times New Roman"/>
                <w:sz w:val="18"/>
                <w:lang w:val="ro-RO"/>
              </w:rPr>
            </w:pPr>
          </w:p>
        </w:tc>
      </w:tr>
    </w:tbl>
    <w:p w14:paraId="0F86EB08" w14:textId="77777777" w:rsidR="006838B0" w:rsidRDefault="006838B0" w:rsidP="00BA2F0F">
      <w:pPr>
        <w:pStyle w:val="a5"/>
        <w:ind w:firstLine="720"/>
        <w:jc w:val="both"/>
        <w:rPr>
          <w:rFonts w:ascii="Times New Roman" w:hAnsi="Times New Roman" w:cs="Times New Roman"/>
          <w:sz w:val="28"/>
          <w:szCs w:val="28"/>
          <w:lang w:val="ro-MD"/>
        </w:rPr>
      </w:pPr>
    </w:p>
    <w:p w14:paraId="3922B768" w14:textId="18A9CB26" w:rsidR="000A748D" w:rsidRPr="00D35CF2" w:rsidRDefault="000A748D" w:rsidP="00BA2F0F">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2. </w:t>
      </w:r>
      <w:r w:rsidR="00405634" w:rsidRPr="00D35CF2">
        <w:rPr>
          <w:rFonts w:ascii="Times New Roman" w:hAnsi="Times New Roman" w:cs="Times New Roman"/>
          <w:b/>
          <w:i/>
          <w:sz w:val="28"/>
          <w:szCs w:val="28"/>
          <w:lang w:val="ro-MD"/>
        </w:rPr>
        <w:t xml:space="preserve">Asigurarea caracterului unitar, transparent, durabil </w:t>
      </w:r>
      <w:r w:rsidR="00D35CF2">
        <w:rPr>
          <w:rFonts w:ascii="Times New Roman" w:hAnsi="Times New Roman" w:cs="Times New Roman"/>
          <w:b/>
          <w:i/>
          <w:sz w:val="28"/>
          <w:szCs w:val="28"/>
          <w:lang w:val="ro-MD"/>
        </w:rPr>
        <w:t>ș</w:t>
      </w:r>
      <w:r w:rsidR="00405634" w:rsidRPr="00D35CF2">
        <w:rPr>
          <w:rFonts w:ascii="Times New Roman" w:hAnsi="Times New Roman" w:cs="Times New Roman"/>
          <w:b/>
          <w:i/>
          <w:sz w:val="28"/>
          <w:szCs w:val="28"/>
          <w:lang w:val="ro-MD"/>
        </w:rPr>
        <w:t>i echitabil al managementului resurselor umane din sistemul afacerilor interne</w:t>
      </w:r>
    </w:p>
    <w:p w14:paraId="2D8F417B" w14:textId="6F5538A5" w:rsidR="002C4A05" w:rsidRDefault="002C4A05" w:rsidP="00BA2F0F">
      <w:pPr>
        <w:pStyle w:val="a5"/>
        <w:ind w:firstLine="720"/>
        <w:jc w:val="both"/>
        <w:rPr>
          <w:rFonts w:ascii="Times New Roman" w:hAnsi="Times New Roman" w:cs="Times New Roman"/>
          <w:sz w:val="28"/>
          <w:szCs w:val="28"/>
          <w:lang w:val="ro-MD"/>
        </w:rPr>
      </w:pPr>
      <w:r w:rsidRPr="002C4A05">
        <w:rPr>
          <w:rFonts w:ascii="Times New Roman" w:hAnsi="Times New Roman" w:cs="Times New Roman"/>
          <w:sz w:val="28"/>
          <w:szCs w:val="28"/>
          <w:lang w:val="ro-MD"/>
        </w:rPr>
        <w:t>Îndeplinirea obiectivului este orientată spre asigurarea respectării garanțiilor și drepturilor prevăzute de Legea nr. 288/2016 privind funcționarul public cu statut special din cadrul Ministerului Afacerilor Interne, și anume: diminuarea considerabilă a ratei fluctuației voluntare în sistem, creșterea calității profesionale a personalului, eliminarea condițiilor de-motivante pentru activitate, eficientizarea procedurilor de personal și sporirea atractivității pentru angajare.</w:t>
      </w:r>
    </w:p>
    <w:p w14:paraId="336B01A9" w14:textId="77777777" w:rsidR="002C4A05" w:rsidRDefault="002C4A05" w:rsidP="00BA2F0F">
      <w:pPr>
        <w:pStyle w:val="a5"/>
        <w:ind w:firstLine="720"/>
        <w:jc w:val="both"/>
        <w:rPr>
          <w:rFonts w:ascii="Times New Roman" w:hAnsi="Times New Roman" w:cs="Times New Roman"/>
          <w:sz w:val="28"/>
          <w:szCs w:val="28"/>
          <w:lang w:val="ro-MD"/>
        </w:rPr>
      </w:pPr>
    </w:p>
    <w:tbl>
      <w:tblPr>
        <w:tblStyle w:val="ab"/>
        <w:tblW w:w="9781" w:type="dxa"/>
        <w:tblInd w:w="-5" w:type="dxa"/>
        <w:tblLayout w:type="fixed"/>
        <w:tblLook w:val="04A0" w:firstRow="1" w:lastRow="0" w:firstColumn="1" w:lastColumn="0" w:noHBand="0" w:noVBand="1"/>
      </w:tblPr>
      <w:tblGrid>
        <w:gridCol w:w="2410"/>
        <w:gridCol w:w="1701"/>
        <w:gridCol w:w="1843"/>
        <w:gridCol w:w="1843"/>
        <w:gridCol w:w="1984"/>
      </w:tblGrid>
      <w:tr w:rsidR="002C4A05" w:rsidRPr="004E544D" w14:paraId="293C666D" w14:textId="77777777" w:rsidTr="006838B0">
        <w:tc>
          <w:tcPr>
            <w:tcW w:w="2410" w:type="dxa"/>
            <w:shd w:val="clear" w:color="auto" w:fill="D9E2F3" w:themeFill="accent1" w:themeFillTint="33"/>
            <w:vAlign w:val="center"/>
          </w:tcPr>
          <w:p w14:paraId="5F9DEA01"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INDICATORI DE IMPACT</w:t>
            </w:r>
          </w:p>
          <w:p w14:paraId="482701FA" w14:textId="77777777" w:rsidR="002C4A05" w:rsidRPr="006838B0" w:rsidRDefault="002C4A05" w:rsidP="00A532B2">
            <w:pPr>
              <w:pStyle w:val="a5"/>
              <w:jc w:val="center"/>
              <w:rPr>
                <w:rFonts w:ascii="Times New Roman" w:hAnsi="Times New Roman"/>
                <w:b/>
                <w:sz w:val="16"/>
                <w:szCs w:val="16"/>
                <w:lang w:val="ro-RO"/>
              </w:rPr>
            </w:pPr>
          </w:p>
        </w:tc>
        <w:tc>
          <w:tcPr>
            <w:tcW w:w="1701" w:type="dxa"/>
            <w:shd w:val="clear" w:color="auto" w:fill="D9E2F3" w:themeFill="accent1" w:themeFillTint="33"/>
            <w:vAlign w:val="center"/>
          </w:tcPr>
          <w:p w14:paraId="1B83B6F4"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SURSA INFORMAȚIILOR</w:t>
            </w:r>
          </w:p>
        </w:tc>
        <w:tc>
          <w:tcPr>
            <w:tcW w:w="1843" w:type="dxa"/>
            <w:shd w:val="clear" w:color="auto" w:fill="D9E2F3" w:themeFill="accent1" w:themeFillTint="33"/>
            <w:vAlign w:val="center"/>
          </w:tcPr>
          <w:p w14:paraId="270E6E08"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VALOAREA DE REFERINȚĂ ANUL 2022</w:t>
            </w:r>
          </w:p>
        </w:tc>
        <w:tc>
          <w:tcPr>
            <w:tcW w:w="1843" w:type="dxa"/>
            <w:shd w:val="clear" w:color="auto" w:fill="D9E2F3" w:themeFill="accent1" w:themeFillTint="33"/>
            <w:vAlign w:val="center"/>
          </w:tcPr>
          <w:p w14:paraId="6F9FF601"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2025</w:t>
            </w:r>
          </w:p>
        </w:tc>
        <w:tc>
          <w:tcPr>
            <w:tcW w:w="1984" w:type="dxa"/>
            <w:shd w:val="clear" w:color="auto" w:fill="D9E2F3" w:themeFill="accent1" w:themeFillTint="33"/>
            <w:vAlign w:val="center"/>
          </w:tcPr>
          <w:p w14:paraId="66AD810B"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2030</w:t>
            </w:r>
          </w:p>
        </w:tc>
      </w:tr>
      <w:tr w:rsidR="002C4A05" w:rsidRPr="000D7B58" w14:paraId="2206F20C" w14:textId="77777777" w:rsidTr="006838B0">
        <w:trPr>
          <w:trHeight w:val="1023"/>
        </w:trPr>
        <w:tc>
          <w:tcPr>
            <w:tcW w:w="2410" w:type="dxa"/>
            <w:vMerge w:val="restart"/>
            <w:shd w:val="clear" w:color="auto" w:fill="auto"/>
          </w:tcPr>
          <w:p w14:paraId="7A21E2A3" w14:textId="09C1CA96" w:rsidR="002C4A05" w:rsidRPr="000D7B58" w:rsidRDefault="002C4A05" w:rsidP="006838B0">
            <w:pPr>
              <w:pStyle w:val="a5"/>
              <w:ind w:firstLine="0"/>
              <w:rPr>
                <w:rFonts w:ascii="Times New Roman" w:hAnsi="Times New Roman"/>
                <w:lang w:val="ro-RO"/>
              </w:rPr>
            </w:pPr>
            <w:r w:rsidRPr="000D7B58">
              <w:rPr>
                <w:rFonts w:ascii="Times New Roman" w:hAnsi="Times New Roman"/>
                <w:lang w:val="ro-RO"/>
              </w:rPr>
              <w:t>Capacități de formare a personalului calificat pe întreg palierul de specialități  în domeniul  afacerilor interne</w:t>
            </w:r>
          </w:p>
        </w:tc>
        <w:tc>
          <w:tcPr>
            <w:tcW w:w="1701" w:type="dxa"/>
            <w:vMerge w:val="restart"/>
            <w:shd w:val="clear" w:color="auto" w:fill="auto"/>
          </w:tcPr>
          <w:p w14:paraId="22FC173B" w14:textId="4C12159B" w:rsidR="002C4A05" w:rsidRPr="000D7B58" w:rsidRDefault="00A51EBE" w:rsidP="00A51EBE">
            <w:pPr>
              <w:ind w:firstLine="0"/>
              <w:jc w:val="center"/>
              <w:rPr>
                <w:rFonts w:ascii="Times New Roman" w:hAnsi="Times New Roman"/>
                <w:lang w:val="ro-RO"/>
              </w:rPr>
            </w:pPr>
            <w:r w:rsidRPr="00A51EBE">
              <w:rPr>
                <w:rFonts w:ascii="Times New Roman" w:hAnsi="Times New Roman"/>
                <w:lang w:val="ro-RO"/>
              </w:rPr>
              <w:t>Ministerul Afacerilor Interne</w:t>
            </w:r>
          </w:p>
          <w:p w14:paraId="03A994E2" w14:textId="5F264452" w:rsidR="002C4A05" w:rsidRPr="000D7B58" w:rsidRDefault="002C4A05" w:rsidP="00A51EBE">
            <w:pPr>
              <w:pStyle w:val="a5"/>
              <w:jc w:val="center"/>
              <w:rPr>
                <w:rFonts w:ascii="Times New Roman" w:hAnsi="Times New Roman"/>
                <w:lang w:val="ro-RO"/>
              </w:rPr>
            </w:pPr>
          </w:p>
        </w:tc>
        <w:tc>
          <w:tcPr>
            <w:tcW w:w="1843" w:type="dxa"/>
            <w:vMerge w:val="restart"/>
            <w:shd w:val="clear" w:color="auto" w:fill="auto"/>
          </w:tcPr>
          <w:p w14:paraId="338099E4" w14:textId="3C13F6B2" w:rsidR="002C4A05" w:rsidRPr="000D7B58" w:rsidRDefault="002C4A05" w:rsidP="006838B0">
            <w:pPr>
              <w:pStyle w:val="a5"/>
              <w:ind w:firstLine="0"/>
              <w:jc w:val="center"/>
              <w:rPr>
                <w:rFonts w:ascii="Times New Roman" w:hAnsi="Times New Roman"/>
                <w:lang w:val="ro-RO"/>
              </w:rPr>
            </w:pPr>
            <w:r w:rsidRPr="000D7B58">
              <w:rPr>
                <w:rFonts w:ascii="Times New Roman" w:hAnsi="Times New Roman"/>
                <w:bCs/>
                <w:lang w:val="ro-RO"/>
              </w:rPr>
              <w:t>60%</w:t>
            </w:r>
          </w:p>
        </w:tc>
        <w:tc>
          <w:tcPr>
            <w:tcW w:w="1843" w:type="dxa"/>
            <w:vMerge w:val="restart"/>
            <w:shd w:val="clear" w:color="auto" w:fill="auto"/>
          </w:tcPr>
          <w:p w14:paraId="679C831D" w14:textId="64EBD058" w:rsidR="002C4A05" w:rsidRPr="000D7B58" w:rsidRDefault="002C4A05" w:rsidP="006838B0">
            <w:pPr>
              <w:pStyle w:val="a5"/>
              <w:ind w:firstLine="0"/>
              <w:jc w:val="center"/>
              <w:rPr>
                <w:rFonts w:ascii="Times New Roman" w:hAnsi="Times New Roman"/>
                <w:lang w:val="ro-RO"/>
              </w:rPr>
            </w:pPr>
            <w:r w:rsidRPr="000D7B58">
              <w:rPr>
                <w:rFonts w:ascii="Times New Roman" w:hAnsi="Times New Roman"/>
                <w:bCs/>
                <w:lang w:val="ro-RO"/>
              </w:rPr>
              <w:t>80%</w:t>
            </w:r>
          </w:p>
        </w:tc>
        <w:tc>
          <w:tcPr>
            <w:tcW w:w="1984" w:type="dxa"/>
            <w:vMerge w:val="restart"/>
            <w:shd w:val="clear" w:color="auto" w:fill="auto"/>
          </w:tcPr>
          <w:p w14:paraId="7A5ECDB7" w14:textId="45A4BD53" w:rsidR="002C4A05" w:rsidRPr="000D7B58" w:rsidRDefault="002C4A05" w:rsidP="006838B0">
            <w:pPr>
              <w:pStyle w:val="a5"/>
              <w:ind w:firstLine="0"/>
              <w:jc w:val="center"/>
              <w:rPr>
                <w:rFonts w:ascii="Times New Roman" w:hAnsi="Times New Roman"/>
                <w:lang w:val="ro-RO"/>
              </w:rPr>
            </w:pPr>
            <w:r w:rsidRPr="000D7B58">
              <w:rPr>
                <w:rFonts w:ascii="Times New Roman" w:hAnsi="Times New Roman"/>
                <w:bCs/>
                <w:lang w:val="ro-RO"/>
              </w:rPr>
              <w:t>95%</w:t>
            </w:r>
          </w:p>
        </w:tc>
      </w:tr>
      <w:tr w:rsidR="002C4A05" w:rsidRPr="000D7B58" w14:paraId="317816F7" w14:textId="77777777" w:rsidTr="006838B0">
        <w:trPr>
          <w:trHeight w:val="230"/>
        </w:trPr>
        <w:tc>
          <w:tcPr>
            <w:tcW w:w="2410" w:type="dxa"/>
            <w:vMerge/>
            <w:shd w:val="clear" w:color="auto" w:fill="auto"/>
          </w:tcPr>
          <w:p w14:paraId="00C4563D" w14:textId="77777777" w:rsidR="002C4A05" w:rsidRPr="000D7B58" w:rsidRDefault="002C4A05" w:rsidP="000D7B58">
            <w:pPr>
              <w:jc w:val="center"/>
              <w:rPr>
                <w:rFonts w:ascii="Times New Roman" w:hAnsi="Times New Roman"/>
                <w:b/>
                <w:lang w:val="ro-RO"/>
              </w:rPr>
            </w:pPr>
          </w:p>
        </w:tc>
        <w:tc>
          <w:tcPr>
            <w:tcW w:w="1701" w:type="dxa"/>
            <w:vMerge/>
            <w:shd w:val="clear" w:color="auto" w:fill="auto"/>
          </w:tcPr>
          <w:p w14:paraId="072D21A1" w14:textId="77777777" w:rsidR="002C4A05" w:rsidRPr="000D7B58" w:rsidRDefault="002C4A05" w:rsidP="000D7B58">
            <w:pPr>
              <w:jc w:val="center"/>
              <w:rPr>
                <w:rFonts w:ascii="Times New Roman" w:hAnsi="Times New Roman"/>
                <w:b/>
                <w:lang w:val="ro-RO"/>
              </w:rPr>
            </w:pPr>
          </w:p>
        </w:tc>
        <w:tc>
          <w:tcPr>
            <w:tcW w:w="1843" w:type="dxa"/>
            <w:vMerge/>
            <w:shd w:val="clear" w:color="auto" w:fill="auto"/>
          </w:tcPr>
          <w:p w14:paraId="696FCB32" w14:textId="77777777" w:rsidR="002C4A05" w:rsidRPr="000D7B58" w:rsidRDefault="002C4A05" w:rsidP="000D7B58">
            <w:pPr>
              <w:jc w:val="center"/>
              <w:rPr>
                <w:rFonts w:ascii="Times New Roman" w:hAnsi="Times New Roman"/>
                <w:lang w:val="ro-RO"/>
              </w:rPr>
            </w:pPr>
          </w:p>
        </w:tc>
        <w:tc>
          <w:tcPr>
            <w:tcW w:w="1843" w:type="dxa"/>
            <w:vMerge/>
            <w:shd w:val="clear" w:color="auto" w:fill="auto"/>
          </w:tcPr>
          <w:p w14:paraId="00D31ADE" w14:textId="77777777" w:rsidR="002C4A05" w:rsidRPr="000D7B58" w:rsidRDefault="002C4A05" w:rsidP="000D7B58">
            <w:pPr>
              <w:jc w:val="center"/>
              <w:rPr>
                <w:rFonts w:ascii="Times New Roman" w:hAnsi="Times New Roman"/>
                <w:lang w:val="ro-RO"/>
              </w:rPr>
            </w:pPr>
          </w:p>
        </w:tc>
        <w:tc>
          <w:tcPr>
            <w:tcW w:w="1984" w:type="dxa"/>
            <w:vMerge/>
            <w:shd w:val="clear" w:color="auto" w:fill="auto"/>
          </w:tcPr>
          <w:p w14:paraId="3DBA5C6A" w14:textId="77777777" w:rsidR="002C4A05" w:rsidRPr="000D7B58" w:rsidRDefault="002C4A05" w:rsidP="000D7B58">
            <w:pPr>
              <w:jc w:val="center"/>
              <w:rPr>
                <w:rFonts w:ascii="Times New Roman" w:hAnsi="Times New Roman"/>
                <w:lang w:val="ro-RO"/>
              </w:rPr>
            </w:pPr>
          </w:p>
        </w:tc>
      </w:tr>
    </w:tbl>
    <w:p w14:paraId="597D6ECC" w14:textId="77777777" w:rsidR="000D7B58" w:rsidRPr="00D35CF2" w:rsidRDefault="000D7B58" w:rsidP="00BA2F0F">
      <w:pPr>
        <w:pStyle w:val="a5"/>
        <w:ind w:firstLine="720"/>
        <w:jc w:val="both"/>
        <w:rPr>
          <w:rFonts w:ascii="Times New Roman" w:hAnsi="Times New Roman" w:cs="Times New Roman"/>
          <w:sz w:val="28"/>
          <w:szCs w:val="28"/>
          <w:lang w:val="ro-MD"/>
        </w:rPr>
      </w:pPr>
    </w:p>
    <w:p w14:paraId="4A2EA0E2" w14:textId="4380A2D9" w:rsidR="000A748D" w:rsidRPr="00D35CF2" w:rsidRDefault="000A748D" w:rsidP="00BA2F0F">
      <w:pPr>
        <w:pStyle w:val="a5"/>
        <w:ind w:firstLine="720"/>
        <w:jc w:val="both"/>
        <w:rPr>
          <w:rFonts w:ascii="Times New Roman" w:hAnsi="Times New Roman" w:cs="Times New Roman"/>
          <w:b/>
          <w:i/>
          <w:sz w:val="28"/>
          <w:szCs w:val="28"/>
          <w:lang w:val="ro-MD"/>
        </w:rPr>
      </w:pPr>
      <w:r w:rsidRPr="00D35CF2">
        <w:rPr>
          <w:rFonts w:ascii="Times New Roman" w:hAnsi="Times New Roman" w:cs="Times New Roman"/>
          <w:b/>
          <w:i/>
          <w:sz w:val="28"/>
          <w:szCs w:val="28"/>
          <w:lang w:val="ro-MD"/>
        </w:rPr>
        <w:t xml:space="preserve">3. Diminuarea zonelor </w:t>
      </w:r>
      <w:r w:rsidR="00D35CF2">
        <w:rPr>
          <w:rFonts w:ascii="Times New Roman" w:hAnsi="Times New Roman" w:cs="Times New Roman"/>
          <w:b/>
          <w:i/>
          <w:sz w:val="28"/>
          <w:szCs w:val="28"/>
          <w:lang w:val="ro-MD"/>
        </w:rPr>
        <w:t>ș</w:t>
      </w:r>
      <w:r w:rsidRPr="00D35CF2">
        <w:rPr>
          <w:rFonts w:ascii="Times New Roman" w:hAnsi="Times New Roman" w:cs="Times New Roman"/>
          <w:b/>
          <w:i/>
          <w:sz w:val="28"/>
          <w:szCs w:val="28"/>
          <w:lang w:val="ro-MD"/>
        </w:rPr>
        <w:t>i numărului de persoane vulnerabile la corup</w:t>
      </w:r>
      <w:r w:rsidR="0098772D" w:rsidRPr="00D35CF2">
        <w:rPr>
          <w:rFonts w:ascii="Times New Roman" w:hAnsi="Times New Roman" w:cs="Times New Roman"/>
          <w:b/>
          <w:i/>
          <w:sz w:val="28"/>
          <w:szCs w:val="28"/>
          <w:lang w:val="ro-MD"/>
        </w:rPr>
        <w:t>ț</w:t>
      </w:r>
      <w:r w:rsidRPr="00D35CF2">
        <w:rPr>
          <w:rFonts w:ascii="Times New Roman" w:hAnsi="Times New Roman" w:cs="Times New Roman"/>
          <w:b/>
          <w:i/>
          <w:sz w:val="28"/>
          <w:szCs w:val="28"/>
          <w:lang w:val="ro-MD"/>
        </w:rPr>
        <w:t>ie</w:t>
      </w:r>
    </w:p>
    <w:p w14:paraId="0D102060" w14:textId="365E76EA" w:rsidR="000D7B58" w:rsidRDefault="002C4A05" w:rsidP="00BA2F0F">
      <w:pPr>
        <w:pStyle w:val="a5"/>
        <w:ind w:firstLine="720"/>
        <w:jc w:val="both"/>
        <w:rPr>
          <w:rFonts w:ascii="Times New Roman" w:hAnsi="Times New Roman" w:cs="Times New Roman"/>
          <w:sz w:val="28"/>
          <w:szCs w:val="28"/>
          <w:lang w:val="ro-MD"/>
        </w:rPr>
      </w:pPr>
      <w:r w:rsidRPr="002C4A05">
        <w:rPr>
          <w:rFonts w:ascii="Times New Roman" w:hAnsi="Times New Roman" w:cs="Times New Roman"/>
          <w:sz w:val="28"/>
          <w:szCs w:val="28"/>
          <w:lang w:val="ro-MD"/>
        </w:rPr>
        <w:t xml:space="preserve">Prevenirea și combaterea corupției în rândul personalului afacerilor interne, reprezintă o prioritate cheie. Realizarea obiectivului va permite constituirea și funcționarea unui sistem unitar și coerent, de asigurare a integrității instituționale și profesionale în cadrul Ministerului Afacerilor Interne. Totodată, realizarea obiectivului va contribui la îmbunătățirea imaginii sistemului afacerilor interne în rândul societății, prin prisma prestării serviciilor în mod onest, bazate pe principiul ,,zero corupție”.  </w:t>
      </w:r>
    </w:p>
    <w:p w14:paraId="6104CF5D" w14:textId="77777777" w:rsidR="002C4A05" w:rsidRDefault="002C4A05" w:rsidP="00BA2F0F">
      <w:pPr>
        <w:pStyle w:val="a5"/>
        <w:ind w:firstLine="720"/>
        <w:jc w:val="both"/>
        <w:rPr>
          <w:rFonts w:ascii="Times New Roman" w:hAnsi="Times New Roman" w:cs="Times New Roman"/>
          <w:sz w:val="28"/>
          <w:szCs w:val="28"/>
          <w:lang w:val="ro-MD"/>
        </w:rPr>
      </w:pPr>
    </w:p>
    <w:tbl>
      <w:tblPr>
        <w:tblStyle w:val="ab"/>
        <w:tblW w:w="9781" w:type="dxa"/>
        <w:tblInd w:w="-5" w:type="dxa"/>
        <w:tblLayout w:type="fixed"/>
        <w:tblLook w:val="04A0" w:firstRow="1" w:lastRow="0" w:firstColumn="1" w:lastColumn="0" w:noHBand="0" w:noVBand="1"/>
      </w:tblPr>
      <w:tblGrid>
        <w:gridCol w:w="2410"/>
        <w:gridCol w:w="1701"/>
        <w:gridCol w:w="1843"/>
        <w:gridCol w:w="1843"/>
        <w:gridCol w:w="1984"/>
      </w:tblGrid>
      <w:tr w:rsidR="002C4A05" w:rsidRPr="00C209DB" w14:paraId="0A1A90F4" w14:textId="77777777" w:rsidTr="006838B0">
        <w:tc>
          <w:tcPr>
            <w:tcW w:w="2410" w:type="dxa"/>
            <w:shd w:val="clear" w:color="auto" w:fill="D9E2F3" w:themeFill="accent1" w:themeFillTint="33"/>
            <w:vAlign w:val="center"/>
          </w:tcPr>
          <w:p w14:paraId="4506A1E2"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INDICATORI DE IMPACT</w:t>
            </w:r>
          </w:p>
          <w:p w14:paraId="2A7D3C49" w14:textId="77777777" w:rsidR="002C4A05" w:rsidRPr="006838B0" w:rsidRDefault="002C4A05" w:rsidP="00A532B2">
            <w:pPr>
              <w:pStyle w:val="a5"/>
              <w:jc w:val="center"/>
              <w:rPr>
                <w:rFonts w:ascii="Times New Roman" w:hAnsi="Times New Roman"/>
                <w:b/>
                <w:sz w:val="16"/>
                <w:szCs w:val="16"/>
                <w:lang w:val="ro-RO"/>
              </w:rPr>
            </w:pPr>
          </w:p>
        </w:tc>
        <w:tc>
          <w:tcPr>
            <w:tcW w:w="1701" w:type="dxa"/>
            <w:shd w:val="clear" w:color="auto" w:fill="D9E2F3" w:themeFill="accent1" w:themeFillTint="33"/>
            <w:vAlign w:val="center"/>
          </w:tcPr>
          <w:p w14:paraId="217E868D"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SURSA INFORMAȚIILOR</w:t>
            </w:r>
          </w:p>
        </w:tc>
        <w:tc>
          <w:tcPr>
            <w:tcW w:w="1843" w:type="dxa"/>
            <w:shd w:val="clear" w:color="auto" w:fill="D9E2F3" w:themeFill="accent1" w:themeFillTint="33"/>
            <w:vAlign w:val="center"/>
          </w:tcPr>
          <w:p w14:paraId="0DFC9463"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VALOAREA DE REFERINȚĂ ANUL 2022</w:t>
            </w:r>
          </w:p>
        </w:tc>
        <w:tc>
          <w:tcPr>
            <w:tcW w:w="1843" w:type="dxa"/>
            <w:shd w:val="clear" w:color="auto" w:fill="D9E2F3" w:themeFill="accent1" w:themeFillTint="33"/>
            <w:vAlign w:val="center"/>
          </w:tcPr>
          <w:p w14:paraId="2DD5402E"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2025</w:t>
            </w:r>
          </w:p>
        </w:tc>
        <w:tc>
          <w:tcPr>
            <w:tcW w:w="1984" w:type="dxa"/>
            <w:shd w:val="clear" w:color="auto" w:fill="D9E2F3" w:themeFill="accent1" w:themeFillTint="33"/>
            <w:vAlign w:val="center"/>
          </w:tcPr>
          <w:p w14:paraId="690BF09C"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2030</w:t>
            </w:r>
          </w:p>
        </w:tc>
      </w:tr>
      <w:tr w:rsidR="002C4A05" w:rsidRPr="001A45B2" w14:paraId="7BE2DCB3" w14:textId="77777777" w:rsidTr="006838B0">
        <w:trPr>
          <w:trHeight w:val="1023"/>
        </w:trPr>
        <w:tc>
          <w:tcPr>
            <w:tcW w:w="2410" w:type="dxa"/>
            <w:vMerge w:val="restart"/>
            <w:shd w:val="clear" w:color="auto" w:fill="auto"/>
          </w:tcPr>
          <w:p w14:paraId="19E8C2AA" w14:textId="5CBD2137" w:rsidR="002C4A05" w:rsidRDefault="002C4A05" w:rsidP="006838B0">
            <w:pPr>
              <w:pStyle w:val="a5"/>
              <w:ind w:firstLine="0"/>
              <w:rPr>
                <w:rFonts w:ascii="Times New Roman" w:hAnsi="Times New Roman"/>
                <w:lang w:val="ro-RO"/>
              </w:rPr>
            </w:pPr>
            <w:r w:rsidRPr="001A45B2">
              <w:rPr>
                <w:rFonts w:ascii="Times New Roman" w:hAnsi="Times New Roman"/>
                <w:lang w:val="ro-RO"/>
              </w:rPr>
              <w:t>Gradul de intoleranță la corupție a angajaților din sistemului afa</w:t>
            </w:r>
            <w:r w:rsidR="003B183F">
              <w:rPr>
                <w:rFonts w:ascii="Times New Roman" w:hAnsi="Times New Roman"/>
                <w:lang w:val="ro-RO"/>
              </w:rPr>
              <w:t>cerilor interne în creștere cu 10</w:t>
            </w:r>
            <w:r w:rsidRPr="001A45B2">
              <w:rPr>
                <w:rFonts w:ascii="Times New Roman" w:hAnsi="Times New Roman"/>
                <w:lang w:val="ro-RO"/>
              </w:rPr>
              <w:t xml:space="preserve"> </w:t>
            </w:r>
            <w:proofErr w:type="spellStart"/>
            <w:r w:rsidR="003B183F">
              <w:rPr>
                <w:rFonts w:ascii="Times New Roman" w:hAnsi="Times New Roman"/>
                <w:lang w:val="ro-RO"/>
              </w:rPr>
              <w:t>p.p.</w:t>
            </w:r>
            <w:proofErr w:type="spellEnd"/>
          </w:p>
          <w:p w14:paraId="311EE61E" w14:textId="77777777" w:rsidR="006838B0" w:rsidRDefault="006838B0" w:rsidP="006838B0">
            <w:pPr>
              <w:pStyle w:val="a5"/>
              <w:ind w:firstLine="0"/>
              <w:rPr>
                <w:rFonts w:ascii="Times New Roman" w:hAnsi="Times New Roman"/>
                <w:i/>
                <w:lang w:val="ro-RO"/>
              </w:rPr>
            </w:pPr>
          </w:p>
          <w:p w14:paraId="470C16A4" w14:textId="54FE0BFE" w:rsidR="002C4A05" w:rsidRPr="006838B0" w:rsidRDefault="002C4A05" w:rsidP="006838B0">
            <w:pPr>
              <w:pStyle w:val="a5"/>
              <w:ind w:firstLine="0"/>
              <w:rPr>
                <w:rFonts w:ascii="Times New Roman" w:hAnsi="Times New Roman"/>
                <w:i/>
                <w:lang w:val="ro-RO"/>
              </w:rPr>
            </w:pPr>
            <w:r w:rsidRPr="001A45B2">
              <w:rPr>
                <w:rFonts w:ascii="Times New Roman" w:hAnsi="Times New Roman"/>
                <w:i/>
                <w:lang w:val="ro-RO"/>
              </w:rPr>
              <w:t>(Ținta națională ODD 16.5.; ODD 16)</w:t>
            </w:r>
          </w:p>
        </w:tc>
        <w:tc>
          <w:tcPr>
            <w:tcW w:w="1701" w:type="dxa"/>
            <w:vMerge w:val="restart"/>
            <w:shd w:val="clear" w:color="auto" w:fill="auto"/>
          </w:tcPr>
          <w:p w14:paraId="37F2474B" w14:textId="5BD85EF8"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Ministerul Afacerilor Interne</w:t>
            </w:r>
          </w:p>
          <w:p w14:paraId="64A5EB4D" w14:textId="77777777" w:rsidR="00A51EBE" w:rsidRPr="00A51EBE" w:rsidRDefault="00A51EBE" w:rsidP="00A51EBE">
            <w:pPr>
              <w:jc w:val="center"/>
              <w:rPr>
                <w:rFonts w:ascii="Times New Roman" w:hAnsi="Times New Roman"/>
                <w:lang w:val="ro-RO"/>
              </w:rPr>
            </w:pPr>
          </w:p>
          <w:p w14:paraId="4C40C7C2" w14:textId="77777777"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Furnizori de date/Parteneri:</w:t>
            </w:r>
          </w:p>
          <w:p w14:paraId="35CD602E" w14:textId="6C3C2EB2" w:rsidR="002C4A05" w:rsidRPr="001A45B2" w:rsidRDefault="00A51EBE" w:rsidP="00A51EBE">
            <w:pPr>
              <w:pStyle w:val="a5"/>
              <w:ind w:firstLine="0"/>
              <w:jc w:val="center"/>
              <w:rPr>
                <w:rFonts w:ascii="Times New Roman" w:hAnsi="Times New Roman"/>
                <w:lang w:val="ro-RO"/>
              </w:rPr>
            </w:pPr>
            <w:r w:rsidRPr="00A51EBE">
              <w:rPr>
                <w:rFonts w:ascii="Times New Roman" w:hAnsi="Times New Roman"/>
                <w:lang w:val="ro-RO"/>
              </w:rPr>
              <w:t>Centrul Național Anticorupție</w:t>
            </w:r>
          </w:p>
        </w:tc>
        <w:tc>
          <w:tcPr>
            <w:tcW w:w="1843" w:type="dxa"/>
            <w:vMerge w:val="restart"/>
            <w:shd w:val="clear" w:color="auto" w:fill="auto"/>
          </w:tcPr>
          <w:p w14:paraId="5A258982" w14:textId="77777777" w:rsidR="002C4A05" w:rsidRPr="001A45B2" w:rsidRDefault="002C4A05" w:rsidP="006838B0">
            <w:pPr>
              <w:ind w:firstLine="0"/>
              <w:jc w:val="center"/>
              <w:rPr>
                <w:rFonts w:ascii="Times New Roman" w:hAnsi="Times New Roman"/>
                <w:lang w:val="ro-RO"/>
              </w:rPr>
            </w:pPr>
            <w:r w:rsidRPr="001A45B2">
              <w:rPr>
                <w:rFonts w:ascii="Times New Roman" w:hAnsi="Times New Roman"/>
                <w:lang w:val="ro-RO"/>
              </w:rPr>
              <w:t>50</w:t>
            </w:r>
          </w:p>
          <w:p w14:paraId="22EF8CF2" w14:textId="40F5CBBF" w:rsidR="002C4A05" w:rsidRPr="001A45B2" w:rsidRDefault="00E038CF" w:rsidP="006838B0">
            <w:pPr>
              <w:pStyle w:val="a5"/>
              <w:ind w:firstLine="0"/>
              <w:jc w:val="center"/>
              <w:rPr>
                <w:rFonts w:ascii="Times New Roman" w:hAnsi="Times New Roman"/>
                <w:lang w:val="ro-RO"/>
              </w:rPr>
            </w:pPr>
            <w:r>
              <w:rPr>
                <w:rFonts w:ascii="Times New Roman" w:hAnsi="Times New Roman"/>
                <w:lang w:val="ro-RO"/>
              </w:rPr>
              <w:t xml:space="preserve">(Numărul de </w:t>
            </w:r>
            <w:r w:rsidR="002C4A05" w:rsidRPr="001A45B2">
              <w:rPr>
                <w:rFonts w:ascii="Times New Roman" w:hAnsi="Times New Roman"/>
                <w:lang w:val="ro-RO"/>
              </w:rPr>
              <w:t>denunțuri</w:t>
            </w:r>
            <w:r>
              <w:rPr>
                <w:rFonts w:ascii="Times New Roman" w:hAnsi="Times New Roman"/>
                <w:lang w:val="ro-RO"/>
              </w:rPr>
              <w:t>)</w:t>
            </w:r>
          </w:p>
        </w:tc>
        <w:tc>
          <w:tcPr>
            <w:tcW w:w="1843" w:type="dxa"/>
            <w:vMerge w:val="restart"/>
            <w:shd w:val="clear" w:color="auto" w:fill="auto"/>
          </w:tcPr>
          <w:p w14:paraId="5AFED749" w14:textId="7B0641EF" w:rsidR="002C4A05" w:rsidRPr="001A45B2" w:rsidRDefault="002C4A05" w:rsidP="006838B0">
            <w:pPr>
              <w:pStyle w:val="a5"/>
              <w:ind w:firstLine="0"/>
              <w:jc w:val="center"/>
              <w:rPr>
                <w:rFonts w:ascii="Times New Roman" w:hAnsi="Times New Roman"/>
                <w:lang w:val="ro-RO"/>
              </w:rPr>
            </w:pPr>
            <w:r w:rsidRPr="001A45B2">
              <w:rPr>
                <w:rFonts w:ascii="Times New Roman" w:hAnsi="Times New Roman"/>
                <w:lang w:val="ro-RO"/>
              </w:rPr>
              <w:t>53</w:t>
            </w:r>
          </w:p>
        </w:tc>
        <w:tc>
          <w:tcPr>
            <w:tcW w:w="1984" w:type="dxa"/>
            <w:vMerge w:val="restart"/>
            <w:shd w:val="clear" w:color="auto" w:fill="auto"/>
          </w:tcPr>
          <w:p w14:paraId="7D95EE46" w14:textId="3B5FD7E0" w:rsidR="002C4A05" w:rsidRPr="001A45B2" w:rsidRDefault="003B183F" w:rsidP="006838B0">
            <w:pPr>
              <w:pStyle w:val="a5"/>
              <w:ind w:firstLine="0"/>
              <w:jc w:val="center"/>
              <w:rPr>
                <w:rFonts w:ascii="Times New Roman" w:hAnsi="Times New Roman"/>
                <w:lang w:val="ro-RO"/>
              </w:rPr>
            </w:pPr>
            <w:r>
              <w:rPr>
                <w:rFonts w:ascii="Times New Roman" w:hAnsi="Times New Roman"/>
                <w:lang w:val="ro-RO"/>
              </w:rPr>
              <w:t>55</w:t>
            </w:r>
          </w:p>
        </w:tc>
      </w:tr>
      <w:tr w:rsidR="002C4A05" w:rsidRPr="001A45B2" w14:paraId="48C1E254" w14:textId="77777777" w:rsidTr="006838B0">
        <w:trPr>
          <w:trHeight w:val="603"/>
        </w:trPr>
        <w:tc>
          <w:tcPr>
            <w:tcW w:w="2410" w:type="dxa"/>
            <w:vMerge/>
            <w:shd w:val="clear" w:color="auto" w:fill="auto"/>
          </w:tcPr>
          <w:p w14:paraId="489ABE79" w14:textId="77777777" w:rsidR="002C4A05" w:rsidRPr="001A45B2" w:rsidRDefault="002C4A05" w:rsidP="000D7B58">
            <w:pPr>
              <w:jc w:val="center"/>
              <w:rPr>
                <w:rFonts w:ascii="Times New Roman" w:hAnsi="Times New Roman"/>
                <w:b/>
                <w:lang w:val="ro-RO"/>
              </w:rPr>
            </w:pPr>
          </w:p>
        </w:tc>
        <w:tc>
          <w:tcPr>
            <w:tcW w:w="1701" w:type="dxa"/>
            <w:vMerge/>
            <w:shd w:val="clear" w:color="auto" w:fill="auto"/>
          </w:tcPr>
          <w:p w14:paraId="7389F97A" w14:textId="77777777" w:rsidR="002C4A05" w:rsidRPr="001A45B2" w:rsidRDefault="002C4A05" w:rsidP="000D7B58">
            <w:pPr>
              <w:jc w:val="center"/>
              <w:rPr>
                <w:rFonts w:ascii="Times New Roman" w:hAnsi="Times New Roman"/>
                <w:b/>
                <w:lang w:val="ro-RO"/>
              </w:rPr>
            </w:pPr>
          </w:p>
        </w:tc>
        <w:tc>
          <w:tcPr>
            <w:tcW w:w="1843" w:type="dxa"/>
            <w:vMerge/>
            <w:shd w:val="clear" w:color="auto" w:fill="auto"/>
          </w:tcPr>
          <w:p w14:paraId="0F34AF24" w14:textId="77777777" w:rsidR="002C4A05" w:rsidRPr="001A45B2" w:rsidRDefault="002C4A05" w:rsidP="000D7B58">
            <w:pPr>
              <w:jc w:val="center"/>
              <w:rPr>
                <w:rFonts w:ascii="Times New Roman" w:hAnsi="Times New Roman"/>
                <w:lang w:val="ro-RO"/>
              </w:rPr>
            </w:pPr>
          </w:p>
        </w:tc>
        <w:tc>
          <w:tcPr>
            <w:tcW w:w="1843" w:type="dxa"/>
            <w:vMerge/>
            <w:shd w:val="clear" w:color="auto" w:fill="auto"/>
          </w:tcPr>
          <w:p w14:paraId="732FA841" w14:textId="77777777" w:rsidR="002C4A05" w:rsidRPr="001A45B2" w:rsidRDefault="002C4A05" w:rsidP="000D7B58">
            <w:pPr>
              <w:jc w:val="center"/>
              <w:rPr>
                <w:rFonts w:ascii="Times New Roman" w:hAnsi="Times New Roman"/>
                <w:lang w:val="ro-RO"/>
              </w:rPr>
            </w:pPr>
          </w:p>
        </w:tc>
        <w:tc>
          <w:tcPr>
            <w:tcW w:w="1984" w:type="dxa"/>
            <w:vMerge/>
            <w:shd w:val="clear" w:color="auto" w:fill="auto"/>
          </w:tcPr>
          <w:p w14:paraId="0656BDF4" w14:textId="77777777" w:rsidR="002C4A05" w:rsidRPr="001A45B2" w:rsidRDefault="002C4A05" w:rsidP="000D7B58">
            <w:pPr>
              <w:jc w:val="center"/>
              <w:rPr>
                <w:rFonts w:ascii="Times New Roman" w:hAnsi="Times New Roman"/>
                <w:lang w:val="ro-RO"/>
              </w:rPr>
            </w:pPr>
          </w:p>
        </w:tc>
      </w:tr>
    </w:tbl>
    <w:p w14:paraId="04A093CD" w14:textId="77777777" w:rsidR="000D7B58" w:rsidRPr="00D35CF2" w:rsidRDefault="000D7B58" w:rsidP="00BA2F0F">
      <w:pPr>
        <w:pStyle w:val="a5"/>
        <w:ind w:firstLine="720"/>
        <w:jc w:val="both"/>
        <w:rPr>
          <w:rFonts w:ascii="Times New Roman" w:hAnsi="Times New Roman" w:cs="Times New Roman"/>
          <w:sz w:val="28"/>
          <w:szCs w:val="28"/>
          <w:lang w:val="ro-MD"/>
        </w:rPr>
      </w:pPr>
    </w:p>
    <w:p w14:paraId="0CC388B5" w14:textId="2F2B8DE2" w:rsidR="000A748D" w:rsidRPr="00D35CF2" w:rsidRDefault="000A748D" w:rsidP="00BA2F0F">
      <w:pPr>
        <w:pStyle w:val="a5"/>
        <w:ind w:firstLine="720"/>
        <w:jc w:val="both"/>
        <w:rPr>
          <w:rFonts w:ascii="Times New Roman" w:hAnsi="Times New Roman" w:cs="Times New Roman"/>
          <w:b/>
          <w:i/>
          <w:sz w:val="28"/>
          <w:szCs w:val="28"/>
          <w:lang w:val="ro-MD"/>
        </w:rPr>
      </w:pPr>
      <w:r w:rsidRPr="00D35CF2">
        <w:rPr>
          <w:rFonts w:ascii="Times New Roman" w:hAnsi="Times New Roman" w:cs="Times New Roman"/>
          <w:b/>
          <w:i/>
          <w:sz w:val="28"/>
          <w:szCs w:val="28"/>
          <w:lang w:val="ro-MD"/>
        </w:rPr>
        <w:lastRenderedPageBreak/>
        <w:t xml:space="preserve">4. </w:t>
      </w:r>
      <w:r w:rsidR="003D1150" w:rsidRPr="00D35CF2">
        <w:rPr>
          <w:rFonts w:ascii="Times New Roman" w:hAnsi="Times New Roman" w:cs="Times New Roman"/>
          <w:b/>
          <w:i/>
          <w:sz w:val="28"/>
          <w:szCs w:val="28"/>
          <w:lang w:val="ro-MD"/>
        </w:rPr>
        <w:t xml:space="preserve">Consolidarea climatului de integritate </w:t>
      </w:r>
      <w:r w:rsidR="00D35CF2">
        <w:rPr>
          <w:rFonts w:ascii="Times New Roman" w:hAnsi="Times New Roman" w:cs="Times New Roman"/>
          <w:b/>
          <w:i/>
          <w:sz w:val="28"/>
          <w:szCs w:val="28"/>
          <w:lang w:val="ro-MD"/>
        </w:rPr>
        <w:t>ș</w:t>
      </w:r>
      <w:r w:rsidR="003D1150" w:rsidRPr="00D35CF2">
        <w:rPr>
          <w:rFonts w:ascii="Times New Roman" w:hAnsi="Times New Roman" w:cs="Times New Roman"/>
          <w:b/>
          <w:i/>
          <w:sz w:val="28"/>
          <w:szCs w:val="28"/>
          <w:lang w:val="ro-MD"/>
        </w:rPr>
        <w:t xml:space="preserve">i ordonarea unitară a competențelor de prevenire </w:t>
      </w:r>
      <w:r w:rsidR="00D35CF2">
        <w:rPr>
          <w:rFonts w:ascii="Times New Roman" w:hAnsi="Times New Roman" w:cs="Times New Roman"/>
          <w:b/>
          <w:i/>
          <w:sz w:val="28"/>
          <w:szCs w:val="28"/>
          <w:lang w:val="ro-MD"/>
        </w:rPr>
        <w:t>ș</w:t>
      </w:r>
      <w:r w:rsidR="003D1150" w:rsidRPr="00D35CF2">
        <w:rPr>
          <w:rFonts w:ascii="Times New Roman" w:hAnsi="Times New Roman" w:cs="Times New Roman"/>
          <w:b/>
          <w:i/>
          <w:sz w:val="28"/>
          <w:szCs w:val="28"/>
          <w:lang w:val="ro-MD"/>
        </w:rPr>
        <w:t>i combatere a corupției în cadrul sistemului afacerilor interne</w:t>
      </w:r>
    </w:p>
    <w:p w14:paraId="51147C31" w14:textId="6E9542D4" w:rsidR="000D7B58" w:rsidRDefault="002C4A05" w:rsidP="00F340C6">
      <w:pPr>
        <w:pStyle w:val="a5"/>
        <w:ind w:firstLine="720"/>
        <w:jc w:val="both"/>
        <w:rPr>
          <w:rFonts w:ascii="Times New Roman" w:hAnsi="Times New Roman" w:cs="Times New Roman"/>
          <w:sz w:val="28"/>
          <w:szCs w:val="28"/>
          <w:lang w:val="ro-MD"/>
        </w:rPr>
      </w:pPr>
      <w:r w:rsidRPr="002C4A05">
        <w:rPr>
          <w:rFonts w:ascii="Times New Roman" w:hAnsi="Times New Roman" w:cs="Times New Roman"/>
          <w:sz w:val="28"/>
          <w:szCs w:val="28"/>
          <w:lang w:val="ro-MD"/>
        </w:rPr>
        <w:t>Un rol important la asigurarea climatului de integritate îl au conducătorii de toate nivelurile, însă aceștia, promovează uneori un management defectuos, fiind limitați în organizarea și dirijarea activității efectivului subordonat. Astfel, investiția în resurse umane calificate, motivate, dedicate și instruite corespunzător în paralel cu modernizarea instituției, prin dezvoltarea noilor instrumente inteligente, va crea confortul de siguranță și securitate a cetățenilor.</w:t>
      </w:r>
    </w:p>
    <w:p w14:paraId="6F31A1FE" w14:textId="77777777" w:rsidR="002C4A05" w:rsidRPr="002C4A05" w:rsidRDefault="002C4A05" w:rsidP="00F340C6">
      <w:pPr>
        <w:pStyle w:val="a5"/>
        <w:ind w:firstLine="720"/>
        <w:jc w:val="both"/>
        <w:rPr>
          <w:rFonts w:ascii="Times New Roman" w:hAnsi="Times New Roman" w:cs="Times New Roman"/>
          <w:sz w:val="28"/>
          <w:szCs w:val="28"/>
          <w:lang w:val="ro-RO"/>
        </w:rPr>
      </w:pPr>
    </w:p>
    <w:tbl>
      <w:tblPr>
        <w:tblStyle w:val="ab"/>
        <w:tblW w:w="9781" w:type="dxa"/>
        <w:tblInd w:w="-5" w:type="dxa"/>
        <w:tblLayout w:type="fixed"/>
        <w:tblLook w:val="04A0" w:firstRow="1" w:lastRow="0" w:firstColumn="1" w:lastColumn="0" w:noHBand="0" w:noVBand="1"/>
      </w:tblPr>
      <w:tblGrid>
        <w:gridCol w:w="2410"/>
        <w:gridCol w:w="1701"/>
        <w:gridCol w:w="1843"/>
        <w:gridCol w:w="1843"/>
        <w:gridCol w:w="1984"/>
      </w:tblGrid>
      <w:tr w:rsidR="002C4A05" w:rsidRPr="00E36CC1" w14:paraId="5AC39A8A" w14:textId="77777777" w:rsidTr="006838B0">
        <w:tc>
          <w:tcPr>
            <w:tcW w:w="2410" w:type="dxa"/>
            <w:shd w:val="clear" w:color="auto" w:fill="D9E2F3" w:themeFill="accent1" w:themeFillTint="33"/>
            <w:vAlign w:val="center"/>
          </w:tcPr>
          <w:p w14:paraId="345579EF"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INDICATORI DE IMPACT</w:t>
            </w:r>
          </w:p>
          <w:p w14:paraId="4E339DF0" w14:textId="77777777" w:rsidR="002C4A05" w:rsidRPr="006838B0" w:rsidRDefault="002C4A05" w:rsidP="00A532B2">
            <w:pPr>
              <w:pStyle w:val="a5"/>
              <w:jc w:val="center"/>
              <w:rPr>
                <w:rFonts w:ascii="Times New Roman" w:hAnsi="Times New Roman"/>
                <w:b/>
                <w:sz w:val="16"/>
                <w:szCs w:val="16"/>
                <w:lang w:val="ro-RO"/>
              </w:rPr>
            </w:pPr>
          </w:p>
        </w:tc>
        <w:tc>
          <w:tcPr>
            <w:tcW w:w="1701" w:type="dxa"/>
            <w:shd w:val="clear" w:color="auto" w:fill="D9E2F3" w:themeFill="accent1" w:themeFillTint="33"/>
            <w:vAlign w:val="center"/>
          </w:tcPr>
          <w:p w14:paraId="2D3EF168"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SURSA INFORMAȚIILOR</w:t>
            </w:r>
          </w:p>
        </w:tc>
        <w:tc>
          <w:tcPr>
            <w:tcW w:w="1843" w:type="dxa"/>
            <w:shd w:val="clear" w:color="auto" w:fill="D9E2F3" w:themeFill="accent1" w:themeFillTint="33"/>
            <w:vAlign w:val="center"/>
          </w:tcPr>
          <w:p w14:paraId="62BFE7DD"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VALOAREA DE REFERINȚĂ ANUL 2022</w:t>
            </w:r>
          </w:p>
        </w:tc>
        <w:tc>
          <w:tcPr>
            <w:tcW w:w="1843" w:type="dxa"/>
            <w:shd w:val="clear" w:color="auto" w:fill="D9E2F3" w:themeFill="accent1" w:themeFillTint="33"/>
            <w:vAlign w:val="center"/>
          </w:tcPr>
          <w:p w14:paraId="772EF541"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2025</w:t>
            </w:r>
          </w:p>
        </w:tc>
        <w:tc>
          <w:tcPr>
            <w:tcW w:w="1984" w:type="dxa"/>
            <w:shd w:val="clear" w:color="auto" w:fill="D9E2F3" w:themeFill="accent1" w:themeFillTint="33"/>
            <w:vAlign w:val="center"/>
          </w:tcPr>
          <w:p w14:paraId="5F83B500" w14:textId="77777777" w:rsidR="002C4A05" w:rsidRPr="006838B0" w:rsidRDefault="002C4A05"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2030</w:t>
            </w:r>
          </w:p>
        </w:tc>
      </w:tr>
      <w:tr w:rsidR="002C4A05" w:rsidRPr="000D7B58" w14:paraId="157682C9" w14:textId="77777777" w:rsidTr="006838B0">
        <w:trPr>
          <w:trHeight w:val="1023"/>
        </w:trPr>
        <w:tc>
          <w:tcPr>
            <w:tcW w:w="2410" w:type="dxa"/>
            <w:vMerge w:val="restart"/>
            <w:shd w:val="clear" w:color="auto" w:fill="auto"/>
          </w:tcPr>
          <w:p w14:paraId="03093320" w14:textId="1BE74C63" w:rsidR="002C4A05" w:rsidRPr="001A45B2" w:rsidRDefault="002C4A05" w:rsidP="006838B0">
            <w:pPr>
              <w:pStyle w:val="a5"/>
              <w:ind w:firstLine="0"/>
              <w:rPr>
                <w:rFonts w:ascii="Times New Roman" w:hAnsi="Times New Roman"/>
                <w:lang w:val="ro-RO"/>
              </w:rPr>
            </w:pPr>
            <w:r w:rsidRPr="001A45B2">
              <w:rPr>
                <w:rFonts w:ascii="Times New Roman" w:hAnsi="Times New Roman"/>
                <w:lang w:val="ro-RO"/>
              </w:rPr>
              <w:t>Sporirea gradului de aplicare unitară a competențelor în toate unitățile sistemului afacerilor interne</w:t>
            </w:r>
          </w:p>
        </w:tc>
        <w:tc>
          <w:tcPr>
            <w:tcW w:w="1701" w:type="dxa"/>
            <w:vMerge w:val="restart"/>
            <w:shd w:val="clear" w:color="auto" w:fill="auto"/>
          </w:tcPr>
          <w:p w14:paraId="0E513BB5" w14:textId="77777777"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 xml:space="preserve">Ministerul Afacerilor Interne </w:t>
            </w:r>
          </w:p>
          <w:p w14:paraId="5D6C56FC" w14:textId="77777777" w:rsidR="00A51EBE" w:rsidRPr="00A51EBE" w:rsidRDefault="00A51EBE" w:rsidP="00A51EBE">
            <w:pPr>
              <w:ind w:firstLine="0"/>
              <w:jc w:val="center"/>
              <w:rPr>
                <w:rFonts w:ascii="Times New Roman" w:hAnsi="Times New Roman"/>
                <w:lang w:val="ro-RO"/>
              </w:rPr>
            </w:pPr>
          </w:p>
          <w:p w14:paraId="2051DF49" w14:textId="77777777"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Furnizori de date/Parteneri:</w:t>
            </w:r>
          </w:p>
          <w:p w14:paraId="12FAF8FE" w14:textId="7FEFAFE8" w:rsidR="002C4A05" w:rsidRPr="001A45B2" w:rsidRDefault="00A51EBE" w:rsidP="00A51EBE">
            <w:pPr>
              <w:pStyle w:val="a5"/>
              <w:ind w:firstLine="0"/>
              <w:jc w:val="center"/>
              <w:rPr>
                <w:rFonts w:ascii="Times New Roman" w:hAnsi="Times New Roman"/>
                <w:lang w:val="ro-RO"/>
              </w:rPr>
            </w:pPr>
            <w:r w:rsidRPr="00A51EBE">
              <w:rPr>
                <w:rFonts w:ascii="Times New Roman" w:hAnsi="Times New Roman"/>
                <w:lang w:val="ro-RO"/>
              </w:rPr>
              <w:t>Centrul Național Anticorupție</w:t>
            </w:r>
          </w:p>
        </w:tc>
        <w:tc>
          <w:tcPr>
            <w:tcW w:w="1843" w:type="dxa"/>
            <w:vMerge w:val="restart"/>
            <w:shd w:val="clear" w:color="auto" w:fill="auto"/>
          </w:tcPr>
          <w:p w14:paraId="412EDBC0" w14:textId="64EAEADB" w:rsidR="002C4A05" w:rsidRPr="001A45B2" w:rsidRDefault="002C4A05" w:rsidP="006838B0">
            <w:pPr>
              <w:pStyle w:val="a5"/>
              <w:jc w:val="left"/>
              <w:rPr>
                <w:rFonts w:ascii="Times New Roman" w:hAnsi="Times New Roman"/>
                <w:lang w:val="ro-RO"/>
              </w:rPr>
            </w:pPr>
            <w:r w:rsidRPr="001A45B2">
              <w:rPr>
                <w:rFonts w:ascii="Times New Roman" w:hAnsi="Times New Roman"/>
                <w:lang w:val="ro-RO"/>
              </w:rPr>
              <w:t>50%</w:t>
            </w:r>
          </w:p>
        </w:tc>
        <w:tc>
          <w:tcPr>
            <w:tcW w:w="1843" w:type="dxa"/>
            <w:vMerge w:val="restart"/>
            <w:shd w:val="clear" w:color="auto" w:fill="auto"/>
          </w:tcPr>
          <w:p w14:paraId="3DB13D6D" w14:textId="2340C680" w:rsidR="002C4A05" w:rsidRPr="001A45B2" w:rsidRDefault="002C4A05" w:rsidP="006838B0">
            <w:pPr>
              <w:pStyle w:val="a5"/>
              <w:jc w:val="left"/>
              <w:rPr>
                <w:rFonts w:ascii="Times New Roman" w:hAnsi="Times New Roman"/>
                <w:lang w:val="ro-RO"/>
              </w:rPr>
            </w:pPr>
            <w:r w:rsidRPr="001A45B2">
              <w:rPr>
                <w:rFonts w:ascii="Times New Roman" w:hAnsi="Times New Roman"/>
                <w:lang w:val="ro-RO"/>
              </w:rPr>
              <w:t>75%</w:t>
            </w:r>
          </w:p>
        </w:tc>
        <w:tc>
          <w:tcPr>
            <w:tcW w:w="1984" w:type="dxa"/>
            <w:vMerge w:val="restart"/>
            <w:shd w:val="clear" w:color="auto" w:fill="auto"/>
          </w:tcPr>
          <w:p w14:paraId="538E4EEB" w14:textId="070BE868" w:rsidR="002C4A05" w:rsidRPr="001A45B2" w:rsidRDefault="002C4A05" w:rsidP="006838B0">
            <w:pPr>
              <w:pStyle w:val="a5"/>
              <w:jc w:val="left"/>
              <w:rPr>
                <w:rFonts w:ascii="Times New Roman" w:hAnsi="Times New Roman"/>
                <w:lang w:val="ro-RO"/>
              </w:rPr>
            </w:pPr>
            <w:r w:rsidRPr="001A45B2">
              <w:rPr>
                <w:rFonts w:ascii="Times New Roman" w:hAnsi="Times New Roman"/>
                <w:lang w:val="ro-RO"/>
              </w:rPr>
              <w:t>100%</w:t>
            </w:r>
          </w:p>
        </w:tc>
      </w:tr>
      <w:tr w:rsidR="002C4A05" w:rsidRPr="000D7B58" w14:paraId="54A9B9E8" w14:textId="77777777" w:rsidTr="006838B0">
        <w:trPr>
          <w:trHeight w:val="207"/>
        </w:trPr>
        <w:tc>
          <w:tcPr>
            <w:tcW w:w="2410" w:type="dxa"/>
            <w:vMerge/>
            <w:shd w:val="clear" w:color="auto" w:fill="auto"/>
          </w:tcPr>
          <w:p w14:paraId="2E80AC0A" w14:textId="77777777" w:rsidR="002C4A05" w:rsidRPr="000D7B58" w:rsidRDefault="002C4A05" w:rsidP="000D7B58">
            <w:pPr>
              <w:jc w:val="center"/>
              <w:rPr>
                <w:rFonts w:ascii="Times New Roman" w:hAnsi="Times New Roman"/>
                <w:b/>
                <w:sz w:val="18"/>
                <w:lang w:val="ro-RO"/>
              </w:rPr>
            </w:pPr>
          </w:p>
        </w:tc>
        <w:tc>
          <w:tcPr>
            <w:tcW w:w="1701" w:type="dxa"/>
            <w:vMerge/>
            <w:shd w:val="clear" w:color="auto" w:fill="auto"/>
          </w:tcPr>
          <w:p w14:paraId="1954BA5A" w14:textId="77777777" w:rsidR="002C4A05" w:rsidRPr="000D7B58" w:rsidRDefault="002C4A05" w:rsidP="000D7B58">
            <w:pPr>
              <w:jc w:val="center"/>
              <w:rPr>
                <w:rFonts w:ascii="Times New Roman" w:hAnsi="Times New Roman"/>
                <w:b/>
                <w:sz w:val="18"/>
                <w:lang w:val="ro-RO"/>
              </w:rPr>
            </w:pPr>
          </w:p>
        </w:tc>
        <w:tc>
          <w:tcPr>
            <w:tcW w:w="1843" w:type="dxa"/>
            <w:vMerge/>
            <w:shd w:val="clear" w:color="auto" w:fill="auto"/>
          </w:tcPr>
          <w:p w14:paraId="627DC371" w14:textId="77777777" w:rsidR="002C4A05" w:rsidRPr="000D7B58" w:rsidRDefault="002C4A05" w:rsidP="000D7B58">
            <w:pPr>
              <w:jc w:val="center"/>
              <w:rPr>
                <w:rFonts w:ascii="Times New Roman" w:hAnsi="Times New Roman"/>
                <w:sz w:val="18"/>
                <w:lang w:val="ro-RO"/>
              </w:rPr>
            </w:pPr>
          </w:p>
        </w:tc>
        <w:tc>
          <w:tcPr>
            <w:tcW w:w="1843" w:type="dxa"/>
            <w:vMerge/>
            <w:shd w:val="clear" w:color="auto" w:fill="auto"/>
          </w:tcPr>
          <w:p w14:paraId="0DBFC176" w14:textId="77777777" w:rsidR="002C4A05" w:rsidRPr="000D7B58" w:rsidRDefault="002C4A05" w:rsidP="000D7B58">
            <w:pPr>
              <w:jc w:val="center"/>
              <w:rPr>
                <w:rFonts w:ascii="Times New Roman" w:hAnsi="Times New Roman"/>
                <w:sz w:val="18"/>
                <w:lang w:val="ro-RO"/>
              </w:rPr>
            </w:pPr>
          </w:p>
        </w:tc>
        <w:tc>
          <w:tcPr>
            <w:tcW w:w="1984" w:type="dxa"/>
            <w:vMerge/>
            <w:shd w:val="clear" w:color="auto" w:fill="auto"/>
          </w:tcPr>
          <w:p w14:paraId="106D8591" w14:textId="77777777" w:rsidR="002C4A05" w:rsidRPr="000D7B58" w:rsidRDefault="002C4A05" w:rsidP="000D7B58">
            <w:pPr>
              <w:jc w:val="center"/>
              <w:rPr>
                <w:rFonts w:ascii="Times New Roman" w:hAnsi="Times New Roman"/>
                <w:sz w:val="18"/>
                <w:lang w:val="ro-RO"/>
              </w:rPr>
            </w:pPr>
          </w:p>
        </w:tc>
      </w:tr>
    </w:tbl>
    <w:p w14:paraId="5554D10E" w14:textId="77777777" w:rsidR="000D7B58" w:rsidRPr="00D35CF2" w:rsidRDefault="000D7B58" w:rsidP="00F340C6">
      <w:pPr>
        <w:pStyle w:val="a5"/>
        <w:ind w:firstLine="720"/>
        <w:jc w:val="both"/>
        <w:rPr>
          <w:rFonts w:ascii="Times New Roman" w:hAnsi="Times New Roman" w:cs="Times New Roman"/>
          <w:sz w:val="28"/>
          <w:szCs w:val="28"/>
          <w:lang w:val="ro-MD"/>
        </w:rPr>
      </w:pPr>
    </w:p>
    <w:p w14:paraId="379C9B44" w14:textId="3772BF53" w:rsidR="000A748D" w:rsidRPr="00D35CF2" w:rsidRDefault="000A748D" w:rsidP="000A748D">
      <w:pPr>
        <w:pStyle w:val="a5"/>
        <w:ind w:firstLine="720"/>
        <w:jc w:val="both"/>
        <w:rPr>
          <w:rFonts w:ascii="Times New Roman" w:hAnsi="Times New Roman" w:cs="Times New Roman"/>
          <w:b/>
          <w:i/>
          <w:sz w:val="28"/>
          <w:szCs w:val="28"/>
          <w:lang w:val="ro-MD"/>
        </w:rPr>
      </w:pPr>
      <w:r w:rsidRPr="00D35CF2">
        <w:rPr>
          <w:rFonts w:ascii="Times New Roman" w:hAnsi="Times New Roman" w:cs="Times New Roman"/>
          <w:b/>
          <w:i/>
          <w:sz w:val="28"/>
          <w:szCs w:val="28"/>
          <w:lang w:val="ro-MD"/>
        </w:rPr>
        <w:t>5. Automatizarea proceselor informa</w:t>
      </w:r>
      <w:r w:rsidR="0098772D" w:rsidRPr="00D35CF2">
        <w:rPr>
          <w:rFonts w:ascii="Times New Roman" w:hAnsi="Times New Roman" w:cs="Times New Roman"/>
          <w:b/>
          <w:i/>
          <w:sz w:val="28"/>
          <w:szCs w:val="28"/>
          <w:lang w:val="ro-MD"/>
        </w:rPr>
        <w:t>ț</w:t>
      </w:r>
      <w:r w:rsidRPr="00D35CF2">
        <w:rPr>
          <w:rFonts w:ascii="Times New Roman" w:hAnsi="Times New Roman" w:cs="Times New Roman"/>
          <w:b/>
          <w:i/>
          <w:sz w:val="28"/>
          <w:szCs w:val="28"/>
          <w:lang w:val="ro-MD"/>
        </w:rPr>
        <w:t xml:space="preserve">ionale, de lucru </w:t>
      </w:r>
      <w:r w:rsidR="00D35CF2">
        <w:rPr>
          <w:rFonts w:ascii="Times New Roman" w:hAnsi="Times New Roman" w:cs="Times New Roman"/>
          <w:b/>
          <w:i/>
          <w:sz w:val="28"/>
          <w:szCs w:val="28"/>
          <w:lang w:val="ro-MD"/>
        </w:rPr>
        <w:t>ș</w:t>
      </w:r>
      <w:r w:rsidRPr="00D35CF2">
        <w:rPr>
          <w:rFonts w:ascii="Times New Roman" w:hAnsi="Times New Roman" w:cs="Times New Roman"/>
          <w:b/>
          <w:i/>
          <w:sz w:val="28"/>
          <w:szCs w:val="28"/>
          <w:lang w:val="ro-MD"/>
        </w:rPr>
        <w:t xml:space="preserve">i prestare a serviciilor digitalizate în vederea sporirii încrederii </w:t>
      </w:r>
      <w:r w:rsidR="00D35CF2">
        <w:rPr>
          <w:rFonts w:ascii="Times New Roman" w:hAnsi="Times New Roman" w:cs="Times New Roman"/>
          <w:b/>
          <w:i/>
          <w:sz w:val="28"/>
          <w:szCs w:val="28"/>
          <w:lang w:val="ro-MD"/>
        </w:rPr>
        <w:t>ș</w:t>
      </w:r>
      <w:r w:rsidRPr="00D35CF2">
        <w:rPr>
          <w:rFonts w:ascii="Times New Roman" w:hAnsi="Times New Roman" w:cs="Times New Roman"/>
          <w:b/>
          <w:i/>
          <w:sz w:val="28"/>
          <w:szCs w:val="28"/>
          <w:lang w:val="ro-MD"/>
        </w:rPr>
        <w:t>i siguran</w:t>
      </w:r>
      <w:r w:rsidR="0098772D" w:rsidRPr="00D35CF2">
        <w:rPr>
          <w:rFonts w:ascii="Times New Roman" w:hAnsi="Times New Roman" w:cs="Times New Roman"/>
          <w:b/>
          <w:i/>
          <w:sz w:val="28"/>
          <w:szCs w:val="28"/>
          <w:lang w:val="ro-MD"/>
        </w:rPr>
        <w:t>ț</w:t>
      </w:r>
      <w:r w:rsidRPr="00D35CF2">
        <w:rPr>
          <w:rFonts w:ascii="Times New Roman" w:hAnsi="Times New Roman" w:cs="Times New Roman"/>
          <w:b/>
          <w:i/>
          <w:sz w:val="28"/>
          <w:szCs w:val="28"/>
          <w:lang w:val="ro-MD"/>
        </w:rPr>
        <w:t>ei cetă</w:t>
      </w:r>
      <w:r w:rsidR="0098772D" w:rsidRPr="00D35CF2">
        <w:rPr>
          <w:rFonts w:ascii="Times New Roman" w:hAnsi="Times New Roman" w:cs="Times New Roman"/>
          <w:b/>
          <w:i/>
          <w:sz w:val="28"/>
          <w:szCs w:val="28"/>
          <w:lang w:val="ro-MD"/>
        </w:rPr>
        <w:t>ț</w:t>
      </w:r>
      <w:r w:rsidRPr="00D35CF2">
        <w:rPr>
          <w:rFonts w:ascii="Times New Roman" w:hAnsi="Times New Roman" w:cs="Times New Roman"/>
          <w:b/>
          <w:i/>
          <w:sz w:val="28"/>
          <w:szCs w:val="28"/>
          <w:lang w:val="ro-MD"/>
        </w:rPr>
        <w:t>enilor</w:t>
      </w:r>
    </w:p>
    <w:p w14:paraId="14B8FB83" w14:textId="77777777" w:rsidR="002C4A05" w:rsidRPr="002C4A05" w:rsidRDefault="002C4A05" w:rsidP="002C4A05">
      <w:pPr>
        <w:pStyle w:val="a5"/>
        <w:ind w:firstLine="720"/>
        <w:jc w:val="both"/>
        <w:rPr>
          <w:rFonts w:ascii="Times New Roman" w:hAnsi="Times New Roman" w:cs="Times New Roman"/>
          <w:sz w:val="28"/>
          <w:szCs w:val="28"/>
          <w:lang w:val="ro-MD"/>
        </w:rPr>
      </w:pPr>
      <w:r w:rsidRPr="002C4A05">
        <w:rPr>
          <w:rFonts w:ascii="Times New Roman" w:hAnsi="Times New Roman" w:cs="Times New Roman"/>
          <w:sz w:val="28"/>
          <w:szCs w:val="28"/>
          <w:lang w:val="ro-MD"/>
        </w:rPr>
        <w:t>Realizarea obiectivului presupune crearea, implementarea și asigurarea accesului la instrumente digitale și la resurse informaționale 24/7 necesare automatizării sau suportului activităților conform competentelor instituțiilor din domeniul afacerilor interne.</w:t>
      </w:r>
    </w:p>
    <w:p w14:paraId="17957E73" w14:textId="77777777" w:rsidR="002C4A05" w:rsidRPr="002C4A05" w:rsidRDefault="002C4A05" w:rsidP="002C4A05">
      <w:pPr>
        <w:pStyle w:val="a5"/>
        <w:ind w:firstLine="720"/>
        <w:jc w:val="both"/>
        <w:rPr>
          <w:rFonts w:ascii="Times New Roman" w:hAnsi="Times New Roman" w:cs="Times New Roman"/>
          <w:sz w:val="28"/>
          <w:szCs w:val="28"/>
          <w:lang w:val="ro-MD"/>
        </w:rPr>
      </w:pPr>
      <w:r w:rsidRPr="002C4A05">
        <w:rPr>
          <w:rFonts w:ascii="Times New Roman" w:hAnsi="Times New Roman" w:cs="Times New Roman"/>
          <w:sz w:val="28"/>
          <w:szCs w:val="28"/>
          <w:lang w:val="ro-MD"/>
        </w:rPr>
        <w:t>Totodată, obiectivul va asigura realizarea unor comunicații fiabile pentru autoritățile de drept și serviciile speciale de urgență pentru micșorarea timpului de reacționare la incidente, optimizarea proceselor, eliminarea riscurilor și eficientizarea reacționărilor prompte la situații de urgență și calamități naturale.</w:t>
      </w:r>
    </w:p>
    <w:p w14:paraId="0E4DD5E5" w14:textId="5D20BB8C" w:rsidR="000D7B58" w:rsidRDefault="002C4A05" w:rsidP="002C4A05">
      <w:pPr>
        <w:pStyle w:val="a5"/>
        <w:ind w:firstLine="720"/>
        <w:jc w:val="both"/>
        <w:rPr>
          <w:rFonts w:ascii="Times New Roman" w:hAnsi="Times New Roman" w:cs="Times New Roman"/>
          <w:sz w:val="28"/>
          <w:szCs w:val="28"/>
          <w:lang w:val="ro-MD"/>
        </w:rPr>
      </w:pPr>
      <w:r w:rsidRPr="002C4A05">
        <w:rPr>
          <w:rFonts w:ascii="Times New Roman" w:hAnsi="Times New Roman" w:cs="Times New Roman"/>
          <w:sz w:val="28"/>
          <w:szCs w:val="28"/>
          <w:lang w:val="ro-MD"/>
        </w:rPr>
        <w:t>Concomitent, va diversifica căile de acces la serviciile publice și administrative prestate de autoritățile și instituțiile din domeniul afacerilor interne, în conformitate cu prevederile Legii nr. 234/2021 cu privire la serviciile publice și ale actelor normative conexe, prin asigurarea posibilității solicitării și, după caz, achitării, acestora la distanță și online, precum și cooperarea eficientă cu societatea civilă pentru maximizarea disponibilității serviciilor publice și administrative prestate.</w:t>
      </w:r>
    </w:p>
    <w:p w14:paraId="2EF4A811" w14:textId="77777777" w:rsidR="00E038CF" w:rsidRPr="002C4A05" w:rsidRDefault="00E038CF" w:rsidP="002C4A05">
      <w:pPr>
        <w:pStyle w:val="a5"/>
        <w:ind w:firstLine="720"/>
        <w:jc w:val="both"/>
        <w:rPr>
          <w:rFonts w:ascii="Times New Roman" w:hAnsi="Times New Roman" w:cs="Times New Roman"/>
          <w:sz w:val="28"/>
          <w:szCs w:val="28"/>
          <w:lang w:val="ro-RO"/>
        </w:rPr>
      </w:pPr>
    </w:p>
    <w:tbl>
      <w:tblPr>
        <w:tblStyle w:val="ab"/>
        <w:tblW w:w="9781" w:type="dxa"/>
        <w:tblInd w:w="-5" w:type="dxa"/>
        <w:tblLayout w:type="fixed"/>
        <w:tblLook w:val="04A0" w:firstRow="1" w:lastRow="0" w:firstColumn="1" w:lastColumn="0" w:noHBand="0" w:noVBand="1"/>
      </w:tblPr>
      <w:tblGrid>
        <w:gridCol w:w="2410"/>
        <w:gridCol w:w="1701"/>
        <w:gridCol w:w="1843"/>
        <w:gridCol w:w="1843"/>
        <w:gridCol w:w="1984"/>
      </w:tblGrid>
      <w:tr w:rsidR="00E038CF" w:rsidRPr="003269AF" w14:paraId="2AF6D7EE" w14:textId="77777777" w:rsidTr="006838B0">
        <w:tc>
          <w:tcPr>
            <w:tcW w:w="2410" w:type="dxa"/>
            <w:shd w:val="clear" w:color="auto" w:fill="D9E2F3" w:themeFill="accent1" w:themeFillTint="33"/>
            <w:vAlign w:val="center"/>
          </w:tcPr>
          <w:p w14:paraId="6E6E44A8"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INDICATORI DE IMPACT</w:t>
            </w:r>
          </w:p>
          <w:p w14:paraId="174CD83F" w14:textId="77777777" w:rsidR="00E038CF" w:rsidRPr="006838B0" w:rsidRDefault="00E038CF" w:rsidP="00A532B2">
            <w:pPr>
              <w:pStyle w:val="a5"/>
              <w:jc w:val="center"/>
              <w:rPr>
                <w:rFonts w:ascii="Times New Roman" w:hAnsi="Times New Roman"/>
                <w:b/>
                <w:sz w:val="16"/>
                <w:szCs w:val="16"/>
                <w:lang w:val="ro-RO"/>
              </w:rPr>
            </w:pPr>
          </w:p>
        </w:tc>
        <w:tc>
          <w:tcPr>
            <w:tcW w:w="1701" w:type="dxa"/>
            <w:shd w:val="clear" w:color="auto" w:fill="D9E2F3" w:themeFill="accent1" w:themeFillTint="33"/>
            <w:vAlign w:val="center"/>
          </w:tcPr>
          <w:p w14:paraId="7A109C0F"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SURSA INFORMAȚIILOR</w:t>
            </w:r>
          </w:p>
        </w:tc>
        <w:tc>
          <w:tcPr>
            <w:tcW w:w="1843" w:type="dxa"/>
            <w:shd w:val="clear" w:color="auto" w:fill="D9E2F3" w:themeFill="accent1" w:themeFillTint="33"/>
            <w:vAlign w:val="center"/>
          </w:tcPr>
          <w:p w14:paraId="6A3FEDF9"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VALOAREA DE REFERINȚĂ ANUL 2022</w:t>
            </w:r>
          </w:p>
        </w:tc>
        <w:tc>
          <w:tcPr>
            <w:tcW w:w="1843" w:type="dxa"/>
            <w:shd w:val="clear" w:color="auto" w:fill="D9E2F3" w:themeFill="accent1" w:themeFillTint="33"/>
            <w:vAlign w:val="center"/>
          </w:tcPr>
          <w:p w14:paraId="3199537B"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2025</w:t>
            </w:r>
          </w:p>
        </w:tc>
        <w:tc>
          <w:tcPr>
            <w:tcW w:w="1984" w:type="dxa"/>
            <w:shd w:val="clear" w:color="auto" w:fill="D9E2F3" w:themeFill="accent1" w:themeFillTint="33"/>
            <w:vAlign w:val="center"/>
          </w:tcPr>
          <w:p w14:paraId="62247058"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2030</w:t>
            </w:r>
          </w:p>
        </w:tc>
      </w:tr>
      <w:tr w:rsidR="00E038CF" w:rsidRPr="000D7B58" w14:paraId="5EE8415D" w14:textId="77777777" w:rsidTr="006838B0">
        <w:trPr>
          <w:trHeight w:val="1023"/>
        </w:trPr>
        <w:tc>
          <w:tcPr>
            <w:tcW w:w="2410" w:type="dxa"/>
            <w:vMerge w:val="restart"/>
            <w:shd w:val="clear" w:color="auto" w:fill="auto"/>
          </w:tcPr>
          <w:p w14:paraId="0FBD8B73" w14:textId="2C6F125F" w:rsidR="00E038CF" w:rsidRPr="006838B0" w:rsidRDefault="00E038CF" w:rsidP="006838B0">
            <w:pPr>
              <w:pStyle w:val="a5"/>
              <w:ind w:firstLine="0"/>
              <w:rPr>
                <w:rFonts w:ascii="Times New Roman" w:hAnsi="Times New Roman"/>
                <w:lang w:val="ro-RO"/>
              </w:rPr>
            </w:pPr>
            <w:r w:rsidRPr="006838B0">
              <w:rPr>
                <w:rFonts w:ascii="Times New Roman" w:hAnsi="Times New Roman"/>
                <w:bCs/>
                <w:lang w:val="ro-RO"/>
              </w:rPr>
              <w:t>Creșterea numărului  serviciilor publice digitalizate din număr total de servicii prestate</w:t>
            </w:r>
          </w:p>
        </w:tc>
        <w:tc>
          <w:tcPr>
            <w:tcW w:w="1701" w:type="dxa"/>
            <w:vMerge w:val="restart"/>
            <w:shd w:val="clear" w:color="auto" w:fill="auto"/>
          </w:tcPr>
          <w:p w14:paraId="24B8C7BC" w14:textId="77777777"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 xml:space="preserve">Ministerul Afacerilor Interne </w:t>
            </w:r>
          </w:p>
          <w:p w14:paraId="5FD34227" w14:textId="77777777" w:rsidR="00A51EBE" w:rsidRPr="00A51EBE" w:rsidRDefault="00A51EBE" w:rsidP="00A51EBE">
            <w:pPr>
              <w:ind w:firstLine="0"/>
              <w:jc w:val="center"/>
              <w:rPr>
                <w:rFonts w:ascii="Times New Roman" w:hAnsi="Times New Roman"/>
                <w:lang w:val="ro-RO"/>
              </w:rPr>
            </w:pPr>
          </w:p>
          <w:p w14:paraId="469DAE41" w14:textId="77777777"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Furnizori de date/ Parteneri:</w:t>
            </w:r>
          </w:p>
          <w:p w14:paraId="759B8627" w14:textId="2A32D685" w:rsidR="00E038CF" w:rsidRPr="006838B0" w:rsidRDefault="00A51EBE" w:rsidP="00A51EBE">
            <w:pPr>
              <w:ind w:firstLine="0"/>
              <w:jc w:val="center"/>
              <w:rPr>
                <w:rFonts w:ascii="Times New Roman" w:hAnsi="Times New Roman"/>
                <w:lang w:val="ro-RO"/>
              </w:rPr>
            </w:pPr>
            <w:r w:rsidRPr="00A51EBE">
              <w:rPr>
                <w:rFonts w:ascii="Times New Roman" w:hAnsi="Times New Roman"/>
                <w:lang w:val="ro-RO"/>
              </w:rPr>
              <w:t xml:space="preserve">Agenția de Guvernare Electronică; </w:t>
            </w:r>
            <w:r w:rsidRPr="00A51EBE">
              <w:rPr>
                <w:rFonts w:ascii="Times New Roman" w:hAnsi="Times New Roman"/>
                <w:lang w:val="ro-RO"/>
              </w:rPr>
              <w:lastRenderedPageBreak/>
              <w:t>Serviciul Tehnologia Informației și Securitate Cibernetică</w:t>
            </w:r>
          </w:p>
        </w:tc>
        <w:tc>
          <w:tcPr>
            <w:tcW w:w="1843" w:type="dxa"/>
            <w:vMerge w:val="restart"/>
            <w:shd w:val="clear" w:color="auto" w:fill="auto"/>
          </w:tcPr>
          <w:p w14:paraId="697B8CE2" w14:textId="77777777" w:rsidR="00E038CF" w:rsidRPr="006838B0" w:rsidRDefault="00E038CF" w:rsidP="006838B0">
            <w:pPr>
              <w:ind w:firstLine="0"/>
              <w:jc w:val="center"/>
              <w:rPr>
                <w:rFonts w:ascii="Times New Roman" w:hAnsi="Times New Roman"/>
                <w:bCs/>
                <w:lang w:val="ro-RO"/>
              </w:rPr>
            </w:pPr>
            <w:r w:rsidRPr="006838B0">
              <w:rPr>
                <w:rFonts w:ascii="Times New Roman" w:hAnsi="Times New Roman"/>
                <w:bCs/>
                <w:lang w:val="ro-RO"/>
              </w:rPr>
              <w:lastRenderedPageBreak/>
              <w:t>13 servicii digitalizate din 62 prestate</w:t>
            </w:r>
          </w:p>
          <w:p w14:paraId="6A767C07" w14:textId="77777777" w:rsidR="00E038CF" w:rsidRPr="006838B0" w:rsidRDefault="00E038CF" w:rsidP="006838B0">
            <w:pPr>
              <w:pStyle w:val="a5"/>
              <w:jc w:val="center"/>
              <w:rPr>
                <w:rFonts w:ascii="Times New Roman" w:hAnsi="Times New Roman"/>
                <w:lang w:val="ro-RO"/>
              </w:rPr>
            </w:pPr>
          </w:p>
        </w:tc>
        <w:tc>
          <w:tcPr>
            <w:tcW w:w="1843" w:type="dxa"/>
            <w:vMerge w:val="restart"/>
            <w:shd w:val="clear" w:color="auto" w:fill="auto"/>
          </w:tcPr>
          <w:p w14:paraId="5E810E1B" w14:textId="43D89B6F" w:rsidR="00E038CF" w:rsidRPr="006838B0" w:rsidRDefault="00E038CF" w:rsidP="006838B0">
            <w:pPr>
              <w:pStyle w:val="a5"/>
              <w:ind w:firstLine="0"/>
              <w:jc w:val="center"/>
              <w:rPr>
                <w:rFonts w:ascii="Times New Roman" w:hAnsi="Times New Roman"/>
                <w:lang w:val="ro-RO"/>
              </w:rPr>
            </w:pPr>
            <w:r w:rsidRPr="006838B0">
              <w:rPr>
                <w:rFonts w:ascii="Times New Roman" w:hAnsi="Times New Roman"/>
                <w:lang w:val="ro-RO"/>
              </w:rPr>
              <w:t>33</w:t>
            </w:r>
          </w:p>
        </w:tc>
        <w:tc>
          <w:tcPr>
            <w:tcW w:w="1984" w:type="dxa"/>
            <w:vMerge w:val="restart"/>
            <w:shd w:val="clear" w:color="auto" w:fill="auto"/>
          </w:tcPr>
          <w:p w14:paraId="1806FB6D" w14:textId="67CFC94A" w:rsidR="00E038CF" w:rsidRPr="006838B0" w:rsidRDefault="00E038CF" w:rsidP="006838B0">
            <w:pPr>
              <w:pStyle w:val="a5"/>
              <w:ind w:firstLine="0"/>
              <w:jc w:val="center"/>
              <w:rPr>
                <w:rFonts w:ascii="Times New Roman" w:hAnsi="Times New Roman"/>
                <w:lang w:val="ro-RO"/>
              </w:rPr>
            </w:pPr>
            <w:r w:rsidRPr="006838B0">
              <w:rPr>
                <w:rFonts w:ascii="Times New Roman" w:hAnsi="Times New Roman"/>
                <w:lang w:val="ro-RO"/>
              </w:rPr>
              <w:t>53</w:t>
            </w:r>
          </w:p>
        </w:tc>
      </w:tr>
      <w:tr w:rsidR="00E038CF" w:rsidRPr="000D7B58" w14:paraId="3C62666E" w14:textId="77777777" w:rsidTr="006838B0">
        <w:trPr>
          <w:trHeight w:val="207"/>
        </w:trPr>
        <w:tc>
          <w:tcPr>
            <w:tcW w:w="2410" w:type="dxa"/>
            <w:vMerge/>
            <w:shd w:val="clear" w:color="auto" w:fill="auto"/>
          </w:tcPr>
          <w:p w14:paraId="6AD6E53B" w14:textId="77777777" w:rsidR="00E038CF" w:rsidRPr="000D7B58" w:rsidRDefault="00E038CF" w:rsidP="000D7B58">
            <w:pPr>
              <w:jc w:val="center"/>
              <w:rPr>
                <w:rFonts w:ascii="Times New Roman" w:hAnsi="Times New Roman"/>
                <w:b/>
                <w:sz w:val="18"/>
                <w:lang w:val="ro-RO"/>
              </w:rPr>
            </w:pPr>
          </w:p>
        </w:tc>
        <w:tc>
          <w:tcPr>
            <w:tcW w:w="1701" w:type="dxa"/>
            <w:vMerge/>
            <w:shd w:val="clear" w:color="auto" w:fill="auto"/>
          </w:tcPr>
          <w:p w14:paraId="5125051D" w14:textId="77777777" w:rsidR="00E038CF" w:rsidRPr="000D7B58" w:rsidRDefault="00E038CF" w:rsidP="000D7B58">
            <w:pPr>
              <w:jc w:val="center"/>
              <w:rPr>
                <w:rFonts w:ascii="Times New Roman" w:hAnsi="Times New Roman"/>
                <w:b/>
                <w:sz w:val="18"/>
                <w:lang w:val="ro-RO"/>
              </w:rPr>
            </w:pPr>
          </w:p>
        </w:tc>
        <w:tc>
          <w:tcPr>
            <w:tcW w:w="1843" w:type="dxa"/>
            <w:vMerge/>
            <w:shd w:val="clear" w:color="auto" w:fill="auto"/>
          </w:tcPr>
          <w:p w14:paraId="14420CF8" w14:textId="77777777" w:rsidR="00E038CF" w:rsidRPr="000D7B58" w:rsidRDefault="00E038CF" w:rsidP="000D7B58">
            <w:pPr>
              <w:jc w:val="center"/>
              <w:rPr>
                <w:rFonts w:ascii="Times New Roman" w:hAnsi="Times New Roman"/>
                <w:sz w:val="18"/>
                <w:lang w:val="ro-RO"/>
              </w:rPr>
            </w:pPr>
          </w:p>
        </w:tc>
        <w:tc>
          <w:tcPr>
            <w:tcW w:w="1843" w:type="dxa"/>
            <w:vMerge/>
            <w:shd w:val="clear" w:color="auto" w:fill="auto"/>
          </w:tcPr>
          <w:p w14:paraId="44F83AFE" w14:textId="77777777" w:rsidR="00E038CF" w:rsidRPr="000D7B58" w:rsidRDefault="00E038CF" w:rsidP="000D7B58">
            <w:pPr>
              <w:jc w:val="center"/>
              <w:rPr>
                <w:rFonts w:ascii="Times New Roman" w:hAnsi="Times New Roman"/>
                <w:sz w:val="18"/>
                <w:lang w:val="ro-RO"/>
              </w:rPr>
            </w:pPr>
          </w:p>
        </w:tc>
        <w:tc>
          <w:tcPr>
            <w:tcW w:w="1984" w:type="dxa"/>
            <w:vMerge/>
            <w:shd w:val="clear" w:color="auto" w:fill="auto"/>
          </w:tcPr>
          <w:p w14:paraId="01FC0542" w14:textId="77777777" w:rsidR="00E038CF" w:rsidRPr="000D7B58" w:rsidRDefault="00E038CF" w:rsidP="000D7B58">
            <w:pPr>
              <w:jc w:val="center"/>
              <w:rPr>
                <w:rFonts w:ascii="Times New Roman" w:hAnsi="Times New Roman"/>
                <w:sz w:val="18"/>
                <w:lang w:val="ro-RO"/>
              </w:rPr>
            </w:pPr>
          </w:p>
        </w:tc>
      </w:tr>
    </w:tbl>
    <w:p w14:paraId="151B812C" w14:textId="77777777" w:rsidR="000D7B58" w:rsidRPr="00D35CF2" w:rsidRDefault="000D7B58" w:rsidP="0002179F">
      <w:pPr>
        <w:pStyle w:val="a5"/>
        <w:ind w:firstLine="720"/>
        <w:jc w:val="both"/>
        <w:rPr>
          <w:rFonts w:ascii="Times New Roman" w:hAnsi="Times New Roman" w:cs="Times New Roman"/>
          <w:sz w:val="28"/>
          <w:szCs w:val="28"/>
          <w:lang w:val="ro-MD"/>
        </w:rPr>
      </w:pPr>
    </w:p>
    <w:p w14:paraId="5C92B741" w14:textId="2BCCDDE8" w:rsidR="00D14649" w:rsidRPr="00D35CF2" w:rsidRDefault="000A748D" w:rsidP="0002179F">
      <w:pPr>
        <w:pStyle w:val="a5"/>
        <w:ind w:firstLine="720"/>
        <w:jc w:val="both"/>
        <w:rPr>
          <w:b/>
          <w:i/>
          <w:lang w:val="ro-MD"/>
        </w:rPr>
      </w:pPr>
      <w:r w:rsidRPr="00D35CF2">
        <w:rPr>
          <w:rFonts w:ascii="Times New Roman" w:hAnsi="Times New Roman" w:cs="Times New Roman"/>
          <w:b/>
          <w:i/>
          <w:sz w:val="28"/>
          <w:szCs w:val="28"/>
          <w:lang w:val="ro-MD"/>
        </w:rPr>
        <w:t xml:space="preserve">6. Consolidarea sistemelor de management al serviciilor TIC </w:t>
      </w:r>
      <w:r w:rsidR="00D35CF2">
        <w:rPr>
          <w:rFonts w:ascii="Times New Roman" w:hAnsi="Times New Roman" w:cs="Times New Roman"/>
          <w:b/>
          <w:i/>
          <w:sz w:val="28"/>
          <w:szCs w:val="28"/>
          <w:lang w:val="ro-MD"/>
        </w:rPr>
        <w:t>ș</w:t>
      </w:r>
      <w:r w:rsidRPr="00D35CF2">
        <w:rPr>
          <w:rFonts w:ascii="Times New Roman" w:hAnsi="Times New Roman" w:cs="Times New Roman"/>
          <w:b/>
          <w:i/>
          <w:sz w:val="28"/>
          <w:szCs w:val="28"/>
          <w:lang w:val="ro-MD"/>
        </w:rPr>
        <w:t>i securită</w:t>
      </w:r>
      <w:r w:rsidR="0098772D" w:rsidRPr="00D35CF2">
        <w:rPr>
          <w:rFonts w:ascii="Times New Roman" w:hAnsi="Times New Roman" w:cs="Times New Roman"/>
          <w:b/>
          <w:i/>
          <w:sz w:val="28"/>
          <w:szCs w:val="28"/>
          <w:lang w:val="ro-MD"/>
        </w:rPr>
        <w:t>ț</w:t>
      </w:r>
      <w:r w:rsidRPr="00D35CF2">
        <w:rPr>
          <w:rFonts w:ascii="Times New Roman" w:hAnsi="Times New Roman" w:cs="Times New Roman"/>
          <w:b/>
          <w:i/>
          <w:sz w:val="28"/>
          <w:szCs w:val="28"/>
          <w:lang w:val="ro-MD"/>
        </w:rPr>
        <w:t>ii informa</w:t>
      </w:r>
      <w:r w:rsidR="0098772D" w:rsidRPr="00D35CF2">
        <w:rPr>
          <w:rFonts w:ascii="Times New Roman" w:hAnsi="Times New Roman" w:cs="Times New Roman"/>
          <w:b/>
          <w:i/>
          <w:sz w:val="28"/>
          <w:szCs w:val="28"/>
          <w:lang w:val="ro-MD"/>
        </w:rPr>
        <w:t>ț</w:t>
      </w:r>
      <w:r w:rsidRPr="00D35CF2">
        <w:rPr>
          <w:rFonts w:ascii="Times New Roman" w:hAnsi="Times New Roman" w:cs="Times New Roman"/>
          <w:b/>
          <w:i/>
          <w:sz w:val="28"/>
          <w:szCs w:val="28"/>
          <w:lang w:val="ro-MD"/>
        </w:rPr>
        <w:t>ionale</w:t>
      </w:r>
    </w:p>
    <w:p w14:paraId="3BA27C63" w14:textId="77777777" w:rsidR="002C4A05" w:rsidRPr="002C4A05" w:rsidRDefault="002C4A05" w:rsidP="002C4A05">
      <w:pPr>
        <w:pStyle w:val="a5"/>
        <w:ind w:firstLine="720"/>
        <w:jc w:val="both"/>
        <w:rPr>
          <w:rFonts w:ascii="Times New Roman" w:hAnsi="Times New Roman" w:cs="Times New Roman"/>
          <w:sz w:val="28"/>
          <w:lang w:val="ro-MD"/>
        </w:rPr>
      </w:pPr>
      <w:r w:rsidRPr="002C4A05">
        <w:rPr>
          <w:rFonts w:ascii="Times New Roman" w:hAnsi="Times New Roman" w:cs="Times New Roman"/>
          <w:sz w:val="28"/>
          <w:lang w:val="ro-MD"/>
        </w:rPr>
        <w:t>Tehnologiile informaționale și informația sunt instrumente principale pentru realizarea obiectivelor și atingerea țintelor dezvoltării durabile ale autorităților și instituțiilor din domeniul afacerilor interne. Respectiv, fortificarea capacităților în baza instrumentelor digitale va contribui la satisfacerea cerințelor consumatorilor și la îmbunătățirea continuă a proceselor și modului de prestare a serviciilor publice online.</w:t>
      </w:r>
    </w:p>
    <w:p w14:paraId="26005F4F" w14:textId="638AB2D0" w:rsidR="000D7B58" w:rsidRDefault="002C4A05" w:rsidP="002C4A05">
      <w:pPr>
        <w:pStyle w:val="a5"/>
        <w:ind w:firstLine="720"/>
        <w:jc w:val="both"/>
        <w:rPr>
          <w:rFonts w:ascii="Times New Roman" w:hAnsi="Times New Roman" w:cs="Times New Roman"/>
          <w:sz w:val="28"/>
          <w:lang w:val="ro-MD"/>
        </w:rPr>
      </w:pPr>
      <w:r w:rsidRPr="002C4A05">
        <w:rPr>
          <w:rFonts w:ascii="Times New Roman" w:hAnsi="Times New Roman" w:cs="Times New Roman"/>
          <w:sz w:val="28"/>
          <w:lang w:val="ro-MD"/>
        </w:rPr>
        <w:t>Concomitent, realizarea obiectivului presupune eliminarea riscurilor de securitate cibernetică privind atacurile informaționale asupra resurselor instituționale și datelor confidențiale pentru neadmiterea deteriorării, modificării sau chiar ștergerii neautorizate și protejarea resurselor informaționale departamentale și de stat. Adițional, obiectivul presupune, sporirea rezilienței la incidentele de securitate și respectarea măsurilor/politicilor de securitate cibernetică.</w:t>
      </w:r>
    </w:p>
    <w:p w14:paraId="5AFAAF07" w14:textId="77777777" w:rsidR="002C4A05" w:rsidRPr="002C4A05" w:rsidRDefault="002C4A05" w:rsidP="002C4A05">
      <w:pPr>
        <w:pStyle w:val="a5"/>
        <w:ind w:firstLine="720"/>
        <w:jc w:val="both"/>
        <w:rPr>
          <w:rFonts w:ascii="Times New Roman" w:hAnsi="Times New Roman" w:cs="Times New Roman"/>
          <w:sz w:val="28"/>
          <w:lang w:val="ro-RO"/>
        </w:rPr>
      </w:pPr>
    </w:p>
    <w:tbl>
      <w:tblPr>
        <w:tblStyle w:val="ab"/>
        <w:tblW w:w="9781" w:type="dxa"/>
        <w:tblInd w:w="-5" w:type="dxa"/>
        <w:tblLayout w:type="fixed"/>
        <w:tblLook w:val="04A0" w:firstRow="1" w:lastRow="0" w:firstColumn="1" w:lastColumn="0" w:noHBand="0" w:noVBand="1"/>
      </w:tblPr>
      <w:tblGrid>
        <w:gridCol w:w="2410"/>
        <w:gridCol w:w="1701"/>
        <w:gridCol w:w="1843"/>
        <w:gridCol w:w="1843"/>
        <w:gridCol w:w="1984"/>
      </w:tblGrid>
      <w:tr w:rsidR="00E038CF" w:rsidRPr="00204111" w14:paraId="73DD950F" w14:textId="77777777" w:rsidTr="006838B0">
        <w:tc>
          <w:tcPr>
            <w:tcW w:w="2410" w:type="dxa"/>
            <w:shd w:val="clear" w:color="auto" w:fill="D9E2F3" w:themeFill="accent1" w:themeFillTint="33"/>
            <w:vAlign w:val="center"/>
          </w:tcPr>
          <w:p w14:paraId="62398A46"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INDICATORI DE IMPACT</w:t>
            </w:r>
          </w:p>
          <w:p w14:paraId="547A8841" w14:textId="77777777" w:rsidR="00E038CF" w:rsidRPr="006838B0" w:rsidRDefault="00E038CF" w:rsidP="00A532B2">
            <w:pPr>
              <w:pStyle w:val="a5"/>
              <w:jc w:val="center"/>
              <w:rPr>
                <w:rFonts w:ascii="Times New Roman" w:hAnsi="Times New Roman"/>
                <w:b/>
                <w:sz w:val="16"/>
                <w:szCs w:val="16"/>
                <w:lang w:val="ro-RO"/>
              </w:rPr>
            </w:pPr>
          </w:p>
        </w:tc>
        <w:tc>
          <w:tcPr>
            <w:tcW w:w="1701" w:type="dxa"/>
            <w:shd w:val="clear" w:color="auto" w:fill="D9E2F3" w:themeFill="accent1" w:themeFillTint="33"/>
            <w:vAlign w:val="center"/>
          </w:tcPr>
          <w:p w14:paraId="7BCA03DF"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SURSA INFORMAȚIILOR</w:t>
            </w:r>
          </w:p>
        </w:tc>
        <w:tc>
          <w:tcPr>
            <w:tcW w:w="1843" w:type="dxa"/>
            <w:shd w:val="clear" w:color="auto" w:fill="D9E2F3" w:themeFill="accent1" w:themeFillTint="33"/>
            <w:vAlign w:val="center"/>
          </w:tcPr>
          <w:p w14:paraId="10036F2F"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VALOAREA DE REFERINȚĂ ANUL 2022</w:t>
            </w:r>
          </w:p>
        </w:tc>
        <w:tc>
          <w:tcPr>
            <w:tcW w:w="1843" w:type="dxa"/>
            <w:shd w:val="clear" w:color="auto" w:fill="D9E2F3" w:themeFill="accent1" w:themeFillTint="33"/>
            <w:vAlign w:val="center"/>
          </w:tcPr>
          <w:p w14:paraId="6ECD2A93"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2025</w:t>
            </w:r>
          </w:p>
        </w:tc>
        <w:tc>
          <w:tcPr>
            <w:tcW w:w="1984" w:type="dxa"/>
            <w:shd w:val="clear" w:color="auto" w:fill="D9E2F3" w:themeFill="accent1" w:themeFillTint="33"/>
            <w:vAlign w:val="center"/>
          </w:tcPr>
          <w:p w14:paraId="4FE734B3" w14:textId="77777777" w:rsidR="00E038CF" w:rsidRPr="006838B0" w:rsidRDefault="00E038CF" w:rsidP="006838B0">
            <w:pPr>
              <w:pStyle w:val="a5"/>
              <w:ind w:firstLine="0"/>
              <w:jc w:val="center"/>
              <w:rPr>
                <w:rFonts w:ascii="Times New Roman" w:hAnsi="Times New Roman"/>
                <w:b/>
                <w:sz w:val="16"/>
                <w:szCs w:val="16"/>
                <w:lang w:val="ro-RO"/>
              </w:rPr>
            </w:pPr>
            <w:r w:rsidRPr="006838B0">
              <w:rPr>
                <w:rFonts w:ascii="Times New Roman" w:hAnsi="Times New Roman"/>
                <w:b/>
                <w:sz w:val="16"/>
                <w:szCs w:val="16"/>
                <w:lang w:val="ro-RO"/>
              </w:rPr>
              <w:t>ȚINTA CE URMEAZĂ A FI ATINSĂ ÎN ANUL 2030</w:t>
            </w:r>
          </w:p>
        </w:tc>
      </w:tr>
      <w:tr w:rsidR="00E038CF" w:rsidRPr="000D7B58" w14:paraId="3AA48B88" w14:textId="77777777" w:rsidTr="006838B0">
        <w:trPr>
          <w:trHeight w:val="1023"/>
        </w:trPr>
        <w:tc>
          <w:tcPr>
            <w:tcW w:w="2410" w:type="dxa"/>
            <w:vMerge w:val="restart"/>
            <w:shd w:val="clear" w:color="auto" w:fill="auto"/>
          </w:tcPr>
          <w:p w14:paraId="6DC85B34" w14:textId="1046EDD0" w:rsidR="00E038CF" w:rsidRPr="00E038CF" w:rsidRDefault="00A51EBE" w:rsidP="006838B0">
            <w:pPr>
              <w:pStyle w:val="a5"/>
              <w:ind w:firstLine="0"/>
              <w:rPr>
                <w:rFonts w:ascii="Times New Roman" w:hAnsi="Times New Roman"/>
                <w:lang w:val="ro-RO"/>
              </w:rPr>
            </w:pPr>
            <w:r w:rsidRPr="00A51EBE">
              <w:rPr>
                <w:rFonts w:ascii="Times New Roman" w:hAnsi="Times New Roman"/>
                <w:bCs/>
                <w:lang w:val="ro-RO"/>
              </w:rPr>
              <w:t>Capacitatea instituțională majorată de gestionare  a serviciilor în domeniul TIC</w:t>
            </w:r>
          </w:p>
        </w:tc>
        <w:tc>
          <w:tcPr>
            <w:tcW w:w="1701" w:type="dxa"/>
            <w:vMerge w:val="restart"/>
            <w:shd w:val="clear" w:color="auto" w:fill="auto"/>
          </w:tcPr>
          <w:p w14:paraId="0324B1E6" w14:textId="417F7F22"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Ministerul Afacerilor Interne</w:t>
            </w:r>
          </w:p>
          <w:p w14:paraId="31C984FF" w14:textId="77777777" w:rsidR="00A51EBE" w:rsidRPr="00A51EBE" w:rsidRDefault="00A51EBE" w:rsidP="00A51EBE">
            <w:pPr>
              <w:jc w:val="center"/>
              <w:rPr>
                <w:rFonts w:ascii="Times New Roman" w:hAnsi="Times New Roman"/>
                <w:lang w:val="ro-RO"/>
              </w:rPr>
            </w:pPr>
          </w:p>
          <w:p w14:paraId="1AFFE636" w14:textId="77777777" w:rsidR="00A51EBE" w:rsidRPr="00A51EBE" w:rsidRDefault="00A51EBE" w:rsidP="00A51EBE">
            <w:pPr>
              <w:ind w:firstLine="0"/>
              <w:jc w:val="center"/>
              <w:rPr>
                <w:rFonts w:ascii="Times New Roman" w:hAnsi="Times New Roman"/>
                <w:lang w:val="ro-RO"/>
              </w:rPr>
            </w:pPr>
            <w:r w:rsidRPr="00A51EBE">
              <w:rPr>
                <w:rFonts w:ascii="Times New Roman" w:hAnsi="Times New Roman"/>
                <w:lang w:val="ro-RO"/>
              </w:rPr>
              <w:t>Furnizori de date/ Parteneri:</w:t>
            </w:r>
          </w:p>
          <w:p w14:paraId="3A5FCB08" w14:textId="662F593E" w:rsidR="00E038CF" w:rsidRPr="00E038CF" w:rsidRDefault="00A51EBE" w:rsidP="00A51EBE">
            <w:pPr>
              <w:ind w:firstLine="0"/>
              <w:jc w:val="center"/>
              <w:rPr>
                <w:rFonts w:ascii="Times New Roman" w:hAnsi="Times New Roman"/>
                <w:lang w:val="ro-RO"/>
              </w:rPr>
            </w:pPr>
            <w:r w:rsidRPr="00A51EBE">
              <w:rPr>
                <w:rFonts w:ascii="Times New Roman" w:hAnsi="Times New Roman"/>
                <w:lang w:val="ro-RO"/>
              </w:rPr>
              <w:t>Agenția de Guvernare Electronică; Serviciul Tehnologia Informației și Securitate Cibernetică</w:t>
            </w:r>
          </w:p>
        </w:tc>
        <w:tc>
          <w:tcPr>
            <w:tcW w:w="1843" w:type="dxa"/>
            <w:vMerge w:val="restart"/>
            <w:shd w:val="clear" w:color="auto" w:fill="auto"/>
          </w:tcPr>
          <w:p w14:paraId="07FCD68A" w14:textId="0C1DFE43" w:rsidR="00E038CF" w:rsidRPr="00E038CF" w:rsidRDefault="00E038CF" w:rsidP="006E7BD5">
            <w:pPr>
              <w:pStyle w:val="a5"/>
              <w:ind w:firstLine="0"/>
              <w:jc w:val="center"/>
              <w:rPr>
                <w:rFonts w:ascii="Times New Roman" w:hAnsi="Times New Roman"/>
                <w:lang w:val="ro-RO"/>
              </w:rPr>
            </w:pPr>
            <w:r w:rsidRPr="00E038CF">
              <w:rPr>
                <w:rFonts w:ascii="Times New Roman" w:hAnsi="Times New Roman"/>
                <w:lang w:val="ro-RO"/>
              </w:rPr>
              <w:t>10%</w:t>
            </w:r>
            <w:r w:rsidR="00A51EBE">
              <w:rPr>
                <w:rFonts w:ascii="Times New Roman" w:hAnsi="Times New Roman"/>
                <w:lang w:val="ro-RO"/>
              </w:rPr>
              <w:t xml:space="preserve"> </w:t>
            </w:r>
          </w:p>
        </w:tc>
        <w:tc>
          <w:tcPr>
            <w:tcW w:w="1843" w:type="dxa"/>
            <w:vMerge w:val="restart"/>
            <w:shd w:val="clear" w:color="auto" w:fill="auto"/>
          </w:tcPr>
          <w:p w14:paraId="09BF1D70" w14:textId="54492E20" w:rsidR="00E038CF" w:rsidRPr="00E038CF" w:rsidRDefault="00E038CF" w:rsidP="006E7BD5">
            <w:pPr>
              <w:pStyle w:val="a5"/>
              <w:ind w:firstLine="0"/>
              <w:jc w:val="center"/>
              <w:rPr>
                <w:rFonts w:ascii="Times New Roman" w:hAnsi="Times New Roman"/>
                <w:lang w:val="ro-RO"/>
              </w:rPr>
            </w:pPr>
            <w:r w:rsidRPr="00E038CF">
              <w:rPr>
                <w:rFonts w:ascii="Times New Roman" w:hAnsi="Times New Roman"/>
                <w:lang w:val="ro-RO"/>
              </w:rPr>
              <w:t>55%</w:t>
            </w:r>
          </w:p>
        </w:tc>
        <w:tc>
          <w:tcPr>
            <w:tcW w:w="1984" w:type="dxa"/>
            <w:vMerge w:val="restart"/>
            <w:shd w:val="clear" w:color="auto" w:fill="auto"/>
          </w:tcPr>
          <w:p w14:paraId="03D91919" w14:textId="167B62E3" w:rsidR="00E038CF" w:rsidRPr="00E038CF" w:rsidRDefault="00E038CF" w:rsidP="006E7BD5">
            <w:pPr>
              <w:pStyle w:val="a5"/>
              <w:ind w:firstLine="0"/>
              <w:jc w:val="center"/>
              <w:rPr>
                <w:rFonts w:ascii="Times New Roman" w:hAnsi="Times New Roman"/>
                <w:lang w:val="ro-RO"/>
              </w:rPr>
            </w:pPr>
            <w:r w:rsidRPr="00E038CF">
              <w:rPr>
                <w:rFonts w:ascii="Times New Roman" w:hAnsi="Times New Roman"/>
                <w:lang w:val="ro-RO"/>
              </w:rPr>
              <w:t>85%</w:t>
            </w:r>
          </w:p>
        </w:tc>
      </w:tr>
      <w:tr w:rsidR="00E038CF" w:rsidRPr="000D7B58" w14:paraId="28033A10" w14:textId="77777777" w:rsidTr="006838B0">
        <w:trPr>
          <w:trHeight w:val="262"/>
        </w:trPr>
        <w:tc>
          <w:tcPr>
            <w:tcW w:w="2410" w:type="dxa"/>
            <w:vMerge/>
            <w:shd w:val="clear" w:color="auto" w:fill="auto"/>
          </w:tcPr>
          <w:p w14:paraId="1C5C7B5C" w14:textId="77777777" w:rsidR="00E038CF" w:rsidRPr="000D7B58" w:rsidRDefault="00E038CF" w:rsidP="000D7B58">
            <w:pPr>
              <w:jc w:val="center"/>
              <w:rPr>
                <w:rFonts w:ascii="Times New Roman" w:hAnsi="Times New Roman"/>
                <w:b/>
                <w:sz w:val="18"/>
                <w:lang w:val="ro-RO"/>
              </w:rPr>
            </w:pPr>
          </w:p>
        </w:tc>
        <w:tc>
          <w:tcPr>
            <w:tcW w:w="1701" w:type="dxa"/>
            <w:vMerge/>
            <w:shd w:val="clear" w:color="auto" w:fill="auto"/>
          </w:tcPr>
          <w:p w14:paraId="22F53424" w14:textId="77777777" w:rsidR="00E038CF" w:rsidRPr="000D7B58" w:rsidRDefault="00E038CF" w:rsidP="000D7B58">
            <w:pPr>
              <w:jc w:val="center"/>
              <w:rPr>
                <w:rFonts w:ascii="Times New Roman" w:hAnsi="Times New Roman"/>
                <w:b/>
                <w:sz w:val="18"/>
                <w:lang w:val="ro-RO"/>
              </w:rPr>
            </w:pPr>
          </w:p>
        </w:tc>
        <w:tc>
          <w:tcPr>
            <w:tcW w:w="1843" w:type="dxa"/>
            <w:vMerge/>
            <w:shd w:val="clear" w:color="auto" w:fill="auto"/>
          </w:tcPr>
          <w:p w14:paraId="33DE1A00" w14:textId="77777777" w:rsidR="00E038CF" w:rsidRPr="000D7B58" w:rsidRDefault="00E038CF" w:rsidP="000D7B58">
            <w:pPr>
              <w:jc w:val="center"/>
              <w:rPr>
                <w:rFonts w:ascii="Times New Roman" w:hAnsi="Times New Roman"/>
                <w:sz w:val="18"/>
                <w:lang w:val="ro-RO"/>
              </w:rPr>
            </w:pPr>
          </w:p>
        </w:tc>
        <w:tc>
          <w:tcPr>
            <w:tcW w:w="1843" w:type="dxa"/>
            <w:vMerge/>
            <w:shd w:val="clear" w:color="auto" w:fill="auto"/>
          </w:tcPr>
          <w:p w14:paraId="6A98526E" w14:textId="77777777" w:rsidR="00E038CF" w:rsidRPr="000D7B58" w:rsidRDefault="00E038CF" w:rsidP="000D7B58">
            <w:pPr>
              <w:jc w:val="center"/>
              <w:rPr>
                <w:rFonts w:ascii="Times New Roman" w:hAnsi="Times New Roman"/>
                <w:sz w:val="18"/>
                <w:lang w:val="ro-RO"/>
              </w:rPr>
            </w:pPr>
          </w:p>
        </w:tc>
        <w:tc>
          <w:tcPr>
            <w:tcW w:w="1984" w:type="dxa"/>
            <w:vMerge/>
            <w:shd w:val="clear" w:color="auto" w:fill="auto"/>
          </w:tcPr>
          <w:p w14:paraId="709F3D65" w14:textId="77777777" w:rsidR="00E038CF" w:rsidRPr="000D7B58" w:rsidRDefault="00E038CF" w:rsidP="000D7B58">
            <w:pPr>
              <w:jc w:val="center"/>
              <w:rPr>
                <w:rFonts w:ascii="Times New Roman" w:hAnsi="Times New Roman"/>
                <w:sz w:val="18"/>
                <w:lang w:val="ro-RO"/>
              </w:rPr>
            </w:pPr>
          </w:p>
        </w:tc>
      </w:tr>
    </w:tbl>
    <w:p w14:paraId="77551FE7" w14:textId="77777777" w:rsidR="000D7B58" w:rsidRPr="000D7B58" w:rsidRDefault="000D7B58" w:rsidP="00EA0CFA">
      <w:pPr>
        <w:pStyle w:val="a5"/>
        <w:ind w:firstLine="720"/>
        <w:jc w:val="both"/>
        <w:rPr>
          <w:rFonts w:ascii="Times New Roman" w:hAnsi="Times New Roman" w:cs="Times New Roman"/>
          <w:sz w:val="28"/>
          <w:lang w:val="ro-RO"/>
        </w:rPr>
        <w:sectPr w:rsidR="000D7B58" w:rsidRPr="000D7B58" w:rsidSect="0036558B">
          <w:footerReference w:type="default" r:id="rId12"/>
          <w:pgSz w:w="12240" w:h="15840"/>
          <w:pgMar w:top="709" w:right="1041" w:bottom="851" w:left="1418" w:header="720" w:footer="720" w:gutter="0"/>
          <w:pgNumType w:start="3" w:chapStyle="1"/>
          <w:cols w:space="720"/>
          <w:docGrid w:linePitch="360"/>
        </w:sectPr>
      </w:pPr>
    </w:p>
    <w:p w14:paraId="34951040" w14:textId="1FAD1BF2" w:rsidR="0080003F" w:rsidRPr="00D35CF2" w:rsidRDefault="00D14649" w:rsidP="00863AA3">
      <w:pPr>
        <w:pStyle w:val="2"/>
        <w:jc w:val="center"/>
        <w:rPr>
          <w:rFonts w:ascii="Times New Roman" w:hAnsi="Times New Roman" w:cs="Times New Roman"/>
          <w:b/>
          <w:color w:val="auto"/>
          <w:sz w:val="28"/>
          <w:lang w:val="ro-MD"/>
        </w:rPr>
      </w:pPr>
      <w:bookmarkStart w:id="16" w:name="_Toc113260222"/>
      <w:r w:rsidRPr="00D35CF2">
        <w:rPr>
          <w:rFonts w:ascii="Times New Roman" w:hAnsi="Times New Roman" w:cs="Times New Roman"/>
          <w:b/>
          <w:color w:val="auto"/>
          <w:sz w:val="28"/>
          <w:lang w:val="ro-MD"/>
        </w:rPr>
        <w:lastRenderedPageBreak/>
        <w:t xml:space="preserve">IV. </w:t>
      </w:r>
      <w:r w:rsidR="0080003F" w:rsidRPr="00D35CF2">
        <w:rPr>
          <w:rFonts w:ascii="Times New Roman" w:hAnsi="Times New Roman" w:cs="Times New Roman"/>
          <w:b/>
          <w:color w:val="auto"/>
          <w:sz w:val="28"/>
          <w:lang w:val="ro-MD"/>
        </w:rPr>
        <w:t>OBIECTIVE SPECIFICE</w:t>
      </w:r>
      <w:bookmarkEnd w:id="16"/>
    </w:p>
    <w:p w14:paraId="09EE6287" w14:textId="3C55048D" w:rsidR="0080003F" w:rsidRPr="00D35CF2" w:rsidRDefault="0080003F" w:rsidP="00863AA3">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Opera</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ionalizarea obiectivelor generale ale Programului va fi realizată prin intermediul </w:t>
      </w:r>
      <w:r w:rsidR="00A14B19" w:rsidRPr="00D35CF2">
        <w:rPr>
          <w:rFonts w:ascii="Times New Roman" w:hAnsi="Times New Roman" w:cs="Times New Roman"/>
          <w:sz w:val="28"/>
          <w:szCs w:val="28"/>
          <w:lang w:val="ro-MD"/>
        </w:rPr>
        <w:t xml:space="preserve">următoarelor </w:t>
      </w:r>
      <w:r w:rsidRPr="00D35CF2">
        <w:rPr>
          <w:rFonts w:ascii="Times New Roman" w:hAnsi="Times New Roman" w:cs="Times New Roman"/>
          <w:sz w:val="28"/>
          <w:szCs w:val="28"/>
          <w:lang w:val="ro-MD"/>
        </w:rPr>
        <w:t>obiective specifice</w:t>
      </w:r>
      <w:r w:rsidR="00A14B19" w:rsidRPr="00D35CF2">
        <w:rPr>
          <w:rFonts w:ascii="Times New Roman" w:hAnsi="Times New Roman" w:cs="Times New Roman"/>
          <w:sz w:val="28"/>
          <w:szCs w:val="28"/>
          <w:lang w:val="ro-MD"/>
        </w:rPr>
        <w:t>:</w:t>
      </w:r>
    </w:p>
    <w:p w14:paraId="7E6D4CE8" w14:textId="64F63E14" w:rsidR="000A748D" w:rsidRPr="00D35CF2" w:rsidRDefault="000A748D" w:rsidP="00863AA3">
      <w:pPr>
        <w:pStyle w:val="a5"/>
        <w:jc w:val="right"/>
        <w:rPr>
          <w:rFonts w:ascii="Times New Roman" w:hAnsi="Times New Roman" w:cs="Times New Roman"/>
          <w:sz w:val="28"/>
          <w:szCs w:val="28"/>
          <w:lang w:val="ro-MD"/>
        </w:rPr>
      </w:pPr>
    </w:p>
    <w:tbl>
      <w:tblPr>
        <w:tblStyle w:val="Tabelgril11"/>
        <w:tblW w:w="13745" w:type="dxa"/>
        <w:tblLayout w:type="fixed"/>
        <w:tblLook w:val="04A0" w:firstRow="1" w:lastRow="0" w:firstColumn="1" w:lastColumn="0" w:noHBand="0" w:noVBand="1"/>
      </w:tblPr>
      <w:tblGrid>
        <w:gridCol w:w="2830"/>
        <w:gridCol w:w="4111"/>
        <w:gridCol w:w="3544"/>
        <w:gridCol w:w="1417"/>
        <w:gridCol w:w="1843"/>
      </w:tblGrid>
      <w:tr w:rsidR="0036558B" w:rsidRPr="00D35CF2" w14:paraId="40B05A0C" w14:textId="77777777" w:rsidTr="00716181">
        <w:trPr>
          <w:trHeight w:val="1049"/>
        </w:trPr>
        <w:tc>
          <w:tcPr>
            <w:tcW w:w="2830" w:type="dxa"/>
            <w:shd w:val="clear" w:color="auto" w:fill="auto"/>
          </w:tcPr>
          <w:p w14:paraId="22E03C5C" w14:textId="77777777" w:rsidR="00A467E6" w:rsidRPr="00D35CF2" w:rsidRDefault="00A467E6" w:rsidP="00A532B2">
            <w:pPr>
              <w:jc w:val="center"/>
              <w:rPr>
                <w:rFonts w:ascii="Times New Roman" w:hAnsi="Times New Roman"/>
                <w:b/>
                <w:sz w:val="18"/>
                <w:szCs w:val="18"/>
                <w:lang w:val="ro-MD"/>
              </w:rPr>
            </w:pPr>
            <w:bookmarkStart w:id="17" w:name="_Hlk107904563"/>
          </w:p>
          <w:p w14:paraId="545F6D3A" w14:textId="474AFD32" w:rsidR="000A748D" w:rsidRPr="00D35CF2" w:rsidRDefault="000A748D" w:rsidP="006838B0">
            <w:pPr>
              <w:ind w:firstLine="0"/>
              <w:jc w:val="center"/>
              <w:rPr>
                <w:rFonts w:ascii="Times New Roman" w:hAnsi="Times New Roman"/>
                <w:b/>
                <w:sz w:val="24"/>
                <w:szCs w:val="24"/>
                <w:lang w:val="ro-MD"/>
              </w:rPr>
            </w:pPr>
            <w:r w:rsidRPr="00D35CF2">
              <w:rPr>
                <w:rFonts w:ascii="Times New Roman" w:hAnsi="Times New Roman"/>
                <w:b/>
                <w:sz w:val="24"/>
                <w:szCs w:val="24"/>
                <w:lang w:val="ro-MD"/>
              </w:rPr>
              <w:t>Obiectivele generale</w:t>
            </w:r>
          </w:p>
        </w:tc>
        <w:tc>
          <w:tcPr>
            <w:tcW w:w="4111" w:type="dxa"/>
            <w:shd w:val="clear" w:color="auto" w:fill="auto"/>
          </w:tcPr>
          <w:p w14:paraId="76F9A88C" w14:textId="77777777" w:rsidR="00A467E6" w:rsidRPr="00D35CF2" w:rsidRDefault="00A467E6" w:rsidP="00A532B2">
            <w:pPr>
              <w:jc w:val="center"/>
              <w:rPr>
                <w:rFonts w:ascii="Times New Roman" w:hAnsi="Times New Roman"/>
                <w:b/>
                <w:sz w:val="18"/>
                <w:szCs w:val="18"/>
                <w:lang w:val="ro-MD"/>
              </w:rPr>
            </w:pPr>
          </w:p>
          <w:p w14:paraId="6BEE324B" w14:textId="13E2984E" w:rsidR="000A748D" w:rsidRPr="00D35CF2" w:rsidRDefault="000A748D" w:rsidP="00575095">
            <w:pPr>
              <w:jc w:val="center"/>
              <w:rPr>
                <w:rFonts w:ascii="Times New Roman" w:hAnsi="Times New Roman"/>
                <w:sz w:val="24"/>
                <w:szCs w:val="24"/>
                <w:lang w:val="ro-MD"/>
              </w:rPr>
            </w:pPr>
            <w:r w:rsidRPr="00D35CF2">
              <w:rPr>
                <w:rFonts w:ascii="Times New Roman" w:hAnsi="Times New Roman"/>
                <w:b/>
                <w:sz w:val="24"/>
                <w:szCs w:val="24"/>
                <w:lang w:val="ro-MD"/>
              </w:rPr>
              <w:t>Obiectivele specifice</w:t>
            </w:r>
          </w:p>
        </w:tc>
        <w:tc>
          <w:tcPr>
            <w:tcW w:w="3544" w:type="dxa"/>
            <w:shd w:val="clear" w:color="auto" w:fill="auto"/>
          </w:tcPr>
          <w:p w14:paraId="43574FE3" w14:textId="77777777" w:rsidR="00C536D3" w:rsidRDefault="00C536D3" w:rsidP="006838B0">
            <w:pPr>
              <w:ind w:firstLine="0"/>
              <w:jc w:val="center"/>
              <w:rPr>
                <w:rFonts w:ascii="Times New Roman" w:hAnsi="Times New Roman"/>
                <w:b/>
                <w:sz w:val="24"/>
                <w:szCs w:val="24"/>
                <w:lang w:val="ro-MD"/>
              </w:rPr>
            </w:pPr>
          </w:p>
          <w:p w14:paraId="2C0C5A7D" w14:textId="7E55F9A6" w:rsidR="000A748D" w:rsidRPr="00D35CF2" w:rsidRDefault="000A748D" w:rsidP="006838B0">
            <w:pPr>
              <w:ind w:firstLine="0"/>
              <w:jc w:val="center"/>
              <w:rPr>
                <w:rFonts w:ascii="Times New Roman" w:hAnsi="Times New Roman"/>
                <w:sz w:val="24"/>
                <w:szCs w:val="24"/>
                <w:lang w:val="ro-MD"/>
              </w:rPr>
            </w:pPr>
            <w:r w:rsidRPr="00D35CF2">
              <w:rPr>
                <w:rFonts w:ascii="Times New Roman" w:hAnsi="Times New Roman"/>
                <w:b/>
                <w:sz w:val="24"/>
                <w:szCs w:val="24"/>
                <w:lang w:val="ro-MD"/>
              </w:rPr>
              <w:t>Indicatori de rezultat al politicii publice</w:t>
            </w:r>
          </w:p>
        </w:tc>
        <w:tc>
          <w:tcPr>
            <w:tcW w:w="1417" w:type="dxa"/>
            <w:shd w:val="clear" w:color="auto" w:fill="auto"/>
          </w:tcPr>
          <w:p w14:paraId="70F82EF8" w14:textId="306D350D" w:rsidR="000A748D" w:rsidRPr="00D35CF2" w:rsidRDefault="000A748D" w:rsidP="006838B0">
            <w:pPr>
              <w:pStyle w:val="a5"/>
              <w:ind w:firstLine="0"/>
              <w:jc w:val="center"/>
              <w:rPr>
                <w:rFonts w:ascii="Times New Roman" w:hAnsi="Times New Roman"/>
                <w:b/>
                <w:sz w:val="24"/>
                <w:szCs w:val="24"/>
                <w:lang w:val="ro-MD"/>
              </w:rPr>
            </w:pPr>
            <w:r w:rsidRPr="00D35CF2">
              <w:rPr>
                <w:rFonts w:ascii="Times New Roman" w:hAnsi="Times New Roman"/>
                <w:b/>
                <w:sz w:val="24"/>
                <w:szCs w:val="24"/>
                <w:lang w:val="ro-MD"/>
              </w:rPr>
              <w:t>Valoarea de referin</w:t>
            </w:r>
            <w:r w:rsidR="0098772D" w:rsidRPr="00D35CF2">
              <w:rPr>
                <w:rFonts w:ascii="Times New Roman" w:hAnsi="Times New Roman"/>
                <w:b/>
                <w:sz w:val="24"/>
                <w:szCs w:val="24"/>
                <w:lang w:val="ro-MD"/>
              </w:rPr>
              <w:t>ț</w:t>
            </w:r>
            <w:r w:rsidRPr="00D35CF2">
              <w:rPr>
                <w:rFonts w:ascii="Times New Roman" w:hAnsi="Times New Roman"/>
                <w:b/>
                <w:sz w:val="24"/>
                <w:szCs w:val="24"/>
                <w:lang w:val="ro-MD"/>
              </w:rPr>
              <w:t>ă</w:t>
            </w:r>
          </w:p>
          <w:p w14:paraId="7C2EDDD2" w14:textId="77777777" w:rsidR="000A748D" w:rsidRPr="00D35CF2" w:rsidRDefault="000A748D" w:rsidP="006838B0">
            <w:pPr>
              <w:pStyle w:val="a5"/>
              <w:ind w:firstLine="0"/>
              <w:jc w:val="center"/>
              <w:rPr>
                <w:rFonts w:ascii="Times New Roman" w:hAnsi="Times New Roman"/>
                <w:b/>
                <w:sz w:val="24"/>
                <w:szCs w:val="24"/>
                <w:lang w:val="ro-MD"/>
              </w:rPr>
            </w:pPr>
            <w:r w:rsidRPr="00D35CF2">
              <w:rPr>
                <w:rFonts w:ascii="Times New Roman" w:hAnsi="Times New Roman"/>
                <w:b/>
                <w:sz w:val="24"/>
                <w:szCs w:val="24"/>
                <w:lang w:val="ro-MD"/>
              </w:rPr>
              <w:t>(2022)</w:t>
            </w:r>
          </w:p>
        </w:tc>
        <w:tc>
          <w:tcPr>
            <w:tcW w:w="1843" w:type="dxa"/>
            <w:shd w:val="clear" w:color="auto" w:fill="auto"/>
          </w:tcPr>
          <w:p w14:paraId="35370CCC" w14:textId="6898FE33" w:rsidR="00EA0CFA" w:rsidRPr="00D35CF2" w:rsidRDefault="0098772D" w:rsidP="006838B0">
            <w:pPr>
              <w:pStyle w:val="a5"/>
              <w:ind w:firstLine="0"/>
              <w:jc w:val="center"/>
              <w:rPr>
                <w:rFonts w:ascii="Times New Roman" w:hAnsi="Times New Roman"/>
                <w:b/>
                <w:sz w:val="24"/>
                <w:szCs w:val="24"/>
                <w:lang w:val="ro-MD"/>
              </w:rPr>
            </w:pPr>
            <w:r w:rsidRPr="00D35CF2">
              <w:rPr>
                <w:rFonts w:ascii="Times New Roman" w:hAnsi="Times New Roman"/>
                <w:b/>
                <w:sz w:val="24"/>
                <w:szCs w:val="24"/>
                <w:lang w:val="ro-MD"/>
              </w:rPr>
              <w:t>Ț</w:t>
            </w:r>
            <w:r w:rsidR="000A748D" w:rsidRPr="00D35CF2">
              <w:rPr>
                <w:rFonts w:ascii="Times New Roman" w:hAnsi="Times New Roman"/>
                <w:b/>
                <w:sz w:val="24"/>
                <w:szCs w:val="24"/>
                <w:lang w:val="ro-MD"/>
              </w:rPr>
              <w:t>inta care urmează a fi atinsă</w:t>
            </w:r>
          </w:p>
          <w:p w14:paraId="0FE0DDF9" w14:textId="505CD97F" w:rsidR="000A748D" w:rsidRPr="00D35CF2" w:rsidRDefault="000A748D" w:rsidP="006838B0">
            <w:pPr>
              <w:pStyle w:val="a5"/>
              <w:ind w:firstLine="0"/>
              <w:jc w:val="center"/>
              <w:rPr>
                <w:rFonts w:ascii="Times New Roman" w:hAnsi="Times New Roman"/>
                <w:b/>
                <w:sz w:val="24"/>
                <w:szCs w:val="24"/>
                <w:lang w:val="ro-MD"/>
              </w:rPr>
            </w:pPr>
            <w:r w:rsidRPr="00D35CF2">
              <w:rPr>
                <w:rFonts w:ascii="Times New Roman" w:hAnsi="Times New Roman"/>
                <w:b/>
                <w:sz w:val="24"/>
                <w:szCs w:val="24"/>
                <w:lang w:val="ro-MD"/>
              </w:rPr>
              <w:t>(2025)</w:t>
            </w:r>
          </w:p>
        </w:tc>
      </w:tr>
      <w:tr w:rsidR="002C1BFD" w:rsidRPr="00D35CF2" w14:paraId="0BB03E6E" w14:textId="77777777" w:rsidTr="00716181">
        <w:trPr>
          <w:trHeight w:val="1349"/>
        </w:trPr>
        <w:tc>
          <w:tcPr>
            <w:tcW w:w="2830" w:type="dxa"/>
            <w:vMerge w:val="restart"/>
            <w:shd w:val="clear" w:color="auto" w:fill="auto"/>
          </w:tcPr>
          <w:p w14:paraId="5FEEF8C3" w14:textId="7720D856" w:rsidR="002C1BFD" w:rsidRPr="00D35CF2" w:rsidRDefault="002C1BFD" w:rsidP="006838B0">
            <w:pPr>
              <w:ind w:firstLine="0"/>
              <w:rPr>
                <w:rFonts w:ascii="Times New Roman" w:hAnsi="Times New Roman"/>
                <w:b/>
                <w:sz w:val="24"/>
                <w:szCs w:val="24"/>
                <w:lang w:val="ro-MD"/>
              </w:rPr>
            </w:pPr>
            <w:r w:rsidRPr="00D35CF2">
              <w:rPr>
                <w:rFonts w:ascii="Times New Roman" w:hAnsi="Times New Roman"/>
                <w:b/>
                <w:sz w:val="24"/>
                <w:szCs w:val="24"/>
                <w:lang w:val="ro-MD"/>
              </w:rPr>
              <w:t xml:space="preserve">1. </w:t>
            </w:r>
            <w:r w:rsidRPr="00E038CF">
              <w:rPr>
                <w:rFonts w:ascii="Times New Roman" w:hAnsi="Times New Roman"/>
                <w:b/>
                <w:sz w:val="24"/>
                <w:szCs w:val="24"/>
                <w:lang w:val="ro-MD"/>
              </w:rPr>
              <w:t>Modernizarea sistemului de formare profesională și cercetare pe domeniul afacerilor interne</w:t>
            </w:r>
          </w:p>
        </w:tc>
        <w:tc>
          <w:tcPr>
            <w:tcW w:w="4111" w:type="dxa"/>
            <w:shd w:val="clear" w:color="auto" w:fill="auto"/>
          </w:tcPr>
          <w:p w14:paraId="6DCA449A" w14:textId="5859B906" w:rsidR="002C1BFD" w:rsidRPr="008420B4" w:rsidRDefault="002C1BFD" w:rsidP="006838B0">
            <w:pPr>
              <w:ind w:firstLine="0"/>
              <w:rPr>
                <w:rFonts w:ascii="Times New Roman" w:hAnsi="Times New Roman"/>
                <w:sz w:val="24"/>
                <w:szCs w:val="24"/>
                <w:highlight w:val="yellow"/>
                <w:lang w:val="ro-RO"/>
              </w:rPr>
            </w:pPr>
            <w:r>
              <w:rPr>
                <w:rFonts w:ascii="Times New Roman" w:hAnsi="Times New Roman"/>
                <w:sz w:val="24"/>
                <w:szCs w:val="24"/>
                <w:lang w:val="ro-RO"/>
              </w:rPr>
              <w:t xml:space="preserve">1.1. </w:t>
            </w:r>
            <w:r w:rsidR="00EE4DF5" w:rsidRPr="00EE4DF5">
              <w:rPr>
                <w:rFonts w:ascii="Times New Roman" w:hAnsi="Times New Roman"/>
                <w:sz w:val="24"/>
                <w:szCs w:val="24"/>
                <w:lang w:val="ro-RO"/>
              </w:rPr>
              <w:t>Îmbunătățirea procesului educațional/formării profesionale în baza bunelor practici până în anul 2025</w:t>
            </w:r>
          </w:p>
        </w:tc>
        <w:tc>
          <w:tcPr>
            <w:tcW w:w="3544" w:type="dxa"/>
            <w:shd w:val="clear" w:color="auto" w:fill="auto"/>
          </w:tcPr>
          <w:p w14:paraId="03B6BA24" w14:textId="242241BB"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Formarea inițială, continuă și profesională  a personalului din sistemul afacerilor interne asigurată în proporție de 90% din necesarul de instruire</w:t>
            </w:r>
          </w:p>
        </w:tc>
        <w:tc>
          <w:tcPr>
            <w:tcW w:w="1417" w:type="dxa"/>
            <w:shd w:val="clear" w:color="auto" w:fill="auto"/>
          </w:tcPr>
          <w:p w14:paraId="140FA3AA" w14:textId="66C0178B"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42%</w:t>
            </w:r>
          </w:p>
        </w:tc>
        <w:tc>
          <w:tcPr>
            <w:tcW w:w="1843" w:type="dxa"/>
            <w:shd w:val="clear" w:color="auto" w:fill="auto"/>
          </w:tcPr>
          <w:p w14:paraId="37066728" w14:textId="72541612"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90%</w:t>
            </w:r>
          </w:p>
        </w:tc>
      </w:tr>
      <w:tr w:rsidR="002C1BFD" w:rsidRPr="00D35CF2" w14:paraId="7FC84253" w14:textId="77777777" w:rsidTr="00716181">
        <w:trPr>
          <w:trHeight w:val="957"/>
        </w:trPr>
        <w:tc>
          <w:tcPr>
            <w:tcW w:w="2830" w:type="dxa"/>
            <w:vMerge/>
            <w:shd w:val="clear" w:color="auto" w:fill="auto"/>
          </w:tcPr>
          <w:p w14:paraId="0357ADB9" w14:textId="77777777" w:rsidR="002C1BFD" w:rsidRPr="00D35CF2" w:rsidRDefault="002C1BFD" w:rsidP="006838B0">
            <w:pPr>
              <w:rPr>
                <w:rFonts w:ascii="Times New Roman" w:hAnsi="Times New Roman"/>
                <w:b/>
                <w:sz w:val="24"/>
                <w:szCs w:val="24"/>
                <w:lang w:val="ro-MD"/>
              </w:rPr>
            </w:pPr>
          </w:p>
        </w:tc>
        <w:tc>
          <w:tcPr>
            <w:tcW w:w="4111" w:type="dxa"/>
            <w:shd w:val="clear" w:color="auto" w:fill="auto"/>
          </w:tcPr>
          <w:p w14:paraId="55B048AE" w14:textId="40354EAC" w:rsidR="002C1BFD" w:rsidRPr="006E12A3" w:rsidRDefault="002C1BFD" w:rsidP="006838B0">
            <w:pPr>
              <w:ind w:firstLine="0"/>
              <w:rPr>
                <w:rFonts w:ascii="Times New Roman" w:hAnsi="Times New Roman"/>
                <w:sz w:val="24"/>
                <w:szCs w:val="24"/>
                <w:highlight w:val="yellow"/>
                <w:lang w:val="ro-MD"/>
              </w:rPr>
            </w:pPr>
            <w:r>
              <w:rPr>
                <w:rFonts w:ascii="Times New Roman" w:hAnsi="Times New Roman"/>
                <w:sz w:val="24"/>
                <w:szCs w:val="24"/>
                <w:lang w:val="ro-MD"/>
              </w:rPr>
              <w:t xml:space="preserve">1.2. </w:t>
            </w:r>
            <w:r w:rsidR="00EE4DF5" w:rsidRPr="00EE4DF5">
              <w:rPr>
                <w:rFonts w:ascii="Times New Roman" w:hAnsi="Times New Roman"/>
                <w:sz w:val="24"/>
                <w:szCs w:val="24"/>
                <w:lang w:val="ro-MD"/>
              </w:rPr>
              <w:t>Creșterea vizibilității și a impactului activității  de cercetare prin obținerea de rezultate demonstrabile și utile pentru sistemul afacerilor interne</w:t>
            </w:r>
          </w:p>
        </w:tc>
        <w:tc>
          <w:tcPr>
            <w:tcW w:w="3544" w:type="dxa"/>
            <w:shd w:val="clear" w:color="auto" w:fill="auto"/>
          </w:tcPr>
          <w:p w14:paraId="66E11712" w14:textId="01CA4607"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Cel puțin 3 proiecte de cercetare susținute anual</w:t>
            </w:r>
          </w:p>
        </w:tc>
        <w:tc>
          <w:tcPr>
            <w:tcW w:w="1417" w:type="dxa"/>
            <w:shd w:val="clear" w:color="auto" w:fill="auto"/>
          </w:tcPr>
          <w:p w14:paraId="643F01E7" w14:textId="04A0B0D0"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w:t>
            </w:r>
          </w:p>
        </w:tc>
        <w:tc>
          <w:tcPr>
            <w:tcW w:w="1843" w:type="dxa"/>
            <w:shd w:val="clear" w:color="auto" w:fill="auto"/>
          </w:tcPr>
          <w:p w14:paraId="6038D821" w14:textId="23ABDCC1"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12</w:t>
            </w:r>
          </w:p>
        </w:tc>
      </w:tr>
      <w:tr w:rsidR="002C1BFD" w:rsidRPr="00D35CF2" w14:paraId="2D77C6C5" w14:textId="77777777" w:rsidTr="00716181">
        <w:trPr>
          <w:trHeight w:val="408"/>
        </w:trPr>
        <w:tc>
          <w:tcPr>
            <w:tcW w:w="2830" w:type="dxa"/>
            <w:vMerge w:val="restart"/>
            <w:shd w:val="clear" w:color="auto" w:fill="auto"/>
          </w:tcPr>
          <w:p w14:paraId="7F67FBA0" w14:textId="76C2F651" w:rsidR="002C1BFD" w:rsidRPr="00D35CF2" w:rsidRDefault="002C1BFD" w:rsidP="006838B0">
            <w:pPr>
              <w:ind w:firstLine="0"/>
              <w:rPr>
                <w:rFonts w:ascii="Times New Roman" w:hAnsi="Times New Roman"/>
                <w:b/>
                <w:sz w:val="24"/>
                <w:szCs w:val="24"/>
                <w:lang w:val="ro-MD"/>
              </w:rPr>
            </w:pPr>
            <w:r w:rsidRPr="00D35CF2">
              <w:rPr>
                <w:rFonts w:ascii="Times New Roman" w:hAnsi="Times New Roman"/>
                <w:b/>
                <w:sz w:val="24"/>
                <w:szCs w:val="24"/>
                <w:lang w:val="ro-MD"/>
              </w:rPr>
              <w:t xml:space="preserve">2. </w:t>
            </w:r>
            <w:r w:rsidRPr="00E038CF">
              <w:rPr>
                <w:rFonts w:ascii="Times New Roman" w:hAnsi="Times New Roman"/>
                <w:b/>
                <w:sz w:val="24"/>
                <w:szCs w:val="24"/>
                <w:lang w:val="ro-MD"/>
              </w:rPr>
              <w:t>Asigurarea caracterului unitar, transparent, durabil și echitabil al managementului resurselor umane din sistemul afacerilor interne</w:t>
            </w:r>
          </w:p>
        </w:tc>
        <w:tc>
          <w:tcPr>
            <w:tcW w:w="4111" w:type="dxa"/>
            <w:shd w:val="clear" w:color="auto" w:fill="auto"/>
          </w:tcPr>
          <w:p w14:paraId="532D25BB" w14:textId="0F84B26B" w:rsidR="002C1BFD" w:rsidRPr="00D35CF2" w:rsidRDefault="002C1BFD" w:rsidP="006838B0">
            <w:pPr>
              <w:ind w:firstLine="0"/>
              <w:rPr>
                <w:rFonts w:ascii="Times New Roman" w:hAnsi="Times New Roman"/>
                <w:sz w:val="24"/>
                <w:szCs w:val="24"/>
                <w:lang w:val="ro-MD"/>
              </w:rPr>
            </w:pPr>
            <w:r>
              <w:rPr>
                <w:rFonts w:ascii="Times New Roman" w:hAnsi="Times New Roman"/>
                <w:sz w:val="24"/>
                <w:szCs w:val="24"/>
                <w:lang w:val="ro-MD"/>
              </w:rPr>
              <w:t xml:space="preserve">2.1. </w:t>
            </w:r>
            <w:r w:rsidR="00EE4DF5" w:rsidRPr="00EE4DF5">
              <w:rPr>
                <w:rFonts w:ascii="Times New Roman" w:hAnsi="Times New Roman"/>
                <w:sz w:val="24"/>
                <w:szCs w:val="24"/>
                <w:lang w:val="ro-MD"/>
              </w:rPr>
              <w:t>Asigurarea eficienței și transparenței evoluției în carieră  și a proceselor de gestiune a personalului</w:t>
            </w:r>
          </w:p>
        </w:tc>
        <w:tc>
          <w:tcPr>
            <w:tcW w:w="3544" w:type="dxa"/>
            <w:shd w:val="clear" w:color="auto" w:fill="auto"/>
          </w:tcPr>
          <w:p w14:paraId="060D5379" w14:textId="7BFF69B7"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 xml:space="preserve">Reducerea cu 10 </w:t>
            </w:r>
            <w:proofErr w:type="spellStart"/>
            <w:r w:rsidRPr="00EE4DF5">
              <w:rPr>
                <w:rFonts w:ascii="Times New Roman" w:hAnsi="Times New Roman"/>
                <w:sz w:val="24"/>
                <w:lang w:val="ro-RO"/>
              </w:rPr>
              <w:t>p.p.</w:t>
            </w:r>
            <w:proofErr w:type="spellEnd"/>
            <w:r w:rsidRPr="00EE4DF5">
              <w:rPr>
                <w:rFonts w:ascii="Times New Roman" w:hAnsi="Times New Roman"/>
                <w:sz w:val="24"/>
                <w:lang w:val="ro-RO"/>
              </w:rPr>
              <w:t xml:space="preserve"> a fluctuației personalului cu vechime în muncă de până la 5 ani</w:t>
            </w:r>
          </w:p>
        </w:tc>
        <w:tc>
          <w:tcPr>
            <w:tcW w:w="1417" w:type="dxa"/>
            <w:shd w:val="clear" w:color="auto" w:fill="auto"/>
          </w:tcPr>
          <w:p w14:paraId="484808F2" w14:textId="003FE1B8"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35%</w:t>
            </w:r>
          </w:p>
        </w:tc>
        <w:tc>
          <w:tcPr>
            <w:tcW w:w="1843" w:type="dxa"/>
            <w:shd w:val="clear" w:color="auto" w:fill="auto"/>
          </w:tcPr>
          <w:p w14:paraId="0E8C0A67" w14:textId="731F5063"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25%</w:t>
            </w:r>
          </w:p>
        </w:tc>
      </w:tr>
      <w:tr w:rsidR="002C1BFD" w:rsidRPr="00D35CF2" w14:paraId="128A81C4" w14:textId="77777777" w:rsidTr="00716181">
        <w:trPr>
          <w:trHeight w:val="1300"/>
        </w:trPr>
        <w:tc>
          <w:tcPr>
            <w:tcW w:w="2830" w:type="dxa"/>
            <w:vMerge/>
            <w:shd w:val="clear" w:color="auto" w:fill="auto"/>
          </w:tcPr>
          <w:p w14:paraId="47F1437D" w14:textId="77777777" w:rsidR="002C1BFD" w:rsidRPr="00D35CF2" w:rsidRDefault="002C1BFD" w:rsidP="006838B0">
            <w:pPr>
              <w:rPr>
                <w:rFonts w:ascii="Times New Roman" w:hAnsi="Times New Roman"/>
                <w:b/>
                <w:sz w:val="24"/>
                <w:szCs w:val="24"/>
                <w:lang w:val="ro-MD"/>
              </w:rPr>
            </w:pPr>
          </w:p>
        </w:tc>
        <w:tc>
          <w:tcPr>
            <w:tcW w:w="4111" w:type="dxa"/>
            <w:shd w:val="clear" w:color="auto" w:fill="auto"/>
          </w:tcPr>
          <w:p w14:paraId="0DB6F65E" w14:textId="5FEF9C19" w:rsidR="002C1BFD" w:rsidRPr="008420B4" w:rsidRDefault="002C1BFD" w:rsidP="006838B0">
            <w:pPr>
              <w:ind w:firstLine="0"/>
              <w:rPr>
                <w:rFonts w:ascii="Times New Roman" w:hAnsi="Times New Roman"/>
                <w:sz w:val="24"/>
                <w:szCs w:val="24"/>
                <w:lang w:val="ro-RO"/>
              </w:rPr>
            </w:pPr>
            <w:r>
              <w:rPr>
                <w:rFonts w:ascii="Times New Roman" w:hAnsi="Times New Roman"/>
                <w:sz w:val="24"/>
                <w:szCs w:val="24"/>
                <w:lang w:val="ro-RO"/>
              </w:rPr>
              <w:t xml:space="preserve">2.2. </w:t>
            </w:r>
            <w:r w:rsidR="00EE4DF5" w:rsidRPr="00EE4DF5">
              <w:rPr>
                <w:rFonts w:ascii="Times New Roman" w:hAnsi="Times New Roman"/>
                <w:sz w:val="24"/>
                <w:szCs w:val="24"/>
                <w:lang w:val="ro-RO"/>
              </w:rPr>
              <w:t>Garantarea protecției sociale, juridice și bunăstării angajaților</w:t>
            </w:r>
          </w:p>
        </w:tc>
        <w:tc>
          <w:tcPr>
            <w:tcW w:w="3544" w:type="dxa"/>
            <w:shd w:val="clear" w:color="auto" w:fill="auto"/>
          </w:tcPr>
          <w:p w14:paraId="3F163377" w14:textId="454D51C5"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Asigurarea implementării garanțiilor sociale prevăzute de actele normative în domeniu</w:t>
            </w:r>
          </w:p>
        </w:tc>
        <w:tc>
          <w:tcPr>
            <w:tcW w:w="1417" w:type="dxa"/>
            <w:shd w:val="clear" w:color="auto" w:fill="auto"/>
          </w:tcPr>
          <w:p w14:paraId="51C1225D" w14:textId="32169834" w:rsidR="002C1BFD" w:rsidRPr="002C1BFD" w:rsidRDefault="00EE4DF5" w:rsidP="006838B0">
            <w:pPr>
              <w:ind w:firstLine="0"/>
              <w:jc w:val="center"/>
              <w:rPr>
                <w:rFonts w:ascii="Times New Roman" w:hAnsi="Times New Roman"/>
                <w:sz w:val="24"/>
                <w:lang w:val="ro-RO"/>
              </w:rPr>
            </w:pPr>
            <w:r>
              <w:rPr>
                <w:rFonts w:ascii="Times New Roman" w:hAnsi="Times New Roman"/>
                <w:sz w:val="24"/>
                <w:lang w:val="ro-RO"/>
              </w:rPr>
              <w:t>3</w:t>
            </w:r>
          </w:p>
        </w:tc>
        <w:tc>
          <w:tcPr>
            <w:tcW w:w="1843" w:type="dxa"/>
            <w:shd w:val="clear" w:color="auto" w:fill="auto"/>
          </w:tcPr>
          <w:p w14:paraId="79502438" w14:textId="69E7BB45" w:rsidR="002C1BFD" w:rsidRPr="002C1BFD" w:rsidRDefault="00EE4DF5" w:rsidP="006838B0">
            <w:pPr>
              <w:ind w:firstLine="0"/>
              <w:jc w:val="center"/>
              <w:rPr>
                <w:rFonts w:ascii="Times New Roman" w:hAnsi="Times New Roman"/>
                <w:sz w:val="24"/>
                <w:lang w:val="ro-RO"/>
              </w:rPr>
            </w:pPr>
            <w:r>
              <w:rPr>
                <w:rFonts w:ascii="Times New Roman" w:hAnsi="Times New Roman"/>
                <w:sz w:val="24"/>
                <w:lang w:val="ro-RO"/>
              </w:rPr>
              <w:t>6</w:t>
            </w:r>
          </w:p>
        </w:tc>
      </w:tr>
      <w:tr w:rsidR="002C1BFD" w:rsidRPr="00D35CF2" w14:paraId="63554A64" w14:textId="77777777" w:rsidTr="00716181">
        <w:trPr>
          <w:trHeight w:val="484"/>
        </w:trPr>
        <w:tc>
          <w:tcPr>
            <w:tcW w:w="2830" w:type="dxa"/>
            <w:vMerge/>
            <w:shd w:val="clear" w:color="auto" w:fill="auto"/>
          </w:tcPr>
          <w:p w14:paraId="6CF1AEB1" w14:textId="77777777" w:rsidR="002C1BFD" w:rsidRPr="00D35CF2" w:rsidRDefault="002C1BFD" w:rsidP="006838B0">
            <w:pPr>
              <w:rPr>
                <w:rFonts w:ascii="Times New Roman" w:hAnsi="Times New Roman"/>
                <w:b/>
                <w:sz w:val="24"/>
                <w:szCs w:val="24"/>
                <w:lang w:val="ro-MD"/>
              </w:rPr>
            </w:pPr>
          </w:p>
        </w:tc>
        <w:tc>
          <w:tcPr>
            <w:tcW w:w="4111" w:type="dxa"/>
            <w:vMerge w:val="restart"/>
            <w:shd w:val="clear" w:color="auto" w:fill="auto"/>
          </w:tcPr>
          <w:p w14:paraId="0EC7B503" w14:textId="369FEDC5" w:rsidR="002C1BFD" w:rsidRPr="008420B4" w:rsidRDefault="002C1BFD" w:rsidP="006838B0">
            <w:pPr>
              <w:ind w:firstLine="0"/>
              <w:rPr>
                <w:rFonts w:ascii="Times New Roman" w:hAnsi="Times New Roman"/>
                <w:sz w:val="24"/>
                <w:szCs w:val="24"/>
                <w:lang w:val="ro-RO"/>
              </w:rPr>
            </w:pPr>
            <w:r>
              <w:rPr>
                <w:rFonts w:ascii="Times New Roman" w:hAnsi="Times New Roman"/>
                <w:sz w:val="24"/>
                <w:szCs w:val="24"/>
                <w:lang w:val="ro-RO"/>
              </w:rPr>
              <w:t xml:space="preserve">2.3. </w:t>
            </w:r>
            <w:r w:rsidR="00EE4DF5" w:rsidRPr="00EE4DF5">
              <w:rPr>
                <w:rFonts w:ascii="Times New Roman" w:hAnsi="Times New Roman"/>
                <w:sz w:val="24"/>
                <w:szCs w:val="24"/>
                <w:lang w:val="ro-RO"/>
              </w:rPr>
              <w:t>Standardizarea necesităților de dotare a activității de formare profesională până în anul 2025</w:t>
            </w:r>
          </w:p>
        </w:tc>
        <w:tc>
          <w:tcPr>
            <w:tcW w:w="3544" w:type="dxa"/>
            <w:shd w:val="clear" w:color="auto" w:fill="auto"/>
          </w:tcPr>
          <w:p w14:paraId="1E77FF8C" w14:textId="61AA59F5" w:rsidR="002C1BFD" w:rsidRPr="002C1BFD" w:rsidRDefault="002C1BFD" w:rsidP="006838B0">
            <w:pPr>
              <w:ind w:firstLine="0"/>
              <w:rPr>
                <w:rFonts w:ascii="Times New Roman" w:hAnsi="Times New Roman"/>
                <w:sz w:val="24"/>
                <w:lang w:val="ro-RO"/>
              </w:rPr>
            </w:pPr>
            <w:r w:rsidRPr="002C1BFD">
              <w:rPr>
                <w:rFonts w:ascii="Times New Roman" w:hAnsi="Times New Roman"/>
                <w:sz w:val="24"/>
                <w:lang w:val="ro-RO"/>
              </w:rPr>
              <w:t>Standardul dotărilor aprobat</w:t>
            </w:r>
          </w:p>
        </w:tc>
        <w:tc>
          <w:tcPr>
            <w:tcW w:w="1417" w:type="dxa"/>
            <w:shd w:val="clear" w:color="auto" w:fill="auto"/>
          </w:tcPr>
          <w:p w14:paraId="7C934DF6" w14:textId="2849D7C3"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0</w:t>
            </w:r>
          </w:p>
        </w:tc>
        <w:tc>
          <w:tcPr>
            <w:tcW w:w="1843" w:type="dxa"/>
            <w:shd w:val="clear" w:color="auto" w:fill="auto"/>
          </w:tcPr>
          <w:p w14:paraId="3A22C7BC" w14:textId="33E72B6F"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w:t>
            </w:r>
          </w:p>
        </w:tc>
      </w:tr>
      <w:tr w:rsidR="002C1BFD" w:rsidRPr="00D35CF2" w14:paraId="5F26A8DB" w14:textId="77777777" w:rsidTr="00716181">
        <w:trPr>
          <w:trHeight w:val="422"/>
        </w:trPr>
        <w:tc>
          <w:tcPr>
            <w:tcW w:w="2830" w:type="dxa"/>
            <w:vMerge/>
            <w:shd w:val="clear" w:color="auto" w:fill="auto"/>
          </w:tcPr>
          <w:p w14:paraId="309978FC" w14:textId="77777777" w:rsidR="002C1BFD" w:rsidRPr="00D35CF2" w:rsidRDefault="002C1BFD" w:rsidP="006838B0">
            <w:pPr>
              <w:rPr>
                <w:rFonts w:ascii="Times New Roman" w:hAnsi="Times New Roman"/>
                <w:b/>
                <w:sz w:val="24"/>
                <w:szCs w:val="24"/>
                <w:lang w:val="ro-MD"/>
              </w:rPr>
            </w:pPr>
          </w:p>
        </w:tc>
        <w:tc>
          <w:tcPr>
            <w:tcW w:w="4111" w:type="dxa"/>
            <w:vMerge/>
            <w:shd w:val="clear" w:color="auto" w:fill="auto"/>
          </w:tcPr>
          <w:p w14:paraId="0AC32641" w14:textId="77777777" w:rsidR="002C1BFD" w:rsidRPr="008420B4" w:rsidRDefault="002C1BFD" w:rsidP="002C1BFD">
            <w:pPr>
              <w:rPr>
                <w:rFonts w:ascii="Times New Roman" w:hAnsi="Times New Roman"/>
                <w:sz w:val="24"/>
                <w:szCs w:val="24"/>
                <w:lang w:val="ro-RO"/>
              </w:rPr>
            </w:pPr>
          </w:p>
        </w:tc>
        <w:tc>
          <w:tcPr>
            <w:tcW w:w="3544" w:type="dxa"/>
            <w:shd w:val="clear" w:color="auto" w:fill="auto"/>
          </w:tcPr>
          <w:p w14:paraId="7B9F42C2" w14:textId="467A01C3" w:rsidR="002C1BFD" w:rsidRPr="002C1BFD" w:rsidRDefault="002C1BFD" w:rsidP="006838B0">
            <w:pPr>
              <w:ind w:firstLine="0"/>
              <w:rPr>
                <w:rFonts w:ascii="Times New Roman" w:hAnsi="Times New Roman"/>
                <w:sz w:val="24"/>
                <w:lang w:val="ro-RO"/>
              </w:rPr>
            </w:pPr>
            <w:r w:rsidRPr="002C1BFD">
              <w:rPr>
                <w:rFonts w:ascii="Times New Roman" w:hAnsi="Times New Roman"/>
                <w:sz w:val="24"/>
                <w:lang w:val="ro-RO"/>
              </w:rPr>
              <w:t>Cel puțin 10 spații amenajate logistic</w:t>
            </w:r>
          </w:p>
        </w:tc>
        <w:tc>
          <w:tcPr>
            <w:tcW w:w="1417" w:type="dxa"/>
            <w:shd w:val="clear" w:color="auto" w:fill="auto"/>
          </w:tcPr>
          <w:p w14:paraId="27D100B1" w14:textId="51A277C5"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0</w:t>
            </w:r>
          </w:p>
        </w:tc>
        <w:tc>
          <w:tcPr>
            <w:tcW w:w="1843" w:type="dxa"/>
            <w:shd w:val="clear" w:color="auto" w:fill="auto"/>
          </w:tcPr>
          <w:p w14:paraId="181455A7" w14:textId="60D9A9EA"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10</w:t>
            </w:r>
          </w:p>
        </w:tc>
      </w:tr>
      <w:tr w:rsidR="002C1BFD" w:rsidRPr="00D35CF2" w14:paraId="43C5809D" w14:textId="77777777" w:rsidTr="00716181">
        <w:trPr>
          <w:trHeight w:val="20"/>
        </w:trPr>
        <w:tc>
          <w:tcPr>
            <w:tcW w:w="2830" w:type="dxa"/>
            <w:vMerge w:val="restart"/>
            <w:shd w:val="clear" w:color="auto" w:fill="auto"/>
          </w:tcPr>
          <w:p w14:paraId="5E90AE83" w14:textId="53506271" w:rsidR="002C1BFD" w:rsidRPr="00D35CF2" w:rsidRDefault="002C1BFD" w:rsidP="006838B0">
            <w:pPr>
              <w:shd w:val="clear" w:color="auto" w:fill="FFFFFF" w:themeFill="background1"/>
              <w:ind w:firstLine="0"/>
              <w:contextualSpacing/>
              <w:rPr>
                <w:rFonts w:ascii="Times New Roman" w:hAnsi="Times New Roman"/>
                <w:b/>
                <w:bCs/>
                <w:sz w:val="24"/>
                <w:szCs w:val="24"/>
                <w:lang w:val="ro-MD"/>
              </w:rPr>
            </w:pPr>
            <w:r w:rsidRPr="00D35CF2">
              <w:rPr>
                <w:rFonts w:ascii="Times New Roman" w:hAnsi="Times New Roman"/>
                <w:b/>
                <w:bCs/>
                <w:sz w:val="24"/>
                <w:szCs w:val="24"/>
                <w:lang w:val="ro-MD"/>
              </w:rPr>
              <w:t>3.</w:t>
            </w:r>
            <w:r w:rsidRPr="00D35CF2">
              <w:t xml:space="preserve"> </w:t>
            </w:r>
            <w:r w:rsidRPr="00E038CF">
              <w:rPr>
                <w:rFonts w:ascii="Times New Roman" w:hAnsi="Times New Roman"/>
                <w:b/>
                <w:bCs/>
                <w:sz w:val="24"/>
                <w:szCs w:val="24"/>
                <w:lang w:val="ro-MD"/>
              </w:rPr>
              <w:t>Diminuarea zonelor și numărului de persoane vulnerabile la corupție</w:t>
            </w:r>
          </w:p>
          <w:p w14:paraId="6F83D22C" w14:textId="77777777" w:rsidR="002C1BFD" w:rsidRPr="00D35CF2" w:rsidRDefault="002C1BFD" w:rsidP="006838B0">
            <w:pPr>
              <w:shd w:val="clear" w:color="auto" w:fill="FFFFFF" w:themeFill="background1"/>
              <w:contextualSpacing/>
              <w:rPr>
                <w:rFonts w:ascii="Times New Roman" w:hAnsi="Times New Roman"/>
                <w:b/>
                <w:sz w:val="24"/>
                <w:szCs w:val="24"/>
                <w:lang w:val="ro-MD"/>
              </w:rPr>
            </w:pPr>
          </w:p>
        </w:tc>
        <w:tc>
          <w:tcPr>
            <w:tcW w:w="4111" w:type="dxa"/>
            <w:shd w:val="clear" w:color="auto" w:fill="auto"/>
          </w:tcPr>
          <w:p w14:paraId="2F22C21E" w14:textId="0BEFD144" w:rsidR="002C1BFD" w:rsidRPr="00D35CF2" w:rsidRDefault="002C1BFD" w:rsidP="00213727">
            <w:pPr>
              <w:ind w:firstLine="0"/>
              <w:rPr>
                <w:rFonts w:ascii="Times New Roman" w:hAnsi="Times New Roman"/>
                <w:bCs/>
                <w:sz w:val="24"/>
                <w:szCs w:val="24"/>
                <w:lang w:val="ro-MD"/>
              </w:rPr>
            </w:pPr>
            <w:r w:rsidRPr="00D35CF2">
              <w:rPr>
                <w:rFonts w:ascii="Times New Roman" w:hAnsi="Times New Roman"/>
                <w:bCs/>
                <w:sz w:val="24"/>
                <w:szCs w:val="24"/>
                <w:lang w:val="ro-MD"/>
              </w:rPr>
              <w:lastRenderedPageBreak/>
              <w:t xml:space="preserve">3.1. </w:t>
            </w:r>
            <w:r w:rsidRPr="008C2B2C">
              <w:rPr>
                <w:rFonts w:ascii="Times New Roman" w:hAnsi="Times New Roman"/>
                <w:bCs/>
                <w:sz w:val="24"/>
                <w:szCs w:val="24"/>
                <w:lang w:val="ro-MD"/>
              </w:rPr>
              <w:t xml:space="preserve">Diminuarea factorilor de risc la corupție în </w:t>
            </w:r>
            <w:r w:rsidR="00213727">
              <w:rPr>
                <w:rFonts w:ascii="Times New Roman" w:hAnsi="Times New Roman"/>
                <w:bCs/>
                <w:sz w:val="24"/>
                <w:szCs w:val="24"/>
                <w:lang w:val="ro-MD"/>
              </w:rPr>
              <w:t>inspectoratele generale ale MAI</w:t>
            </w:r>
            <w:r w:rsidRPr="008C2B2C">
              <w:rPr>
                <w:rFonts w:ascii="Times New Roman" w:hAnsi="Times New Roman"/>
                <w:bCs/>
                <w:sz w:val="24"/>
                <w:szCs w:val="24"/>
                <w:lang w:val="ro-MD"/>
              </w:rPr>
              <w:t xml:space="preserve"> către finele anului 2025</w:t>
            </w:r>
          </w:p>
        </w:tc>
        <w:tc>
          <w:tcPr>
            <w:tcW w:w="3544" w:type="dxa"/>
            <w:shd w:val="clear" w:color="auto" w:fill="auto"/>
          </w:tcPr>
          <w:p w14:paraId="637DD489" w14:textId="2A8E9CA8"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Creșterea numărului de evaluări a integrității instituționale până la 100 %</w:t>
            </w:r>
          </w:p>
        </w:tc>
        <w:tc>
          <w:tcPr>
            <w:tcW w:w="1417" w:type="dxa"/>
            <w:shd w:val="clear" w:color="auto" w:fill="auto"/>
          </w:tcPr>
          <w:p w14:paraId="6D4F6B3A" w14:textId="6E352FE5"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25%</w:t>
            </w:r>
          </w:p>
        </w:tc>
        <w:tc>
          <w:tcPr>
            <w:tcW w:w="1843" w:type="dxa"/>
            <w:shd w:val="clear" w:color="auto" w:fill="auto"/>
          </w:tcPr>
          <w:p w14:paraId="50ED899F" w14:textId="097B599C"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100%</w:t>
            </w:r>
          </w:p>
        </w:tc>
      </w:tr>
      <w:tr w:rsidR="002C1BFD" w:rsidRPr="00D35CF2" w14:paraId="567B3DB4" w14:textId="77777777" w:rsidTr="00716181">
        <w:trPr>
          <w:trHeight w:val="20"/>
        </w:trPr>
        <w:tc>
          <w:tcPr>
            <w:tcW w:w="2830" w:type="dxa"/>
            <w:vMerge/>
            <w:shd w:val="clear" w:color="auto" w:fill="auto"/>
          </w:tcPr>
          <w:p w14:paraId="0AE3D770" w14:textId="77777777" w:rsidR="002C1BFD" w:rsidRPr="00D35CF2" w:rsidRDefault="002C1BFD" w:rsidP="006838B0">
            <w:pPr>
              <w:shd w:val="clear" w:color="auto" w:fill="FFFFFF" w:themeFill="background1"/>
              <w:contextualSpacing/>
              <w:rPr>
                <w:rFonts w:ascii="Times New Roman" w:hAnsi="Times New Roman"/>
                <w:sz w:val="24"/>
                <w:szCs w:val="24"/>
                <w:lang w:val="ro-MD"/>
              </w:rPr>
            </w:pPr>
          </w:p>
        </w:tc>
        <w:tc>
          <w:tcPr>
            <w:tcW w:w="4111" w:type="dxa"/>
            <w:shd w:val="clear" w:color="auto" w:fill="auto"/>
          </w:tcPr>
          <w:p w14:paraId="61CC9357" w14:textId="12C4A8BA" w:rsidR="002C1BFD" w:rsidRPr="00D35CF2" w:rsidRDefault="002C1BFD" w:rsidP="006838B0">
            <w:pPr>
              <w:ind w:firstLine="0"/>
              <w:rPr>
                <w:rFonts w:ascii="Times New Roman" w:hAnsi="Times New Roman"/>
                <w:bCs/>
                <w:sz w:val="24"/>
                <w:szCs w:val="24"/>
                <w:lang w:val="ro-MD"/>
              </w:rPr>
            </w:pPr>
            <w:r w:rsidRPr="00D35CF2">
              <w:rPr>
                <w:rFonts w:ascii="Times New Roman" w:hAnsi="Times New Roman"/>
                <w:bCs/>
                <w:sz w:val="24"/>
                <w:szCs w:val="24"/>
                <w:lang w:val="ro-MD"/>
              </w:rPr>
              <w:t xml:space="preserve">3.2. </w:t>
            </w:r>
            <w:r w:rsidRPr="008C2B2C">
              <w:rPr>
                <w:rFonts w:ascii="Times New Roman" w:hAnsi="Times New Roman"/>
                <w:bCs/>
                <w:sz w:val="24"/>
                <w:szCs w:val="24"/>
                <w:lang w:val="ro-MD"/>
              </w:rPr>
              <w:t>Creșterea gradului de educare și responsabilizare a personalului din domeniul afacerilor interne privind impactul corupției asupra societății</w:t>
            </w:r>
          </w:p>
        </w:tc>
        <w:tc>
          <w:tcPr>
            <w:tcW w:w="3544" w:type="dxa"/>
            <w:shd w:val="clear" w:color="auto" w:fill="auto"/>
          </w:tcPr>
          <w:p w14:paraId="003D5E88" w14:textId="7E65768A"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 xml:space="preserve">Creșterea cu 35 </w:t>
            </w:r>
            <w:proofErr w:type="spellStart"/>
            <w:r w:rsidRPr="00EE4DF5">
              <w:rPr>
                <w:rFonts w:ascii="Times New Roman" w:hAnsi="Times New Roman"/>
                <w:sz w:val="24"/>
                <w:lang w:val="ro-RO"/>
              </w:rPr>
              <w:t>p.p.</w:t>
            </w:r>
            <w:proofErr w:type="spellEnd"/>
            <w:r w:rsidRPr="00EE4DF5">
              <w:rPr>
                <w:rFonts w:ascii="Times New Roman" w:hAnsi="Times New Roman"/>
                <w:sz w:val="24"/>
                <w:lang w:val="ro-RO"/>
              </w:rPr>
              <w:t xml:space="preserve"> a numărului de angajați responsabilizați până în anul 2025</w:t>
            </w:r>
          </w:p>
        </w:tc>
        <w:tc>
          <w:tcPr>
            <w:tcW w:w="1417" w:type="dxa"/>
            <w:shd w:val="clear" w:color="auto" w:fill="auto"/>
          </w:tcPr>
          <w:p w14:paraId="7CAF0514" w14:textId="399740CA"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20%</w:t>
            </w:r>
          </w:p>
        </w:tc>
        <w:tc>
          <w:tcPr>
            <w:tcW w:w="1843" w:type="dxa"/>
            <w:shd w:val="clear" w:color="auto" w:fill="auto"/>
          </w:tcPr>
          <w:p w14:paraId="241F0E7B" w14:textId="7A9D6643"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55%</w:t>
            </w:r>
          </w:p>
        </w:tc>
      </w:tr>
      <w:tr w:rsidR="002C1BFD" w:rsidRPr="00D35CF2" w14:paraId="54536B73" w14:textId="77777777" w:rsidTr="00716181">
        <w:trPr>
          <w:trHeight w:val="20"/>
        </w:trPr>
        <w:tc>
          <w:tcPr>
            <w:tcW w:w="2830" w:type="dxa"/>
            <w:vMerge w:val="restart"/>
            <w:shd w:val="clear" w:color="auto" w:fill="auto"/>
          </w:tcPr>
          <w:p w14:paraId="50FB04FF" w14:textId="51EB4D6D" w:rsidR="002C1BFD" w:rsidRPr="00D35CF2" w:rsidRDefault="002C1BFD" w:rsidP="006838B0">
            <w:pPr>
              <w:ind w:firstLine="0"/>
              <w:rPr>
                <w:rFonts w:ascii="Times New Roman" w:hAnsi="Times New Roman"/>
                <w:b/>
                <w:bCs/>
                <w:sz w:val="24"/>
                <w:szCs w:val="24"/>
                <w:lang w:val="ro-MD"/>
              </w:rPr>
            </w:pPr>
            <w:r w:rsidRPr="00D35CF2">
              <w:rPr>
                <w:rFonts w:ascii="Times New Roman" w:hAnsi="Times New Roman"/>
                <w:b/>
                <w:bCs/>
                <w:sz w:val="24"/>
                <w:szCs w:val="24"/>
                <w:lang w:val="ro-MD"/>
              </w:rPr>
              <w:t xml:space="preserve">4. </w:t>
            </w:r>
            <w:r w:rsidRPr="00E038CF">
              <w:rPr>
                <w:rFonts w:ascii="Times New Roman" w:hAnsi="Times New Roman"/>
                <w:b/>
                <w:bCs/>
                <w:sz w:val="24"/>
                <w:szCs w:val="24"/>
                <w:lang w:val="ro-MD"/>
              </w:rPr>
              <w:t>Consolidarea climatului de integritate și ordonarea unitară a competențelor de prevenire și combatere a corupției în cadrul sistemului afacerilor interne</w:t>
            </w:r>
          </w:p>
        </w:tc>
        <w:tc>
          <w:tcPr>
            <w:tcW w:w="4111" w:type="dxa"/>
            <w:shd w:val="clear" w:color="auto" w:fill="auto"/>
          </w:tcPr>
          <w:p w14:paraId="48FB85F9" w14:textId="1D0113EC" w:rsidR="002C1BFD" w:rsidRPr="00D35CF2" w:rsidRDefault="002C1BFD" w:rsidP="006838B0">
            <w:pPr>
              <w:ind w:firstLine="0"/>
              <w:rPr>
                <w:rFonts w:ascii="Times New Roman" w:hAnsi="Times New Roman"/>
                <w:bCs/>
                <w:sz w:val="24"/>
                <w:szCs w:val="24"/>
                <w:lang w:val="ro-MD"/>
              </w:rPr>
            </w:pPr>
            <w:r w:rsidRPr="00D35CF2">
              <w:rPr>
                <w:rFonts w:ascii="Times New Roman" w:hAnsi="Times New Roman"/>
                <w:bCs/>
                <w:sz w:val="24"/>
                <w:szCs w:val="24"/>
                <w:lang w:val="ro-MD"/>
              </w:rPr>
              <w:t xml:space="preserve">4.1. </w:t>
            </w:r>
            <w:r w:rsidRPr="008C2B2C">
              <w:rPr>
                <w:rFonts w:ascii="Times New Roman" w:hAnsi="Times New Roman"/>
                <w:bCs/>
                <w:sz w:val="24"/>
                <w:szCs w:val="24"/>
                <w:lang w:val="ro-MD"/>
              </w:rPr>
              <w:t>Optimizarea și aplicarea eficientă a instrumentelor anticorupție către anul 2025</w:t>
            </w:r>
          </w:p>
        </w:tc>
        <w:tc>
          <w:tcPr>
            <w:tcW w:w="3544" w:type="dxa"/>
            <w:shd w:val="clear" w:color="auto" w:fill="auto"/>
          </w:tcPr>
          <w:p w14:paraId="744F8B67" w14:textId="47C0C80E"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 xml:space="preserve">Sporirea percepției personalului privind gradul de aplicare a măsurilor de asigurare a integrității instituționale cu cel puțin 20 </w:t>
            </w:r>
            <w:proofErr w:type="spellStart"/>
            <w:r w:rsidRPr="00EE4DF5">
              <w:rPr>
                <w:rFonts w:ascii="Times New Roman" w:hAnsi="Times New Roman"/>
                <w:sz w:val="24"/>
                <w:lang w:val="ro-RO"/>
              </w:rPr>
              <w:t>p.p.</w:t>
            </w:r>
            <w:proofErr w:type="spellEnd"/>
            <w:r w:rsidRPr="00EE4DF5">
              <w:rPr>
                <w:rFonts w:ascii="Times New Roman" w:hAnsi="Times New Roman"/>
                <w:sz w:val="24"/>
                <w:lang w:val="ro-RO"/>
              </w:rPr>
              <w:t xml:space="preserve"> până în anul 2025</w:t>
            </w:r>
          </w:p>
        </w:tc>
        <w:tc>
          <w:tcPr>
            <w:tcW w:w="1417" w:type="dxa"/>
            <w:shd w:val="clear" w:color="auto" w:fill="auto"/>
          </w:tcPr>
          <w:p w14:paraId="2AA3E87A" w14:textId="71134759"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80%</w:t>
            </w:r>
          </w:p>
        </w:tc>
        <w:tc>
          <w:tcPr>
            <w:tcW w:w="1843" w:type="dxa"/>
            <w:shd w:val="clear" w:color="auto" w:fill="auto"/>
          </w:tcPr>
          <w:p w14:paraId="3EAED5F8" w14:textId="0BA512C7"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100%</w:t>
            </w:r>
          </w:p>
        </w:tc>
      </w:tr>
      <w:tr w:rsidR="002C1BFD" w:rsidRPr="00D35CF2" w14:paraId="234FFF25" w14:textId="77777777" w:rsidTr="00716181">
        <w:trPr>
          <w:trHeight w:val="20"/>
        </w:trPr>
        <w:tc>
          <w:tcPr>
            <w:tcW w:w="2830" w:type="dxa"/>
            <w:vMerge/>
            <w:shd w:val="clear" w:color="auto" w:fill="auto"/>
          </w:tcPr>
          <w:p w14:paraId="1F4E0B3F" w14:textId="77777777" w:rsidR="002C1BFD" w:rsidRPr="00D35CF2" w:rsidRDefault="002C1BFD" w:rsidP="006838B0">
            <w:pPr>
              <w:shd w:val="clear" w:color="auto" w:fill="FFFFFF" w:themeFill="background1"/>
              <w:contextualSpacing/>
              <w:rPr>
                <w:rFonts w:ascii="Times New Roman" w:hAnsi="Times New Roman"/>
                <w:sz w:val="24"/>
                <w:szCs w:val="24"/>
                <w:lang w:val="ro-MD"/>
              </w:rPr>
            </w:pPr>
          </w:p>
        </w:tc>
        <w:tc>
          <w:tcPr>
            <w:tcW w:w="4111" w:type="dxa"/>
            <w:shd w:val="clear" w:color="auto" w:fill="auto"/>
          </w:tcPr>
          <w:p w14:paraId="10123C04" w14:textId="1B152011" w:rsidR="002C1BFD" w:rsidRPr="00D35CF2" w:rsidRDefault="002C1BFD" w:rsidP="006838B0">
            <w:pPr>
              <w:ind w:firstLine="0"/>
              <w:rPr>
                <w:rFonts w:ascii="Times New Roman" w:hAnsi="Times New Roman"/>
                <w:bCs/>
                <w:sz w:val="24"/>
                <w:szCs w:val="24"/>
                <w:lang w:val="ro-MD"/>
              </w:rPr>
            </w:pPr>
            <w:r w:rsidRPr="00D35CF2">
              <w:rPr>
                <w:rFonts w:ascii="Times New Roman" w:hAnsi="Times New Roman"/>
                <w:bCs/>
                <w:sz w:val="24"/>
                <w:szCs w:val="24"/>
                <w:lang w:val="ro-MD"/>
              </w:rPr>
              <w:t xml:space="preserve">4.2. </w:t>
            </w:r>
            <w:r w:rsidRPr="008C2B2C">
              <w:rPr>
                <w:rFonts w:ascii="Times New Roman" w:hAnsi="Times New Roman"/>
                <w:bCs/>
                <w:sz w:val="24"/>
                <w:szCs w:val="24"/>
                <w:lang w:val="ro-MD"/>
              </w:rPr>
              <w:t>Reglementarea  competențelor de prevenire și combatere a corupției în cadrul sistemului afacerilor interne către finele anului 2025</w:t>
            </w:r>
          </w:p>
        </w:tc>
        <w:tc>
          <w:tcPr>
            <w:tcW w:w="3544" w:type="dxa"/>
            <w:shd w:val="clear" w:color="auto" w:fill="auto"/>
          </w:tcPr>
          <w:p w14:paraId="26952DE9" w14:textId="508C7050"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Creșterea gradului de implementare a recomandărilor analizelor instituționale până la 100% până în anul 2025</w:t>
            </w:r>
          </w:p>
        </w:tc>
        <w:tc>
          <w:tcPr>
            <w:tcW w:w="1417" w:type="dxa"/>
            <w:shd w:val="clear" w:color="auto" w:fill="auto"/>
          </w:tcPr>
          <w:p w14:paraId="440F0FEC" w14:textId="3A4B49B9"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45%</w:t>
            </w:r>
          </w:p>
        </w:tc>
        <w:tc>
          <w:tcPr>
            <w:tcW w:w="1843" w:type="dxa"/>
            <w:shd w:val="clear" w:color="auto" w:fill="auto"/>
          </w:tcPr>
          <w:p w14:paraId="41C0FA52" w14:textId="7558071C"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100%</w:t>
            </w:r>
          </w:p>
        </w:tc>
      </w:tr>
      <w:tr w:rsidR="002C1BFD" w:rsidRPr="00D35CF2" w14:paraId="23036CF3" w14:textId="77777777" w:rsidTr="00716181">
        <w:trPr>
          <w:trHeight w:val="20"/>
        </w:trPr>
        <w:tc>
          <w:tcPr>
            <w:tcW w:w="2830" w:type="dxa"/>
            <w:vMerge w:val="restart"/>
            <w:shd w:val="clear" w:color="auto" w:fill="auto"/>
          </w:tcPr>
          <w:p w14:paraId="13FEB640" w14:textId="5B1FFC68" w:rsidR="002C1BFD" w:rsidRPr="00D35CF2" w:rsidRDefault="002C1BFD" w:rsidP="006838B0">
            <w:pPr>
              <w:shd w:val="clear" w:color="auto" w:fill="FFFFFF" w:themeFill="background1"/>
              <w:ind w:firstLine="0"/>
              <w:contextualSpacing/>
              <w:rPr>
                <w:rFonts w:ascii="Times New Roman" w:hAnsi="Times New Roman"/>
                <w:b/>
                <w:strike/>
                <w:sz w:val="24"/>
                <w:szCs w:val="24"/>
                <w:lang w:val="ro-MD"/>
              </w:rPr>
            </w:pPr>
            <w:r w:rsidRPr="00D35CF2">
              <w:rPr>
                <w:rFonts w:ascii="Times New Roman" w:hAnsi="Times New Roman"/>
                <w:b/>
                <w:sz w:val="24"/>
                <w:szCs w:val="24"/>
                <w:lang w:val="ro-MD"/>
              </w:rPr>
              <w:t xml:space="preserve">5. </w:t>
            </w:r>
            <w:r w:rsidRPr="00E038CF">
              <w:rPr>
                <w:rFonts w:ascii="Times New Roman" w:hAnsi="Times New Roman"/>
                <w:b/>
                <w:sz w:val="24"/>
                <w:szCs w:val="24"/>
                <w:lang w:val="ro-MD"/>
              </w:rPr>
              <w:t>Automatizarea proceselor informaționale, de lucru și prestare a serviciilor digitalizate în vederea sporirii încrederii și siguranței cetățenilor</w:t>
            </w:r>
          </w:p>
        </w:tc>
        <w:tc>
          <w:tcPr>
            <w:tcW w:w="4111" w:type="dxa"/>
            <w:shd w:val="clear" w:color="auto" w:fill="auto"/>
          </w:tcPr>
          <w:p w14:paraId="2DA28161" w14:textId="0D7F8A61" w:rsidR="002C1BFD" w:rsidRPr="00D35CF2" w:rsidRDefault="002C1BFD" w:rsidP="006838B0">
            <w:pPr>
              <w:ind w:firstLine="0"/>
              <w:rPr>
                <w:rFonts w:ascii="Times New Roman" w:hAnsi="Times New Roman"/>
                <w:bCs/>
                <w:sz w:val="24"/>
                <w:szCs w:val="24"/>
                <w:lang w:val="ro-MD"/>
              </w:rPr>
            </w:pPr>
            <w:r w:rsidRPr="00D35CF2">
              <w:rPr>
                <w:rFonts w:ascii="Times New Roman" w:hAnsi="Times New Roman"/>
                <w:sz w:val="24"/>
                <w:szCs w:val="24"/>
                <w:lang w:val="ro-MD"/>
              </w:rPr>
              <w:t xml:space="preserve">5.1. </w:t>
            </w:r>
            <w:r w:rsidRPr="008C2B2C">
              <w:rPr>
                <w:rFonts w:ascii="Times New Roman" w:hAnsi="Times New Roman"/>
                <w:sz w:val="24"/>
                <w:szCs w:val="24"/>
                <w:lang w:val="ro-MD"/>
              </w:rPr>
              <w:t>Creșterea gradului de accesibilitate la sistemele informaționale automatizate și comunicațiile electronice pe domeniul afacerilor interne către anul 2025</w:t>
            </w:r>
          </w:p>
        </w:tc>
        <w:tc>
          <w:tcPr>
            <w:tcW w:w="3544" w:type="dxa"/>
            <w:shd w:val="clear" w:color="auto" w:fill="auto"/>
          </w:tcPr>
          <w:p w14:paraId="4E4A2EB2" w14:textId="4D15B342" w:rsidR="002C1BFD" w:rsidRPr="002C1BFD" w:rsidRDefault="002C1BFD" w:rsidP="006838B0">
            <w:pPr>
              <w:ind w:firstLine="0"/>
              <w:rPr>
                <w:rFonts w:ascii="Times New Roman" w:hAnsi="Times New Roman"/>
                <w:sz w:val="24"/>
                <w:lang w:val="ro-RO"/>
              </w:rPr>
            </w:pPr>
            <w:r w:rsidRPr="002C1BFD">
              <w:rPr>
                <w:rFonts w:ascii="Times New Roman" w:hAnsi="Times New Roman"/>
                <w:sz w:val="24"/>
                <w:lang w:val="ro-RO"/>
              </w:rPr>
              <w:t xml:space="preserve">Sporirea până la 75% a gradului de acoperire cu infrastructură de comunicații </w:t>
            </w:r>
          </w:p>
        </w:tc>
        <w:tc>
          <w:tcPr>
            <w:tcW w:w="1417" w:type="dxa"/>
            <w:shd w:val="clear" w:color="auto" w:fill="auto"/>
          </w:tcPr>
          <w:p w14:paraId="548ACF01" w14:textId="77777777"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60%</w:t>
            </w:r>
          </w:p>
          <w:p w14:paraId="0EEE2EF2" w14:textId="4EE83C4C" w:rsidR="002C1BFD" w:rsidRPr="002C1BFD" w:rsidRDefault="002C1BFD" w:rsidP="002C1BFD">
            <w:pPr>
              <w:jc w:val="center"/>
              <w:rPr>
                <w:rFonts w:ascii="Times New Roman" w:hAnsi="Times New Roman"/>
                <w:sz w:val="24"/>
                <w:lang w:val="ro-RO"/>
              </w:rPr>
            </w:pPr>
          </w:p>
        </w:tc>
        <w:tc>
          <w:tcPr>
            <w:tcW w:w="1843" w:type="dxa"/>
            <w:shd w:val="clear" w:color="auto" w:fill="auto"/>
          </w:tcPr>
          <w:p w14:paraId="6C344602" w14:textId="77777777"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75%</w:t>
            </w:r>
          </w:p>
          <w:p w14:paraId="628BA9F1" w14:textId="78A0E118" w:rsidR="002C1BFD" w:rsidRPr="002C1BFD" w:rsidRDefault="002C1BFD" w:rsidP="002C1BFD">
            <w:pPr>
              <w:jc w:val="center"/>
              <w:rPr>
                <w:rFonts w:ascii="Times New Roman" w:hAnsi="Times New Roman"/>
                <w:sz w:val="24"/>
                <w:lang w:val="ro-RO"/>
              </w:rPr>
            </w:pPr>
          </w:p>
        </w:tc>
      </w:tr>
      <w:tr w:rsidR="002C1BFD" w:rsidRPr="00D35CF2" w14:paraId="4AC0C814" w14:textId="77777777" w:rsidTr="00716181">
        <w:trPr>
          <w:trHeight w:val="20"/>
        </w:trPr>
        <w:tc>
          <w:tcPr>
            <w:tcW w:w="2830" w:type="dxa"/>
            <w:vMerge/>
            <w:shd w:val="clear" w:color="auto" w:fill="auto"/>
          </w:tcPr>
          <w:p w14:paraId="4541E5C4" w14:textId="77777777" w:rsidR="002C1BFD" w:rsidRPr="00D35CF2" w:rsidRDefault="002C1BFD" w:rsidP="006838B0">
            <w:pPr>
              <w:shd w:val="clear" w:color="auto" w:fill="FFFFFF" w:themeFill="background1"/>
              <w:contextualSpacing/>
              <w:rPr>
                <w:rFonts w:ascii="Times New Roman" w:hAnsi="Times New Roman"/>
                <w:b/>
                <w:sz w:val="24"/>
                <w:szCs w:val="24"/>
                <w:lang w:val="ro-MD"/>
              </w:rPr>
            </w:pPr>
          </w:p>
        </w:tc>
        <w:tc>
          <w:tcPr>
            <w:tcW w:w="4111" w:type="dxa"/>
            <w:shd w:val="clear" w:color="auto" w:fill="auto"/>
          </w:tcPr>
          <w:p w14:paraId="0C186061" w14:textId="2E09F449" w:rsidR="002C1BFD" w:rsidRPr="00D35CF2" w:rsidRDefault="002C1BFD" w:rsidP="006838B0">
            <w:pPr>
              <w:ind w:firstLine="0"/>
              <w:rPr>
                <w:rFonts w:ascii="Times New Roman" w:hAnsi="Times New Roman"/>
                <w:sz w:val="24"/>
                <w:szCs w:val="24"/>
                <w:lang w:val="ro-MD"/>
              </w:rPr>
            </w:pPr>
            <w:r w:rsidRPr="00D35CF2">
              <w:rPr>
                <w:rFonts w:ascii="Times New Roman" w:hAnsi="Times New Roman"/>
                <w:sz w:val="24"/>
                <w:szCs w:val="24"/>
                <w:lang w:val="ro-MD"/>
              </w:rPr>
              <w:t xml:space="preserve">5.2. </w:t>
            </w:r>
            <w:r w:rsidRPr="008C2B2C">
              <w:rPr>
                <w:rFonts w:ascii="Times New Roman" w:hAnsi="Times New Roman"/>
                <w:sz w:val="24"/>
                <w:szCs w:val="24"/>
                <w:lang w:val="ro-MD"/>
              </w:rPr>
              <w:t>Crearea condițiilor de muncă de calitate înaltă pentru a stimula creșterea eficienței angajaților în domeniul TIC către anul 2025</w:t>
            </w:r>
          </w:p>
        </w:tc>
        <w:tc>
          <w:tcPr>
            <w:tcW w:w="3544" w:type="dxa"/>
            <w:shd w:val="clear" w:color="auto" w:fill="auto"/>
          </w:tcPr>
          <w:p w14:paraId="1E362A5A" w14:textId="2C6EA31A" w:rsidR="002C1BFD" w:rsidRPr="002C1BFD" w:rsidRDefault="002C1BFD" w:rsidP="006838B0">
            <w:pPr>
              <w:ind w:firstLine="0"/>
              <w:rPr>
                <w:rFonts w:ascii="Times New Roman" w:hAnsi="Times New Roman"/>
                <w:sz w:val="24"/>
                <w:lang w:val="ro-RO"/>
              </w:rPr>
            </w:pPr>
            <w:r w:rsidRPr="002C1BFD">
              <w:rPr>
                <w:rFonts w:ascii="Times New Roman" w:hAnsi="Times New Roman"/>
                <w:sz w:val="24"/>
                <w:lang w:val="ro-RO"/>
              </w:rPr>
              <w:t>Sporirea până la 75% a numărului locurilor de muncă asigurate cu condiții înalte de lucru</w:t>
            </w:r>
          </w:p>
        </w:tc>
        <w:tc>
          <w:tcPr>
            <w:tcW w:w="1417" w:type="dxa"/>
            <w:shd w:val="clear" w:color="auto" w:fill="auto"/>
          </w:tcPr>
          <w:p w14:paraId="1F03929E" w14:textId="2B73F756"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30%</w:t>
            </w:r>
          </w:p>
        </w:tc>
        <w:tc>
          <w:tcPr>
            <w:tcW w:w="1843" w:type="dxa"/>
            <w:shd w:val="clear" w:color="auto" w:fill="auto"/>
          </w:tcPr>
          <w:p w14:paraId="671C7BA8" w14:textId="1AE45E62"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75%</w:t>
            </w:r>
          </w:p>
        </w:tc>
      </w:tr>
      <w:tr w:rsidR="002C1BFD" w:rsidRPr="00D35CF2" w14:paraId="04E54B63" w14:textId="77777777" w:rsidTr="00716181">
        <w:trPr>
          <w:trHeight w:val="20"/>
        </w:trPr>
        <w:tc>
          <w:tcPr>
            <w:tcW w:w="2830" w:type="dxa"/>
            <w:vMerge/>
            <w:shd w:val="clear" w:color="auto" w:fill="auto"/>
          </w:tcPr>
          <w:p w14:paraId="5A400E03" w14:textId="77777777" w:rsidR="002C1BFD" w:rsidRPr="00D35CF2" w:rsidRDefault="002C1BFD" w:rsidP="006838B0">
            <w:pPr>
              <w:shd w:val="clear" w:color="auto" w:fill="FFFFFF" w:themeFill="background1"/>
              <w:contextualSpacing/>
              <w:rPr>
                <w:rFonts w:ascii="Times New Roman" w:hAnsi="Times New Roman"/>
                <w:b/>
                <w:sz w:val="24"/>
                <w:szCs w:val="24"/>
                <w:lang w:val="ro-MD"/>
              </w:rPr>
            </w:pPr>
          </w:p>
        </w:tc>
        <w:tc>
          <w:tcPr>
            <w:tcW w:w="4111" w:type="dxa"/>
            <w:shd w:val="clear" w:color="auto" w:fill="auto"/>
          </w:tcPr>
          <w:p w14:paraId="66666E8A" w14:textId="08C42622" w:rsidR="002C1BFD" w:rsidRPr="00D35CF2" w:rsidRDefault="002C1BFD" w:rsidP="006838B0">
            <w:pPr>
              <w:ind w:firstLine="0"/>
              <w:rPr>
                <w:rFonts w:ascii="Times New Roman" w:hAnsi="Times New Roman"/>
                <w:sz w:val="24"/>
                <w:szCs w:val="24"/>
                <w:lang w:val="ro-MD"/>
              </w:rPr>
            </w:pPr>
            <w:r w:rsidRPr="00D35CF2">
              <w:rPr>
                <w:rFonts w:ascii="Times New Roman" w:hAnsi="Times New Roman"/>
                <w:sz w:val="24"/>
                <w:szCs w:val="24"/>
                <w:lang w:val="ro-MD"/>
              </w:rPr>
              <w:t xml:space="preserve">5.3. </w:t>
            </w:r>
            <w:r w:rsidRPr="002C1BFD">
              <w:rPr>
                <w:rFonts w:ascii="Times New Roman" w:hAnsi="Times New Roman"/>
                <w:sz w:val="24"/>
                <w:szCs w:val="24"/>
                <w:lang w:val="ro-MD"/>
              </w:rPr>
              <w:t xml:space="preserve">Digitalizarea proceselor   informaționale de lucru și serviciilor pe domeniul afacerilor interne acordate cetățenilor  </w:t>
            </w:r>
          </w:p>
        </w:tc>
        <w:tc>
          <w:tcPr>
            <w:tcW w:w="3544" w:type="dxa"/>
            <w:shd w:val="clear" w:color="auto" w:fill="auto"/>
          </w:tcPr>
          <w:p w14:paraId="5ADF4564" w14:textId="6AD51E1F"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Crearea a 7 și dezvoltarea a 14 resurse informaționale</w:t>
            </w:r>
          </w:p>
        </w:tc>
        <w:tc>
          <w:tcPr>
            <w:tcW w:w="1417" w:type="dxa"/>
            <w:shd w:val="clear" w:color="auto" w:fill="auto"/>
          </w:tcPr>
          <w:p w14:paraId="7AC91260" w14:textId="77777777" w:rsid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0</w:t>
            </w:r>
          </w:p>
          <w:p w14:paraId="42760211" w14:textId="0ED2F566" w:rsidR="00EE4DF5" w:rsidRPr="002C1BFD" w:rsidRDefault="00EE4DF5" w:rsidP="006838B0">
            <w:pPr>
              <w:ind w:firstLine="0"/>
              <w:jc w:val="center"/>
              <w:rPr>
                <w:rFonts w:ascii="Times New Roman" w:hAnsi="Times New Roman"/>
                <w:sz w:val="24"/>
                <w:lang w:val="ro-RO"/>
              </w:rPr>
            </w:pPr>
            <w:r>
              <w:rPr>
                <w:rFonts w:ascii="Times New Roman" w:hAnsi="Times New Roman"/>
                <w:sz w:val="24"/>
                <w:lang w:val="ro-RO"/>
              </w:rPr>
              <w:t>25</w:t>
            </w:r>
          </w:p>
        </w:tc>
        <w:tc>
          <w:tcPr>
            <w:tcW w:w="1843" w:type="dxa"/>
            <w:shd w:val="clear" w:color="auto" w:fill="auto"/>
          </w:tcPr>
          <w:p w14:paraId="48F21F2F" w14:textId="77777777" w:rsidR="002C1BFD" w:rsidRDefault="00EE4DF5" w:rsidP="006838B0">
            <w:pPr>
              <w:ind w:firstLine="0"/>
              <w:jc w:val="center"/>
              <w:rPr>
                <w:rFonts w:ascii="Times New Roman" w:hAnsi="Times New Roman"/>
                <w:sz w:val="24"/>
                <w:lang w:val="ro-RO"/>
              </w:rPr>
            </w:pPr>
            <w:r>
              <w:rPr>
                <w:rFonts w:ascii="Times New Roman" w:hAnsi="Times New Roman"/>
                <w:sz w:val="24"/>
                <w:lang w:val="ro-RO"/>
              </w:rPr>
              <w:t>7</w:t>
            </w:r>
          </w:p>
          <w:p w14:paraId="443A1FDD" w14:textId="093C4629" w:rsidR="00EE4DF5" w:rsidRPr="002C1BFD" w:rsidRDefault="00EE4DF5" w:rsidP="00EE4DF5">
            <w:pPr>
              <w:ind w:firstLine="0"/>
              <w:jc w:val="center"/>
              <w:rPr>
                <w:rFonts w:ascii="Times New Roman" w:hAnsi="Times New Roman"/>
                <w:sz w:val="24"/>
                <w:lang w:val="ro-RO"/>
              </w:rPr>
            </w:pPr>
            <w:r>
              <w:rPr>
                <w:rFonts w:ascii="Times New Roman" w:hAnsi="Times New Roman"/>
                <w:sz w:val="24"/>
                <w:lang w:val="ro-RO"/>
              </w:rPr>
              <w:t>32</w:t>
            </w:r>
          </w:p>
        </w:tc>
      </w:tr>
      <w:tr w:rsidR="002C1BFD" w:rsidRPr="00D35CF2" w14:paraId="717E08FA" w14:textId="77777777" w:rsidTr="00716181">
        <w:trPr>
          <w:trHeight w:val="20"/>
        </w:trPr>
        <w:tc>
          <w:tcPr>
            <w:tcW w:w="2830" w:type="dxa"/>
            <w:vMerge w:val="restart"/>
            <w:shd w:val="clear" w:color="auto" w:fill="auto"/>
          </w:tcPr>
          <w:p w14:paraId="6B89D03B" w14:textId="0BA31748" w:rsidR="002C1BFD" w:rsidRPr="00D35CF2" w:rsidRDefault="002C1BFD" w:rsidP="006838B0">
            <w:pPr>
              <w:shd w:val="clear" w:color="auto" w:fill="FFFFFF" w:themeFill="background1"/>
              <w:ind w:firstLine="0"/>
              <w:contextualSpacing/>
              <w:rPr>
                <w:rFonts w:ascii="Times New Roman" w:hAnsi="Times New Roman"/>
                <w:b/>
                <w:sz w:val="24"/>
                <w:szCs w:val="24"/>
                <w:lang w:val="ro-MD"/>
              </w:rPr>
            </w:pPr>
            <w:r w:rsidRPr="00D35CF2">
              <w:rPr>
                <w:rFonts w:ascii="Times New Roman" w:hAnsi="Times New Roman"/>
                <w:b/>
                <w:sz w:val="24"/>
                <w:szCs w:val="24"/>
                <w:lang w:val="ro-MD"/>
              </w:rPr>
              <w:t xml:space="preserve">6. </w:t>
            </w:r>
            <w:r w:rsidRPr="00E038CF">
              <w:rPr>
                <w:rFonts w:ascii="Times New Roman" w:hAnsi="Times New Roman"/>
                <w:b/>
                <w:sz w:val="24"/>
                <w:szCs w:val="24"/>
                <w:lang w:val="ro-MD"/>
              </w:rPr>
              <w:t>Consolidarea sistemelor de management al serviciilor TIC și securității informaționale</w:t>
            </w:r>
          </w:p>
        </w:tc>
        <w:tc>
          <w:tcPr>
            <w:tcW w:w="4111" w:type="dxa"/>
            <w:shd w:val="clear" w:color="auto" w:fill="auto"/>
          </w:tcPr>
          <w:p w14:paraId="21065B46" w14:textId="7AB28F59" w:rsidR="002C1BFD" w:rsidRPr="00D35CF2" w:rsidRDefault="002C1BFD" w:rsidP="006838B0">
            <w:pPr>
              <w:ind w:firstLine="0"/>
              <w:rPr>
                <w:rFonts w:ascii="Times New Roman" w:hAnsi="Times New Roman"/>
                <w:bCs/>
                <w:sz w:val="24"/>
                <w:szCs w:val="24"/>
                <w:lang w:val="ro-MD"/>
              </w:rPr>
            </w:pPr>
            <w:r w:rsidRPr="00D35CF2">
              <w:rPr>
                <w:rFonts w:ascii="Times New Roman" w:hAnsi="Times New Roman"/>
                <w:bCs/>
                <w:sz w:val="24"/>
                <w:szCs w:val="24"/>
                <w:lang w:val="ro-MD"/>
              </w:rPr>
              <w:t xml:space="preserve">6.1. </w:t>
            </w:r>
            <w:r w:rsidRPr="002C1BFD">
              <w:rPr>
                <w:rFonts w:ascii="Times New Roman" w:hAnsi="Times New Roman"/>
                <w:bCs/>
                <w:sz w:val="24"/>
                <w:szCs w:val="24"/>
                <w:lang w:val="ro-MD"/>
              </w:rPr>
              <w:t xml:space="preserve">Creșterea capacității instituționale proprii în domeniul tehnologiilor informațiilor </w:t>
            </w:r>
            <w:r>
              <w:rPr>
                <w:rFonts w:ascii="Times New Roman" w:hAnsi="Times New Roman"/>
                <w:bCs/>
                <w:sz w:val="24"/>
                <w:szCs w:val="24"/>
                <w:lang w:val="ro-MD"/>
              </w:rPr>
              <w:t>ș</w:t>
            </w:r>
            <w:r w:rsidRPr="002C1BFD">
              <w:rPr>
                <w:rFonts w:ascii="Times New Roman" w:hAnsi="Times New Roman"/>
                <w:bCs/>
                <w:sz w:val="24"/>
                <w:szCs w:val="24"/>
                <w:lang w:val="ro-MD"/>
              </w:rPr>
              <w:t>i comunicațiilor către anul 2025</w:t>
            </w:r>
          </w:p>
        </w:tc>
        <w:tc>
          <w:tcPr>
            <w:tcW w:w="3544" w:type="dxa"/>
            <w:shd w:val="clear" w:color="auto" w:fill="auto"/>
          </w:tcPr>
          <w:p w14:paraId="0009AD63" w14:textId="4CA2C0EC" w:rsidR="002C1BFD" w:rsidRPr="002C1BFD" w:rsidRDefault="00EE4DF5" w:rsidP="006838B0">
            <w:pPr>
              <w:ind w:firstLine="0"/>
              <w:rPr>
                <w:rFonts w:ascii="Times New Roman" w:hAnsi="Times New Roman"/>
                <w:sz w:val="24"/>
                <w:lang w:val="ro-RO"/>
              </w:rPr>
            </w:pPr>
            <w:r w:rsidRPr="00EE4DF5">
              <w:rPr>
                <w:rFonts w:ascii="Times New Roman" w:hAnsi="Times New Roman"/>
                <w:sz w:val="24"/>
                <w:lang w:val="ro-RO"/>
              </w:rPr>
              <w:t xml:space="preserve">Diminuarea cu 40 </w:t>
            </w:r>
            <w:proofErr w:type="spellStart"/>
            <w:r w:rsidRPr="00EE4DF5">
              <w:rPr>
                <w:rFonts w:ascii="Times New Roman" w:hAnsi="Times New Roman"/>
                <w:sz w:val="24"/>
                <w:lang w:val="ro-RO"/>
              </w:rPr>
              <w:t>p.p.</w:t>
            </w:r>
            <w:proofErr w:type="spellEnd"/>
            <w:r w:rsidRPr="00EE4DF5">
              <w:rPr>
                <w:rFonts w:ascii="Times New Roman" w:hAnsi="Times New Roman"/>
                <w:sz w:val="24"/>
                <w:lang w:val="ro-RO"/>
              </w:rPr>
              <w:t xml:space="preserve"> a gradului de externalizare a serviciilor în domeniul TIC</w:t>
            </w:r>
          </w:p>
        </w:tc>
        <w:tc>
          <w:tcPr>
            <w:tcW w:w="1417" w:type="dxa"/>
            <w:shd w:val="clear" w:color="auto" w:fill="auto"/>
          </w:tcPr>
          <w:p w14:paraId="0E4D56FB" w14:textId="219C48DA" w:rsidR="002C1BFD" w:rsidRPr="002C1BFD" w:rsidRDefault="00EE4DF5" w:rsidP="006838B0">
            <w:pPr>
              <w:ind w:firstLine="0"/>
              <w:jc w:val="center"/>
              <w:rPr>
                <w:rFonts w:ascii="Times New Roman" w:hAnsi="Times New Roman"/>
                <w:sz w:val="24"/>
                <w:lang w:val="ro-RO"/>
              </w:rPr>
            </w:pPr>
            <w:r>
              <w:rPr>
                <w:rFonts w:ascii="Times New Roman" w:hAnsi="Times New Roman"/>
                <w:sz w:val="24"/>
                <w:lang w:val="ro-RO"/>
              </w:rPr>
              <w:t>90%</w:t>
            </w:r>
          </w:p>
        </w:tc>
        <w:tc>
          <w:tcPr>
            <w:tcW w:w="1843" w:type="dxa"/>
            <w:shd w:val="clear" w:color="auto" w:fill="auto"/>
          </w:tcPr>
          <w:p w14:paraId="480E8E83" w14:textId="2744652A" w:rsidR="002C1BFD" w:rsidRPr="002C1BFD" w:rsidRDefault="00EE4DF5" w:rsidP="00EE4DF5">
            <w:pPr>
              <w:ind w:firstLine="0"/>
              <w:jc w:val="center"/>
              <w:rPr>
                <w:rFonts w:ascii="Times New Roman" w:hAnsi="Times New Roman"/>
                <w:sz w:val="24"/>
                <w:lang w:val="ro-RO"/>
              </w:rPr>
            </w:pPr>
            <w:r>
              <w:rPr>
                <w:rFonts w:ascii="Times New Roman" w:hAnsi="Times New Roman"/>
                <w:sz w:val="24"/>
                <w:lang w:val="ro-RO"/>
              </w:rPr>
              <w:t>50%</w:t>
            </w:r>
          </w:p>
        </w:tc>
      </w:tr>
      <w:tr w:rsidR="002C1BFD" w:rsidRPr="00D35CF2" w14:paraId="54B1A12B" w14:textId="77777777" w:rsidTr="00716181">
        <w:trPr>
          <w:trHeight w:val="267"/>
        </w:trPr>
        <w:tc>
          <w:tcPr>
            <w:tcW w:w="2830" w:type="dxa"/>
            <w:vMerge/>
            <w:shd w:val="clear" w:color="auto" w:fill="auto"/>
          </w:tcPr>
          <w:p w14:paraId="156C210A" w14:textId="77777777" w:rsidR="002C1BFD" w:rsidRPr="00D35CF2" w:rsidRDefault="002C1BFD" w:rsidP="002C1BFD">
            <w:pPr>
              <w:shd w:val="clear" w:color="auto" w:fill="FFFFFF" w:themeFill="background1"/>
              <w:contextualSpacing/>
              <w:rPr>
                <w:rFonts w:ascii="Times New Roman" w:hAnsi="Times New Roman"/>
                <w:b/>
                <w:sz w:val="24"/>
                <w:szCs w:val="24"/>
                <w:lang w:val="ro-MD"/>
              </w:rPr>
            </w:pPr>
          </w:p>
        </w:tc>
        <w:tc>
          <w:tcPr>
            <w:tcW w:w="4111" w:type="dxa"/>
            <w:shd w:val="clear" w:color="auto" w:fill="auto"/>
          </w:tcPr>
          <w:p w14:paraId="703C3520" w14:textId="6ADC255F" w:rsidR="002C1BFD" w:rsidRPr="00D35CF2" w:rsidRDefault="002C1BFD" w:rsidP="006838B0">
            <w:pPr>
              <w:ind w:firstLine="0"/>
              <w:rPr>
                <w:rFonts w:ascii="Times New Roman" w:hAnsi="Times New Roman"/>
                <w:bCs/>
                <w:sz w:val="24"/>
                <w:szCs w:val="24"/>
                <w:lang w:val="ro-MD"/>
              </w:rPr>
            </w:pPr>
            <w:r w:rsidRPr="00D35CF2">
              <w:rPr>
                <w:rFonts w:ascii="Times New Roman" w:hAnsi="Times New Roman"/>
                <w:bCs/>
                <w:sz w:val="24"/>
                <w:szCs w:val="24"/>
                <w:lang w:val="ro-MD"/>
              </w:rPr>
              <w:t xml:space="preserve">6.2. </w:t>
            </w:r>
            <w:r w:rsidR="00716181" w:rsidRPr="00716181">
              <w:rPr>
                <w:rFonts w:ascii="Times New Roman" w:hAnsi="Times New Roman"/>
                <w:bCs/>
                <w:sz w:val="24"/>
                <w:szCs w:val="24"/>
                <w:lang w:val="ro-MD"/>
              </w:rPr>
              <w:t>Crearea mecanismelor juridice de implementare a resurselor informaționale de stat și departamentale în domeniul afacerilor interne până în 2025</w:t>
            </w:r>
          </w:p>
        </w:tc>
        <w:tc>
          <w:tcPr>
            <w:tcW w:w="3544" w:type="dxa"/>
            <w:shd w:val="clear" w:color="auto" w:fill="auto"/>
          </w:tcPr>
          <w:p w14:paraId="50CF0B2E" w14:textId="653BD1A7" w:rsidR="002C1BFD" w:rsidRPr="002C1BFD" w:rsidRDefault="002C1BFD" w:rsidP="006838B0">
            <w:pPr>
              <w:ind w:firstLine="0"/>
              <w:rPr>
                <w:rFonts w:ascii="Times New Roman" w:hAnsi="Times New Roman"/>
                <w:sz w:val="24"/>
                <w:lang w:val="ro-RO"/>
              </w:rPr>
            </w:pPr>
            <w:r w:rsidRPr="002C1BFD">
              <w:rPr>
                <w:rFonts w:ascii="Times New Roman" w:hAnsi="Times New Roman"/>
                <w:sz w:val="24"/>
                <w:lang w:val="ro-RO"/>
              </w:rPr>
              <w:t>Numărul actelor normative aprobate</w:t>
            </w:r>
          </w:p>
        </w:tc>
        <w:tc>
          <w:tcPr>
            <w:tcW w:w="1417" w:type="dxa"/>
            <w:shd w:val="clear" w:color="auto" w:fill="auto"/>
          </w:tcPr>
          <w:p w14:paraId="31ECB59C" w14:textId="42E6DCB8"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0</w:t>
            </w:r>
          </w:p>
        </w:tc>
        <w:tc>
          <w:tcPr>
            <w:tcW w:w="1843" w:type="dxa"/>
            <w:shd w:val="clear" w:color="auto" w:fill="auto"/>
          </w:tcPr>
          <w:p w14:paraId="60FFE99A" w14:textId="2DAE4BA6" w:rsidR="002C1BFD" w:rsidRPr="002C1BFD" w:rsidRDefault="002C1BFD" w:rsidP="006838B0">
            <w:pPr>
              <w:ind w:firstLine="0"/>
              <w:jc w:val="center"/>
              <w:rPr>
                <w:rFonts w:ascii="Times New Roman" w:hAnsi="Times New Roman"/>
                <w:sz w:val="24"/>
                <w:lang w:val="ro-RO"/>
              </w:rPr>
            </w:pPr>
            <w:r w:rsidRPr="002C1BFD">
              <w:rPr>
                <w:rFonts w:ascii="Times New Roman" w:hAnsi="Times New Roman"/>
                <w:sz w:val="24"/>
                <w:lang w:val="ro-RO"/>
              </w:rPr>
              <w:t>10</w:t>
            </w:r>
          </w:p>
        </w:tc>
      </w:tr>
    </w:tbl>
    <w:p w14:paraId="038D1D2C" w14:textId="77777777" w:rsidR="00D14649" w:rsidRPr="00D35CF2" w:rsidRDefault="00D14649" w:rsidP="00716181">
      <w:pPr>
        <w:pStyle w:val="a5"/>
        <w:rPr>
          <w:rFonts w:ascii="Times New Roman" w:hAnsi="Times New Roman" w:cs="Times New Roman"/>
          <w:b/>
          <w:bCs/>
          <w:sz w:val="28"/>
          <w:szCs w:val="28"/>
          <w:lang w:val="ro-MD"/>
        </w:rPr>
        <w:sectPr w:rsidR="00D14649" w:rsidRPr="00D35CF2" w:rsidSect="0002179F">
          <w:pgSz w:w="15840" w:h="12240" w:orient="landscape"/>
          <w:pgMar w:top="1043" w:right="1559" w:bottom="1701" w:left="851" w:header="720" w:footer="720" w:gutter="0"/>
          <w:cols w:space="720"/>
          <w:docGrid w:linePitch="360"/>
        </w:sectPr>
      </w:pPr>
      <w:bookmarkStart w:id="18" w:name="_Hlk104463506"/>
      <w:bookmarkEnd w:id="15"/>
      <w:bookmarkEnd w:id="17"/>
    </w:p>
    <w:p w14:paraId="71B153EB" w14:textId="041E2B42" w:rsidR="003E1F92" w:rsidRPr="00D35CF2" w:rsidRDefault="003E1F92" w:rsidP="00863AA3">
      <w:pPr>
        <w:pStyle w:val="2"/>
        <w:jc w:val="center"/>
        <w:rPr>
          <w:rFonts w:ascii="Times New Roman" w:hAnsi="Times New Roman" w:cs="Times New Roman"/>
          <w:b/>
          <w:color w:val="auto"/>
          <w:sz w:val="28"/>
          <w:lang w:val="ro-MD"/>
        </w:rPr>
      </w:pPr>
      <w:bookmarkStart w:id="19" w:name="_Toc113260223"/>
      <w:r w:rsidRPr="00D35CF2">
        <w:rPr>
          <w:rFonts w:ascii="Times New Roman" w:hAnsi="Times New Roman" w:cs="Times New Roman"/>
          <w:b/>
          <w:color w:val="auto"/>
          <w:sz w:val="28"/>
          <w:lang w:val="ro-MD"/>
        </w:rPr>
        <w:lastRenderedPageBreak/>
        <w:t>V. IMPACT</w:t>
      </w:r>
      <w:bookmarkEnd w:id="19"/>
    </w:p>
    <w:bookmarkEnd w:id="18"/>
    <w:p w14:paraId="7F6EAC85" w14:textId="77777777" w:rsidR="00220762" w:rsidRPr="00D35CF2" w:rsidRDefault="00220762" w:rsidP="00220762">
      <w:pPr>
        <w:spacing w:after="0" w:line="240" w:lineRule="auto"/>
        <w:jc w:val="center"/>
        <w:rPr>
          <w:rFonts w:ascii="Times New Roman" w:hAnsi="Times New Roman" w:cs="Times New Roman"/>
          <w:b/>
          <w:bCs/>
          <w:sz w:val="28"/>
          <w:szCs w:val="28"/>
          <w:lang w:val="ro-MD"/>
        </w:rPr>
      </w:pPr>
    </w:p>
    <w:p w14:paraId="23AEBD40" w14:textId="100A43C8" w:rsidR="00587FB8" w:rsidRPr="00D35CF2" w:rsidRDefault="00587FB8" w:rsidP="00587FB8">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Investițiile în capitalul uman, destinat </w:t>
      </w:r>
      <w:r w:rsidR="008E5928" w:rsidRPr="00D35CF2">
        <w:rPr>
          <w:rFonts w:ascii="Times New Roman" w:hAnsi="Times New Roman" w:cs="Times New Roman"/>
          <w:sz w:val="28"/>
          <w:szCs w:val="28"/>
          <w:lang w:val="ro-MD"/>
        </w:rPr>
        <w:t>prevenirii</w:t>
      </w:r>
      <w:r w:rsidR="008E5928">
        <w:rPr>
          <w:rFonts w:ascii="Times New Roman" w:hAnsi="Times New Roman" w:cs="Times New Roman"/>
          <w:sz w:val="28"/>
          <w:szCs w:val="28"/>
          <w:lang w:val="ro-MD"/>
        </w:rPr>
        <w:t xml:space="preserve"> și</w:t>
      </w:r>
      <w:r w:rsidR="008E5928" w:rsidRPr="00D35CF2">
        <w:rPr>
          <w:rFonts w:ascii="Times New Roman" w:hAnsi="Times New Roman" w:cs="Times New Roman"/>
          <w:sz w:val="28"/>
          <w:szCs w:val="28"/>
          <w:lang w:val="ro-MD"/>
        </w:rPr>
        <w:t xml:space="preserve"> </w:t>
      </w:r>
      <w:r w:rsidR="008E5928">
        <w:rPr>
          <w:rFonts w:ascii="Times New Roman" w:hAnsi="Times New Roman" w:cs="Times New Roman"/>
          <w:sz w:val="28"/>
          <w:szCs w:val="28"/>
          <w:lang w:val="ro-MD"/>
        </w:rPr>
        <w:t xml:space="preserve">combaterii </w:t>
      </w:r>
      <w:r w:rsidRPr="00D35CF2">
        <w:rPr>
          <w:rFonts w:ascii="Times New Roman" w:hAnsi="Times New Roman" w:cs="Times New Roman"/>
          <w:sz w:val="28"/>
          <w:szCs w:val="28"/>
          <w:lang w:val="ro-MD"/>
        </w:rPr>
        <w:t xml:space="preserve">criminalității, salvării oamenilor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înlăturării consecințelor diferitor calamități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incidente naturale sau artificiale, menținerii ordinii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securității publice, vor conferi sustenabilitate pe termen lung cre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terii încrederii societății în autoritățile de aplicare a legii ale </w:t>
      </w:r>
      <w:r w:rsidR="008E5928">
        <w:rPr>
          <w:rFonts w:ascii="Times New Roman" w:hAnsi="Times New Roman" w:cs="Times New Roman"/>
          <w:sz w:val="28"/>
          <w:szCs w:val="28"/>
          <w:lang w:val="ro-MD"/>
        </w:rPr>
        <w:t>din sistemul afacerilor interne</w:t>
      </w:r>
      <w:r w:rsidRPr="00D35CF2">
        <w:rPr>
          <w:rFonts w:ascii="Times New Roman" w:hAnsi="Times New Roman" w:cs="Times New Roman"/>
          <w:sz w:val="28"/>
          <w:szCs w:val="28"/>
          <w:lang w:val="ro-MD"/>
        </w:rPr>
        <w:t>.</w:t>
      </w:r>
    </w:p>
    <w:p w14:paraId="019F0CE8" w14:textId="74D71676" w:rsidR="00587FB8" w:rsidRPr="00D35CF2" w:rsidRDefault="00587FB8" w:rsidP="00587FB8">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Cetățenii se vor simți mai protejați</w:t>
      </w:r>
      <w:r w:rsidR="00CB5E2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într-un mediu securizat</w:t>
      </w:r>
      <w:r w:rsidR="00CB5E2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odată cu obținerea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menținerea unui efectiv de funcționari publici cu statut special calificați, cu un nivel de educație ridicat, cu capacități de a se adapta noilor tehnologii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de a percepe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contracara noile tendințe ale elementului infracțional.</w:t>
      </w:r>
    </w:p>
    <w:p w14:paraId="4DBECCCA" w14:textId="49A27CF7" w:rsidR="00587FB8" w:rsidRPr="00D35CF2" w:rsidRDefault="00587FB8" w:rsidP="00587FB8">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Studiile, inovările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cercetările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tiințifice efectuate prin implementarea </w:t>
      </w:r>
      <w:r w:rsidR="00CB5E28" w:rsidRPr="00D35CF2">
        <w:rPr>
          <w:rFonts w:ascii="Times New Roman" w:hAnsi="Times New Roman" w:cs="Times New Roman"/>
          <w:sz w:val="28"/>
          <w:szCs w:val="28"/>
          <w:lang w:val="ro-MD"/>
        </w:rPr>
        <w:t>P</w:t>
      </w:r>
      <w:r w:rsidRPr="00D35CF2">
        <w:rPr>
          <w:rFonts w:ascii="Times New Roman" w:hAnsi="Times New Roman" w:cs="Times New Roman"/>
          <w:sz w:val="28"/>
          <w:szCs w:val="28"/>
          <w:lang w:val="ro-MD"/>
        </w:rPr>
        <w:t>rogramului</w:t>
      </w:r>
      <w:r w:rsidR="00CB5E28" w:rsidRPr="00D35CF2">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vor evidenția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vor veni cu soluții privind diminuarea riscurilor actuale legate de mediul de securitate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vor transfera expertiză către beneficiarii care aplică legea, sau acordă ajutor populației.</w:t>
      </w:r>
    </w:p>
    <w:p w14:paraId="2BC3372E" w14:textId="32DED1A6" w:rsidR="00587FB8" w:rsidRPr="00D35CF2" w:rsidRDefault="00523121" w:rsidP="00587FB8">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În esență, p</w:t>
      </w:r>
      <w:r w:rsidR="00924C38">
        <w:rPr>
          <w:rFonts w:ascii="Times New Roman" w:hAnsi="Times New Roman" w:cs="Times New Roman"/>
          <w:sz w:val="28"/>
          <w:szCs w:val="28"/>
          <w:lang w:val="ro-MD"/>
        </w:rPr>
        <w:t>rincipiul privind c</w:t>
      </w:r>
      <w:r w:rsidR="00587FB8" w:rsidRPr="00D35CF2">
        <w:rPr>
          <w:rFonts w:ascii="Times New Roman" w:hAnsi="Times New Roman" w:cs="Times New Roman"/>
          <w:sz w:val="28"/>
          <w:szCs w:val="28"/>
          <w:lang w:val="ro-MD"/>
        </w:rPr>
        <w:t xml:space="preserve">onsolidarea responsabilității, eficienței, transparenței </w:t>
      </w:r>
      <w:r w:rsidR="00D35CF2">
        <w:rPr>
          <w:rFonts w:ascii="Times New Roman" w:hAnsi="Times New Roman" w:cs="Times New Roman"/>
          <w:sz w:val="28"/>
          <w:szCs w:val="28"/>
          <w:lang w:val="ro-MD"/>
        </w:rPr>
        <w:t>ș</w:t>
      </w:r>
      <w:r w:rsidR="00587FB8" w:rsidRPr="00D35CF2">
        <w:rPr>
          <w:rFonts w:ascii="Times New Roman" w:hAnsi="Times New Roman" w:cs="Times New Roman"/>
          <w:sz w:val="28"/>
          <w:szCs w:val="28"/>
          <w:lang w:val="ro-MD"/>
        </w:rPr>
        <w:t xml:space="preserve">i profesionalismului </w:t>
      </w:r>
      <w:r w:rsidR="00924C38">
        <w:rPr>
          <w:rFonts w:ascii="Times New Roman" w:hAnsi="Times New Roman" w:cs="Times New Roman"/>
          <w:sz w:val="28"/>
          <w:szCs w:val="28"/>
          <w:lang w:val="ro-MD"/>
        </w:rPr>
        <w:t xml:space="preserve">în sistemul afacerilor interne </w:t>
      </w:r>
      <w:r w:rsidR="00587FB8" w:rsidRPr="00D35CF2">
        <w:rPr>
          <w:rFonts w:ascii="Times New Roman" w:hAnsi="Times New Roman" w:cs="Times New Roman"/>
          <w:sz w:val="28"/>
          <w:szCs w:val="28"/>
          <w:lang w:val="ro-MD"/>
        </w:rPr>
        <w:t xml:space="preserve">va continua să fie aplicat asupra întregului </w:t>
      </w:r>
      <w:r w:rsidR="008E5928">
        <w:rPr>
          <w:rFonts w:ascii="Times New Roman" w:hAnsi="Times New Roman" w:cs="Times New Roman"/>
          <w:sz w:val="28"/>
          <w:szCs w:val="28"/>
          <w:lang w:val="ro-MD"/>
        </w:rPr>
        <w:t>domeniu de activitate</w:t>
      </w:r>
      <w:r w:rsidR="00587FB8" w:rsidRPr="00D35CF2">
        <w:rPr>
          <w:rFonts w:ascii="Times New Roman" w:hAnsi="Times New Roman" w:cs="Times New Roman"/>
          <w:sz w:val="28"/>
          <w:szCs w:val="28"/>
          <w:lang w:val="ro-MD"/>
        </w:rPr>
        <w:t xml:space="preserve">. </w:t>
      </w:r>
      <w:r>
        <w:rPr>
          <w:rFonts w:ascii="Times New Roman" w:hAnsi="Times New Roman" w:cs="Times New Roman"/>
          <w:sz w:val="28"/>
          <w:szCs w:val="28"/>
          <w:lang w:val="ro-MD"/>
        </w:rPr>
        <w:t>Astfel,</w:t>
      </w:r>
      <w:r w:rsidR="00587FB8" w:rsidRPr="00D35CF2">
        <w:rPr>
          <w:rFonts w:ascii="Times New Roman" w:hAnsi="Times New Roman" w:cs="Times New Roman"/>
          <w:sz w:val="28"/>
          <w:szCs w:val="28"/>
          <w:lang w:val="ro-MD"/>
        </w:rPr>
        <w:t xml:space="preserve"> prin implementarea Programului se va </w:t>
      </w:r>
      <w:r w:rsidR="008E5928">
        <w:rPr>
          <w:rFonts w:ascii="Times New Roman" w:hAnsi="Times New Roman" w:cs="Times New Roman"/>
          <w:sz w:val="28"/>
          <w:szCs w:val="28"/>
          <w:lang w:val="ro-MD"/>
        </w:rPr>
        <w:t>realiza</w:t>
      </w:r>
      <w:r w:rsidR="00587FB8" w:rsidRPr="00D35CF2">
        <w:rPr>
          <w:rFonts w:ascii="Times New Roman" w:hAnsi="Times New Roman" w:cs="Times New Roman"/>
          <w:sz w:val="28"/>
          <w:szCs w:val="28"/>
          <w:lang w:val="ro-MD"/>
        </w:rPr>
        <w:t xml:space="preserve"> optimizarea cheltuielilor b</w:t>
      </w:r>
      <w:r w:rsidR="008E5928">
        <w:rPr>
          <w:rFonts w:ascii="Times New Roman" w:hAnsi="Times New Roman" w:cs="Times New Roman"/>
          <w:sz w:val="28"/>
          <w:szCs w:val="28"/>
          <w:lang w:val="ro-MD"/>
        </w:rPr>
        <w:t>ugetare</w:t>
      </w:r>
      <w:r w:rsidR="00587FB8" w:rsidRPr="00D35CF2">
        <w:rPr>
          <w:rFonts w:ascii="Times New Roman" w:hAnsi="Times New Roman" w:cs="Times New Roman"/>
          <w:sz w:val="28"/>
          <w:szCs w:val="28"/>
          <w:lang w:val="ro-MD"/>
        </w:rPr>
        <w:t xml:space="preserve">, </w:t>
      </w:r>
      <w:r>
        <w:rPr>
          <w:rFonts w:ascii="Times New Roman" w:hAnsi="Times New Roman" w:cs="Times New Roman"/>
          <w:sz w:val="28"/>
          <w:szCs w:val="28"/>
          <w:lang w:val="ro-MD"/>
        </w:rPr>
        <w:t>evitându-se</w:t>
      </w:r>
      <w:r w:rsidR="00587FB8" w:rsidRPr="00D35CF2">
        <w:rPr>
          <w:rFonts w:ascii="Times New Roman" w:hAnsi="Times New Roman" w:cs="Times New Roman"/>
          <w:sz w:val="28"/>
          <w:szCs w:val="28"/>
          <w:lang w:val="ro-MD"/>
        </w:rPr>
        <w:t xml:space="preserve"> dublarea sau triplarea dotărilor similare pentru mai multe entități din cadrul </w:t>
      </w:r>
      <w:r w:rsidR="008E5928">
        <w:rPr>
          <w:rFonts w:ascii="Times New Roman" w:hAnsi="Times New Roman" w:cs="Times New Roman"/>
          <w:sz w:val="28"/>
          <w:szCs w:val="28"/>
          <w:lang w:val="ro-MD"/>
        </w:rPr>
        <w:t>Ministerului Afacerilor Interne.</w:t>
      </w:r>
      <w:r w:rsidR="00587FB8" w:rsidRPr="00D35CF2">
        <w:rPr>
          <w:rFonts w:ascii="Times New Roman" w:hAnsi="Times New Roman" w:cs="Times New Roman"/>
          <w:sz w:val="28"/>
          <w:szCs w:val="28"/>
          <w:lang w:val="ro-MD"/>
        </w:rPr>
        <w:t xml:space="preserve"> </w:t>
      </w:r>
      <w:r w:rsidR="008E5928">
        <w:rPr>
          <w:rFonts w:ascii="Times New Roman" w:hAnsi="Times New Roman" w:cs="Times New Roman"/>
          <w:sz w:val="28"/>
          <w:szCs w:val="28"/>
          <w:lang w:val="ro-MD"/>
        </w:rPr>
        <w:t xml:space="preserve"> </w:t>
      </w:r>
    </w:p>
    <w:p w14:paraId="7B289DD3" w14:textId="77999EAF" w:rsidR="00587FB8" w:rsidRPr="00D35CF2" w:rsidRDefault="00587FB8" w:rsidP="00587FB8">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Ministerul Afacerilor Interne va dispune de un singur complex de instruire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formare profesională, fapt, care va contribui la asigurarea caracterului unitar, aplicativ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durabil al procesului de organizare a învățământului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formării competențelor profesionale, în baza bunelor practici internaționale, ajustate la contextul național.</w:t>
      </w:r>
    </w:p>
    <w:p w14:paraId="43DB0F80" w14:textId="03AA4236" w:rsidR="00523121" w:rsidRDefault="00587FB8" w:rsidP="00AA1E5D">
      <w:pPr>
        <w:spacing w:after="0" w:line="240" w:lineRule="auto"/>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Programul este îndreptat </w:t>
      </w:r>
      <w:r w:rsidR="00523121">
        <w:rPr>
          <w:rFonts w:ascii="Times New Roman" w:hAnsi="Times New Roman" w:cs="Times New Roman"/>
          <w:sz w:val="28"/>
          <w:szCs w:val="28"/>
          <w:lang w:val="ro-MD"/>
        </w:rPr>
        <w:t>spre</w:t>
      </w:r>
      <w:r w:rsidRPr="00D35CF2">
        <w:rPr>
          <w:rFonts w:ascii="Times New Roman" w:hAnsi="Times New Roman" w:cs="Times New Roman"/>
          <w:sz w:val="28"/>
          <w:szCs w:val="28"/>
          <w:lang w:val="ro-MD"/>
        </w:rPr>
        <w:t xml:space="preserve"> atragerea tinerilor la studii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w:t>
      </w:r>
      <w:r w:rsidR="00837CAB">
        <w:rPr>
          <w:rFonts w:ascii="Times New Roman" w:hAnsi="Times New Roman" w:cs="Times New Roman"/>
          <w:sz w:val="28"/>
          <w:szCs w:val="28"/>
          <w:lang w:val="ro-MD"/>
        </w:rPr>
        <w:t xml:space="preserve">menținerea acestora în Republica Moldova, </w:t>
      </w:r>
      <w:r w:rsidR="00523121">
        <w:rPr>
          <w:rFonts w:ascii="Times New Roman" w:hAnsi="Times New Roman" w:cs="Times New Roman"/>
          <w:sz w:val="28"/>
          <w:szCs w:val="28"/>
          <w:lang w:val="ro-MD"/>
        </w:rPr>
        <w:t xml:space="preserve">diminuarea </w:t>
      </w:r>
      <w:r w:rsidRPr="00D35CF2">
        <w:rPr>
          <w:rFonts w:ascii="Times New Roman" w:hAnsi="Times New Roman" w:cs="Times New Roman"/>
          <w:sz w:val="28"/>
          <w:szCs w:val="28"/>
          <w:lang w:val="ro-MD"/>
        </w:rPr>
        <w:t>reticenț</w:t>
      </w:r>
      <w:r w:rsidR="00523121">
        <w:rPr>
          <w:rFonts w:ascii="Times New Roman" w:hAnsi="Times New Roman" w:cs="Times New Roman"/>
          <w:sz w:val="28"/>
          <w:szCs w:val="28"/>
          <w:lang w:val="ro-MD"/>
        </w:rPr>
        <w:t>ei</w:t>
      </w:r>
      <w:r w:rsidRPr="00D35CF2">
        <w:rPr>
          <w:rFonts w:ascii="Times New Roman" w:hAnsi="Times New Roman" w:cs="Times New Roman"/>
          <w:sz w:val="28"/>
          <w:szCs w:val="28"/>
          <w:lang w:val="ro-MD"/>
        </w:rPr>
        <w:t xml:space="preserve"> ulterioar</w:t>
      </w:r>
      <w:r w:rsidR="00523121">
        <w:rPr>
          <w:rFonts w:ascii="Times New Roman" w:hAnsi="Times New Roman" w:cs="Times New Roman"/>
          <w:sz w:val="28"/>
          <w:szCs w:val="28"/>
          <w:lang w:val="ro-MD"/>
        </w:rPr>
        <w:t xml:space="preserve">e </w:t>
      </w:r>
      <w:r w:rsidRPr="00D35CF2">
        <w:rPr>
          <w:rFonts w:ascii="Times New Roman" w:hAnsi="Times New Roman" w:cs="Times New Roman"/>
          <w:sz w:val="28"/>
          <w:szCs w:val="28"/>
          <w:lang w:val="ro-MD"/>
        </w:rPr>
        <w:t xml:space="preserve">a acestora </w:t>
      </w:r>
      <w:r w:rsidR="00523121">
        <w:rPr>
          <w:rFonts w:ascii="Times New Roman" w:hAnsi="Times New Roman" w:cs="Times New Roman"/>
          <w:sz w:val="28"/>
          <w:szCs w:val="28"/>
          <w:lang w:val="ro-MD"/>
        </w:rPr>
        <w:t xml:space="preserve">de a </w:t>
      </w:r>
      <w:r w:rsidR="00837CAB">
        <w:rPr>
          <w:rFonts w:ascii="Times New Roman" w:hAnsi="Times New Roman" w:cs="Times New Roman"/>
          <w:sz w:val="28"/>
          <w:szCs w:val="28"/>
          <w:lang w:val="ro-MD"/>
        </w:rPr>
        <w:t>lucra în serviciul comunității</w:t>
      </w:r>
      <w:r w:rsidR="00523121">
        <w:rPr>
          <w:rFonts w:ascii="Times New Roman" w:hAnsi="Times New Roman" w:cs="Times New Roman"/>
          <w:sz w:val="28"/>
          <w:szCs w:val="28"/>
          <w:lang w:val="ro-MD"/>
        </w:rPr>
        <w:t xml:space="preserve">. </w:t>
      </w:r>
      <w:r w:rsidR="00523121" w:rsidRPr="00D35CF2">
        <w:rPr>
          <w:rFonts w:ascii="Times New Roman" w:hAnsi="Times New Roman" w:cs="Times New Roman"/>
          <w:sz w:val="28"/>
          <w:szCs w:val="28"/>
          <w:lang w:val="ro-MD"/>
        </w:rPr>
        <w:t xml:space="preserve">Implementarea </w:t>
      </w:r>
      <w:r w:rsidRPr="00D35CF2">
        <w:rPr>
          <w:rFonts w:ascii="Times New Roman" w:hAnsi="Times New Roman" w:cs="Times New Roman"/>
          <w:sz w:val="28"/>
          <w:szCs w:val="28"/>
          <w:lang w:val="ro-MD"/>
        </w:rPr>
        <w:t xml:space="preserve">noilor instrumente de instruire </w:t>
      </w:r>
      <w:r w:rsidR="00D35CF2">
        <w:rPr>
          <w:rFonts w:ascii="Times New Roman" w:hAnsi="Times New Roman" w:cs="Times New Roman"/>
          <w:sz w:val="28"/>
          <w:szCs w:val="28"/>
          <w:lang w:val="ro-MD"/>
        </w:rPr>
        <w:t>ș</w:t>
      </w:r>
      <w:r w:rsidR="00523121">
        <w:rPr>
          <w:rFonts w:ascii="Times New Roman" w:hAnsi="Times New Roman" w:cs="Times New Roman"/>
          <w:sz w:val="28"/>
          <w:szCs w:val="28"/>
          <w:lang w:val="ro-MD"/>
        </w:rPr>
        <w:t xml:space="preserve">i evaluare </w:t>
      </w:r>
      <w:r w:rsidRPr="00D35CF2">
        <w:rPr>
          <w:rFonts w:ascii="Times New Roman" w:hAnsi="Times New Roman" w:cs="Times New Roman"/>
          <w:sz w:val="28"/>
          <w:szCs w:val="28"/>
          <w:lang w:val="ro-MD"/>
        </w:rPr>
        <w:t xml:space="preserve">a resurselor umane în condiții transparente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echitabile, respectarea garanțiilor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i protecției sociale, prevăzute de lege </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i îmbunătățirea continuă a acestora, asigurarea posibilității cre</w:t>
      </w:r>
      <w:r w:rsidR="00D35CF2">
        <w:rPr>
          <w:rFonts w:ascii="Times New Roman" w:hAnsi="Times New Roman" w:cs="Times New Roman"/>
          <w:sz w:val="28"/>
          <w:szCs w:val="28"/>
          <w:lang w:val="ro-MD"/>
        </w:rPr>
        <w:t>ș</w:t>
      </w:r>
      <w:r w:rsidRPr="00D35CF2">
        <w:rPr>
          <w:rFonts w:ascii="Times New Roman" w:hAnsi="Times New Roman" w:cs="Times New Roman"/>
          <w:sz w:val="28"/>
          <w:szCs w:val="28"/>
          <w:lang w:val="ro-MD"/>
        </w:rPr>
        <w:t xml:space="preserve">terii în carieră profesională, punerea la dispoziție a tehnologiilor performante </w:t>
      </w:r>
      <w:r w:rsidR="008E5928">
        <w:rPr>
          <w:rFonts w:ascii="Times New Roman" w:hAnsi="Times New Roman" w:cs="Times New Roman"/>
          <w:sz w:val="28"/>
          <w:szCs w:val="28"/>
          <w:lang w:val="ro-MD"/>
        </w:rPr>
        <w:t>pentru</w:t>
      </w:r>
      <w:r w:rsidRPr="00D35CF2">
        <w:rPr>
          <w:rFonts w:ascii="Times New Roman" w:hAnsi="Times New Roman" w:cs="Times New Roman"/>
          <w:sz w:val="28"/>
          <w:szCs w:val="28"/>
          <w:lang w:val="ro-MD"/>
        </w:rPr>
        <w:t xml:space="preserve"> combaterea fenomenelor infracționale</w:t>
      </w:r>
      <w:r w:rsidR="00523121">
        <w:rPr>
          <w:rFonts w:ascii="Times New Roman" w:hAnsi="Times New Roman" w:cs="Times New Roman"/>
          <w:sz w:val="28"/>
          <w:szCs w:val="28"/>
          <w:lang w:val="ro-MD"/>
        </w:rPr>
        <w:t xml:space="preserve"> vor fi beneficiile cu care vor fi atrași și menținuți tinerii în sistemul afacerilor interne. </w:t>
      </w:r>
    </w:p>
    <w:p w14:paraId="4DC30DA5" w14:textId="4D36E3D5" w:rsidR="007B28AE" w:rsidRDefault="00924C38" w:rsidP="007B28AE">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Programul va avea un impact considerabil în mediul social, din cauza că</w:t>
      </w:r>
      <w:r w:rsidR="008E5928">
        <w:rPr>
          <w:rFonts w:ascii="Times New Roman" w:hAnsi="Times New Roman" w:cs="Times New Roman"/>
          <w:sz w:val="28"/>
          <w:szCs w:val="28"/>
          <w:lang w:val="ro-MD"/>
        </w:rPr>
        <w:t>,</w:t>
      </w:r>
      <w:r>
        <w:rPr>
          <w:rFonts w:ascii="Times New Roman" w:hAnsi="Times New Roman" w:cs="Times New Roman"/>
          <w:sz w:val="28"/>
          <w:szCs w:val="28"/>
          <w:lang w:val="ro-MD"/>
        </w:rPr>
        <w:t xml:space="preserve"> sporirea profesionalismului</w:t>
      </w:r>
      <w:r w:rsidR="007E128B">
        <w:rPr>
          <w:rFonts w:ascii="Times New Roman" w:hAnsi="Times New Roman" w:cs="Times New Roman"/>
          <w:sz w:val="28"/>
          <w:szCs w:val="28"/>
          <w:lang w:val="ro-MD"/>
        </w:rPr>
        <w:t xml:space="preserve"> </w:t>
      </w:r>
      <w:r w:rsidR="007E128B">
        <w:rPr>
          <w:rFonts w:ascii="Times New Roman" w:hAnsi="Times New Roman" w:cs="Times New Roman"/>
          <w:sz w:val="28"/>
          <w:szCs w:val="28"/>
          <w:lang w:val="ro-RO"/>
        </w:rPr>
        <w:t>și integrității</w:t>
      </w:r>
      <w:r>
        <w:rPr>
          <w:rFonts w:ascii="Times New Roman" w:hAnsi="Times New Roman" w:cs="Times New Roman"/>
          <w:sz w:val="28"/>
          <w:szCs w:val="28"/>
          <w:lang w:val="ro-MD"/>
        </w:rPr>
        <w:t xml:space="preserve"> resurselor umane din </w:t>
      </w:r>
      <w:r w:rsidR="00B91A1A">
        <w:rPr>
          <w:rFonts w:ascii="Times New Roman" w:hAnsi="Times New Roman" w:cs="Times New Roman"/>
          <w:sz w:val="28"/>
          <w:szCs w:val="28"/>
          <w:lang w:val="ro-MD"/>
        </w:rPr>
        <w:t>sistemul</w:t>
      </w:r>
      <w:r>
        <w:rPr>
          <w:rFonts w:ascii="Times New Roman" w:hAnsi="Times New Roman" w:cs="Times New Roman"/>
          <w:sz w:val="28"/>
          <w:szCs w:val="28"/>
          <w:lang w:val="ro-MD"/>
        </w:rPr>
        <w:t xml:space="preserve"> afacerilor interne va îmbunătăți capacitatea de interacțiune cu </w:t>
      </w:r>
      <w:r w:rsidR="004D6A8D">
        <w:rPr>
          <w:rFonts w:ascii="Times New Roman" w:hAnsi="Times New Roman" w:cs="Times New Roman"/>
          <w:sz w:val="28"/>
          <w:szCs w:val="28"/>
          <w:lang w:val="ro-MD"/>
        </w:rPr>
        <w:t>societate</w:t>
      </w:r>
      <w:r w:rsidR="004C3AAA">
        <w:rPr>
          <w:rFonts w:ascii="Times New Roman" w:hAnsi="Times New Roman" w:cs="Times New Roman"/>
          <w:sz w:val="28"/>
          <w:szCs w:val="28"/>
          <w:lang w:val="ro-MD"/>
        </w:rPr>
        <w:t>a</w:t>
      </w:r>
      <w:r w:rsidR="004D6A8D">
        <w:rPr>
          <w:rFonts w:ascii="Times New Roman" w:hAnsi="Times New Roman" w:cs="Times New Roman"/>
          <w:sz w:val="28"/>
          <w:szCs w:val="28"/>
          <w:lang w:val="ro-MD"/>
        </w:rPr>
        <w:t xml:space="preserve"> și</w:t>
      </w:r>
      <w:r w:rsidR="00B91A1A">
        <w:rPr>
          <w:rFonts w:ascii="Times New Roman" w:hAnsi="Times New Roman" w:cs="Times New Roman"/>
          <w:sz w:val="28"/>
          <w:szCs w:val="28"/>
          <w:lang w:val="ro-MD"/>
        </w:rPr>
        <w:t>,</w:t>
      </w:r>
      <w:r w:rsidR="004D6A8D">
        <w:rPr>
          <w:rFonts w:ascii="Times New Roman" w:hAnsi="Times New Roman" w:cs="Times New Roman"/>
          <w:sz w:val="28"/>
          <w:szCs w:val="28"/>
          <w:lang w:val="ro-MD"/>
        </w:rPr>
        <w:t xml:space="preserve"> respectiv</w:t>
      </w:r>
      <w:r w:rsidR="00B91A1A">
        <w:rPr>
          <w:rFonts w:ascii="Times New Roman" w:hAnsi="Times New Roman" w:cs="Times New Roman"/>
          <w:sz w:val="28"/>
          <w:szCs w:val="28"/>
          <w:lang w:val="ro-MD"/>
        </w:rPr>
        <w:t>,</w:t>
      </w:r>
      <w:r w:rsidR="004D6A8D">
        <w:rPr>
          <w:rFonts w:ascii="Times New Roman" w:hAnsi="Times New Roman" w:cs="Times New Roman"/>
          <w:sz w:val="28"/>
          <w:szCs w:val="28"/>
          <w:lang w:val="ro-MD"/>
        </w:rPr>
        <w:t xml:space="preserve"> va crește nivelul de încredere al acesteia în autoritățile de aplicare a legii.</w:t>
      </w:r>
    </w:p>
    <w:p w14:paraId="6B0519B4" w14:textId="035C5A07" w:rsidR="007F2D55" w:rsidRDefault="004D6A8D" w:rsidP="007F2D55">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Pentru atingerea acestui impact, accent va fi pus pe </w:t>
      </w:r>
      <w:r w:rsidR="007F2D55">
        <w:rPr>
          <w:rFonts w:ascii="Times New Roman" w:hAnsi="Times New Roman" w:cs="Times New Roman"/>
          <w:sz w:val="28"/>
          <w:szCs w:val="28"/>
          <w:lang w:val="ro-MD"/>
        </w:rPr>
        <w:t>formarea inițială</w:t>
      </w:r>
      <w:r w:rsidRPr="00D35CF2">
        <w:rPr>
          <w:rFonts w:ascii="Times New Roman" w:hAnsi="Times New Roman" w:cs="Times New Roman"/>
          <w:sz w:val="28"/>
          <w:szCs w:val="28"/>
          <w:lang w:val="ro-MD"/>
        </w:rPr>
        <w:t>,</w:t>
      </w:r>
      <w:r w:rsidR="007F2D55">
        <w:rPr>
          <w:rFonts w:ascii="Times New Roman" w:hAnsi="Times New Roman" w:cs="Times New Roman"/>
          <w:sz w:val="28"/>
          <w:szCs w:val="28"/>
          <w:lang w:val="ro-MD"/>
        </w:rPr>
        <w:t xml:space="preserve"> continuă</w:t>
      </w:r>
      <w:r w:rsidRPr="00D35CF2">
        <w:rPr>
          <w:rFonts w:ascii="Times New Roman" w:hAnsi="Times New Roman" w:cs="Times New Roman"/>
          <w:sz w:val="28"/>
          <w:szCs w:val="28"/>
          <w:lang w:val="ro-MD"/>
        </w:rPr>
        <w:t xml:space="preserve"> </w:t>
      </w:r>
      <w:r w:rsidR="007F2D55">
        <w:rPr>
          <w:rFonts w:ascii="Times New Roman" w:hAnsi="Times New Roman" w:cs="Times New Roman"/>
          <w:sz w:val="28"/>
          <w:szCs w:val="28"/>
          <w:lang w:val="ro-MD"/>
        </w:rPr>
        <w:t xml:space="preserve">și </w:t>
      </w:r>
      <w:r w:rsidR="00B91A1A">
        <w:rPr>
          <w:rFonts w:ascii="Times New Roman" w:hAnsi="Times New Roman" w:cs="Times New Roman"/>
          <w:sz w:val="28"/>
          <w:szCs w:val="28"/>
          <w:lang w:val="ro-MD"/>
        </w:rPr>
        <w:t xml:space="preserve">de </w:t>
      </w:r>
      <w:r w:rsidRPr="00D35CF2">
        <w:rPr>
          <w:rFonts w:ascii="Times New Roman" w:hAnsi="Times New Roman" w:cs="Times New Roman"/>
          <w:sz w:val="28"/>
          <w:szCs w:val="28"/>
          <w:lang w:val="ro-MD"/>
        </w:rPr>
        <w:t>specializ</w:t>
      </w:r>
      <w:r w:rsidR="007F2D55">
        <w:rPr>
          <w:rFonts w:ascii="Times New Roman" w:hAnsi="Times New Roman" w:cs="Times New Roman"/>
          <w:sz w:val="28"/>
          <w:szCs w:val="28"/>
          <w:lang w:val="ro-MD"/>
        </w:rPr>
        <w:t xml:space="preserve">are </w:t>
      </w:r>
      <w:r w:rsidRPr="00D35CF2">
        <w:rPr>
          <w:rFonts w:ascii="Times New Roman" w:hAnsi="Times New Roman" w:cs="Times New Roman"/>
          <w:sz w:val="28"/>
          <w:szCs w:val="28"/>
          <w:lang w:val="ro-MD"/>
        </w:rPr>
        <w:t>a competenț</w:t>
      </w:r>
      <w:r w:rsidR="007F2D55">
        <w:rPr>
          <w:rFonts w:ascii="Times New Roman" w:hAnsi="Times New Roman" w:cs="Times New Roman"/>
          <w:sz w:val="28"/>
          <w:szCs w:val="28"/>
          <w:lang w:val="ro-MD"/>
        </w:rPr>
        <w:t xml:space="preserve">elor </w:t>
      </w:r>
      <w:r w:rsidRPr="00D35CF2">
        <w:rPr>
          <w:rFonts w:ascii="Times New Roman" w:hAnsi="Times New Roman" w:cs="Times New Roman"/>
          <w:sz w:val="28"/>
          <w:szCs w:val="28"/>
          <w:lang w:val="ro-MD"/>
        </w:rPr>
        <w:t xml:space="preserve">personalului, </w:t>
      </w:r>
      <w:r w:rsidR="007F2D55">
        <w:rPr>
          <w:rFonts w:ascii="Times New Roman" w:hAnsi="Times New Roman" w:cs="Times New Roman"/>
          <w:sz w:val="28"/>
          <w:szCs w:val="28"/>
          <w:lang w:val="ro-MD"/>
        </w:rPr>
        <w:t>conform</w:t>
      </w:r>
      <w:r w:rsidRPr="00D35CF2">
        <w:rPr>
          <w:rFonts w:ascii="Times New Roman" w:hAnsi="Times New Roman" w:cs="Times New Roman"/>
          <w:sz w:val="28"/>
          <w:szCs w:val="28"/>
          <w:lang w:val="ro-MD"/>
        </w:rPr>
        <w:t xml:space="preserve"> cerințel</w:t>
      </w:r>
      <w:r w:rsidR="007F2D55">
        <w:rPr>
          <w:rFonts w:ascii="Times New Roman" w:hAnsi="Times New Roman" w:cs="Times New Roman"/>
          <w:sz w:val="28"/>
          <w:szCs w:val="28"/>
          <w:lang w:val="ro-MD"/>
        </w:rPr>
        <w:t>or</w:t>
      </w:r>
      <w:r w:rsidRPr="00D35CF2">
        <w:rPr>
          <w:rFonts w:ascii="Times New Roman" w:hAnsi="Times New Roman" w:cs="Times New Roman"/>
          <w:sz w:val="28"/>
          <w:szCs w:val="28"/>
          <w:lang w:val="ro-MD"/>
        </w:rPr>
        <w:t xml:space="preserv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performanțel</w:t>
      </w:r>
      <w:r w:rsidR="007F2D55">
        <w:rPr>
          <w:rFonts w:ascii="Times New Roman" w:hAnsi="Times New Roman" w:cs="Times New Roman"/>
          <w:sz w:val="28"/>
          <w:szCs w:val="28"/>
          <w:lang w:val="ro-MD"/>
        </w:rPr>
        <w:t>or</w:t>
      </w:r>
      <w:r w:rsidRPr="00D35CF2">
        <w:rPr>
          <w:rFonts w:ascii="Times New Roman" w:hAnsi="Times New Roman" w:cs="Times New Roman"/>
          <w:sz w:val="28"/>
          <w:szCs w:val="28"/>
          <w:lang w:val="ro-MD"/>
        </w:rPr>
        <w:t xml:space="preserve"> solicitate de angajator</w:t>
      </w:r>
      <w:r w:rsidR="007F2D55">
        <w:rPr>
          <w:rFonts w:ascii="Times New Roman" w:hAnsi="Times New Roman" w:cs="Times New Roman"/>
          <w:sz w:val="28"/>
          <w:szCs w:val="28"/>
          <w:lang w:val="ro-MD"/>
        </w:rPr>
        <w:t xml:space="preserve">. </w:t>
      </w:r>
    </w:p>
    <w:p w14:paraId="7C7E0067" w14:textId="59FBE81E" w:rsidR="007F2D55" w:rsidRPr="007F2D55" w:rsidRDefault="007F2D55" w:rsidP="007F2D55">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Totodată, r</w:t>
      </w:r>
      <w:r w:rsidRPr="007F2D55">
        <w:rPr>
          <w:rFonts w:ascii="Times New Roman" w:hAnsi="Times New Roman" w:cs="Times New Roman"/>
          <w:sz w:val="28"/>
          <w:szCs w:val="28"/>
          <w:lang w:val="ro-MD"/>
        </w:rPr>
        <w:t>eproiectarea și implementarea mecanismului de instruire, centrat pe competențele derivate din standardele ocupaț</w:t>
      </w:r>
      <w:r>
        <w:rPr>
          <w:rFonts w:ascii="Times New Roman" w:hAnsi="Times New Roman" w:cs="Times New Roman"/>
          <w:sz w:val="28"/>
          <w:szCs w:val="28"/>
          <w:lang w:val="ro-MD"/>
        </w:rPr>
        <w:t xml:space="preserve">ionale ale posturilor și </w:t>
      </w:r>
      <w:r w:rsidRPr="007F2D55">
        <w:rPr>
          <w:rFonts w:ascii="Times New Roman" w:hAnsi="Times New Roman" w:cs="Times New Roman"/>
          <w:sz w:val="28"/>
          <w:szCs w:val="28"/>
          <w:lang w:val="ro-MD"/>
        </w:rPr>
        <w:t xml:space="preserve">optimizarea sistemelor formal și informal de învățământ, va facilita gestionarea </w:t>
      </w:r>
      <w:r>
        <w:rPr>
          <w:rFonts w:ascii="Times New Roman" w:hAnsi="Times New Roman" w:cs="Times New Roman"/>
          <w:sz w:val="28"/>
          <w:szCs w:val="28"/>
          <w:lang w:val="ro-MD"/>
        </w:rPr>
        <w:t xml:space="preserve">eficientă a </w:t>
      </w:r>
      <w:r w:rsidRPr="007F2D55">
        <w:rPr>
          <w:rFonts w:ascii="Times New Roman" w:hAnsi="Times New Roman" w:cs="Times New Roman"/>
          <w:sz w:val="28"/>
          <w:szCs w:val="28"/>
          <w:lang w:val="ro-MD"/>
        </w:rPr>
        <w:t>fondurilor bugetare destinate instruirii la nivelul</w:t>
      </w:r>
      <w:r>
        <w:rPr>
          <w:rFonts w:ascii="Times New Roman" w:hAnsi="Times New Roman" w:cs="Times New Roman"/>
          <w:sz w:val="28"/>
          <w:szCs w:val="28"/>
          <w:lang w:val="ro-MD"/>
        </w:rPr>
        <w:t xml:space="preserve"> sistemului afacerilor interne.</w:t>
      </w:r>
    </w:p>
    <w:p w14:paraId="167920D5" w14:textId="0DE56A7A" w:rsidR="004D6A8D" w:rsidRDefault="00A1731E" w:rsidP="007B28AE">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lastRenderedPageBreak/>
        <w:t>Un alt aspect, asupra căruia vor fi propuse soluții este d</w:t>
      </w:r>
      <w:r w:rsidR="004D6A8D">
        <w:rPr>
          <w:rFonts w:ascii="Times New Roman" w:hAnsi="Times New Roman" w:cs="Times New Roman"/>
          <w:sz w:val="28"/>
          <w:szCs w:val="28"/>
          <w:lang w:val="ro-MD"/>
        </w:rPr>
        <w:t>ezvoltarea resursei umane în</w:t>
      </w:r>
      <w:r>
        <w:rPr>
          <w:rFonts w:ascii="Times New Roman" w:hAnsi="Times New Roman" w:cs="Times New Roman"/>
          <w:sz w:val="28"/>
          <w:szCs w:val="28"/>
          <w:lang w:val="ro-MD"/>
        </w:rPr>
        <w:t>tr-o manieră integră și onestă. Implementarea acestui aspect va asigura realizarea și implementarea principiului „toleranță zero” față de corupție în sistemul afacerilor interne.</w:t>
      </w:r>
    </w:p>
    <w:p w14:paraId="3113C7E2" w14:textId="40E979E3" w:rsidR="007F2D55" w:rsidRDefault="00A1731E" w:rsidP="007F2D55">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Respectiv, o</w:t>
      </w:r>
      <w:r w:rsidR="007F2D55" w:rsidRPr="00D35CF2">
        <w:rPr>
          <w:rFonts w:ascii="Times New Roman" w:hAnsi="Times New Roman" w:cs="Times New Roman"/>
          <w:sz w:val="28"/>
          <w:szCs w:val="28"/>
          <w:lang w:val="ro-MD"/>
        </w:rPr>
        <w:t xml:space="preserve">dată ce riscurile de corupție vor fi identificate, </w:t>
      </w:r>
      <w:r w:rsidR="007F2D55">
        <w:rPr>
          <w:rFonts w:ascii="Times New Roman" w:hAnsi="Times New Roman" w:cs="Times New Roman"/>
          <w:sz w:val="28"/>
          <w:szCs w:val="28"/>
          <w:lang w:val="ro-MD"/>
        </w:rPr>
        <w:t xml:space="preserve">rezultatul diminuării acestora </w:t>
      </w:r>
      <w:r w:rsidR="007F2D55" w:rsidRPr="00D35CF2">
        <w:rPr>
          <w:rFonts w:ascii="Times New Roman" w:hAnsi="Times New Roman" w:cs="Times New Roman"/>
          <w:sz w:val="28"/>
          <w:szCs w:val="28"/>
          <w:lang w:val="ro-MD"/>
        </w:rPr>
        <w:t xml:space="preserve">se va materializa </w:t>
      </w:r>
      <w:r w:rsidR="007F2D55">
        <w:rPr>
          <w:rFonts w:ascii="Times New Roman" w:hAnsi="Times New Roman" w:cs="Times New Roman"/>
          <w:sz w:val="28"/>
          <w:szCs w:val="28"/>
          <w:lang w:val="ro-MD"/>
        </w:rPr>
        <w:t>printr-un</w:t>
      </w:r>
      <w:r w:rsidR="007F2D55" w:rsidRPr="00D35CF2">
        <w:rPr>
          <w:rFonts w:ascii="Times New Roman" w:hAnsi="Times New Roman" w:cs="Times New Roman"/>
          <w:sz w:val="28"/>
          <w:szCs w:val="28"/>
          <w:lang w:val="ro-MD"/>
        </w:rPr>
        <w:t xml:space="preserve"> impact înalt asupra imaginii </w:t>
      </w:r>
      <w:r w:rsidR="007F2D55">
        <w:rPr>
          <w:rFonts w:ascii="Times New Roman" w:hAnsi="Times New Roman" w:cs="Times New Roman"/>
          <w:sz w:val="28"/>
          <w:szCs w:val="28"/>
          <w:lang w:val="ro-MD"/>
        </w:rPr>
        <w:t xml:space="preserve">pozitive a </w:t>
      </w:r>
      <w:r w:rsidR="007F2D55" w:rsidRPr="00D35CF2">
        <w:rPr>
          <w:rFonts w:ascii="Times New Roman" w:hAnsi="Times New Roman" w:cs="Times New Roman"/>
          <w:sz w:val="28"/>
          <w:szCs w:val="28"/>
          <w:lang w:val="ro-MD"/>
        </w:rPr>
        <w:t>instituției, calității</w:t>
      </w:r>
      <w:r w:rsidR="007F2D55">
        <w:rPr>
          <w:rFonts w:ascii="Times New Roman" w:hAnsi="Times New Roman" w:cs="Times New Roman"/>
          <w:sz w:val="28"/>
          <w:szCs w:val="28"/>
          <w:lang w:val="ro-MD"/>
        </w:rPr>
        <w:t xml:space="preserve"> îmbunătățite a</w:t>
      </w:r>
      <w:r w:rsidR="007F2D55" w:rsidRPr="00D35CF2">
        <w:rPr>
          <w:rFonts w:ascii="Times New Roman" w:hAnsi="Times New Roman" w:cs="Times New Roman"/>
          <w:sz w:val="28"/>
          <w:szCs w:val="28"/>
          <w:lang w:val="ro-MD"/>
        </w:rPr>
        <w:t xml:space="preserve"> serviciilor acord</w:t>
      </w:r>
      <w:r w:rsidR="007F2D55">
        <w:rPr>
          <w:rFonts w:ascii="Times New Roman" w:hAnsi="Times New Roman" w:cs="Times New Roman"/>
          <w:sz w:val="28"/>
          <w:szCs w:val="28"/>
          <w:lang w:val="ro-MD"/>
        </w:rPr>
        <w:t>ate și climatului de integritate.</w:t>
      </w:r>
    </w:p>
    <w:p w14:paraId="48133A04" w14:textId="77777777" w:rsidR="00DD6F76" w:rsidRDefault="00AA1E5D" w:rsidP="007F2D55">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Viteza de dezvoltare a tehnologiilor informaționale și de comunicații a scos în evidență o serie de lacune la care autoritățile de aplicare a legii trebuie să reacționeze </w:t>
      </w:r>
      <w:r w:rsidR="00DD6F76">
        <w:rPr>
          <w:rFonts w:ascii="Times New Roman" w:hAnsi="Times New Roman" w:cs="Times New Roman"/>
          <w:sz w:val="28"/>
          <w:szCs w:val="28"/>
          <w:lang w:val="ro-MD"/>
        </w:rPr>
        <w:t xml:space="preserve">cu soluții inovatoare. </w:t>
      </w:r>
    </w:p>
    <w:p w14:paraId="377110FB" w14:textId="5BBE8CCA" w:rsidR="00351074" w:rsidRPr="00435097" w:rsidRDefault="00DD6F76" w:rsidP="00351074">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În acest context, eforturile vor fi direcționate spre </w:t>
      </w:r>
      <w:r w:rsidRPr="00D35CF2">
        <w:rPr>
          <w:rFonts w:ascii="Times New Roman" w:hAnsi="Times New Roman" w:cs="Times New Roman"/>
          <w:sz w:val="28"/>
          <w:szCs w:val="28"/>
          <w:lang w:val="ro-MD"/>
        </w:rPr>
        <w:t xml:space="preserve">extinderea utilizării instrumentelor inteligente de analiză a </w:t>
      </w:r>
      <w:r>
        <w:rPr>
          <w:rFonts w:ascii="Times New Roman" w:hAnsi="Times New Roman" w:cs="Times New Roman"/>
          <w:sz w:val="28"/>
          <w:szCs w:val="28"/>
          <w:lang w:val="ro-MD"/>
        </w:rPr>
        <w:t xml:space="preserve">informațiilor; asigurarea </w:t>
      </w:r>
      <w:r w:rsidRPr="00D35CF2">
        <w:rPr>
          <w:rFonts w:ascii="Times New Roman" w:hAnsi="Times New Roman" w:cs="Times New Roman"/>
          <w:sz w:val="28"/>
          <w:szCs w:val="28"/>
          <w:lang w:val="ro-MD"/>
        </w:rPr>
        <w:t>accesului la toate datele necesare pentru desfă</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urarea activităților operaționale</w:t>
      </w:r>
      <w:r>
        <w:rPr>
          <w:rFonts w:ascii="Times New Roman" w:hAnsi="Times New Roman" w:cs="Times New Roman"/>
          <w:sz w:val="28"/>
          <w:szCs w:val="28"/>
          <w:lang w:val="ro-MD"/>
        </w:rPr>
        <w:t xml:space="preserve">; </w:t>
      </w:r>
      <w:r w:rsidR="00435097">
        <w:rPr>
          <w:rFonts w:ascii="Times New Roman" w:hAnsi="Times New Roman" w:cs="Times New Roman"/>
          <w:sz w:val="28"/>
          <w:szCs w:val="28"/>
          <w:lang w:val="ro-MD"/>
        </w:rPr>
        <w:t>securizarea datelor;</w:t>
      </w:r>
      <w:r w:rsidRPr="00D35CF2">
        <w:rPr>
          <w:rFonts w:ascii="Times New Roman" w:hAnsi="Times New Roman" w:cs="Times New Roman"/>
          <w:sz w:val="28"/>
          <w:szCs w:val="28"/>
          <w:lang w:val="ro-MD"/>
        </w:rPr>
        <w:t xml:space="preserve"> interoperabilitatea dintre sisteme</w:t>
      </w:r>
      <w:r>
        <w:rPr>
          <w:rFonts w:ascii="Times New Roman" w:hAnsi="Times New Roman" w:cs="Times New Roman"/>
          <w:sz w:val="28"/>
          <w:szCs w:val="28"/>
          <w:lang w:val="ro-MD"/>
        </w:rPr>
        <w:t xml:space="preserve">le informaționale; </w:t>
      </w:r>
      <w:r w:rsidRPr="00D35CF2">
        <w:rPr>
          <w:rFonts w:ascii="Times New Roman" w:hAnsi="Times New Roman" w:cs="Times New Roman"/>
          <w:sz w:val="28"/>
          <w:szCs w:val="28"/>
          <w:lang w:val="ro-MD"/>
        </w:rPr>
        <w:t>implementarea fluxurilor de lucru în formă electronică</w:t>
      </w:r>
      <w:r>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 xml:space="preserve">modernizarea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securi</w:t>
      </w:r>
      <w:r w:rsidR="00435097">
        <w:rPr>
          <w:rFonts w:ascii="Times New Roman" w:hAnsi="Times New Roman" w:cs="Times New Roman"/>
          <w:sz w:val="28"/>
          <w:szCs w:val="28"/>
          <w:lang w:val="ro-MD"/>
        </w:rPr>
        <w:t>zarea rețelei corporative a MAI;</w:t>
      </w:r>
      <w:r w:rsidRPr="00D35CF2">
        <w:rPr>
          <w:rFonts w:ascii="Times New Roman" w:hAnsi="Times New Roman" w:cs="Times New Roman"/>
          <w:sz w:val="28"/>
          <w:szCs w:val="28"/>
          <w:lang w:val="ro-MD"/>
        </w:rPr>
        <w:t xml:space="preserve"> consolidarea infrastructurii TIC</w:t>
      </w:r>
      <w:r w:rsidR="00435097">
        <w:rPr>
          <w:rFonts w:ascii="Times New Roman" w:hAnsi="Times New Roman" w:cs="Times New Roman"/>
          <w:sz w:val="28"/>
          <w:szCs w:val="28"/>
          <w:lang w:val="ro-MD"/>
        </w:rPr>
        <w:t>,</w:t>
      </w:r>
      <w:r w:rsidRPr="00D35CF2">
        <w:rPr>
          <w:rFonts w:ascii="Times New Roman" w:hAnsi="Times New Roman" w:cs="Times New Roman"/>
          <w:sz w:val="28"/>
          <w:szCs w:val="28"/>
          <w:lang w:val="ro-MD"/>
        </w:rPr>
        <w:t xml:space="preserve"> inclusiv implementarea rețelelor Intranet performante </w:t>
      </w:r>
      <w:r>
        <w:rPr>
          <w:rFonts w:ascii="Times New Roman" w:hAnsi="Times New Roman" w:cs="Times New Roman"/>
          <w:sz w:val="28"/>
          <w:szCs w:val="28"/>
          <w:lang w:val="ro-MD"/>
        </w:rPr>
        <w:t>ș</w:t>
      </w:r>
      <w:r w:rsidRPr="00D35CF2">
        <w:rPr>
          <w:rFonts w:ascii="Times New Roman" w:hAnsi="Times New Roman" w:cs="Times New Roman"/>
          <w:sz w:val="28"/>
          <w:szCs w:val="28"/>
          <w:lang w:val="ro-MD"/>
        </w:rPr>
        <w:t>i securizate la nivelul sediilor subdiviziunilor MAI</w:t>
      </w:r>
      <w:r w:rsidR="00435097">
        <w:rPr>
          <w:rFonts w:ascii="Times New Roman" w:hAnsi="Times New Roman" w:cs="Times New Roman"/>
          <w:sz w:val="28"/>
          <w:szCs w:val="28"/>
          <w:lang w:val="ro-MD"/>
        </w:rPr>
        <w:t xml:space="preserve">; </w:t>
      </w:r>
      <w:r w:rsidRPr="00435097">
        <w:rPr>
          <w:rFonts w:ascii="Times New Roman" w:hAnsi="Times New Roman" w:cs="Times New Roman"/>
          <w:sz w:val="28"/>
          <w:szCs w:val="28"/>
          <w:lang w:val="ro-MD"/>
        </w:rPr>
        <w:t xml:space="preserve">implementarea și dezvoltarea sistemului de comunicații fixe și mobile, inclusiv implementarea canalelor </w:t>
      </w:r>
      <w:r w:rsidR="00435097">
        <w:rPr>
          <w:rFonts w:ascii="Times New Roman" w:hAnsi="Times New Roman" w:cs="Times New Roman"/>
          <w:sz w:val="28"/>
          <w:szCs w:val="28"/>
          <w:lang w:val="ro-MD"/>
        </w:rPr>
        <w:t>de comunicare securizate cu autoritățile de aplicare a legii intonaționale.</w:t>
      </w:r>
      <w:r w:rsidR="00351074">
        <w:rPr>
          <w:rFonts w:ascii="Times New Roman" w:hAnsi="Times New Roman" w:cs="Times New Roman"/>
          <w:sz w:val="28"/>
          <w:szCs w:val="28"/>
          <w:lang w:val="ro-MD"/>
        </w:rPr>
        <w:t xml:space="preserve"> Aceste intervenții vor spori capacitățile de</w:t>
      </w:r>
      <w:r w:rsidR="00351074" w:rsidRPr="00435097">
        <w:rPr>
          <w:rFonts w:ascii="Times New Roman" w:hAnsi="Times New Roman" w:cs="Times New Roman"/>
          <w:sz w:val="28"/>
          <w:szCs w:val="28"/>
          <w:lang w:val="ro-MD"/>
        </w:rPr>
        <w:t xml:space="preserve"> asigur</w:t>
      </w:r>
      <w:r w:rsidR="00351074">
        <w:rPr>
          <w:rFonts w:ascii="Times New Roman" w:hAnsi="Times New Roman" w:cs="Times New Roman"/>
          <w:sz w:val="28"/>
          <w:szCs w:val="28"/>
          <w:lang w:val="ro-MD"/>
        </w:rPr>
        <w:t>are a</w:t>
      </w:r>
      <w:r w:rsidR="00351074" w:rsidRPr="00435097">
        <w:rPr>
          <w:rFonts w:ascii="Times New Roman" w:hAnsi="Times New Roman" w:cs="Times New Roman"/>
          <w:sz w:val="28"/>
          <w:szCs w:val="28"/>
          <w:lang w:val="ro-MD"/>
        </w:rPr>
        <w:t xml:space="preserve"> ordinii și securității publice, combaterii fenomenelor infracționale, teror</w:t>
      </w:r>
      <w:r w:rsidR="00351074">
        <w:rPr>
          <w:rFonts w:ascii="Times New Roman" w:hAnsi="Times New Roman" w:cs="Times New Roman"/>
          <w:sz w:val="28"/>
          <w:szCs w:val="28"/>
          <w:lang w:val="ro-MD"/>
        </w:rPr>
        <w:t xml:space="preserve">ismului și </w:t>
      </w:r>
      <w:r w:rsidR="00351074" w:rsidRPr="00435097">
        <w:rPr>
          <w:rFonts w:ascii="Times New Roman" w:hAnsi="Times New Roman" w:cs="Times New Roman"/>
          <w:sz w:val="28"/>
          <w:szCs w:val="28"/>
          <w:lang w:val="ro-MD"/>
        </w:rPr>
        <w:t>crime</w:t>
      </w:r>
      <w:r w:rsidR="00351074">
        <w:rPr>
          <w:rFonts w:ascii="Times New Roman" w:hAnsi="Times New Roman" w:cs="Times New Roman"/>
          <w:sz w:val="28"/>
          <w:szCs w:val="28"/>
          <w:lang w:val="ro-MD"/>
        </w:rPr>
        <w:t>lor</w:t>
      </w:r>
      <w:r w:rsidR="00351074" w:rsidRPr="00435097">
        <w:rPr>
          <w:rFonts w:ascii="Times New Roman" w:hAnsi="Times New Roman" w:cs="Times New Roman"/>
          <w:sz w:val="28"/>
          <w:szCs w:val="28"/>
          <w:lang w:val="ro-MD"/>
        </w:rPr>
        <w:t xml:space="preserve"> transfrontaliere</w:t>
      </w:r>
      <w:r w:rsidR="00351074">
        <w:rPr>
          <w:rFonts w:ascii="Times New Roman" w:hAnsi="Times New Roman" w:cs="Times New Roman"/>
          <w:sz w:val="28"/>
          <w:szCs w:val="28"/>
          <w:lang w:val="ro-MD"/>
        </w:rPr>
        <w:t xml:space="preserve">, garantând astfel un nivel înalt de securitate la nivel național. </w:t>
      </w:r>
    </w:p>
    <w:p w14:paraId="673B8A09" w14:textId="35BAB92E" w:rsidR="00351074" w:rsidRPr="00147274" w:rsidRDefault="00351074" w:rsidP="00351074">
      <w:pPr>
        <w:spacing w:after="0" w:line="240" w:lineRule="auto"/>
        <w:ind w:firstLine="720"/>
        <w:jc w:val="both"/>
        <w:rPr>
          <w:rFonts w:ascii="Times New Roman" w:hAnsi="Times New Roman" w:cs="Times New Roman"/>
          <w:sz w:val="28"/>
          <w:szCs w:val="28"/>
          <w:lang w:val="ro-MD"/>
        </w:rPr>
      </w:pPr>
      <w:r>
        <w:rPr>
          <w:rFonts w:ascii="Times New Roman" w:hAnsi="Times New Roman" w:cs="Times New Roman"/>
          <w:sz w:val="28"/>
          <w:szCs w:val="28"/>
          <w:lang w:val="ro-MD"/>
        </w:rPr>
        <w:t>În final, realizarea programului va contribui la reducerea fluctuației, personalului, creșterea c</w:t>
      </w:r>
      <w:r w:rsidRPr="00AA1E5D">
        <w:rPr>
          <w:rFonts w:ascii="Times New Roman" w:hAnsi="Times New Roman" w:cs="Times New Roman"/>
          <w:sz w:val="28"/>
          <w:szCs w:val="28"/>
          <w:lang w:val="ro-MD"/>
        </w:rPr>
        <w:t>apacități</w:t>
      </w:r>
      <w:r>
        <w:rPr>
          <w:rFonts w:ascii="Times New Roman" w:hAnsi="Times New Roman" w:cs="Times New Roman"/>
          <w:sz w:val="28"/>
          <w:szCs w:val="28"/>
          <w:lang w:val="ro-MD"/>
        </w:rPr>
        <w:t>lor</w:t>
      </w:r>
      <w:r w:rsidRPr="00AA1E5D">
        <w:rPr>
          <w:rFonts w:ascii="Times New Roman" w:hAnsi="Times New Roman" w:cs="Times New Roman"/>
          <w:sz w:val="28"/>
          <w:szCs w:val="28"/>
          <w:lang w:val="ro-MD"/>
        </w:rPr>
        <w:t xml:space="preserve"> de formare a personalului calificat pe întreg palierul de specialități</w:t>
      </w:r>
      <w:r>
        <w:rPr>
          <w:rFonts w:ascii="Times New Roman" w:hAnsi="Times New Roman" w:cs="Times New Roman"/>
          <w:sz w:val="28"/>
          <w:szCs w:val="28"/>
          <w:lang w:val="ro-MD"/>
        </w:rPr>
        <w:t>, sporirea g</w:t>
      </w:r>
      <w:r w:rsidRPr="00AA1E5D">
        <w:rPr>
          <w:rFonts w:ascii="Times New Roman" w:hAnsi="Times New Roman" w:cs="Times New Roman"/>
          <w:sz w:val="28"/>
          <w:szCs w:val="28"/>
          <w:lang w:val="ro-MD"/>
        </w:rPr>
        <w:t>radul</w:t>
      </w:r>
      <w:r>
        <w:rPr>
          <w:rFonts w:ascii="Times New Roman" w:hAnsi="Times New Roman" w:cs="Times New Roman"/>
          <w:sz w:val="28"/>
          <w:szCs w:val="28"/>
          <w:lang w:val="ro-MD"/>
        </w:rPr>
        <w:t>ui</w:t>
      </w:r>
      <w:r w:rsidRPr="00AA1E5D">
        <w:rPr>
          <w:rFonts w:ascii="Times New Roman" w:hAnsi="Times New Roman" w:cs="Times New Roman"/>
          <w:sz w:val="28"/>
          <w:szCs w:val="28"/>
          <w:lang w:val="ro-MD"/>
        </w:rPr>
        <w:t xml:space="preserve"> de intoleranță la corupție </w:t>
      </w:r>
      <w:r>
        <w:rPr>
          <w:rFonts w:ascii="Times New Roman" w:hAnsi="Times New Roman" w:cs="Times New Roman"/>
          <w:sz w:val="28"/>
          <w:szCs w:val="28"/>
          <w:lang w:val="ro-MD"/>
        </w:rPr>
        <w:t>și c</w:t>
      </w:r>
      <w:r w:rsidRPr="00AA1E5D">
        <w:rPr>
          <w:rFonts w:ascii="Times New Roman" w:hAnsi="Times New Roman" w:cs="Times New Roman"/>
          <w:sz w:val="28"/>
          <w:szCs w:val="28"/>
          <w:lang w:val="ro-MD"/>
        </w:rPr>
        <w:t xml:space="preserve">reșterea numărului serviciilor publice digitalizate </w:t>
      </w:r>
      <w:r>
        <w:rPr>
          <w:rFonts w:ascii="Times New Roman" w:hAnsi="Times New Roman" w:cs="Times New Roman"/>
          <w:sz w:val="28"/>
          <w:szCs w:val="28"/>
          <w:lang w:val="ro-MD"/>
        </w:rPr>
        <w:t>prestate de Ministerul Afacerilor Interne</w:t>
      </w:r>
      <w:r w:rsidR="00B16A6C">
        <w:rPr>
          <w:rFonts w:ascii="Times New Roman" w:hAnsi="Times New Roman" w:cs="Times New Roman"/>
          <w:sz w:val="28"/>
          <w:szCs w:val="28"/>
          <w:lang w:val="ro-MD"/>
        </w:rPr>
        <w:t>, fapt care va conduce, inevitabil,</w:t>
      </w:r>
      <w:r>
        <w:rPr>
          <w:rFonts w:ascii="Times New Roman" w:hAnsi="Times New Roman" w:cs="Times New Roman"/>
          <w:sz w:val="28"/>
          <w:szCs w:val="28"/>
          <w:lang w:val="ro-MD"/>
        </w:rPr>
        <w:t xml:space="preserve"> </w:t>
      </w:r>
      <w:r w:rsidR="00B16A6C">
        <w:rPr>
          <w:rFonts w:ascii="Times New Roman" w:hAnsi="Times New Roman" w:cs="Times New Roman"/>
          <w:sz w:val="28"/>
          <w:szCs w:val="28"/>
          <w:lang w:val="ro-MD"/>
        </w:rPr>
        <w:t>la creșterea încrederii cetățenilor în organele de aplicare a legii și va crește siguranța persoanei în societate.</w:t>
      </w:r>
    </w:p>
    <w:p w14:paraId="1A9BD0F2" w14:textId="77777777" w:rsidR="00DD6F76" w:rsidRPr="006838B0" w:rsidRDefault="00DD6F76" w:rsidP="00220762">
      <w:pPr>
        <w:spacing w:after="0" w:line="240" w:lineRule="auto"/>
        <w:ind w:firstLine="720"/>
        <w:jc w:val="both"/>
        <w:rPr>
          <w:rFonts w:ascii="Times New Roman" w:hAnsi="Times New Roman" w:cs="Times New Roman"/>
          <w:b/>
          <w:sz w:val="16"/>
          <w:szCs w:val="16"/>
          <w:lang w:val="ro-MD"/>
        </w:rPr>
      </w:pPr>
    </w:p>
    <w:p w14:paraId="2568691E" w14:textId="581238F7" w:rsidR="00FA0109" w:rsidRPr="00D35CF2" w:rsidRDefault="00CA1624" w:rsidP="00863AA3">
      <w:pPr>
        <w:pStyle w:val="2"/>
        <w:jc w:val="center"/>
        <w:rPr>
          <w:rFonts w:ascii="Times New Roman" w:hAnsi="Times New Roman" w:cs="Times New Roman"/>
          <w:b/>
          <w:color w:val="auto"/>
          <w:sz w:val="28"/>
          <w:lang w:val="ro-MD"/>
        </w:rPr>
      </w:pPr>
      <w:bookmarkStart w:id="20" w:name="_Toc113260224"/>
      <w:bookmarkStart w:id="21" w:name="_Hlk104469617"/>
      <w:r w:rsidRPr="00D35CF2">
        <w:rPr>
          <w:rFonts w:ascii="Times New Roman" w:hAnsi="Times New Roman" w:cs="Times New Roman"/>
          <w:b/>
          <w:color w:val="auto"/>
          <w:sz w:val="28"/>
          <w:lang w:val="ro-MD"/>
        </w:rPr>
        <w:t xml:space="preserve">VI. </w:t>
      </w:r>
      <w:r w:rsidR="00FA0109" w:rsidRPr="00D35CF2">
        <w:rPr>
          <w:rFonts w:ascii="Times New Roman" w:hAnsi="Times New Roman" w:cs="Times New Roman"/>
          <w:b/>
          <w:color w:val="auto"/>
          <w:sz w:val="28"/>
          <w:lang w:val="ro-MD"/>
        </w:rPr>
        <w:t>COSTURI</w:t>
      </w:r>
      <w:bookmarkEnd w:id="20"/>
    </w:p>
    <w:p w14:paraId="4E20375E" w14:textId="44F8F09B" w:rsidR="00CA1624" w:rsidRPr="006838B0" w:rsidRDefault="00CA1624" w:rsidP="00CA1624">
      <w:pPr>
        <w:pStyle w:val="a5"/>
        <w:jc w:val="center"/>
        <w:rPr>
          <w:rFonts w:ascii="Times New Roman" w:hAnsi="Times New Roman" w:cs="Times New Roman"/>
          <w:b/>
          <w:bCs/>
          <w:strike/>
          <w:sz w:val="16"/>
          <w:szCs w:val="16"/>
          <w:lang w:val="ro-MD"/>
        </w:rPr>
      </w:pPr>
    </w:p>
    <w:p w14:paraId="528DF7A9" w14:textId="5522BD1B" w:rsidR="0045718B" w:rsidRPr="00D35CF2" w:rsidRDefault="0064355F" w:rsidP="00DB113A">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Implementarea </w:t>
      </w:r>
      <w:r w:rsidR="00FD2F3B" w:rsidRPr="00D35CF2">
        <w:rPr>
          <w:rFonts w:ascii="Times New Roman" w:hAnsi="Times New Roman" w:cs="Times New Roman"/>
          <w:sz w:val="28"/>
          <w:szCs w:val="28"/>
          <w:lang w:val="ro-MD"/>
        </w:rPr>
        <w:t>Programul</w:t>
      </w:r>
      <w:r w:rsidRPr="00D35CF2">
        <w:rPr>
          <w:rFonts w:ascii="Times New Roman" w:hAnsi="Times New Roman" w:cs="Times New Roman"/>
          <w:sz w:val="28"/>
          <w:szCs w:val="28"/>
          <w:lang w:val="ro-MD"/>
        </w:rPr>
        <w:t>ui</w:t>
      </w:r>
      <w:r w:rsidR="00FD2F3B" w:rsidRPr="00D35CF2">
        <w:rPr>
          <w:rFonts w:ascii="Times New Roman" w:hAnsi="Times New Roman" w:cs="Times New Roman"/>
          <w:sz w:val="28"/>
          <w:szCs w:val="28"/>
          <w:lang w:val="ro-MD"/>
        </w:rPr>
        <w:t xml:space="preserve"> de consolidare a încrederii </w:t>
      </w:r>
      <w:r w:rsidR="00D35CF2">
        <w:rPr>
          <w:rFonts w:ascii="Times New Roman" w:hAnsi="Times New Roman" w:cs="Times New Roman"/>
          <w:sz w:val="28"/>
          <w:szCs w:val="28"/>
          <w:lang w:val="ro-MD"/>
        </w:rPr>
        <w:t>ș</w:t>
      </w:r>
      <w:r w:rsidR="00FD2F3B" w:rsidRPr="00D35CF2">
        <w:rPr>
          <w:rFonts w:ascii="Times New Roman" w:hAnsi="Times New Roman" w:cs="Times New Roman"/>
          <w:sz w:val="28"/>
          <w:szCs w:val="28"/>
          <w:lang w:val="ro-MD"/>
        </w:rPr>
        <w:t>i siguran</w:t>
      </w:r>
      <w:r w:rsidR="0098772D" w:rsidRPr="00D35CF2">
        <w:rPr>
          <w:rFonts w:ascii="Times New Roman" w:hAnsi="Times New Roman" w:cs="Times New Roman"/>
          <w:sz w:val="28"/>
          <w:szCs w:val="28"/>
          <w:lang w:val="ro-MD"/>
        </w:rPr>
        <w:t>ț</w:t>
      </w:r>
      <w:r w:rsidR="00FD2F3B" w:rsidRPr="00D35CF2">
        <w:rPr>
          <w:rFonts w:ascii="Times New Roman" w:hAnsi="Times New Roman" w:cs="Times New Roman"/>
          <w:sz w:val="28"/>
          <w:szCs w:val="28"/>
          <w:lang w:val="ro-MD"/>
        </w:rPr>
        <w:t>ei societă</w:t>
      </w:r>
      <w:r w:rsidR="0098772D" w:rsidRPr="00D35CF2">
        <w:rPr>
          <w:rFonts w:ascii="Times New Roman" w:hAnsi="Times New Roman" w:cs="Times New Roman"/>
          <w:sz w:val="28"/>
          <w:szCs w:val="28"/>
          <w:lang w:val="ro-MD"/>
        </w:rPr>
        <w:t>ț</w:t>
      </w:r>
      <w:r w:rsidR="00FD2F3B" w:rsidRPr="00D35CF2">
        <w:rPr>
          <w:rFonts w:ascii="Times New Roman" w:hAnsi="Times New Roman" w:cs="Times New Roman"/>
          <w:sz w:val="28"/>
          <w:szCs w:val="28"/>
          <w:lang w:val="ro-MD"/>
        </w:rPr>
        <w:t xml:space="preserve">ii prin formare, integritate </w:t>
      </w:r>
      <w:r w:rsidR="00D35CF2">
        <w:rPr>
          <w:rFonts w:ascii="Times New Roman" w:hAnsi="Times New Roman" w:cs="Times New Roman"/>
          <w:sz w:val="28"/>
          <w:szCs w:val="28"/>
          <w:lang w:val="ro-MD"/>
        </w:rPr>
        <w:t>ș</w:t>
      </w:r>
      <w:r w:rsidR="00FD2F3B" w:rsidRPr="00D35CF2">
        <w:rPr>
          <w:rFonts w:ascii="Times New Roman" w:hAnsi="Times New Roman" w:cs="Times New Roman"/>
          <w:sz w:val="28"/>
          <w:szCs w:val="28"/>
          <w:lang w:val="ro-MD"/>
        </w:rPr>
        <w:t xml:space="preserve">i digitalizare a sistemului afacerilor interne pentru anii 2022-2025 </w:t>
      </w:r>
      <w:r w:rsidR="00DB113A" w:rsidRPr="00D35CF2">
        <w:rPr>
          <w:rFonts w:ascii="Times New Roman" w:hAnsi="Times New Roman" w:cs="Times New Roman"/>
          <w:sz w:val="28"/>
          <w:szCs w:val="28"/>
          <w:lang w:val="ro-MD"/>
        </w:rPr>
        <w:t xml:space="preserve">se va efectua din contul </w:t>
      </w:r>
      <w:r w:rsidR="00D35CF2">
        <w:rPr>
          <w:rFonts w:ascii="Times New Roman" w:hAnsi="Times New Roman" w:cs="Times New Roman"/>
          <w:sz w:val="28"/>
          <w:szCs w:val="28"/>
          <w:lang w:val="ro-MD"/>
        </w:rPr>
        <w:t>ș</w:t>
      </w:r>
      <w:r w:rsidR="00DB113A" w:rsidRPr="00D35CF2">
        <w:rPr>
          <w:rFonts w:ascii="Times New Roman" w:hAnsi="Times New Roman" w:cs="Times New Roman"/>
          <w:sz w:val="28"/>
          <w:szCs w:val="28"/>
          <w:lang w:val="ro-MD"/>
        </w:rPr>
        <w:t>i în limitele mijloacelor aprobate anual în bugetul public na</w:t>
      </w:r>
      <w:r w:rsidR="0098772D" w:rsidRPr="00D35CF2">
        <w:rPr>
          <w:rFonts w:ascii="Times New Roman" w:hAnsi="Times New Roman" w:cs="Times New Roman"/>
          <w:sz w:val="28"/>
          <w:szCs w:val="28"/>
          <w:lang w:val="ro-MD"/>
        </w:rPr>
        <w:t>ț</w:t>
      </w:r>
      <w:r w:rsidR="00DB113A" w:rsidRPr="00D35CF2">
        <w:rPr>
          <w:rFonts w:ascii="Times New Roman" w:hAnsi="Times New Roman" w:cs="Times New Roman"/>
          <w:sz w:val="28"/>
          <w:szCs w:val="28"/>
          <w:lang w:val="ro-MD"/>
        </w:rPr>
        <w:t>ional. Estimarea generală a costurilor pentru implementarea Program</w:t>
      </w:r>
      <w:r w:rsidR="00992614" w:rsidRPr="00D35CF2">
        <w:rPr>
          <w:rFonts w:ascii="Times New Roman" w:hAnsi="Times New Roman" w:cs="Times New Roman"/>
          <w:sz w:val="28"/>
          <w:szCs w:val="28"/>
          <w:lang w:val="ro-MD"/>
        </w:rPr>
        <w:t>ului</w:t>
      </w:r>
      <w:r w:rsidR="00DB113A" w:rsidRPr="00D35CF2">
        <w:rPr>
          <w:rFonts w:ascii="Times New Roman" w:hAnsi="Times New Roman" w:cs="Times New Roman"/>
          <w:sz w:val="28"/>
          <w:szCs w:val="28"/>
          <w:lang w:val="ro-MD"/>
        </w:rPr>
        <w:t xml:space="preserve"> este efectuată în baza priorită</w:t>
      </w:r>
      <w:r w:rsidR="0098772D" w:rsidRPr="00D35CF2">
        <w:rPr>
          <w:rFonts w:ascii="Times New Roman" w:hAnsi="Times New Roman" w:cs="Times New Roman"/>
          <w:sz w:val="28"/>
          <w:szCs w:val="28"/>
          <w:lang w:val="ro-MD"/>
        </w:rPr>
        <w:t>ț</w:t>
      </w:r>
      <w:r w:rsidR="00DB113A" w:rsidRPr="00D35CF2">
        <w:rPr>
          <w:rFonts w:ascii="Times New Roman" w:hAnsi="Times New Roman" w:cs="Times New Roman"/>
          <w:sz w:val="28"/>
          <w:szCs w:val="28"/>
          <w:lang w:val="ro-MD"/>
        </w:rPr>
        <w:t xml:space="preserve">ilor identificate pentru dezvoltarea formării profesionale, </w:t>
      </w:r>
      <w:r w:rsidR="00FD2F3B" w:rsidRPr="00D35CF2">
        <w:rPr>
          <w:rFonts w:ascii="Times New Roman" w:hAnsi="Times New Roman" w:cs="Times New Roman"/>
          <w:sz w:val="28"/>
          <w:szCs w:val="28"/>
          <w:lang w:val="ro-MD"/>
        </w:rPr>
        <w:t>eliminarea riscurilor de corup</w:t>
      </w:r>
      <w:r w:rsidR="0098772D" w:rsidRPr="00D35CF2">
        <w:rPr>
          <w:rFonts w:ascii="Times New Roman" w:hAnsi="Times New Roman" w:cs="Times New Roman"/>
          <w:sz w:val="28"/>
          <w:szCs w:val="28"/>
          <w:lang w:val="ro-MD"/>
        </w:rPr>
        <w:t>ț</w:t>
      </w:r>
      <w:r w:rsidR="00FD2F3B" w:rsidRPr="00D35CF2">
        <w:rPr>
          <w:rFonts w:ascii="Times New Roman" w:hAnsi="Times New Roman" w:cs="Times New Roman"/>
          <w:sz w:val="28"/>
          <w:szCs w:val="28"/>
          <w:lang w:val="ro-MD"/>
        </w:rPr>
        <w:t>ie</w:t>
      </w:r>
      <w:r w:rsidR="00DB113A"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45718B" w:rsidRPr="00D35CF2">
        <w:rPr>
          <w:rFonts w:ascii="Times New Roman" w:hAnsi="Times New Roman" w:cs="Times New Roman"/>
          <w:sz w:val="28"/>
          <w:szCs w:val="28"/>
          <w:lang w:val="ro-MD"/>
        </w:rPr>
        <w:t>i</w:t>
      </w:r>
      <w:r w:rsidR="00DB113A" w:rsidRPr="00D35CF2">
        <w:rPr>
          <w:rFonts w:ascii="Times New Roman" w:hAnsi="Times New Roman" w:cs="Times New Roman"/>
          <w:sz w:val="28"/>
          <w:szCs w:val="28"/>
          <w:lang w:val="ro-MD"/>
        </w:rPr>
        <w:t xml:space="preserve"> </w:t>
      </w:r>
      <w:r w:rsidR="00FD2F3B" w:rsidRPr="00D35CF2">
        <w:rPr>
          <w:rFonts w:ascii="Times New Roman" w:hAnsi="Times New Roman" w:cs="Times New Roman"/>
          <w:sz w:val="28"/>
          <w:szCs w:val="28"/>
          <w:lang w:val="ro-MD"/>
        </w:rPr>
        <w:t xml:space="preserve">digitalizarea sistemului afacerilor interne, </w:t>
      </w:r>
      <w:r w:rsidR="00DB113A" w:rsidRPr="00D35CF2">
        <w:rPr>
          <w:rFonts w:ascii="Times New Roman" w:hAnsi="Times New Roman" w:cs="Times New Roman"/>
          <w:sz w:val="28"/>
          <w:szCs w:val="28"/>
          <w:lang w:val="ro-MD"/>
        </w:rPr>
        <w:t>formulate în Planul de ac</w:t>
      </w:r>
      <w:r w:rsidR="0098772D" w:rsidRPr="00D35CF2">
        <w:rPr>
          <w:rFonts w:ascii="Times New Roman" w:hAnsi="Times New Roman" w:cs="Times New Roman"/>
          <w:sz w:val="28"/>
          <w:szCs w:val="28"/>
          <w:lang w:val="ro-MD"/>
        </w:rPr>
        <w:t>ț</w:t>
      </w:r>
      <w:r w:rsidR="00DB113A" w:rsidRPr="00D35CF2">
        <w:rPr>
          <w:rFonts w:ascii="Times New Roman" w:hAnsi="Times New Roman" w:cs="Times New Roman"/>
          <w:sz w:val="28"/>
          <w:szCs w:val="28"/>
          <w:lang w:val="ro-MD"/>
        </w:rPr>
        <w:t xml:space="preserve">iuni privind implementarea Programului. </w:t>
      </w:r>
    </w:p>
    <w:p w14:paraId="3D0D46F7" w14:textId="35B333A2" w:rsidR="0045718B" w:rsidRPr="00D35CF2" w:rsidRDefault="00DB113A" w:rsidP="00DB113A">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 xml:space="preserve">Estimarea costurilor stabilite pentru fiecare </w:t>
      </w:r>
      <w:r w:rsidR="0045718B" w:rsidRPr="00D35CF2">
        <w:rPr>
          <w:rFonts w:ascii="Times New Roman" w:hAnsi="Times New Roman" w:cs="Times New Roman"/>
          <w:sz w:val="28"/>
          <w:szCs w:val="28"/>
          <w:lang w:val="ro-MD"/>
        </w:rPr>
        <w:t>ac</w:t>
      </w:r>
      <w:r w:rsidR="0098772D" w:rsidRPr="00D35CF2">
        <w:rPr>
          <w:rFonts w:ascii="Times New Roman" w:hAnsi="Times New Roman" w:cs="Times New Roman"/>
          <w:sz w:val="28"/>
          <w:szCs w:val="28"/>
          <w:lang w:val="ro-MD"/>
        </w:rPr>
        <w:t>ț</w:t>
      </w:r>
      <w:r w:rsidR="0045718B" w:rsidRPr="00D35CF2">
        <w:rPr>
          <w:rFonts w:ascii="Times New Roman" w:hAnsi="Times New Roman" w:cs="Times New Roman"/>
          <w:sz w:val="28"/>
          <w:szCs w:val="28"/>
          <w:lang w:val="ro-MD"/>
        </w:rPr>
        <w:t>iune planificată</w:t>
      </w:r>
      <w:r w:rsidR="00992614" w:rsidRPr="00D35CF2">
        <w:rPr>
          <w:rFonts w:ascii="Times New Roman" w:hAnsi="Times New Roman" w:cs="Times New Roman"/>
          <w:sz w:val="28"/>
          <w:szCs w:val="28"/>
          <w:lang w:val="ro-MD"/>
        </w:rPr>
        <w:t>,</w:t>
      </w:r>
      <w:r w:rsidR="0045718B" w:rsidRPr="00D35CF2">
        <w:rPr>
          <w:rFonts w:ascii="Times New Roman" w:hAnsi="Times New Roman" w:cs="Times New Roman"/>
          <w:sz w:val="28"/>
          <w:szCs w:val="28"/>
          <w:lang w:val="ro-MD"/>
        </w:rPr>
        <w:t xml:space="preserve"> </w:t>
      </w:r>
      <w:r w:rsidRPr="00D35CF2">
        <w:rPr>
          <w:rFonts w:ascii="Times New Roman" w:hAnsi="Times New Roman" w:cs="Times New Roman"/>
          <w:sz w:val="28"/>
          <w:szCs w:val="28"/>
          <w:lang w:val="ro-MD"/>
        </w:rPr>
        <w:t>poate devia în func</w:t>
      </w:r>
      <w:r w:rsidR="0098772D" w:rsidRPr="00D35CF2">
        <w:rPr>
          <w:rFonts w:ascii="Times New Roman" w:hAnsi="Times New Roman" w:cs="Times New Roman"/>
          <w:sz w:val="28"/>
          <w:szCs w:val="28"/>
          <w:lang w:val="ro-MD"/>
        </w:rPr>
        <w:t>ț</w:t>
      </w:r>
      <w:r w:rsidRPr="00D35CF2">
        <w:rPr>
          <w:rFonts w:ascii="Times New Roman" w:hAnsi="Times New Roman" w:cs="Times New Roman"/>
          <w:sz w:val="28"/>
          <w:szCs w:val="28"/>
          <w:lang w:val="ro-MD"/>
        </w:rPr>
        <w:t xml:space="preserve">ie de rezultatele </w:t>
      </w:r>
      <w:r w:rsidR="00992614" w:rsidRPr="00D35CF2">
        <w:rPr>
          <w:rFonts w:ascii="Times New Roman" w:hAnsi="Times New Roman" w:cs="Times New Roman"/>
          <w:sz w:val="28"/>
          <w:szCs w:val="28"/>
          <w:lang w:val="ro-MD"/>
        </w:rPr>
        <w:t xml:space="preserve">activităților </w:t>
      </w:r>
      <w:r w:rsidR="0045718B" w:rsidRPr="00D35CF2">
        <w:rPr>
          <w:rFonts w:ascii="Times New Roman" w:hAnsi="Times New Roman" w:cs="Times New Roman"/>
          <w:sz w:val="28"/>
          <w:szCs w:val="28"/>
          <w:lang w:val="ro-MD"/>
        </w:rPr>
        <w:t>de achizi</w:t>
      </w:r>
      <w:r w:rsidR="0098772D" w:rsidRPr="00D35CF2">
        <w:rPr>
          <w:rFonts w:ascii="Times New Roman" w:hAnsi="Times New Roman" w:cs="Times New Roman"/>
          <w:sz w:val="28"/>
          <w:szCs w:val="28"/>
          <w:lang w:val="ro-MD"/>
        </w:rPr>
        <w:t>ț</w:t>
      </w:r>
      <w:r w:rsidR="0045718B" w:rsidRPr="00D35CF2">
        <w:rPr>
          <w:rFonts w:ascii="Times New Roman" w:hAnsi="Times New Roman" w:cs="Times New Roman"/>
          <w:sz w:val="28"/>
          <w:szCs w:val="28"/>
          <w:lang w:val="ro-MD"/>
        </w:rPr>
        <w:t xml:space="preserve">ie </w:t>
      </w:r>
      <w:r w:rsidRPr="00D35CF2">
        <w:rPr>
          <w:rFonts w:ascii="Times New Roman" w:hAnsi="Times New Roman" w:cs="Times New Roman"/>
          <w:sz w:val="28"/>
          <w:szCs w:val="28"/>
          <w:lang w:val="ro-MD"/>
        </w:rPr>
        <w:t xml:space="preserve">competitive. </w:t>
      </w:r>
      <w:r w:rsidR="0045718B" w:rsidRPr="00D35CF2">
        <w:rPr>
          <w:rFonts w:ascii="Times New Roman" w:hAnsi="Times New Roman" w:cs="Times New Roman"/>
          <w:sz w:val="28"/>
          <w:szCs w:val="28"/>
          <w:lang w:val="ro-MD"/>
        </w:rPr>
        <w:t>Men</w:t>
      </w:r>
      <w:r w:rsidR="0098772D" w:rsidRPr="00D35CF2">
        <w:rPr>
          <w:rFonts w:ascii="Times New Roman" w:hAnsi="Times New Roman" w:cs="Times New Roman"/>
          <w:sz w:val="28"/>
          <w:szCs w:val="28"/>
          <w:lang w:val="ro-MD"/>
        </w:rPr>
        <w:t>ț</w:t>
      </w:r>
      <w:r w:rsidR="0045718B" w:rsidRPr="00D35CF2">
        <w:rPr>
          <w:rFonts w:ascii="Times New Roman" w:hAnsi="Times New Roman" w:cs="Times New Roman"/>
          <w:sz w:val="28"/>
          <w:szCs w:val="28"/>
          <w:lang w:val="ro-MD"/>
        </w:rPr>
        <w:t xml:space="preserve">inerea </w:t>
      </w:r>
      <w:r w:rsidR="00D35CF2">
        <w:rPr>
          <w:rFonts w:ascii="Times New Roman" w:hAnsi="Times New Roman" w:cs="Times New Roman"/>
          <w:sz w:val="28"/>
          <w:szCs w:val="28"/>
          <w:lang w:val="ro-MD"/>
        </w:rPr>
        <w:t>ș</w:t>
      </w:r>
      <w:r w:rsidR="0045718B" w:rsidRPr="00D35CF2">
        <w:rPr>
          <w:rFonts w:ascii="Times New Roman" w:hAnsi="Times New Roman" w:cs="Times New Roman"/>
          <w:sz w:val="28"/>
          <w:szCs w:val="28"/>
          <w:lang w:val="ro-MD"/>
        </w:rPr>
        <w:t xml:space="preserve">i dezvoltarea infrastructurii de instruire </w:t>
      </w:r>
      <w:r w:rsidR="00D35CF2">
        <w:rPr>
          <w:rFonts w:ascii="Times New Roman" w:hAnsi="Times New Roman" w:cs="Times New Roman"/>
          <w:sz w:val="28"/>
          <w:szCs w:val="28"/>
          <w:lang w:val="ro-MD"/>
        </w:rPr>
        <w:t>ș</w:t>
      </w:r>
      <w:r w:rsidR="0045718B" w:rsidRPr="00D35CF2">
        <w:rPr>
          <w:rFonts w:ascii="Times New Roman" w:hAnsi="Times New Roman" w:cs="Times New Roman"/>
          <w:sz w:val="28"/>
          <w:szCs w:val="28"/>
          <w:lang w:val="ro-MD"/>
        </w:rPr>
        <w:t xml:space="preserve">i cercetare, </w:t>
      </w:r>
      <w:r w:rsidR="00FD2F3B" w:rsidRPr="00D35CF2">
        <w:rPr>
          <w:rFonts w:ascii="Times New Roman" w:hAnsi="Times New Roman" w:cs="Times New Roman"/>
          <w:sz w:val="28"/>
          <w:szCs w:val="28"/>
          <w:lang w:val="ro-MD"/>
        </w:rPr>
        <w:t>climatului de integritate</w:t>
      </w:r>
      <w:r w:rsidR="00992614" w:rsidRPr="00D35CF2">
        <w:rPr>
          <w:rFonts w:ascii="Times New Roman" w:hAnsi="Times New Roman" w:cs="Times New Roman"/>
          <w:sz w:val="28"/>
          <w:szCs w:val="28"/>
          <w:lang w:val="ro-MD"/>
        </w:rPr>
        <w:t xml:space="preserve"> </w:t>
      </w:r>
      <w:r w:rsidR="00D35CF2">
        <w:rPr>
          <w:rFonts w:ascii="Times New Roman" w:hAnsi="Times New Roman" w:cs="Times New Roman"/>
          <w:sz w:val="28"/>
          <w:szCs w:val="28"/>
          <w:lang w:val="ro-MD"/>
        </w:rPr>
        <w:t>ș</w:t>
      </w:r>
      <w:r w:rsidR="00992614" w:rsidRPr="00D35CF2">
        <w:rPr>
          <w:rFonts w:ascii="Times New Roman" w:hAnsi="Times New Roman" w:cs="Times New Roman"/>
          <w:sz w:val="28"/>
          <w:szCs w:val="28"/>
          <w:lang w:val="ro-MD"/>
        </w:rPr>
        <w:t>i</w:t>
      </w:r>
      <w:r w:rsidR="00FD2F3B" w:rsidRPr="00D35CF2">
        <w:rPr>
          <w:rFonts w:ascii="Times New Roman" w:hAnsi="Times New Roman" w:cs="Times New Roman"/>
          <w:sz w:val="28"/>
          <w:szCs w:val="28"/>
          <w:lang w:val="ro-MD"/>
        </w:rPr>
        <w:t xml:space="preserve"> digitalizarea sistemului </w:t>
      </w:r>
      <w:r w:rsidR="0045718B" w:rsidRPr="00D35CF2">
        <w:rPr>
          <w:rFonts w:ascii="Times New Roman" w:hAnsi="Times New Roman" w:cs="Times New Roman"/>
          <w:sz w:val="28"/>
          <w:szCs w:val="28"/>
          <w:lang w:val="ro-MD"/>
        </w:rPr>
        <w:t>se vor finan</w:t>
      </w:r>
      <w:r w:rsidR="0098772D" w:rsidRPr="00D35CF2">
        <w:rPr>
          <w:rFonts w:ascii="Times New Roman" w:hAnsi="Times New Roman" w:cs="Times New Roman"/>
          <w:sz w:val="28"/>
          <w:szCs w:val="28"/>
          <w:lang w:val="ro-MD"/>
        </w:rPr>
        <w:t>ț</w:t>
      </w:r>
      <w:r w:rsidR="0045718B" w:rsidRPr="00D35CF2">
        <w:rPr>
          <w:rFonts w:ascii="Times New Roman" w:hAnsi="Times New Roman" w:cs="Times New Roman"/>
          <w:sz w:val="28"/>
          <w:szCs w:val="28"/>
          <w:lang w:val="ro-MD"/>
        </w:rPr>
        <w:t>a din bugetul de stat, în func</w:t>
      </w:r>
      <w:r w:rsidR="0098772D" w:rsidRPr="00D35CF2">
        <w:rPr>
          <w:rFonts w:ascii="Times New Roman" w:hAnsi="Times New Roman" w:cs="Times New Roman"/>
          <w:sz w:val="28"/>
          <w:szCs w:val="28"/>
          <w:lang w:val="ro-MD"/>
        </w:rPr>
        <w:t>ț</w:t>
      </w:r>
      <w:r w:rsidR="0045718B" w:rsidRPr="00D35CF2">
        <w:rPr>
          <w:rFonts w:ascii="Times New Roman" w:hAnsi="Times New Roman" w:cs="Times New Roman"/>
          <w:sz w:val="28"/>
          <w:szCs w:val="28"/>
          <w:lang w:val="ro-MD"/>
        </w:rPr>
        <w:t>ie de necesită</w:t>
      </w:r>
      <w:r w:rsidR="0098772D" w:rsidRPr="00D35CF2">
        <w:rPr>
          <w:rFonts w:ascii="Times New Roman" w:hAnsi="Times New Roman" w:cs="Times New Roman"/>
          <w:sz w:val="28"/>
          <w:szCs w:val="28"/>
          <w:lang w:val="ro-MD"/>
        </w:rPr>
        <w:t>ț</w:t>
      </w:r>
      <w:r w:rsidR="0045718B" w:rsidRPr="00D35CF2">
        <w:rPr>
          <w:rFonts w:ascii="Times New Roman" w:hAnsi="Times New Roman" w:cs="Times New Roman"/>
          <w:sz w:val="28"/>
          <w:szCs w:val="28"/>
          <w:lang w:val="ro-MD"/>
        </w:rPr>
        <w:t xml:space="preserve">ile identificate, planificate </w:t>
      </w:r>
      <w:r w:rsidR="00D35CF2">
        <w:rPr>
          <w:rFonts w:ascii="Times New Roman" w:hAnsi="Times New Roman" w:cs="Times New Roman"/>
          <w:sz w:val="28"/>
          <w:szCs w:val="28"/>
          <w:lang w:val="ro-MD"/>
        </w:rPr>
        <w:t>ș</w:t>
      </w:r>
      <w:r w:rsidR="00334D5F" w:rsidRPr="00D35CF2">
        <w:rPr>
          <w:rFonts w:ascii="Times New Roman" w:hAnsi="Times New Roman" w:cs="Times New Roman"/>
          <w:sz w:val="28"/>
          <w:szCs w:val="28"/>
          <w:lang w:val="ro-MD"/>
        </w:rPr>
        <w:t xml:space="preserve">i aprobate </w:t>
      </w:r>
      <w:r w:rsidR="0045718B" w:rsidRPr="00D35CF2">
        <w:rPr>
          <w:rFonts w:ascii="Times New Roman" w:hAnsi="Times New Roman" w:cs="Times New Roman"/>
          <w:sz w:val="28"/>
          <w:szCs w:val="28"/>
          <w:lang w:val="ro-MD"/>
        </w:rPr>
        <w:t xml:space="preserve">anual. </w:t>
      </w:r>
      <w:r w:rsidR="00334D5F" w:rsidRPr="00D35CF2">
        <w:rPr>
          <w:rFonts w:ascii="Times New Roman" w:eastAsia="Times New Roman" w:hAnsi="Times New Roman" w:cs="Times New Roman"/>
          <w:sz w:val="28"/>
          <w:szCs w:val="20"/>
          <w:lang w:val="ro-MD"/>
        </w:rPr>
        <w:t>Pentru implementarea unor ac</w:t>
      </w:r>
      <w:r w:rsidR="0098772D" w:rsidRPr="00D35CF2">
        <w:rPr>
          <w:rFonts w:ascii="Times New Roman" w:eastAsia="Times New Roman" w:hAnsi="Times New Roman" w:cs="Times New Roman"/>
          <w:sz w:val="28"/>
          <w:szCs w:val="20"/>
          <w:lang w:val="ro-MD"/>
        </w:rPr>
        <w:t>ț</w:t>
      </w:r>
      <w:r w:rsidR="00334D5F" w:rsidRPr="00D35CF2">
        <w:rPr>
          <w:rFonts w:ascii="Times New Roman" w:eastAsia="Times New Roman" w:hAnsi="Times New Roman" w:cs="Times New Roman"/>
          <w:sz w:val="28"/>
          <w:szCs w:val="20"/>
          <w:lang w:val="ro-MD"/>
        </w:rPr>
        <w:t xml:space="preserve">iuni ce </w:t>
      </w:r>
      <w:r w:rsidR="0098772D" w:rsidRPr="00D35CF2">
        <w:rPr>
          <w:rFonts w:ascii="Times New Roman" w:eastAsia="Times New Roman" w:hAnsi="Times New Roman" w:cs="Times New Roman"/>
          <w:sz w:val="28"/>
          <w:szCs w:val="20"/>
          <w:lang w:val="ro-MD"/>
        </w:rPr>
        <w:t>ț</w:t>
      </w:r>
      <w:r w:rsidR="00334D5F" w:rsidRPr="00D35CF2">
        <w:rPr>
          <w:rFonts w:ascii="Times New Roman" w:eastAsia="Times New Roman" w:hAnsi="Times New Roman" w:cs="Times New Roman"/>
          <w:sz w:val="28"/>
          <w:szCs w:val="20"/>
          <w:lang w:val="ro-MD"/>
        </w:rPr>
        <w:t>in de realizarea atribu</w:t>
      </w:r>
      <w:r w:rsidR="0098772D" w:rsidRPr="00D35CF2">
        <w:rPr>
          <w:rFonts w:ascii="Times New Roman" w:eastAsia="Times New Roman" w:hAnsi="Times New Roman" w:cs="Times New Roman"/>
          <w:sz w:val="28"/>
          <w:szCs w:val="20"/>
          <w:lang w:val="ro-MD"/>
        </w:rPr>
        <w:t>ț</w:t>
      </w:r>
      <w:r w:rsidR="00334D5F" w:rsidRPr="00D35CF2">
        <w:rPr>
          <w:rFonts w:ascii="Times New Roman" w:eastAsia="Times New Roman" w:hAnsi="Times New Roman" w:cs="Times New Roman"/>
          <w:sz w:val="28"/>
          <w:szCs w:val="20"/>
          <w:lang w:val="ro-MD"/>
        </w:rPr>
        <w:t>iilor func</w:t>
      </w:r>
      <w:r w:rsidR="0098772D" w:rsidRPr="00D35CF2">
        <w:rPr>
          <w:rFonts w:ascii="Times New Roman" w:eastAsia="Times New Roman" w:hAnsi="Times New Roman" w:cs="Times New Roman"/>
          <w:sz w:val="28"/>
          <w:szCs w:val="20"/>
          <w:lang w:val="ro-MD"/>
        </w:rPr>
        <w:t>ț</w:t>
      </w:r>
      <w:r w:rsidR="00334D5F" w:rsidRPr="00D35CF2">
        <w:rPr>
          <w:rFonts w:ascii="Times New Roman" w:eastAsia="Times New Roman" w:hAnsi="Times New Roman" w:cs="Times New Roman"/>
          <w:sz w:val="28"/>
          <w:szCs w:val="20"/>
          <w:lang w:val="ro-MD"/>
        </w:rPr>
        <w:t>ionale</w:t>
      </w:r>
      <w:r w:rsidR="00992614" w:rsidRPr="00D35CF2">
        <w:rPr>
          <w:rFonts w:ascii="Times New Roman" w:eastAsia="Times New Roman" w:hAnsi="Times New Roman" w:cs="Times New Roman"/>
          <w:sz w:val="28"/>
          <w:szCs w:val="20"/>
          <w:lang w:val="ro-MD"/>
        </w:rPr>
        <w:t>,</w:t>
      </w:r>
      <w:r w:rsidR="00334D5F" w:rsidRPr="00D35CF2">
        <w:rPr>
          <w:rFonts w:ascii="Times New Roman" w:eastAsia="Times New Roman" w:hAnsi="Times New Roman" w:cs="Times New Roman"/>
          <w:sz w:val="28"/>
          <w:szCs w:val="20"/>
          <w:lang w:val="ro-MD"/>
        </w:rPr>
        <w:t xml:space="preserve"> nu sunt necesare </w:t>
      </w:r>
      <w:r w:rsidR="00334D5F" w:rsidRPr="00D35CF2">
        <w:rPr>
          <w:rFonts w:ascii="Times New Roman" w:eastAsia="Times New Roman" w:hAnsi="Times New Roman" w:cs="Times New Roman"/>
          <w:sz w:val="28"/>
          <w:szCs w:val="20"/>
          <w:lang w:val="ro-MD"/>
        </w:rPr>
        <w:lastRenderedPageBreak/>
        <w:t>resurse financiare suplimentare, acestea fiind realizate din bugetul aprobat al autorită</w:t>
      </w:r>
      <w:r w:rsidR="0098772D" w:rsidRPr="00D35CF2">
        <w:rPr>
          <w:rFonts w:ascii="Times New Roman" w:eastAsia="Times New Roman" w:hAnsi="Times New Roman" w:cs="Times New Roman"/>
          <w:sz w:val="28"/>
          <w:szCs w:val="20"/>
          <w:lang w:val="ro-MD"/>
        </w:rPr>
        <w:t>ț</w:t>
      </w:r>
      <w:r w:rsidR="00334D5F" w:rsidRPr="00D35CF2">
        <w:rPr>
          <w:rFonts w:ascii="Times New Roman" w:eastAsia="Times New Roman" w:hAnsi="Times New Roman" w:cs="Times New Roman"/>
          <w:sz w:val="28"/>
          <w:szCs w:val="20"/>
          <w:lang w:val="ro-MD"/>
        </w:rPr>
        <w:t xml:space="preserve">ilor </w:t>
      </w:r>
      <w:r w:rsidR="00D35CF2">
        <w:rPr>
          <w:rFonts w:ascii="Times New Roman" w:eastAsia="Times New Roman" w:hAnsi="Times New Roman" w:cs="Times New Roman"/>
          <w:sz w:val="28"/>
          <w:szCs w:val="20"/>
          <w:lang w:val="ro-MD"/>
        </w:rPr>
        <w:t>ș</w:t>
      </w:r>
      <w:r w:rsidR="00334D5F" w:rsidRPr="00D35CF2">
        <w:rPr>
          <w:rFonts w:ascii="Times New Roman" w:eastAsia="Times New Roman" w:hAnsi="Times New Roman" w:cs="Times New Roman"/>
          <w:sz w:val="28"/>
          <w:szCs w:val="20"/>
          <w:lang w:val="ro-MD"/>
        </w:rPr>
        <w:t>i institu</w:t>
      </w:r>
      <w:r w:rsidR="0098772D" w:rsidRPr="00D35CF2">
        <w:rPr>
          <w:rFonts w:ascii="Times New Roman" w:eastAsia="Times New Roman" w:hAnsi="Times New Roman" w:cs="Times New Roman"/>
          <w:sz w:val="28"/>
          <w:szCs w:val="20"/>
          <w:lang w:val="ro-MD"/>
        </w:rPr>
        <w:t>ț</w:t>
      </w:r>
      <w:r w:rsidR="00334D5F" w:rsidRPr="00D35CF2">
        <w:rPr>
          <w:rFonts w:ascii="Times New Roman" w:eastAsia="Times New Roman" w:hAnsi="Times New Roman" w:cs="Times New Roman"/>
          <w:sz w:val="28"/>
          <w:szCs w:val="20"/>
          <w:lang w:val="ro-MD"/>
        </w:rPr>
        <w:t>iilor implicate.</w:t>
      </w:r>
    </w:p>
    <w:p w14:paraId="5872F0DC" w14:textId="7E382D6F" w:rsidR="0045718B" w:rsidRPr="00D35CF2" w:rsidRDefault="004A3881" w:rsidP="00DB113A">
      <w:pPr>
        <w:pStyle w:val="a5"/>
        <w:ind w:firstLine="720"/>
        <w:jc w:val="both"/>
        <w:rPr>
          <w:rFonts w:ascii="Times New Roman" w:hAnsi="Times New Roman" w:cs="Times New Roman"/>
          <w:sz w:val="28"/>
          <w:szCs w:val="28"/>
          <w:lang w:val="ro-MD"/>
        </w:rPr>
      </w:pPr>
      <w:r w:rsidRPr="00D35CF2">
        <w:rPr>
          <w:rFonts w:ascii="Times New Roman" w:hAnsi="Times New Roman" w:cs="Times New Roman"/>
          <w:sz w:val="28"/>
          <w:szCs w:val="28"/>
          <w:lang w:val="ro-MD"/>
        </w:rPr>
        <w:t>T</w:t>
      </w:r>
      <w:r w:rsidR="00334D5F" w:rsidRPr="00D35CF2">
        <w:rPr>
          <w:rFonts w:ascii="Times New Roman" w:hAnsi="Times New Roman" w:cs="Times New Roman"/>
          <w:sz w:val="28"/>
          <w:szCs w:val="28"/>
          <w:lang w:val="ro-MD"/>
        </w:rPr>
        <w:t xml:space="preserve">abelul </w:t>
      </w:r>
      <w:r w:rsidRPr="00D35CF2">
        <w:rPr>
          <w:rFonts w:ascii="Times New Roman" w:hAnsi="Times New Roman" w:cs="Times New Roman"/>
          <w:sz w:val="28"/>
          <w:szCs w:val="28"/>
          <w:lang w:val="ro-MD"/>
        </w:rPr>
        <w:t>alăturat</w:t>
      </w:r>
      <w:r w:rsidR="00334D5F" w:rsidRPr="00D35CF2">
        <w:rPr>
          <w:rFonts w:ascii="Times New Roman" w:hAnsi="Times New Roman" w:cs="Times New Roman"/>
          <w:sz w:val="28"/>
          <w:szCs w:val="28"/>
          <w:lang w:val="ro-MD"/>
        </w:rPr>
        <w:t xml:space="preserve"> cuprinde costul estimat pentru fiecare an de implementare </w:t>
      </w:r>
      <w:r w:rsidR="00D35CF2">
        <w:rPr>
          <w:rFonts w:ascii="Times New Roman" w:hAnsi="Times New Roman" w:cs="Times New Roman"/>
          <w:sz w:val="28"/>
          <w:szCs w:val="28"/>
          <w:lang w:val="ro-MD"/>
        </w:rPr>
        <w:t>ș</w:t>
      </w:r>
      <w:r w:rsidR="00334D5F" w:rsidRPr="00D35CF2">
        <w:rPr>
          <w:rFonts w:ascii="Times New Roman" w:hAnsi="Times New Roman" w:cs="Times New Roman"/>
          <w:sz w:val="28"/>
          <w:szCs w:val="28"/>
          <w:lang w:val="ro-MD"/>
        </w:rPr>
        <w:t>i valorile cumulative ale costurilor preconizate pentru activită</w:t>
      </w:r>
      <w:r w:rsidR="0098772D" w:rsidRPr="00D35CF2">
        <w:rPr>
          <w:rFonts w:ascii="Times New Roman" w:hAnsi="Times New Roman" w:cs="Times New Roman"/>
          <w:sz w:val="28"/>
          <w:szCs w:val="28"/>
          <w:lang w:val="ro-MD"/>
        </w:rPr>
        <w:t>ț</w:t>
      </w:r>
      <w:r w:rsidR="00334D5F" w:rsidRPr="00D35CF2">
        <w:rPr>
          <w:rFonts w:ascii="Times New Roman" w:hAnsi="Times New Roman" w:cs="Times New Roman"/>
          <w:sz w:val="28"/>
          <w:szCs w:val="28"/>
          <w:lang w:val="ro-MD"/>
        </w:rPr>
        <w:t>ile Programului.</w:t>
      </w:r>
    </w:p>
    <w:p w14:paraId="24BA6572" w14:textId="77777777" w:rsidR="00872352" w:rsidRPr="00D35CF2" w:rsidRDefault="00872352" w:rsidP="00DB113A">
      <w:pPr>
        <w:pStyle w:val="a5"/>
        <w:ind w:firstLine="720"/>
        <w:jc w:val="both"/>
        <w:rPr>
          <w:rFonts w:ascii="Times New Roman" w:hAnsi="Times New Roman" w:cs="Times New Roman"/>
          <w:sz w:val="28"/>
          <w:szCs w:val="28"/>
          <w:lang w:val="ro-MD"/>
        </w:rPr>
      </w:pPr>
    </w:p>
    <w:p w14:paraId="1DC92D02" w14:textId="7B50095F" w:rsidR="00D14649" w:rsidRPr="00D35CF2" w:rsidRDefault="00D14649">
      <w:pPr>
        <w:rPr>
          <w:rFonts w:ascii="Times New Roman" w:hAnsi="Times New Roman" w:cs="Times New Roman"/>
          <w:b/>
          <w:bCs/>
          <w:sz w:val="28"/>
          <w:szCs w:val="28"/>
          <w:lang w:val="ro-MD"/>
        </w:rPr>
      </w:pPr>
      <w:bookmarkStart w:id="22" w:name="_Hlk106047929"/>
      <w:r w:rsidRPr="00D35CF2">
        <w:rPr>
          <w:rFonts w:ascii="Times New Roman" w:hAnsi="Times New Roman" w:cs="Times New Roman"/>
          <w:b/>
          <w:bCs/>
          <w:sz w:val="28"/>
          <w:szCs w:val="28"/>
          <w:lang w:val="ro-MD"/>
        </w:rPr>
        <w:br w:type="page"/>
      </w:r>
    </w:p>
    <w:p w14:paraId="7F40B12D" w14:textId="096FD18F" w:rsidR="00CD4C96" w:rsidRPr="00D35CF2" w:rsidRDefault="00CD4C96" w:rsidP="00FD2F3B">
      <w:pPr>
        <w:pStyle w:val="a5"/>
        <w:ind w:firstLine="720"/>
        <w:jc w:val="center"/>
        <w:rPr>
          <w:rFonts w:ascii="Times New Roman" w:hAnsi="Times New Roman" w:cs="Times New Roman"/>
          <w:bCs/>
          <w:sz w:val="28"/>
          <w:szCs w:val="28"/>
          <w:lang w:val="ro-MD"/>
        </w:rPr>
      </w:pPr>
      <w:bookmarkStart w:id="23" w:name="_Hlk106360968"/>
      <w:r w:rsidRPr="00D35CF2">
        <w:rPr>
          <w:rFonts w:ascii="Times New Roman" w:hAnsi="Times New Roman" w:cs="Times New Roman"/>
          <w:bCs/>
          <w:sz w:val="28"/>
          <w:szCs w:val="28"/>
          <w:lang w:val="ro-MD"/>
        </w:rPr>
        <w:lastRenderedPageBreak/>
        <w:t>C</w:t>
      </w:r>
      <w:r w:rsidR="004A3881" w:rsidRPr="00D35CF2">
        <w:rPr>
          <w:rFonts w:ascii="Times New Roman" w:hAnsi="Times New Roman" w:cs="Times New Roman"/>
          <w:bCs/>
          <w:sz w:val="28"/>
          <w:szCs w:val="28"/>
          <w:lang w:val="ro-MD"/>
        </w:rPr>
        <w:t>osturil</w:t>
      </w:r>
      <w:r w:rsidRPr="00D35CF2">
        <w:rPr>
          <w:rFonts w:ascii="Times New Roman" w:hAnsi="Times New Roman" w:cs="Times New Roman"/>
          <w:bCs/>
          <w:sz w:val="28"/>
          <w:szCs w:val="28"/>
          <w:lang w:val="ro-MD"/>
        </w:rPr>
        <w:t>e</w:t>
      </w:r>
      <w:r w:rsidR="004A3881" w:rsidRPr="00D35CF2">
        <w:rPr>
          <w:rFonts w:ascii="Times New Roman" w:hAnsi="Times New Roman" w:cs="Times New Roman"/>
          <w:bCs/>
          <w:sz w:val="28"/>
          <w:szCs w:val="28"/>
          <w:lang w:val="ro-MD"/>
        </w:rPr>
        <w:t xml:space="preserve"> </w:t>
      </w:r>
      <w:r w:rsidR="00872352" w:rsidRPr="00D35CF2">
        <w:rPr>
          <w:rFonts w:ascii="Times New Roman" w:hAnsi="Times New Roman" w:cs="Times New Roman"/>
          <w:bCs/>
          <w:sz w:val="28"/>
          <w:szCs w:val="28"/>
          <w:lang w:val="ro-MD"/>
        </w:rPr>
        <w:t>estimative</w:t>
      </w:r>
    </w:p>
    <w:p w14:paraId="62BFFBC7" w14:textId="32EB499A" w:rsidR="00CD4C96" w:rsidRPr="00D35CF2" w:rsidRDefault="00872352" w:rsidP="00FD2F3B">
      <w:pPr>
        <w:pStyle w:val="a5"/>
        <w:ind w:firstLine="720"/>
        <w:jc w:val="center"/>
        <w:rPr>
          <w:rFonts w:ascii="Times New Roman" w:hAnsi="Times New Roman" w:cs="Times New Roman"/>
          <w:bCs/>
          <w:sz w:val="28"/>
          <w:szCs w:val="28"/>
          <w:lang w:val="ro-MD"/>
        </w:rPr>
      </w:pPr>
      <w:r w:rsidRPr="00D35CF2">
        <w:rPr>
          <w:rFonts w:ascii="Times New Roman" w:hAnsi="Times New Roman" w:cs="Times New Roman"/>
          <w:bCs/>
          <w:sz w:val="28"/>
          <w:szCs w:val="28"/>
          <w:lang w:val="ro-MD"/>
        </w:rPr>
        <w:t xml:space="preserve">pentru realizarea </w:t>
      </w:r>
      <w:bookmarkStart w:id="24" w:name="_Hlk104876532"/>
      <w:bookmarkStart w:id="25" w:name="_Hlk102381927"/>
      <w:r w:rsidR="00FD2F3B" w:rsidRPr="00D35CF2">
        <w:rPr>
          <w:rFonts w:ascii="Times New Roman" w:hAnsi="Times New Roman" w:cs="Times New Roman"/>
          <w:bCs/>
          <w:sz w:val="28"/>
          <w:szCs w:val="28"/>
          <w:lang w:val="ro-MD"/>
        </w:rPr>
        <w:t>Programul</w:t>
      </w:r>
      <w:r w:rsidR="00CD4C96" w:rsidRPr="00D35CF2">
        <w:rPr>
          <w:rFonts w:ascii="Times New Roman" w:hAnsi="Times New Roman" w:cs="Times New Roman"/>
          <w:bCs/>
          <w:sz w:val="28"/>
          <w:szCs w:val="28"/>
          <w:lang w:val="ro-MD"/>
        </w:rPr>
        <w:t>ui</w:t>
      </w:r>
      <w:r w:rsidR="00FD2F3B" w:rsidRPr="00D35CF2">
        <w:rPr>
          <w:rFonts w:ascii="Times New Roman" w:hAnsi="Times New Roman" w:cs="Times New Roman"/>
          <w:bCs/>
          <w:sz w:val="28"/>
          <w:szCs w:val="28"/>
          <w:lang w:val="ro-MD"/>
        </w:rPr>
        <w:t xml:space="preserve"> de consolidare a încrederii </w:t>
      </w:r>
      <w:r w:rsidR="00D35CF2">
        <w:rPr>
          <w:rFonts w:ascii="Times New Roman" w:hAnsi="Times New Roman" w:cs="Times New Roman"/>
          <w:bCs/>
          <w:sz w:val="28"/>
          <w:szCs w:val="28"/>
          <w:lang w:val="ro-MD"/>
        </w:rPr>
        <w:t>ș</w:t>
      </w:r>
      <w:r w:rsidR="00FD2F3B" w:rsidRPr="00D35CF2">
        <w:rPr>
          <w:rFonts w:ascii="Times New Roman" w:hAnsi="Times New Roman" w:cs="Times New Roman"/>
          <w:bCs/>
          <w:sz w:val="28"/>
          <w:szCs w:val="28"/>
          <w:lang w:val="ro-MD"/>
        </w:rPr>
        <w:t>i siguran</w:t>
      </w:r>
      <w:r w:rsidR="0098772D" w:rsidRPr="00D35CF2">
        <w:rPr>
          <w:rFonts w:ascii="Times New Roman" w:hAnsi="Times New Roman" w:cs="Times New Roman"/>
          <w:bCs/>
          <w:sz w:val="28"/>
          <w:szCs w:val="28"/>
          <w:lang w:val="ro-MD"/>
        </w:rPr>
        <w:t>ț</w:t>
      </w:r>
      <w:r w:rsidR="00FD2F3B" w:rsidRPr="00D35CF2">
        <w:rPr>
          <w:rFonts w:ascii="Times New Roman" w:hAnsi="Times New Roman" w:cs="Times New Roman"/>
          <w:bCs/>
          <w:sz w:val="28"/>
          <w:szCs w:val="28"/>
          <w:lang w:val="ro-MD"/>
        </w:rPr>
        <w:t>ei societă</w:t>
      </w:r>
      <w:r w:rsidR="0098772D" w:rsidRPr="00D35CF2">
        <w:rPr>
          <w:rFonts w:ascii="Times New Roman" w:hAnsi="Times New Roman" w:cs="Times New Roman"/>
          <w:bCs/>
          <w:sz w:val="28"/>
          <w:szCs w:val="28"/>
          <w:lang w:val="ro-MD"/>
        </w:rPr>
        <w:t>ț</w:t>
      </w:r>
      <w:r w:rsidR="00FD2F3B" w:rsidRPr="00D35CF2">
        <w:rPr>
          <w:rFonts w:ascii="Times New Roman" w:hAnsi="Times New Roman" w:cs="Times New Roman"/>
          <w:bCs/>
          <w:sz w:val="28"/>
          <w:szCs w:val="28"/>
          <w:lang w:val="ro-MD"/>
        </w:rPr>
        <w:t xml:space="preserve">ii prin formare, integritate </w:t>
      </w:r>
      <w:r w:rsidR="00D35CF2">
        <w:rPr>
          <w:rFonts w:ascii="Times New Roman" w:hAnsi="Times New Roman" w:cs="Times New Roman"/>
          <w:bCs/>
          <w:sz w:val="28"/>
          <w:szCs w:val="28"/>
          <w:lang w:val="ro-MD"/>
        </w:rPr>
        <w:t>ș</w:t>
      </w:r>
      <w:r w:rsidR="00FD2F3B" w:rsidRPr="00D35CF2">
        <w:rPr>
          <w:rFonts w:ascii="Times New Roman" w:hAnsi="Times New Roman" w:cs="Times New Roman"/>
          <w:bCs/>
          <w:sz w:val="28"/>
          <w:szCs w:val="28"/>
          <w:lang w:val="ro-MD"/>
        </w:rPr>
        <w:t xml:space="preserve">i digitalizare a sistemului afacerilor interne </w:t>
      </w:r>
    </w:p>
    <w:p w14:paraId="2840051D" w14:textId="09782F6C" w:rsidR="0045718B" w:rsidRPr="00D35CF2" w:rsidRDefault="00FD2F3B" w:rsidP="00FD2F3B">
      <w:pPr>
        <w:pStyle w:val="a5"/>
        <w:ind w:firstLine="720"/>
        <w:jc w:val="center"/>
        <w:rPr>
          <w:rFonts w:ascii="Times New Roman" w:hAnsi="Times New Roman" w:cs="Times New Roman"/>
          <w:bCs/>
          <w:sz w:val="28"/>
          <w:szCs w:val="28"/>
          <w:lang w:val="ro-MD"/>
        </w:rPr>
      </w:pPr>
      <w:r w:rsidRPr="00D35CF2">
        <w:rPr>
          <w:rFonts w:ascii="Times New Roman" w:hAnsi="Times New Roman" w:cs="Times New Roman"/>
          <w:bCs/>
          <w:sz w:val="28"/>
          <w:szCs w:val="28"/>
          <w:lang w:val="ro-MD"/>
        </w:rPr>
        <w:t xml:space="preserve">pentru anii 2022-2025 </w:t>
      </w:r>
      <w:bookmarkEnd w:id="24"/>
      <w:bookmarkEnd w:id="25"/>
      <w:r w:rsidR="00872352" w:rsidRPr="00D35CF2">
        <w:rPr>
          <w:rFonts w:ascii="Times New Roman" w:hAnsi="Times New Roman" w:cs="Times New Roman"/>
          <w:bCs/>
          <w:sz w:val="28"/>
          <w:szCs w:val="28"/>
          <w:lang w:val="ro-MD"/>
        </w:rPr>
        <w:t>(</w:t>
      </w:r>
      <w:r w:rsidR="004A3881" w:rsidRPr="00D35CF2">
        <w:rPr>
          <w:rFonts w:ascii="Times New Roman" w:hAnsi="Times New Roman" w:cs="Times New Roman"/>
          <w:bCs/>
          <w:sz w:val="28"/>
          <w:szCs w:val="28"/>
          <w:lang w:val="ro-MD"/>
        </w:rPr>
        <w:t xml:space="preserve">mii </w:t>
      </w:r>
      <w:r w:rsidR="00872352" w:rsidRPr="00D35CF2">
        <w:rPr>
          <w:rFonts w:ascii="Times New Roman" w:hAnsi="Times New Roman" w:cs="Times New Roman"/>
          <w:bCs/>
          <w:sz w:val="28"/>
          <w:szCs w:val="28"/>
          <w:lang w:val="ro-MD"/>
        </w:rPr>
        <w:t>lei)</w:t>
      </w:r>
    </w:p>
    <w:p w14:paraId="507920F3" w14:textId="77777777" w:rsidR="00872352" w:rsidRPr="00D35CF2" w:rsidRDefault="00872352" w:rsidP="00872352">
      <w:pPr>
        <w:pStyle w:val="a5"/>
        <w:ind w:firstLine="720"/>
        <w:jc w:val="center"/>
        <w:rPr>
          <w:rFonts w:ascii="Times New Roman" w:hAnsi="Times New Roman" w:cs="Times New Roman"/>
          <w:b/>
          <w:bCs/>
          <w:sz w:val="28"/>
          <w:szCs w:val="28"/>
          <w:lang w:val="ro-MD"/>
        </w:rPr>
      </w:pPr>
    </w:p>
    <w:tbl>
      <w:tblPr>
        <w:tblStyle w:val="ab"/>
        <w:tblW w:w="11341" w:type="dxa"/>
        <w:tblInd w:w="-431" w:type="dxa"/>
        <w:tblLayout w:type="fixed"/>
        <w:tblLook w:val="04A0" w:firstRow="1" w:lastRow="0" w:firstColumn="1" w:lastColumn="0" w:noHBand="0" w:noVBand="1"/>
      </w:tblPr>
      <w:tblGrid>
        <w:gridCol w:w="4395"/>
        <w:gridCol w:w="1418"/>
        <w:gridCol w:w="1276"/>
        <w:gridCol w:w="1417"/>
        <w:gridCol w:w="1418"/>
        <w:gridCol w:w="1417"/>
      </w:tblGrid>
      <w:tr w:rsidR="00626F50" w:rsidRPr="00D35CF2" w14:paraId="130E78AE" w14:textId="77777777" w:rsidTr="00803E3D">
        <w:trPr>
          <w:trHeight w:val="113"/>
          <w:tblHeader/>
        </w:trPr>
        <w:tc>
          <w:tcPr>
            <w:tcW w:w="4395" w:type="dxa"/>
            <w:shd w:val="clear" w:color="auto" w:fill="D9E2F3" w:themeFill="accent1" w:themeFillTint="33"/>
          </w:tcPr>
          <w:p w14:paraId="7D0695AB" w14:textId="77777777" w:rsidR="00872352" w:rsidRPr="00D35CF2" w:rsidRDefault="00872352">
            <w:pPr>
              <w:jc w:val="center"/>
              <w:rPr>
                <w:rFonts w:ascii="Times New Roman" w:hAnsi="Times New Roman"/>
                <w:sz w:val="24"/>
                <w:szCs w:val="24"/>
                <w:lang w:val="ro-MD"/>
              </w:rPr>
            </w:pPr>
            <w:bookmarkStart w:id="26" w:name="_Hlk106369023"/>
            <w:r w:rsidRPr="00D35CF2">
              <w:rPr>
                <w:rFonts w:ascii="Times New Roman" w:hAnsi="Times New Roman"/>
                <w:b/>
                <w:sz w:val="24"/>
                <w:szCs w:val="24"/>
                <w:lang w:val="ro-MD"/>
              </w:rPr>
              <w:t>Obiectivele specifice</w:t>
            </w:r>
          </w:p>
        </w:tc>
        <w:tc>
          <w:tcPr>
            <w:tcW w:w="1418" w:type="dxa"/>
            <w:shd w:val="clear" w:color="auto" w:fill="D9E2F3" w:themeFill="accent1" w:themeFillTint="33"/>
          </w:tcPr>
          <w:p w14:paraId="00A8A9F3" w14:textId="77777777" w:rsidR="00872352" w:rsidRPr="00D35CF2" w:rsidRDefault="00872352" w:rsidP="006838B0">
            <w:pPr>
              <w:ind w:firstLine="0"/>
              <w:jc w:val="center"/>
              <w:rPr>
                <w:rFonts w:ascii="Times New Roman" w:hAnsi="Times New Roman"/>
                <w:sz w:val="24"/>
                <w:szCs w:val="24"/>
                <w:lang w:val="ro-MD"/>
              </w:rPr>
            </w:pPr>
            <w:r w:rsidRPr="00D35CF2">
              <w:rPr>
                <w:rFonts w:ascii="Times New Roman" w:hAnsi="Times New Roman"/>
                <w:b/>
                <w:sz w:val="24"/>
                <w:szCs w:val="24"/>
                <w:lang w:val="ro-MD"/>
              </w:rPr>
              <w:t>2022</w:t>
            </w:r>
          </w:p>
        </w:tc>
        <w:tc>
          <w:tcPr>
            <w:tcW w:w="1276" w:type="dxa"/>
            <w:shd w:val="clear" w:color="auto" w:fill="D9E2F3" w:themeFill="accent1" w:themeFillTint="33"/>
          </w:tcPr>
          <w:p w14:paraId="618C873F" w14:textId="77777777" w:rsidR="00872352" w:rsidRPr="00D35CF2" w:rsidRDefault="00872352" w:rsidP="006838B0">
            <w:pPr>
              <w:ind w:firstLine="0"/>
              <w:jc w:val="center"/>
              <w:rPr>
                <w:rFonts w:ascii="Times New Roman" w:hAnsi="Times New Roman"/>
                <w:b/>
                <w:sz w:val="24"/>
                <w:szCs w:val="24"/>
                <w:lang w:val="ro-MD"/>
              </w:rPr>
            </w:pPr>
            <w:r w:rsidRPr="00D35CF2">
              <w:rPr>
                <w:rFonts w:ascii="Times New Roman" w:hAnsi="Times New Roman"/>
                <w:b/>
                <w:sz w:val="24"/>
                <w:szCs w:val="24"/>
                <w:lang w:val="ro-MD"/>
              </w:rPr>
              <w:t>2023</w:t>
            </w:r>
          </w:p>
        </w:tc>
        <w:tc>
          <w:tcPr>
            <w:tcW w:w="1417" w:type="dxa"/>
            <w:shd w:val="clear" w:color="auto" w:fill="D9E2F3" w:themeFill="accent1" w:themeFillTint="33"/>
          </w:tcPr>
          <w:p w14:paraId="672D7006" w14:textId="77777777" w:rsidR="00872352" w:rsidRPr="00D35CF2" w:rsidRDefault="00872352" w:rsidP="006838B0">
            <w:pPr>
              <w:ind w:firstLine="0"/>
              <w:jc w:val="center"/>
              <w:rPr>
                <w:rFonts w:ascii="Times New Roman" w:hAnsi="Times New Roman"/>
                <w:b/>
                <w:sz w:val="24"/>
                <w:szCs w:val="24"/>
                <w:lang w:val="ro-MD"/>
              </w:rPr>
            </w:pPr>
            <w:r w:rsidRPr="00D35CF2">
              <w:rPr>
                <w:rFonts w:ascii="Times New Roman" w:hAnsi="Times New Roman"/>
                <w:b/>
                <w:sz w:val="24"/>
                <w:szCs w:val="24"/>
                <w:lang w:val="ro-MD"/>
              </w:rPr>
              <w:t>2024</w:t>
            </w:r>
          </w:p>
        </w:tc>
        <w:tc>
          <w:tcPr>
            <w:tcW w:w="1418" w:type="dxa"/>
            <w:shd w:val="clear" w:color="auto" w:fill="D9E2F3" w:themeFill="accent1" w:themeFillTint="33"/>
          </w:tcPr>
          <w:p w14:paraId="552F9050" w14:textId="77777777" w:rsidR="00872352" w:rsidRPr="00D35CF2" w:rsidRDefault="00872352" w:rsidP="006838B0">
            <w:pPr>
              <w:ind w:firstLine="0"/>
              <w:jc w:val="center"/>
              <w:rPr>
                <w:rFonts w:ascii="Times New Roman" w:hAnsi="Times New Roman"/>
                <w:b/>
                <w:sz w:val="24"/>
                <w:szCs w:val="24"/>
                <w:lang w:val="ro-MD"/>
              </w:rPr>
            </w:pPr>
            <w:r w:rsidRPr="00D35CF2">
              <w:rPr>
                <w:rFonts w:ascii="Times New Roman" w:hAnsi="Times New Roman"/>
                <w:b/>
                <w:sz w:val="24"/>
                <w:szCs w:val="24"/>
                <w:lang w:val="ro-MD"/>
              </w:rPr>
              <w:t>2025</w:t>
            </w:r>
          </w:p>
        </w:tc>
        <w:tc>
          <w:tcPr>
            <w:tcW w:w="1417" w:type="dxa"/>
            <w:shd w:val="clear" w:color="auto" w:fill="D9E2F3" w:themeFill="accent1" w:themeFillTint="33"/>
          </w:tcPr>
          <w:p w14:paraId="1CC029C0" w14:textId="77777777" w:rsidR="00872352" w:rsidRPr="00D35CF2" w:rsidRDefault="00872352" w:rsidP="006838B0">
            <w:pPr>
              <w:ind w:firstLine="0"/>
              <w:jc w:val="center"/>
              <w:rPr>
                <w:rFonts w:ascii="Times New Roman" w:hAnsi="Times New Roman"/>
                <w:b/>
                <w:sz w:val="24"/>
                <w:szCs w:val="24"/>
                <w:lang w:val="ro-MD"/>
              </w:rPr>
            </w:pPr>
            <w:r w:rsidRPr="00D35CF2">
              <w:rPr>
                <w:rFonts w:ascii="Times New Roman" w:hAnsi="Times New Roman"/>
                <w:b/>
                <w:sz w:val="24"/>
                <w:szCs w:val="24"/>
                <w:lang w:val="ro-MD"/>
              </w:rPr>
              <w:t>Total</w:t>
            </w:r>
          </w:p>
        </w:tc>
      </w:tr>
      <w:tr w:rsidR="00872352" w:rsidRPr="00D35CF2" w14:paraId="660B5DD1" w14:textId="77777777" w:rsidTr="00863AA3">
        <w:trPr>
          <w:trHeight w:val="113"/>
        </w:trPr>
        <w:tc>
          <w:tcPr>
            <w:tcW w:w="11341" w:type="dxa"/>
            <w:gridSpan w:val="6"/>
            <w:shd w:val="clear" w:color="auto" w:fill="auto"/>
          </w:tcPr>
          <w:p w14:paraId="2D385B17" w14:textId="77777777" w:rsidR="00872352" w:rsidRPr="00D35CF2" w:rsidRDefault="00872352">
            <w:pPr>
              <w:jc w:val="center"/>
              <w:rPr>
                <w:rFonts w:ascii="Times New Roman" w:hAnsi="Times New Roman"/>
                <w:b/>
                <w:sz w:val="24"/>
                <w:szCs w:val="24"/>
                <w:lang w:val="ro-MD"/>
              </w:rPr>
            </w:pPr>
            <w:r w:rsidRPr="00D35CF2">
              <w:rPr>
                <w:rFonts w:ascii="Times New Roman" w:hAnsi="Times New Roman"/>
                <w:b/>
                <w:sz w:val="24"/>
                <w:szCs w:val="24"/>
                <w:lang w:val="ro-MD"/>
              </w:rPr>
              <w:t>Bugetul total</w:t>
            </w:r>
          </w:p>
        </w:tc>
      </w:tr>
      <w:tr w:rsidR="00D14649" w:rsidRPr="00D35CF2" w14:paraId="1B740B05" w14:textId="77777777" w:rsidTr="00E352AE">
        <w:trPr>
          <w:trHeight w:val="1131"/>
        </w:trPr>
        <w:tc>
          <w:tcPr>
            <w:tcW w:w="4395" w:type="dxa"/>
            <w:shd w:val="clear" w:color="auto" w:fill="auto"/>
          </w:tcPr>
          <w:p w14:paraId="5D1AFA4F" w14:textId="4D3E6D80" w:rsidR="00872352" w:rsidRPr="00061B39" w:rsidRDefault="00872352" w:rsidP="00A52D21">
            <w:pPr>
              <w:ind w:firstLine="0"/>
              <w:rPr>
                <w:rFonts w:ascii="Times New Roman" w:hAnsi="Times New Roman"/>
                <w:sz w:val="24"/>
                <w:szCs w:val="24"/>
                <w:lang w:val="ro-RO"/>
              </w:rPr>
            </w:pPr>
            <w:r w:rsidRPr="00061B39">
              <w:rPr>
                <w:rFonts w:ascii="Times New Roman" w:hAnsi="Times New Roman"/>
                <w:sz w:val="24"/>
                <w:szCs w:val="24"/>
                <w:lang w:val="ro-MD"/>
              </w:rPr>
              <w:t>1.1.</w:t>
            </w:r>
            <w:r w:rsidR="008A41CF" w:rsidRPr="00061B39">
              <w:rPr>
                <w:rFonts w:ascii="Times New Roman" w:hAnsi="Times New Roman"/>
                <w:sz w:val="24"/>
                <w:szCs w:val="24"/>
                <w:lang w:val="ro-MD"/>
              </w:rPr>
              <w:t xml:space="preserve"> </w:t>
            </w:r>
            <w:r w:rsidR="00A1731E" w:rsidRPr="00A1731E">
              <w:rPr>
                <w:rFonts w:ascii="Times New Roman" w:hAnsi="Times New Roman"/>
                <w:sz w:val="24"/>
                <w:szCs w:val="24"/>
                <w:lang w:val="ro-MD"/>
              </w:rPr>
              <w:t>Îmbunătățirea procesului educațional/ formării profesionale în baza bunelor practici către anul 2025</w:t>
            </w:r>
          </w:p>
        </w:tc>
        <w:tc>
          <w:tcPr>
            <w:tcW w:w="1418" w:type="dxa"/>
            <w:shd w:val="clear" w:color="auto" w:fill="FFFFFF" w:themeFill="background1"/>
          </w:tcPr>
          <w:p w14:paraId="6F018B4D" w14:textId="62E36A32" w:rsidR="00872352" w:rsidRPr="00061B39" w:rsidRDefault="009A088F"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100,0</w:t>
            </w:r>
          </w:p>
        </w:tc>
        <w:tc>
          <w:tcPr>
            <w:tcW w:w="1276" w:type="dxa"/>
            <w:shd w:val="clear" w:color="auto" w:fill="FFFFFF" w:themeFill="background1"/>
          </w:tcPr>
          <w:p w14:paraId="294A0AAD" w14:textId="016D7867" w:rsidR="00872352" w:rsidRPr="00061B39" w:rsidRDefault="009A088F"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10</w:t>
            </w:r>
            <w:r w:rsidR="00022E4A">
              <w:rPr>
                <w:rFonts w:ascii="Times New Roman" w:hAnsi="Times New Roman"/>
                <w:sz w:val="24"/>
                <w:szCs w:val="24"/>
                <w:lang w:val="ro-MD"/>
              </w:rPr>
              <w:t xml:space="preserve"> </w:t>
            </w:r>
            <w:r w:rsidRPr="00061B39">
              <w:rPr>
                <w:rFonts w:ascii="Times New Roman" w:hAnsi="Times New Roman"/>
                <w:sz w:val="24"/>
                <w:szCs w:val="24"/>
                <w:lang w:val="ro-MD"/>
              </w:rPr>
              <w:t>500,0</w:t>
            </w:r>
          </w:p>
        </w:tc>
        <w:tc>
          <w:tcPr>
            <w:tcW w:w="1417" w:type="dxa"/>
            <w:shd w:val="clear" w:color="auto" w:fill="FFFFFF" w:themeFill="background1"/>
          </w:tcPr>
          <w:p w14:paraId="18885283" w14:textId="63DE7C4C" w:rsidR="00872352" w:rsidRPr="00061B39" w:rsidRDefault="009A088F"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15</w:t>
            </w:r>
            <w:r w:rsidR="00022E4A">
              <w:rPr>
                <w:rFonts w:ascii="Times New Roman" w:hAnsi="Times New Roman"/>
                <w:sz w:val="24"/>
                <w:szCs w:val="24"/>
                <w:lang w:val="ro-MD"/>
              </w:rPr>
              <w:t xml:space="preserve"> </w:t>
            </w:r>
            <w:r w:rsidRPr="00061B39">
              <w:rPr>
                <w:rFonts w:ascii="Times New Roman" w:hAnsi="Times New Roman"/>
                <w:sz w:val="24"/>
                <w:szCs w:val="24"/>
                <w:lang w:val="ro-MD"/>
              </w:rPr>
              <w:t>150,0</w:t>
            </w:r>
          </w:p>
        </w:tc>
        <w:tc>
          <w:tcPr>
            <w:tcW w:w="1418" w:type="dxa"/>
            <w:shd w:val="clear" w:color="auto" w:fill="FFFFFF" w:themeFill="background1"/>
          </w:tcPr>
          <w:p w14:paraId="71D4C6AE" w14:textId="19101F9A" w:rsidR="00872352" w:rsidRPr="00061B39" w:rsidRDefault="009A088F"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15</w:t>
            </w:r>
            <w:r w:rsidR="00022E4A">
              <w:rPr>
                <w:rFonts w:ascii="Times New Roman" w:hAnsi="Times New Roman"/>
                <w:sz w:val="24"/>
                <w:szCs w:val="24"/>
                <w:lang w:val="ro-MD"/>
              </w:rPr>
              <w:t xml:space="preserve"> </w:t>
            </w:r>
            <w:r w:rsidRPr="00061B39">
              <w:rPr>
                <w:rFonts w:ascii="Times New Roman" w:hAnsi="Times New Roman"/>
                <w:sz w:val="24"/>
                <w:szCs w:val="24"/>
                <w:lang w:val="ro-MD"/>
              </w:rPr>
              <w:t>000,0</w:t>
            </w:r>
          </w:p>
          <w:p w14:paraId="40D21FE4" w14:textId="0D9F763D" w:rsidR="00364E2A" w:rsidRPr="00061B39" w:rsidRDefault="00364E2A" w:rsidP="00022E4A">
            <w:pPr>
              <w:jc w:val="right"/>
              <w:rPr>
                <w:rFonts w:ascii="Times New Roman" w:hAnsi="Times New Roman"/>
                <w:sz w:val="24"/>
                <w:szCs w:val="24"/>
                <w:lang w:val="ro-MD"/>
              </w:rPr>
            </w:pPr>
          </w:p>
        </w:tc>
        <w:tc>
          <w:tcPr>
            <w:tcW w:w="1417" w:type="dxa"/>
            <w:shd w:val="clear" w:color="auto" w:fill="FFFFFF" w:themeFill="background1"/>
          </w:tcPr>
          <w:p w14:paraId="581E3F6D" w14:textId="1A991237" w:rsidR="00872352" w:rsidRPr="00061B39" w:rsidRDefault="004F1808" w:rsidP="00022E4A">
            <w:pPr>
              <w:tabs>
                <w:tab w:val="center" w:pos="600"/>
                <w:tab w:val="right" w:pos="1201"/>
              </w:tabs>
              <w:ind w:firstLine="0"/>
              <w:jc w:val="right"/>
              <w:rPr>
                <w:rFonts w:ascii="Times New Roman" w:hAnsi="Times New Roman"/>
                <w:sz w:val="24"/>
                <w:szCs w:val="24"/>
                <w:lang w:val="ro-MD"/>
              </w:rPr>
            </w:pPr>
            <w:r w:rsidRPr="00061B39">
              <w:rPr>
                <w:rFonts w:ascii="Times New Roman" w:hAnsi="Times New Roman"/>
                <w:sz w:val="24"/>
                <w:szCs w:val="24"/>
                <w:lang w:val="ro-MD"/>
              </w:rPr>
              <w:t>40</w:t>
            </w:r>
            <w:r w:rsidR="00022E4A">
              <w:rPr>
                <w:rFonts w:ascii="Times New Roman" w:hAnsi="Times New Roman"/>
                <w:sz w:val="24"/>
                <w:szCs w:val="24"/>
                <w:lang w:val="ro-MD"/>
              </w:rPr>
              <w:t xml:space="preserve"> </w:t>
            </w:r>
            <w:r w:rsidRPr="00061B39">
              <w:rPr>
                <w:rFonts w:ascii="Times New Roman" w:hAnsi="Times New Roman"/>
                <w:sz w:val="24"/>
                <w:szCs w:val="24"/>
                <w:lang w:val="ro-MD"/>
              </w:rPr>
              <w:t>750,0</w:t>
            </w:r>
          </w:p>
        </w:tc>
      </w:tr>
      <w:tr w:rsidR="00D14649" w:rsidRPr="00D35CF2" w14:paraId="0D16615C" w14:textId="77777777" w:rsidTr="00E352AE">
        <w:trPr>
          <w:trHeight w:val="113"/>
        </w:trPr>
        <w:tc>
          <w:tcPr>
            <w:tcW w:w="4395" w:type="dxa"/>
            <w:shd w:val="clear" w:color="auto" w:fill="auto"/>
          </w:tcPr>
          <w:p w14:paraId="4DD79129" w14:textId="7941C2A2" w:rsidR="00872352" w:rsidRPr="00061B39" w:rsidRDefault="00872352" w:rsidP="00A52D21">
            <w:pPr>
              <w:ind w:firstLine="0"/>
              <w:rPr>
                <w:rFonts w:ascii="Times New Roman" w:hAnsi="Times New Roman"/>
                <w:sz w:val="24"/>
                <w:szCs w:val="24"/>
                <w:lang w:val="ro-MD"/>
              </w:rPr>
            </w:pPr>
            <w:r w:rsidRPr="00061B39">
              <w:rPr>
                <w:rFonts w:ascii="Times New Roman" w:hAnsi="Times New Roman"/>
                <w:sz w:val="24"/>
                <w:szCs w:val="24"/>
                <w:lang w:val="ro-MD"/>
              </w:rPr>
              <w:t>1.2.</w:t>
            </w:r>
            <w:r w:rsidR="0018777D" w:rsidRPr="00061B39">
              <w:rPr>
                <w:rFonts w:ascii="Times New Roman" w:hAnsi="Times New Roman"/>
                <w:sz w:val="24"/>
                <w:szCs w:val="24"/>
                <w:lang w:val="ro-MD"/>
              </w:rPr>
              <w:t xml:space="preserve"> </w:t>
            </w:r>
            <w:r w:rsidR="00A1731E" w:rsidRPr="00A1731E">
              <w:rPr>
                <w:rFonts w:ascii="Times New Roman" w:hAnsi="Times New Roman"/>
                <w:sz w:val="24"/>
                <w:szCs w:val="24"/>
                <w:lang w:val="ro-MD"/>
              </w:rPr>
              <w:t>Creșterea vizibilității și a impactului activității  de cercetare prin obținerea de rezultate demonstrabile și utile pentru sistemul afacerilor interne</w:t>
            </w:r>
          </w:p>
        </w:tc>
        <w:tc>
          <w:tcPr>
            <w:tcW w:w="1418" w:type="dxa"/>
            <w:shd w:val="clear" w:color="auto" w:fill="FFFFFF" w:themeFill="background1"/>
          </w:tcPr>
          <w:p w14:paraId="61E8C3A2" w14:textId="750E13D7" w:rsidR="00872352" w:rsidRPr="00061B39" w:rsidRDefault="00AC64C1"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276" w:type="dxa"/>
            <w:shd w:val="clear" w:color="auto" w:fill="FFFFFF" w:themeFill="background1"/>
          </w:tcPr>
          <w:p w14:paraId="39A613B7" w14:textId="3E750B58" w:rsidR="00872352" w:rsidRPr="00061B39" w:rsidRDefault="004F1808"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215,0</w:t>
            </w:r>
          </w:p>
        </w:tc>
        <w:tc>
          <w:tcPr>
            <w:tcW w:w="1417" w:type="dxa"/>
            <w:shd w:val="clear" w:color="auto" w:fill="FFFFFF" w:themeFill="background1"/>
          </w:tcPr>
          <w:p w14:paraId="334F229B" w14:textId="2658EAB2" w:rsidR="00872352" w:rsidRPr="00061B39" w:rsidRDefault="004F1808"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w:t>
            </w:r>
            <w:r w:rsidR="00022E4A">
              <w:rPr>
                <w:rFonts w:ascii="Times New Roman" w:hAnsi="Times New Roman"/>
                <w:sz w:val="24"/>
                <w:szCs w:val="24"/>
                <w:lang w:val="ro-MD"/>
              </w:rPr>
              <w:t xml:space="preserve"> </w:t>
            </w:r>
            <w:r w:rsidRPr="00061B39">
              <w:rPr>
                <w:rFonts w:ascii="Times New Roman" w:hAnsi="Times New Roman"/>
                <w:sz w:val="24"/>
                <w:szCs w:val="24"/>
                <w:lang w:val="ro-MD"/>
              </w:rPr>
              <w:t>000,0</w:t>
            </w:r>
          </w:p>
        </w:tc>
        <w:tc>
          <w:tcPr>
            <w:tcW w:w="1418" w:type="dxa"/>
            <w:shd w:val="clear" w:color="auto" w:fill="FFFFFF" w:themeFill="background1"/>
          </w:tcPr>
          <w:p w14:paraId="7DEF66F3" w14:textId="381C0F93" w:rsidR="00872352" w:rsidRPr="00061B39" w:rsidRDefault="00AC64C1"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417" w:type="dxa"/>
            <w:shd w:val="clear" w:color="auto" w:fill="FFFFFF" w:themeFill="background1"/>
          </w:tcPr>
          <w:p w14:paraId="644D85E4" w14:textId="650C5D01" w:rsidR="00872352" w:rsidRPr="00061B39" w:rsidRDefault="004F1808"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w:t>
            </w:r>
            <w:r w:rsidR="00022E4A">
              <w:rPr>
                <w:rFonts w:ascii="Times New Roman" w:hAnsi="Times New Roman"/>
                <w:sz w:val="24"/>
                <w:szCs w:val="24"/>
                <w:lang w:val="ro-MD"/>
              </w:rPr>
              <w:t xml:space="preserve"> </w:t>
            </w:r>
            <w:r w:rsidRPr="00061B39">
              <w:rPr>
                <w:rFonts w:ascii="Times New Roman" w:hAnsi="Times New Roman"/>
                <w:sz w:val="24"/>
                <w:szCs w:val="24"/>
                <w:lang w:val="ro-MD"/>
              </w:rPr>
              <w:t>215,0</w:t>
            </w:r>
          </w:p>
        </w:tc>
      </w:tr>
      <w:tr w:rsidR="008420B4" w:rsidRPr="00D35CF2" w14:paraId="58FEC16F" w14:textId="77777777" w:rsidTr="00E352AE">
        <w:trPr>
          <w:trHeight w:val="113"/>
        </w:trPr>
        <w:tc>
          <w:tcPr>
            <w:tcW w:w="4395" w:type="dxa"/>
            <w:shd w:val="clear" w:color="auto" w:fill="auto"/>
          </w:tcPr>
          <w:p w14:paraId="48AF623B" w14:textId="7AD79944" w:rsidR="008420B4" w:rsidRPr="00061B39" w:rsidRDefault="008420B4" w:rsidP="00A52D21">
            <w:pPr>
              <w:ind w:firstLine="0"/>
              <w:rPr>
                <w:rFonts w:ascii="Times New Roman" w:hAnsi="Times New Roman"/>
                <w:sz w:val="24"/>
                <w:szCs w:val="24"/>
                <w:lang w:val="ro-MD"/>
              </w:rPr>
            </w:pPr>
            <w:r w:rsidRPr="00061B39">
              <w:rPr>
                <w:rFonts w:ascii="Times New Roman" w:hAnsi="Times New Roman"/>
                <w:sz w:val="24"/>
                <w:szCs w:val="24"/>
                <w:lang w:val="ro-MD"/>
              </w:rPr>
              <w:t xml:space="preserve">2.1. </w:t>
            </w:r>
            <w:r w:rsidR="00A1731E" w:rsidRPr="00A1731E">
              <w:rPr>
                <w:rFonts w:ascii="Times New Roman" w:hAnsi="Times New Roman"/>
                <w:bCs/>
                <w:sz w:val="24"/>
                <w:szCs w:val="24"/>
                <w:lang w:val="ro-MD"/>
              </w:rPr>
              <w:t>Asigurarea eficienței și transparenței evoluției în carieră  și a proceselor de gestiune a personalului</w:t>
            </w:r>
          </w:p>
        </w:tc>
        <w:tc>
          <w:tcPr>
            <w:tcW w:w="1418" w:type="dxa"/>
            <w:shd w:val="clear" w:color="auto" w:fill="FFFFFF" w:themeFill="background1"/>
          </w:tcPr>
          <w:p w14:paraId="0B584608" w14:textId="70E17411"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150,0</w:t>
            </w:r>
          </w:p>
        </w:tc>
        <w:tc>
          <w:tcPr>
            <w:tcW w:w="1276" w:type="dxa"/>
            <w:shd w:val="clear" w:color="auto" w:fill="FFFFFF" w:themeFill="background1"/>
          </w:tcPr>
          <w:p w14:paraId="54835727" w14:textId="2CD4CFD4" w:rsidR="008420B4" w:rsidRPr="00061B39" w:rsidRDefault="00061B39"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w:t>
            </w:r>
            <w:r w:rsidR="00022E4A">
              <w:rPr>
                <w:rFonts w:ascii="Times New Roman" w:hAnsi="Times New Roman"/>
                <w:sz w:val="24"/>
                <w:szCs w:val="24"/>
                <w:lang w:val="ro-MD"/>
              </w:rPr>
              <w:t xml:space="preserve"> </w:t>
            </w:r>
            <w:r w:rsidRPr="00061B39">
              <w:rPr>
                <w:rFonts w:ascii="Times New Roman" w:hAnsi="Times New Roman"/>
                <w:sz w:val="24"/>
                <w:szCs w:val="24"/>
                <w:lang w:val="ro-MD"/>
              </w:rPr>
              <w:t>46</w:t>
            </w:r>
            <w:r w:rsidR="000F0584" w:rsidRPr="00061B39">
              <w:rPr>
                <w:rFonts w:ascii="Times New Roman" w:hAnsi="Times New Roman"/>
                <w:sz w:val="24"/>
                <w:szCs w:val="24"/>
                <w:lang w:val="ro-MD"/>
              </w:rPr>
              <w:t>0,0</w:t>
            </w:r>
          </w:p>
        </w:tc>
        <w:tc>
          <w:tcPr>
            <w:tcW w:w="1417" w:type="dxa"/>
            <w:shd w:val="clear" w:color="auto" w:fill="FFFFFF" w:themeFill="background1"/>
          </w:tcPr>
          <w:p w14:paraId="4DB3607D" w14:textId="5B8809B5"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418" w:type="dxa"/>
            <w:shd w:val="clear" w:color="auto" w:fill="FFFFFF" w:themeFill="background1"/>
          </w:tcPr>
          <w:p w14:paraId="758975C5" w14:textId="0CE95DB1"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417" w:type="dxa"/>
            <w:shd w:val="clear" w:color="auto" w:fill="FFFFFF" w:themeFill="background1"/>
          </w:tcPr>
          <w:p w14:paraId="35780904" w14:textId="3C3087C1"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1</w:t>
            </w:r>
            <w:r w:rsidR="00022E4A">
              <w:rPr>
                <w:rFonts w:ascii="Times New Roman" w:hAnsi="Times New Roman"/>
                <w:sz w:val="24"/>
                <w:szCs w:val="24"/>
                <w:lang w:val="ro-MD"/>
              </w:rPr>
              <w:t xml:space="preserve"> </w:t>
            </w:r>
            <w:r w:rsidRPr="00061B39">
              <w:rPr>
                <w:rFonts w:ascii="Times New Roman" w:hAnsi="Times New Roman"/>
                <w:sz w:val="24"/>
                <w:szCs w:val="24"/>
                <w:lang w:val="ro-MD"/>
              </w:rPr>
              <w:t>6</w:t>
            </w:r>
            <w:r w:rsidR="00061B39" w:rsidRPr="00061B39">
              <w:rPr>
                <w:rFonts w:ascii="Times New Roman" w:hAnsi="Times New Roman"/>
                <w:sz w:val="24"/>
                <w:szCs w:val="24"/>
                <w:lang w:val="ro-MD"/>
              </w:rPr>
              <w:t>1</w:t>
            </w:r>
            <w:r w:rsidRPr="00061B39">
              <w:rPr>
                <w:rFonts w:ascii="Times New Roman" w:hAnsi="Times New Roman"/>
                <w:sz w:val="24"/>
                <w:szCs w:val="24"/>
                <w:lang w:val="ro-MD"/>
              </w:rPr>
              <w:t>0,0</w:t>
            </w:r>
          </w:p>
        </w:tc>
      </w:tr>
      <w:tr w:rsidR="008420B4" w:rsidRPr="00D35CF2" w14:paraId="40A0C365" w14:textId="77777777" w:rsidTr="00E352AE">
        <w:trPr>
          <w:trHeight w:val="113"/>
        </w:trPr>
        <w:tc>
          <w:tcPr>
            <w:tcW w:w="4395" w:type="dxa"/>
            <w:shd w:val="clear" w:color="auto" w:fill="auto"/>
          </w:tcPr>
          <w:p w14:paraId="39CB50FD" w14:textId="2C8AE0A0" w:rsidR="008420B4" w:rsidRPr="000D7B58" w:rsidRDefault="008420B4" w:rsidP="00A52D21">
            <w:pPr>
              <w:ind w:firstLine="0"/>
              <w:rPr>
                <w:rFonts w:ascii="Times New Roman" w:hAnsi="Times New Roman"/>
                <w:sz w:val="24"/>
                <w:szCs w:val="24"/>
                <w:lang w:val="ro-RO"/>
              </w:rPr>
            </w:pPr>
            <w:r w:rsidRPr="00061B39">
              <w:rPr>
                <w:rFonts w:ascii="Times New Roman" w:hAnsi="Times New Roman"/>
                <w:sz w:val="24"/>
                <w:szCs w:val="24"/>
                <w:lang w:val="ro-MD"/>
              </w:rPr>
              <w:t xml:space="preserve">2.2. </w:t>
            </w:r>
            <w:r w:rsidR="00A1731E" w:rsidRPr="00A1731E">
              <w:rPr>
                <w:rFonts w:ascii="Times New Roman" w:hAnsi="Times New Roman"/>
                <w:sz w:val="24"/>
                <w:szCs w:val="24"/>
                <w:lang w:val="ro-MD"/>
              </w:rPr>
              <w:t>Garantarea protecției sociale, juridice și bunăstării angajaților</w:t>
            </w:r>
          </w:p>
        </w:tc>
        <w:tc>
          <w:tcPr>
            <w:tcW w:w="1418" w:type="dxa"/>
            <w:shd w:val="clear" w:color="auto" w:fill="FFFFFF" w:themeFill="background1"/>
          </w:tcPr>
          <w:p w14:paraId="47EED8D8" w14:textId="02BE23B5"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276" w:type="dxa"/>
            <w:shd w:val="clear" w:color="auto" w:fill="FFFFFF" w:themeFill="background1"/>
          </w:tcPr>
          <w:p w14:paraId="3101B5A1" w14:textId="536C8BE1"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417" w:type="dxa"/>
            <w:shd w:val="clear" w:color="auto" w:fill="FFFFFF" w:themeFill="background1"/>
          </w:tcPr>
          <w:p w14:paraId="29A1AF31" w14:textId="5B1C8C17"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231</w:t>
            </w:r>
            <w:r w:rsidR="00022E4A">
              <w:rPr>
                <w:rFonts w:ascii="Times New Roman" w:hAnsi="Times New Roman"/>
                <w:sz w:val="24"/>
                <w:szCs w:val="24"/>
                <w:lang w:val="ro-MD"/>
              </w:rPr>
              <w:t xml:space="preserve"> </w:t>
            </w:r>
            <w:r w:rsidRPr="00061B39">
              <w:rPr>
                <w:rFonts w:ascii="Times New Roman" w:hAnsi="Times New Roman"/>
                <w:sz w:val="24"/>
                <w:szCs w:val="24"/>
                <w:lang w:val="ro-MD"/>
              </w:rPr>
              <w:t>200,0</w:t>
            </w:r>
          </w:p>
        </w:tc>
        <w:tc>
          <w:tcPr>
            <w:tcW w:w="1418" w:type="dxa"/>
            <w:shd w:val="clear" w:color="auto" w:fill="FFFFFF" w:themeFill="background1"/>
          </w:tcPr>
          <w:p w14:paraId="3ACAAC24" w14:textId="3B2CD4CC"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417" w:type="dxa"/>
            <w:shd w:val="clear" w:color="auto" w:fill="FFFFFF" w:themeFill="background1"/>
          </w:tcPr>
          <w:p w14:paraId="0C3AA38B" w14:textId="7B35D440"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231</w:t>
            </w:r>
            <w:r w:rsidR="00022E4A">
              <w:rPr>
                <w:rFonts w:ascii="Times New Roman" w:hAnsi="Times New Roman"/>
                <w:sz w:val="24"/>
                <w:szCs w:val="24"/>
                <w:lang w:val="ro-MD"/>
              </w:rPr>
              <w:t xml:space="preserve"> </w:t>
            </w:r>
            <w:r w:rsidRPr="00061B39">
              <w:rPr>
                <w:rFonts w:ascii="Times New Roman" w:hAnsi="Times New Roman"/>
                <w:sz w:val="24"/>
                <w:szCs w:val="24"/>
                <w:lang w:val="ro-MD"/>
              </w:rPr>
              <w:t>200,0</w:t>
            </w:r>
          </w:p>
        </w:tc>
      </w:tr>
      <w:tr w:rsidR="008420B4" w:rsidRPr="00D35CF2" w14:paraId="47425970" w14:textId="77777777" w:rsidTr="00E352AE">
        <w:trPr>
          <w:trHeight w:val="113"/>
        </w:trPr>
        <w:tc>
          <w:tcPr>
            <w:tcW w:w="4395" w:type="dxa"/>
            <w:shd w:val="clear" w:color="auto" w:fill="auto"/>
          </w:tcPr>
          <w:p w14:paraId="2EA1BE9F" w14:textId="68152C44" w:rsidR="008420B4" w:rsidRPr="00061B39" w:rsidRDefault="008420B4" w:rsidP="00A52D21">
            <w:pPr>
              <w:ind w:firstLine="0"/>
              <w:rPr>
                <w:rFonts w:ascii="Times New Roman" w:hAnsi="Times New Roman"/>
                <w:sz w:val="24"/>
                <w:szCs w:val="24"/>
                <w:lang w:val="ro-MD"/>
              </w:rPr>
            </w:pPr>
            <w:r w:rsidRPr="00061B39">
              <w:rPr>
                <w:rFonts w:ascii="Times New Roman" w:hAnsi="Times New Roman"/>
                <w:sz w:val="24"/>
                <w:szCs w:val="24"/>
                <w:lang w:val="ro-MD"/>
              </w:rPr>
              <w:t xml:space="preserve">2.3. </w:t>
            </w:r>
            <w:r w:rsidR="00A1731E" w:rsidRPr="00A1731E">
              <w:rPr>
                <w:rFonts w:ascii="Times New Roman" w:hAnsi="Times New Roman"/>
                <w:sz w:val="24"/>
                <w:szCs w:val="24"/>
                <w:lang w:val="ro-MD"/>
              </w:rPr>
              <w:t>Standardizarea necesităților de dotare a activității de formare profesională către anul 2025</w:t>
            </w:r>
          </w:p>
        </w:tc>
        <w:tc>
          <w:tcPr>
            <w:tcW w:w="1418" w:type="dxa"/>
            <w:shd w:val="clear" w:color="auto" w:fill="FFFFFF" w:themeFill="background1"/>
          </w:tcPr>
          <w:p w14:paraId="0E1A9615" w14:textId="278E469B"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276" w:type="dxa"/>
            <w:shd w:val="clear" w:color="auto" w:fill="FFFFFF" w:themeFill="background1"/>
          </w:tcPr>
          <w:p w14:paraId="2CFC5F93" w14:textId="183777BC" w:rsidR="008420B4" w:rsidRPr="00061B39" w:rsidRDefault="008420B4"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w:t>
            </w:r>
          </w:p>
        </w:tc>
        <w:tc>
          <w:tcPr>
            <w:tcW w:w="1417" w:type="dxa"/>
            <w:shd w:val="clear" w:color="auto" w:fill="FFFFFF" w:themeFill="background1"/>
          </w:tcPr>
          <w:p w14:paraId="68EB49DD" w14:textId="71373D79" w:rsidR="008420B4" w:rsidRPr="00061B39" w:rsidRDefault="00762026"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44</w:t>
            </w:r>
            <w:r w:rsidR="00022E4A">
              <w:rPr>
                <w:rFonts w:ascii="Times New Roman" w:hAnsi="Times New Roman"/>
                <w:sz w:val="24"/>
                <w:szCs w:val="24"/>
                <w:lang w:val="ro-MD"/>
              </w:rPr>
              <w:t xml:space="preserve"> </w:t>
            </w:r>
            <w:r w:rsidRPr="00061B39">
              <w:rPr>
                <w:rFonts w:ascii="Times New Roman" w:hAnsi="Times New Roman"/>
                <w:sz w:val="24"/>
                <w:szCs w:val="24"/>
                <w:lang w:val="ro-MD"/>
              </w:rPr>
              <w:t>860,0</w:t>
            </w:r>
          </w:p>
        </w:tc>
        <w:tc>
          <w:tcPr>
            <w:tcW w:w="1418" w:type="dxa"/>
            <w:shd w:val="clear" w:color="auto" w:fill="FFFFFF" w:themeFill="background1"/>
          </w:tcPr>
          <w:p w14:paraId="257D9DB8" w14:textId="6F3E331B" w:rsidR="008420B4" w:rsidRPr="00061B39" w:rsidRDefault="00762026"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246</w:t>
            </w:r>
            <w:r w:rsidR="00022E4A">
              <w:rPr>
                <w:rFonts w:ascii="Times New Roman" w:hAnsi="Times New Roman"/>
                <w:sz w:val="24"/>
                <w:szCs w:val="24"/>
                <w:lang w:val="ro-MD"/>
              </w:rPr>
              <w:t xml:space="preserve"> </w:t>
            </w:r>
            <w:r w:rsidRPr="00061B39">
              <w:rPr>
                <w:rFonts w:ascii="Times New Roman" w:hAnsi="Times New Roman"/>
                <w:sz w:val="24"/>
                <w:szCs w:val="24"/>
                <w:lang w:val="ro-MD"/>
              </w:rPr>
              <w:t>825,0</w:t>
            </w:r>
          </w:p>
        </w:tc>
        <w:tc>
          <w:tcPr>
            <w:tcW w:w="1417" w:type="dxa"/>
            <w:shd w:val="clear" w:color="auto" w:fill="FFFFFF" w:themeFill="background1"/>
          </w:tcPr>
          <w:p w14:paraId="5F186E0A" w14:textId="403B7F3B" w:rsidR="008420B4" w:rsidRPr="00061B39" w:rsidRDefault="00762026" w:rsidP="00022E4A">
            <w:pPr>
              <w:ind w:firstLine="0"/>
              <w:jc w:val="right"/>
              <w:rPr>
                <w:rFonts w:ascii="Times New Roman" w:hAnsi="Times New Roman"/>
                <w:sz w:val="24"/>
                <w:szCs w:val="24"/>
                <w:lang w:val="ro-MD"/>
              </w:rPr>
            </w:pPr>
            <w:r w:rsidRPr="00061B39">
              <w:rPr>
                <w:rFonts w:ascii="Times New Roman" w:hAnsi="Times New Roman"/>
                <w:sz w:val="24"/>
                <w:szCs w:val="24"/>
                <w:lang w:val="ro-MD"/>
              </w:rPr>
              <w:t>291</w:t>
            </w:r>
            <w:r w:rsidR="00022E4A">
              <w:rPr>
                <w:rFonts w:ascii="Times New Roman" w:hAnsi="Times New Roman"/>
                <w:sz w:val="24"/>
                <w:szCs w:val="24"/>
                <w:lang w:val="ro-MD"/>
              </w:rPr>
              <w:t xml:space="preserve"> </w:t>
            </w:r>
            <w:r w:rsidRPr="00061B39">
              <w:rPr>
                <w:rFonts w:ascii="Times New Roman" w:hAnsi="Times New Roman"/>
                <w:sz w:val="24"/>
                <w:szCs w:val="24"/>
                <w:lang w:val="ro-MD"/>
              </w:rPr>
              <w:t>685,</w:t>
            </w:r>
            <w:r w:rsidR="008420B4" w:rsidRPr="00061B39">
              <w:rPr>
                <w:rFonts w:ascii="Times New Roman" w:hAnsi="Times New Roman"/>
                <w:sz w:val="24"/>
                <w:szCs w:val="24"/>
                <w:lang w:val="ro-MD"/>
              </w:rPr>
              <w:t>0</w:t>
            </w:r>
          </w:p>
        </w:tc>
      </w:tr>
      <w:tr w:rsidR="008420B4" w:rsidRPr="00D35CF2" w14:paraId="6C4E6A03" w14:textId="77777777" w:rsidTr="00E352AE">
        <w:trPr>
          <w:trHeight w:val="113"/>
        </w:trPr>
        <w:tc>
          <w:tcPr>
            <w:tcW w:w="4395" w:type="dxa"/>
            <w:shd w:val="clear" w:color="auto" w:fill="auto"/>
          </w:tcPr>
          <w:p w14:paraId="42C285F9" w14:textId="2BC7B053" w:rsidR="008420B4" w:rsidRPr="00D35CF2" w:rsidRDefault="008420B4" w:rsidP="00A52D21">
            <w:pPr>
              <w:ind w:firstLine="0"/>
              <w:rPr>
                <w:rFonts w:ascii="Times New Roman" w:hAnsi="Times New Roman"/>
                <w:sz w:val="24"/>
                <w:szCs w:val="24"/>
                <w:lang w:val="ro-MD"/>
              </w:rPr>
            </w:pPr>
            <w:r w:rsidRPr="00D35CF2">
              <w:rPr>
                <w:rFonts w:ascii="Times New Roman" w:hAnsi="Times New Roman"/>
                <w:sz w:val="24"/>
                <w:szCs w:val="24"/>
                <w:lang w:val="ro-MD"/>
              </w:rPr>
              <w:t xml:space="preserve">3.1. </w:t>
            </w:r>
            <w:r w:rsidR="00213727" w:rsidRPr="008C2B2C">
              <w:rPr>
                <w:rFonts w:ascii="Times New Roman" w:hAnsi="Times New Roman"/>
                <w:bCs/>
                <w:sz w:val="24"/>
                <w:szCs w:val="24"/>
                <w:lang w:val="ro-MD"/>
              </w:rPr>
              <w:t xml:space="preserve">Diminuarea factorilor de risc la corupție în </w:t>
            </w:r>
            <w:r w:rsidR="00213727">
              <w:rPr>
                <w:rFonts w:ascii="Times New Roman" w:hAnsi="Times New Roman"/>
                <w:bCs/>
                <w:sz w:val="24"/>
                <w:szCs w:val="24"/>
                <w:lang w:val="ro-MD"/>
              </w:rPr>
              <w:t>inspectoratele generale ale MAI</w:t>
            </w:r>
            <w:r w:rsidR="00213727" w:rsidRPr="008C2B2C">
              <w:rPr>
                <w:rFonts w:ascii="Times New Roman" w:hAnsi="Times New Roman"/>
                <w:bCs/>
                <w:sz w:val="24"/>
                <w:szCs w:val="24"/>
                <w:lang w:val="ro-MD"/>
              </w:rPr>
              <w:t xml:space="preserve"> către finele anului 2025</w:t>
            </w:r>
          </w:p>
        </w:tc>
        <w:tc>
          <w:tcPr>
            <w:tcW w:w="1418" w:type="dxa"/>
            <w:shd w:val="clear" w:color="auto" w:fill="FFFFFF" w:themeFill="background1"/>
          </w:tcPr>
          <w:p w14:paraId="3B9A8530" w14:textId="3477487D"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276" w:type="dxa"/>
            <w:shd w:val="clear" w:color="auto" w:fill="FFFFFF" w:themeFill="background1"/>
          </w:tcPr>
          <w:p w14:paraId="31F45336" w14:textId="5F24B036"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0529111E" w14:textId="1D88E86D"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8" w:type="dxa"/>
            <w:shd w:val="clear" w:color="auto" w:fill="FFFFFF" w:themeFill="background1"/>
          </w:tcPr>
          <w:p w14:paraId="13825EDA" w14:textId="28496B26"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0B7D9875" w14:textId="23A06A92"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r>
      <w:tr w:rsidR="008420B4" w:rsidRPr="00D35CF2" w14:paraId="3A093A25" w14:textId="77777777" w:rsidTr="00E352AE">
        <w:trPr>
          <w:trHeight w:val="1060"/>
        </w:trPr>
        <w:tc>
          <w:tcPr>
            <w:tcW w:w="4395" w:type="dxa"/>
            <w:shd w:val="clear" w:color="auto" w:fill="auto"/>
          </w:tcPr>
          <w:p w14:paraId="48555466" w14:textId="5A29ADE7" w:rsidR="008420B4" w:rsidRPr="00D35CF2" w:rsidRDefault="008420B4" w:rsidP="00A52D21">
            <w:pPr>
              <w:ind w:firstLine="0"/>
              <w:rPr>
                <w:rFonts w:ascii="Times New Roman" w:hAnsi="Times New Roman"/>
                <w:sz w:val="24"/>
                <w:szCs w:val="24"/>
                <w:lang w:val="ro-MD"/>
              </w:rPr>
            </w:pPr>
            <w:r w:rsidRPr="00D35CF2">
              <w:rPr>
                <w:rFonts w:ascii="Times New Roman" w:hAnsi="Times New Roman"/>
                <w:sz w:val="24"/>
                <w:szCs w:val="24"/>
                <w:lang w:val="ro-MD"/>
              </w:rPr>
              <w:t xml:space="preserve">3.2. </w:t>
            </w:r>
            <w:r w:rsidR="00A1731E" w:rsidRPr="00A1731E">
              <w:rPr>
                <w:rFonts w:ascii="Times New Roman" w:hAnsi="Times New Roman"/>
                <w:bCs/>
                <w:sz w:val="24"/>
                <w:szCs w:val="24"/>
                <w:lang w:val="ro-RO"/>
              </w:rPr>
              <w:t>Creșterea gradului de educare și responsabilizare a personalului din domeniul afacerilor interne privind impactul corupției asupra societății</w:t>
            </w:r>
          </w:p>
        </w:tc>
        <w:tc>
          <w:tcPr>
            <w:tcW w:w="1418" w:type="dxa"/>
            <w:shd w:val="clear" w:color="auto" w:fill="FFFFFF" w:themeFill="background1"/>
          </w:tcPr>
          <w:p w14:paraId="0C93AACB" w14:textId="5C252DBE"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276" w:type="dxa"/>
            <w:shd w:val="clear" w:color="auto" w:fill="FFFFFF" w:themeFill="background1"/>
          </w:tcPr>
          <w:p w14:paraId="180BEA24" w14:textId="5594DCD0" w:rsidR="008420B4" w:rsidRPr="00D35CF2" w:rsidRDefault="008420B4" w:rsidP="00022E4A">
            <w:pPr>
              <w:ind w:firstLine="32"/>
              <w:jc w:val="right"/>
              <w:rPr>
                <w:rFonts w:ascii="Times New Roman" w:hAnsi="Times New Roman"/>
                <w:sz w:val="24"/>
                <w:szCs w:val="24"/>
                <w:lang w:val="ro-MD"/>
              </w:rPr>
            </w:pPr>
          </w:p>
        </w:tc>
        <w:tc>
          <w:tcPr>
            <w:tcW w:w="1417" w:type="dxa"/>
            <w:shd w:val="clear" w:color="auto" w:fill="FFFFFF" w:themeFill="background1"/>
          </w:tcPr>
          <w:p w14:paraId="1C2229FE" w14:textId="4694CD4D" w:rsidR="008420B4" w:rsidRPr="00D35CF2" w:rsidRDefault="008420B4" w:rsidP="00022E4A">
            <w:pPr>
              <w:ind w:firstLine="0"/>
              <w:jc w:val="right"/>
              <w:rPr>
                <w:rFonts w:ascii="Times New Roman" w:hAnsi="Times New Roman"/>
                <w:sz w:val="24"/>
                <w:szCs w:val="24"/>
                <w:lang w:val="ro-MD"/>
              </w:rPr>
            </w:pPr>
          </w:p>
        </w:tc>
        <w:tc>
          <w:tcPr>
            <w:tcW w:w="1418" w:type="dxa"/>
            <w:shd w:val="clear" w:color="auto" w:fill="FFFFFF" w:themeFill="background1"/>
          </w:tcPr>
          <w:p w14:paraId="65B1B09D" w14:textId="4AE7E93C" w:rsidR="008420B4" w:rsidRPr="00D35CF2" w:rsidRDefault="00022E4A" w:rsidP="00022E4A">
            <w:pPr>
              <w:ind w:firstLine="0"/>
              <w:jc w:val="right"/>
              <w:rPr>
                <w:rFonts w:ascii="Times New Roman" w:hAnsi="Times New Roman"/>
                <w:sz w:val="24"/>
                <w:szCs w:val="24"/>
                <w:lang w:val="ro-MD"/>
              </w:rPr>
            </w:pPr>
            <w:r>
              <w:rPr>
                <w:rFonts w:ascii="Times New Roman" w:hAnsi="Times New Roman"/>
                <w:sz w:val="24"/>
                <w:szCs w:val="24"/>
                <w:lang w:val="ro-MD"/>
              </w:rPr>
              <w:t>250,0</w:t>
            </w:r>
          </w:p>
        </w:tc>
        <w:tc>
          <w:tcPr>
            <w:tcW w:w="1417" w:type="dxa"/>
            <w:shd w:val="clear" w:color="auto" w:fill="FFFFFF" w:themeFill="background1"/>
          </w:tcPr>
          <w:p w14:paraId="6CD171D7" w14:textId="3DEB7C30" w:rsidR="008420B4" w:rsidRPr="00D35CF2" w:rsidRDefault="00022E4A" w:rsidP="00022E4A">
            <w:pPr>
              <w:ind w:firstLine="0"/>
              <w:jc w:val="right"/>
              <w:rPr>
                <w:rFonts w:ascii="Times New Roman" w:hAnsi="Times New Roman"/>
                <w:sz w:val="24"/>
                <w:szCs w:val="24"/>
                <w:lang w:val="ro-MD"/>
              </w:rPr>
            </w:pPr>
            <w:r>
              <w:rPr>
                <w:rFonts w:ascii="Times New Roman" w:hAnsi="Times New Roman"/>
                <w:sz w:val="24"/>
                <w:szCs w:val="24"/>
                <w:lang w:val="ro-MD"/>
              </w:rPr>
              <w:t>250,0</w:t>
            </w:r>
          </w:p>
        </w:tc>
      </w:tr>
      <w:tr w:rsidR="008420B4" w:rsidRPr="00D35CF2" w14:paraId="203067D8" w14:textId="77777777" w:rsidTr="00E352AE">
        <w:trPr>
          <w:trHeight w:val="113"/>
        </w:trPr>
        <w:tc>
          <w:tcPr>
            <w:tcW w:w="4395" w:type="dxa"/>
            <w:shd w:val="clear" w:color="auto" w:fill="auto"/>
          </w:tcPr>
          <w:p w14:paraId="1A24CCC1" w14:textId="143357EE" w:rsidR="008420B4" w:rsidRPr="00D35CF2" w:rsidRDefault="008420B4" w:rsidP="00A52D21">
            <w:pPr>
              <w:ind w:firstLine="28"/>
              <w:rPr>
                <w:rFonts w:ascii="Times New Roman" w:hAnsi="Times New Roman"/>
                <w:sz w:val="24"/>
                <w:szCs w:val="24"/>
                <w:lang w:val="ro-MD"/>
              </w:rPr>
            </w:pPr>
            <w:r w:rsidRPr="00D35CF2">
              <w:rPr>
                <w:rFonts w:ascii="Times New Roman" w:hAnsi="Times New Roman"/>
                <w:sz w:val="24"/>
                <w:szCs w:val="24"/>
                <w:lang w:val="ro-MD"/>
              </w:rPr>
              <w:t xml:space="preserve">4.1. </w:t>
            </w:r>
            <w:r w:rsidR="00A1731E" w:rsidRPr="00A1731E">
              <w:rPr>
                <w:rFonts w:ascii="Times New Roman" w:hAnsi="Times New Roman"/>
                <w:bCs/>
                <w:sz w:val="24"/>
                <w:szCs w:val="24"/>
                <w:lang w:val="ro-MD"/>
              </w:rPr>
              <w:t>Optimizarea și aplicarea eficientă a instrumentelor anticorupție către anul 2025</w:t>
            </w:r>
          </w:p>
        </w:tc>
        <w:tc>
          <w:tcPr>
            <w:tcW w:w="1418" w:type="dxa"/>
            <w:shd w:val="clear" w:color="auto" w:fill="FFFFFF" w:themeFill="background1"/>
          </w:tcPr>
          <w:p w14:paraId="10CFD06C" w14:textId="1958AF89"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276" w:type="dxa"/>
            <w:shd w:val="clear" w:color="auto" w:fill="FFFFFF" w:themeFill="background1"/>
          </w:tcPr>
          <w:p w14:paraId="0F7B8914" w14:textId="7A52E89E" w:rsidR="008420B4" w:rsidRPr="00D35CF2" w:rsidRDefault="008420B4" w:rsidP="00022E4A">
            <w:pPr>
              <w:ind w:firstLine="32"/>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11468B30" w14:textId="0E080BAA"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2</w:t>
            </w:r>
            <w:r w:rsidR="00022E4A">
              <w:rPr>
                <w:rFonts w:ascii="Times New Roman" w:hAnsi="Times New Roman"/>
                <w:sz w:val="24"/>
                <w:szCs w:val="24"/>
                <w:lang w:val="ro-MD"/>
              </w:rPr>
              <w:t xml:space="preserve"> </w:t>
            </w:r>
            <w:r w:rsidRPr="00D35CF2">
              <w:rPr>
                <w:rFonts w:ascii="Times New Roman" w:hAnsi="Times New Roman"/>
                <w:sz w:val="24"/>
                <w:szCs w:val="24"/>
                <w:lang w:val="ro-MD"/>
              </w:rPr>
              <w:t>015,6</w:t>
            </w:r>
          </w:p>
        </w:tc>
        <w:tc>
          <w:tcPr>
            <w:tcW w:w="1418" w:type="dxa"/>
            <w:shd w:val="clear" w:color="auto" w:fill="FFFFFF" w:themeFill="background1"/>
          </w:tcPr>
          <w:p w14:paraId="5A567422" w14:textId="59B2EB09"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41B22DAE" w14:textId="65B44482"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2</w:t>
            </w:r>
            <w:r w:rsidR="00022E4A">
              <w:rPr>
                <w:rFonts w:ascii="Times New Roman" w:hAnsi="Times New Roman"/>
                <w:sz w:val="24"/>
                <w:szCs w:val="24"/>
                <w:lang w:val="ro-MD"/>
              </w:rPr>
              <w:t xml:space="preserve"> </w:t>
            </w:r>
            <w:r w:rsidRPr="00D35CF2">
              <w:rPr>
                <w:rFonts w:ascii="Times New Roman" w:hAnsi="Times New Roman"/>
                <w:sz w:val="24"/>
                <w:szCs w:val="24"/>
                <w:lang w:val="ro-MD"/>
              </w:rPr>
              <w:t>015,6</w:t>
            </w:r>
          </w:p>
        </w:tc>
      </w:tr>
      <w:tr w:rsidR="008420B4" w:rsidRPr="00D35CF2" w14:paraId="0683BBBA" w14:textId="77777777" w:rsidTr="00E352AE">
        <w:trPr>
          <w:trHeight w:val="113"/>
        </w:trPr>
        <w:tc>
          <w:tcPr>
            <w:tcW w:w="4395" w:type="dxa"/>
            <w:shd w:val="clear" w:color="auto" w:fill="auto"/>
          </w:tcPr>
          <w:p w14:paraId="773FE97B" w14:textId="575EEFF4" w:rsidR="008420B4" w:rsidRPr="00D35CF2" w:rsidRDefault="008420B4" w:rsidP="00A52D21">
            <w:pPr>
              <w:ind w:firstLine="28"/>
              <w:rPr>
                <w:rFonts w:ascii="Times New Roman" w:hAnsi="Times New Roman"/>
                <w:sz w:val="24"/>
                <w:szCs w:val="24"/>
                <w:lang w:val="ro-MD"/>
              </w:rPr>
            </w:pPr>
            <w:r w:rsidRPr="00D35CF2">
              <w:rPr>
                <w:rFonts w:ascii="Times New Roman" w:hAnsi="Times New Roman"/>
                <w:sz w:val="24"/>
                <w:szCs w:val="24"/>
                <w:lang w:val="ro-MD"/>
              </w:rPr>
              <w:t xml:space="preserve">4.2. </w:t>
            </w:r>
            <w:r w:rsidR="00A1731E" w:rsidRPr="00A1731E">
              <w:rPr>
                <w:rFonts w:ascii="Times New Roman" w:hAnsi="Times New Roman"/>
                <w:sz w:val="24"/>
                <w:szCs w:val="24"/>
                <w:lang w:val="ro-MD"/>
              </w:rPr>
              <w:t>Reglementarea competențelor de prevenire și combatere a corupției în cadrul sistemului afacerilor interne către finele anului 2025</w:t>
            </w:r>
          </w:p>
        </w:tc>
        <w:tc>
          <w:tcPr>
            <w:tcW w:w="1418" w:type="dxa"/>
            <w:shd w:val="clear" w:color="auto" w:fill="FFFFFF" w:themeFill="background1"/>
          </w:tcPr>
          <w:p w14:paraId="69ECFEE7" w14:textId="3FEF9901"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276" w:type="dxa"/>
            <w:shd w:val="clear" w:color="auto" w:fill="FFFFFF" w:themeFill="background1"/>
          </w:tcPr>
          <w:p w14:paraId="43FBE16C" w14:textId="65CD81F2" w:rsidR="008420B4" w:rsidRPr="00D35CF2" w:rsidRDefault="008420B4" w:rsidP="00022E4A">
            <w:pPr>
              <w:ind w:firstLine="32"/>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3103CF97" w14:textId="17FEFECD"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8" w:type="dxa"/>
            <w:shd w:val="clear" w:color="auto" w:fill="FFFFFF" w:themeFill="background1"/>
          </w:tcPr>
          <w:p w14:paraId="7A3FA826" w14:textId="0A014182"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7722A0E7" w14:textId="2C81C8CE"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r>
      <w:tr w:rsidR="008420B4" w:rsidRPr="00D35CF2" w14:paraId="02EA25AF" w14:textId="77777777" w:rsidTr="003B183F">
        <w:trPr>
          <w:trHeight w:val="113"/>
        </w:trPr>
        <w:tc>
          <w:tcPr>
            <w:tcW w:w="4395" w:type="dxa"/>
            <w:shd w:val="clear" w:color="auto" w:fill="auto"/>
          </w:tcPr>
          <w:p w14:paraId="7EC5144C" w14:textId="0813A572" w:rsidR="008420B4" w:rsidRPr="00D35CF2" w:rsidRDefault="008420B4" w:rsidP="00A52D21">
            <w:pPr>
              <w:ind w:firstLine="0"/>
              <w:rPr>
                <w:rFonts w:ascii="Times New Roman" w:hAnsi="Times New Roman"/>
                <w:sz w:val="24"/>
                <w:szCs w:val="24"/>
                <w:lang w:val="ro-MD"/>
              </w:rPr>
            </w:pPr>
            <w:r w:rsidRPr="00D35CF2">
              <w:rPr>
                <w:rFonts w:ascii="Times New Roman" w:hAnsi="Times New Roman"/>
                <w:sz w:val="24"/>
                <w:szCs w:val="24"/>
                <w:lang w:val="ro-MD"/>
              </w:rPr>
              <w:t xml:space="preserve">5.1. </w:t>
            </w:r>
            <w:r w:rsidR="00A1731E" w:rsidRPr="00A1731E">
              <w:rPr>
                <w:rFonts w:ascii="Times New Roman" w:hAnsi="Times New Roman"/>
                <w:sz w:val="24"/>
                <w:szCs w:val="24"/>
                <w:lang w:val="ro-MD"/>
              </w:rPr>
              <w:t>Creșterea gradului de accesibilitate la  sistemele informaționale automatizate și comunicațiile electronice pe domeniul afacerilor interne către anul 2025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A89EAB" w14:textId="05352D6B"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bCs/>
                <w:sz w:val="24"/>
                <w:szCs w:val="24"/>
              </w:rPr>
              <w:t>27</w:t>
            </w:r>
            <w:r w:rsidR="00022E4A">
              <w:rPr>
                <w:rFonts w:ascii="Times New Roman" w:hAnsi="Times New Roman"/>
                <w:bCs/>
                <w:sz w:val="24"/>
                <w:szCs w:val="24"/>
              </w:rPr>
              <w:t xml:space="preserve"> 891,8</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4DBF817" w14:textId="6C08C6E8"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55 535,4</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05C94866" w14:textId="27C39FE7"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74 315,8</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15EB33D2" w14:textId="16DA30DF"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147 093,4</w:t>
            </w:r>
          </w:p>
        </w:tc>
        <w:tc>
          <w:tcPr>
            <w:tcW w:w="1417" w:type="dxa"/>
            <w:shd w:val="clear" w:color="auto" w:fill="FFFFFF" w:themeFill="background1"/>
          </w:tcPr>
          <w:p w14:paraId="7B2FACB1" w14:textId="4B918738"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304 836,4</w:t>
            </w:r>
          </w:p>
        </w:tc>
      </w:tr>
      <w:tr w:rsidR="008420B4" w:rsidRPr="00D35CF2" w14:paraId="45A6A155" w14:textId="77777777" w:rsidTr="003B183F">
        <w:trPr>
          <w:trHeight w:val="113"/>
        </w:trPr>
        <w:tc>
          <w:tcPr>
            <w:tcW w:w="4395" w:type="dxa"/>
            <w:shd w:val="clear" w:color="auto" w:fill="auto"/>
          </w:tcPr>
          <w:p w14:paraId="2D5427FA" w14:textId="2816C27F" w:rsidR="008420B4" w:rsidRPr="00D35CF2" w:rsidRDefault="008420B4" w:rsidP="00A52D21">
            <w:pPr>
              <w:ind w:firstLine="0"/>
              <w:rPr>
                <w:rFonts w:ascii="Times New Roman" w:hAnsi="Times New Roman"/>
                <w:bCs/>
                <w:sz w:val="24"/>
                <w:szCs w:val="24"/>
                <w:lang w:val="ro-MD"/>
              </w:rPr>
            </w:pPr>
            <w:r w:rsidRPr="00D35CF2">
              <w:rPr>
                <w:rFonts w:ascii="Times New Roman" w:hAnsi="Times New Roman"/>
                <w:sz w:val="24"/>
                <w:szCs w:val="24"/>
                <w:lang w:val="ro-MD"/>
              </w:rPr>
              <w:t xml:space="preserve">5.2. </w:t>
            </w:r>
            <w:r w:rsidR="00A1731E" w:rsidRPr="00A1731E">
              <w:rPr>
                <w:rFonts w:ascii="Times New Roman" w:hAnsi="Times New Roman"/>
                <w:sz w:val="24"/>
                <w:szCs w:val="24"/>
                <w:lang w:val="ro-MD"/>
              </w:rPr>
              <w:t>Crearea condițiilor de muncă de calitate înaltă pentru a stimula creșterea eficienței angajaților în domeniul TIC către anul 2025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6D5A" w14:textId="56CE17F8" w:rsidR="008420B4" w:rsidRPr="00D35CF2" w:rsidRDefault="008420B4" w:rsidP="00022E4A">
            <w:pPr>
              <w:ind w:firstLine="0"/>
              <w:jc w:val="right"/>
              <w:rPr>
                <w:rFonts w:ascii="Times New Roman" w:hAnsi="Times New Roman"/>
                <w:sz w:val="24"/>
                <w:szCs w:val="24"/>
                <w:lang w:val="ro-MD"/>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305CCC5" w14:textId="58B8DD5C"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312 450,0</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508D6873" w14:textId="6EB1FE9B"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360 000,0</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5BECD72C" w14:textId="3D816C0E"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236 000,0</w:t>
            </w:r>
          </w:p>
        </w:tc>
        <w:tc>
          <w:tcPr>
            <w:tcW w:w="1417" w:type="dxa"/>
            <w:shd w:val="clear" w:color="auto" w:fill="FFFFFF" w:themeFill="background1"/>
          </w:tcPr>
          <w:p w14:paraId="28079332" w14:textId="140EFE53" w:rsidR="008420B4" w:rsidRPr="00D35CF2" w:rsidRDefault="00682AAE" w:rsidP="00022E4A">
            <w:pPr>
              <w:ind w:firstLine="0"/>
              <w:jc w:val="right"/>
              <w:rPr>
                <w:rFonts w:ascii="Times New Roman" w:hAnsi="Times New Roman"/>
                <w:sz w:val="24"/>
                <w:szCs w:val="24"/>
                <w:lang w:val="ro-MD"/>
              </w:rPr>
            </w:pPr>
            <w:r>
              <w:rPr>
                <w:rFonts w:ascii="Times New Roman" w:hAnsi="Times New Roman"/>
                <w:sz w:val="24"/>
                <w:szCs w:val="24"/>
                <w:lang w:val="ro-MD"/>
              </w:rPr>
              <w:t>908 450,0</w:t>
            </w:r>
          </w:p>
        </w:tc>
      </w:tr>
      <w:tr w:rsidR="008420B4" w:rsidRPr="00D35CF2" w14:paraId="2B1D8775" w14:textId="77777777" w:rsidTr="00E352AE">
        <w:trPr>
          <w:trHeight w:val="113"/>
        </w:trPr>
        <w:tc>
          <w:tcPr>
            <w:tcW w:w="4395" w:type="dxa"/>
            <w:shd w:val="clear" w:color="auto" w:fill="auto"/>
          </w:tcPr>
          <w:p w14:paraId="7BDF636A" w14:textId="3AB3106F" w:rsidR="008420B4" w:rsidRPr="00D35CF2" w:rsidRDefault="00D21B84" w:rsidP="00A52D21">
            <w:pPr>
              <w:ind w:firstLine="0"/>
              <w:rPr>
                <w:rFonts w:ascii="Times New Roman" w:hAnsi="Times New Roman"/>
                <w:sz w:val="24"/>
                <w:szCs w:val="24"/>
                <w:lang w:val="ro-MD"/>
              </w:rPr>
            </w:pPr>
            <w:r>
              <w:rPr>
                <w:rFonts w:ascii="Times New Roman" w:hAnsi="Times New Roman"/>
                <w:sz w:val="24"/>
                <w:szCs w:val="24"/>
                <w:lang w:val="ro-MD"/>
              </w:rPr>
              <w:t xml:space="preserve">5.3. </w:t>
            </w:r>
            <w:r w:rsidR="00A1731E" w:rsidRPr="00A1731E">
              <w:rPr>
                <w:rFonts w:ascii="Times New Roman" w:hAnsi="Times New Roman"/>
                <w:sz w:val="24"/>
                <w:szCs w:val="24"/>
                <w:lang w:val="ro-MD"/>
              </w:rPr>
              <w:t xml:space="preserve">Digitalizarea proceselor   informaționale de lucru și serviciilor pe domeniul afacerilor interne acordate cetățenilor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F5E03B" w14:textId="3CDC2215" w:rsidR="008420B4" w:rsidRPr="00D35CF2" w:rsidRDefault="00E352AE" w:rsidP="00022E4A">
            <w:pPr>
              <w:ind w:firstLine="0"/>
              <w:jc w:val="right"/>
              <w:rPr>
                <w:rFonts w:ascii="Times New Roman" w:hAnsi="Times New Roman"/>
                <w:sz w:val="24"/>
                <w:szCs w:val="24"/>
                <w:lang w:val="ro-MD"/>
              </w:rPr>
            </w:pPr>
            <w:r>
              <w:rPr>
                <w:rFonts w:ascii="Times New Roman" w:hAnsi="Times New Roman"/>
                <w:bCs/>
                <w:sz w:val="24"/>
                <w:szCs w:val="24"/>
              </w:rPr>
              <w:t>250,0</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4AA801B0" w14:textId="5B8A7B2E" w:rsidR="008420B4" w:rsidRPr="00D35CF2" w:rsidRDefault="00E352AE" w:rsidP="00022E4A">
            <w:pPr>
              <w:ind w:firstLine="0"/>
              <w:jc w:val="right"/>
              <w:rPr>
                <w:rFonts w:ascii="Times New Roman" w:hAnsi="Times New Roman"/>
                <w:sz w:val="24"/>
                <w:szCs w:val="24"/>
                <w:lang w:val="ro-MD"/>
              </w:rPr>
            </w:pPr>
            <w:r>
              <w:rPr>
                <w:rFonts w:ascii="Times New Roman" w:hAnsi="Times New Roman"/>
                <w:sz w:val="24"/>
                <w:szCs w:val="24"/>
                <w:lang w:val="ro-MD"/>
              </w:rPr>
              <w:t>40 321,7</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2A559701" w14:textId="6AA4684D" w:rsidR="008420B4" w:rsidRPr="00D35CF2" w:rsidRDefault="00E352AE" w:rsidP="00022E4A">
            <w:pPr>
              <w:ind w:firstLine="0"/>
              <w:jc w:val="right"/>
              <w:rPr>
                <w:rFonts w:ascii="Times New Roman" w:hAnsi="Times New Roman"/>
                <w:sz w:val="24"/>
                <w:szCs w:val="24"/>
                <w:lang w:val="ro-MD"/>
              </w:rPr>
            </w:pPr>
            <w:r>
              <w:rPr>
                <w:rFonts w:ascii="Times New Roman" w:hAnsi="Times New Roman"/>
                <w:sz w:val="24"/>
                <w:szCs w:val="24"/>
                <w:lang w:val="ro-MD"/>
              </w:rPr>
              <w:t>54 750,0</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308EC194" w14:textId="404254F3" w:rsidR="008420B4" w:rsidRPr="00D35CF2" w:rsidRDefault="00E352AE" w:rsidP="00022E4A">
            <w:pPr>
              <w:ind w:firstLine="0"/>
              <w:jc w:val="right"/>
              <w:rPr>
                <w:rFonts w:ascii="Times New Roman" w:hAnsi="Times New Roman"/>
                <w:sz w:val="24"/>
                <w:szCs w:val="24"/>
                <w:lang w:val="ro-MD"/>
              </w:rPr>
            </w:pPr>
            <w:r>
              <w:rPr>
                <w:rFonts w:ascii="Times New Roman" w:hAnsi="Times New Roman"/>
                <w:sz w:val="24"/>
                <w:szCs w:val="24"/>
                <w:lang w:val="ro-MD"/>
              </w:rPr>
              <w:t>10 450,0</w:t>
            </w:r>
          </w:p>
        </w:tc>
        <w:tc>
          <w:tcPr>
            <w:tcW w:w="1417" w:type="dxa"/>
            <w:shd w:val="clear" w:color="auto" w:fill="FFFFFF" w:themeFill="background1"/>
          </w:tcPr>
          <w:p w14:paraId="6FA517CA" w14:textId="4BC1B53C" w:rsidR="008420B4" w:rsidRPr="00D35CF2" w:rsidRDefault="00E352AE" w:rsidP="00022E4A">
            <w:pPr>
              <w:ind w:firstLine="0"/>
              <w:jc w:val="right"/>
              <w:rPr>
                <w:rFonts w:ascii="Times New Roman" w:hAnsi="Times New Roman"/>
                <w:sz w:val="24"/>
                <w:szCs w:val="24"/>
                <w:lang w:val="ro-MD"/>
              </w:rPr>
            </w:pPr>
            <w:r>
              <w:rPr>
                <w:rFonts w:ascii="Times New Roman" w:hAnsi="Times New Roman"/>
                <w:sz w:val="24"/>
                <w:szCs w:val="24"/>
                <w:lang w:val="ro-MD"/>
              </w:rPr>
              <w:t>105 771,7</w:t>
            </w:r>
          </w:p>
        </w:tc>
      </w:tr>
      <w:tr w:rsidR="008420B4" w:rsidRPr="00D35CF2" w14:paraId="06DF8EF0" w14:textId="77777777" w:rsidTr="00E352AE">
        <w:trPr>
          <w:trHeight w:val="113"/>
        </w:trPr>
        <w:tc>
          <w:tcPr>
            <w:tcW w:w="4395" w:type="dxa"/>
            <w:shd w:val="clear" w:color="auto" w:fill="auto"/>
          </w:tcPr>
          <w:p w14:paraId="0B72FEC9" w14:textId="4B312549" w:rsidR="008420B4" w:rsidRPr="00D35CF2" w:rsidRDefault="008420B4" w:rsidP="00A52D21">
            <w:pPr>
              <w:ind w:firstLine="0"/>
              <w:rPr>
                <w:rFonts w:ascii="Times New Roman" w:hAnsi="Times New Roman"/>
                <w:sz w:val="24"/>
                <w:szCs w:val="24"/>
                <w:lang w:val="ro-MD"/>
              </w:rPr>
            </w:pPr>
            <w:r w:rsidRPr="00D35CF2">
              <w:rPr>
                <w:rFonts w:ascii="Times New Roman" w:hAnsi="Times New Roman"/>
                <w:bCs/>
                <w:sz w:val="24"/>
                <w:szCs w:val="24"/>
                <w:lang w:val="ro-MD"/>
              </w:rPr>
              <w:lastRenderedPageBreak/>
              <w:t xml:space="preserve">6.1. </w:t>
            </w:r>
            <w:r w:rsidR="00A1731E" w:rsidRPr="00A1731E">
              <w:rPr>
                <w:rFonts w:ascii="Times New Roman" w:hAnsi="Times New Roman"/>
                <w:bCs/>
                <w:sz w:val="24"/>
                <w:szCs w:val="24"/>
                <w:lang w:val="ro-MD"/>
              </w:rPr>
              <w:t>Creșterea capacității instituționale proprii în domeniul tehnologiilor informațiilor și comunicațiilor către anul 2025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A51F50" w14:textId="381E2698"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3AAF260A" w14:textId="77BB56C7"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6C532FA3" w14:textId="68FD0E05"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4E577088" w14:textId="4F0FCE3A"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0B84F60A" w14:textId="2C675CF1"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r>
      <w:tr w:rsidR="008420B4" w:rsidRPr="00D35CF2" w14:paraId="265A95D5" w14:textId="77777777" w:rsidTr="00E352AE">
        <w:trPr>
          <w:trHeight w:val="113"/>
        </w:trPr>
        <w:tc>
          <w:tcPr>
            <w:tcW w:w="4395" w:type="dxa"/>
            <w:shd w:val="clear" w:color="auto" w:fill="auto"/>
          </w:tcPr>
          <w:p w14:paraId="2A3E22D6" w14:textId="34934214" w:rsidR="008420B4" w:rsidRPr="00D35CF2" w:rsidRDefault="008420B4" w:rsidP="00A52D21">
            <w:pPr>
              <w:ind w:firstLine="0"/>
              <w:rPr>
                <w:rFonts w:ascii="Times New Roman" w:hAnsi="Times New Roman"/>
                <w:sz w:val="24"/>
                <w:szCs w:val="24"/>
                <w:lang w:val="ro-MD"/>
              </w:rPr>
            </w:pPr>
            <w:r w:rsidRPr="00D35CF2">
              <w:rPr>
                <w:rFonts w:ascii="Times New Roman" w:hAnsi="Times New Roman"/>
                <w:bCs/>
                <w:sz w:val="24"/>
                <w:szCs w:val="24"/>
                <w:lang w:val="ro-MD"/>
              </w:rPr>
              <w:t xml:space="preserve">6.2. </w:t>
            </w:r>
            <w:r w:rsidR="00A1731E" w:rsidRPr="00A1731E">
              <w:rPr>
                <w:rFonts w:ascii="Times New Roman" w:hAnsi="Times New Roman"/>
                <w:bCs/>
                <w:sz w:val="24"/>
                <w:szCs w:val="24"/>
                <w:lang w:val="ro-MD"/>
              </w:rPr>
              <w:t>Crearea mecanismelor juridice de implementare a resurselor informaționale de stat și departamentale</w:t>
            </w:r>
            <w:r w:rsidR="00A1731E">
              <w:rPr>
                <w:rFonts w:ascii="Times New Roman" w:hAnsi="Times New Roman"/>
                <w:bCs/>
                <w:sz w:val="24"/>
                <w:szCs w:val="24"/>
                <w:lang w:val="ro-MD"/>
              </w:rPr>
              <w:t xml:space="preserve"> </w:t>
            </w:r>
            <w:r w:rsidR="00A1731E" w:rsidRPr="00A1731E">
              <w:rPr>
                <w:rFonts w:ascii="Times New Roman" w:hAnsi="Times New Roman"/>
                <w:bCs/>
                <w:sz w:val="24"/>
                <w:szCs w:val="24"/>
                <w:lang w:val="ro-MD"/>
              </w:rPr>
              <w:t xml:space="preserve">în domeniul afacerilor interne până în </w:t>
            </w:r>
            <w:r w:rsidR="005F190B">
              <w:rPr>
                <w:rFonts w:ascii="Times New Roman" w:hAnsi="Times New Roman"/>
                <w:bCs/>
                <w:sz w:val="24"/>
                <w:szCs w:val="24"/>
                <w:lang w:val="ro-MD"/>
              </w:rPr>
              <w:t xml:space="preserve">anul </w:t>
            </w:r>
            <w:r w:rsidR="00A1731E" w:rsidRPr="00A1731E">
              <w:rPr>
                <w:rFonts w:ascii="Times New Roman" w:hAnsi="Times New Roman"/>
                <w:bCs/>
                <w:sz w:val="24"/>
                <w:szCs w:val="24"/>
                <w:lang w:val="ro-MD"/>
              </w:rPr>
              <w:t>2025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CB24D7" w14:textId="7280F553"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276" w:type="dxa"/>
            <w:tcBorders>
              <w:top w:val="single" w:sz="4" w:space="0" w:color="auto"/>
              <w:left w:val="nil"/>
              <w:bottom w:val="single" w:sz="4" w:space="0" w:color="auto"/>
              <w:right w:val="single" w:sz="4" w:space="0" w:color="auto"/>
            </w:tcBorders>
            <w:shd w:val="clear" w:color="auto" w:fill="FFFFFF" w:themeFill="background1"/>
          </w:tcPr>
          <w:p w14:paraId="08510F52" w14:textId="585064D7"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tcBorders>
              <w:top w:val="single" w:sz="4" w:space="0" w:color="auto"/>
              <w:left w:val="nil"/>
              <w:bottom w:val="single" w:sz="4" w:space="0" w:color="auto"/>
              <w:right w:val="single" w:sz="4" w:space="0" w:color="auto"/>
            </w:tcBorders>
            <w:shd w:val="clear" w:color="auto" w:fill="FFFFFF" w:themeFill="background1"/>
          </w:tcPr>
          <w:p w14:paraId="28C56DA5" w14:textId="1F397755"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390C16E7" w14:textId="7AA3A894"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c>
          <w:tcPr>
            <w:tcW w:w="1417" w:type="dxa"/>
            <w:shd w:val="clear" w:color="auto" w:fill="FFFFFF" w:themeFill="background1"/>
          </w:tcPr>
          <w:p w14:paraId="1FD76C18" w14:textId="73873883" w:rsidR="008420B4" w:rsidRPr="00D35CF2" w:rsidRDefault="008420B4" w:rsidP="00022E4A">
            <w:pPr>
              <w:ind w:firstLine="0"/>
              <w:jc w:val="right"/>
              <w:rPr>
                <w:rFonts w:ascii="Times New Roman" w:hAnsi="Times New Roman"/>
                <w:sz w:val="24"/>
                <w:szCs w:val="24"/>
                <w:lang w:val="ro-MD"/>
              </w:rPr>
            </w:pPr>
            <w:r w:rsidRPr="00D35CF2">
              <w:rPr>
                <w:rFonts w:ascii="Times New Roman" w:hAnsi="Times New Roman"/>
                <w:sz w:val="24"/>
                <w:szCs w:val="24"/>
                <w:lang w:val="ro-MD"/>
              </w:rPr>
              <w:t>-</w:t>
            </w:r>
          </w:p>
        </w:tc>
      </w:tr>
      <w:tr w:rsidR="00E352AE" w:rsidRPr="00D35CF2" w14:paraId="172C690B" w14:textId="77777777" w:rsidTr="006221FC">
        <w:trPr>
          <w:trHeight w:val="113"/>
        </w:trPr>
        <w:tc>
          <w:tcPr>
            <w:tcW w:w="4395" w:type="dxa"/>
            <w:tcBorders>
              <w:top w:val="single" w:sz="4" w:space="0" w:color="auto"/>
              <w:bottom w:val="single" w:sz="4" w:space="0" w:color="auto"/>
              <w:right w:val="single" w:sz="4" w:space="0" w:color="auto"/>
            </w:tcBorders>
            <w:shd w:val="clear" w:color="auto" w:fill="DEEAF6" w:themeFill="accent5" w:themeFillTint="33"/>
          </w:tcPr>
          <w:p w14:paraId="5728A13E" w14:textId="7036FE45" w:rsidR="00E352AE" w:rsidRPr="00D35CF2" w:rsidRDefault="00E352AE" w:rsidP="008420B4">
            <w:pPr>
              <w:rPr>
                <w:rFonts w:ascii="Times New Roman" w:hAnsi="Times New Roman"/>
                <w:b/>
                <w:sz w:val="24"/>
                <w:szCs w:val="24"/>
                <w:lang w:val="ro-MD"/>
              </w:rPr>
            </w:pPr>
            <w:r w:rsidRPr="00D35CF2">
              <w:rPr>
                <w:rFonts w:ascii="Times New Roman" w:hAnsi="Times New Roman"/>
                <w:b/>
                <w:sz w:val="24"/>
                <w:szCs w:val="24"/>
                <w:lang w:val="ro-MD"/>
              </w:rPr>
              <w:t>TOTAL</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BEBA3D" w14:textId="7EE3BCCA" w:rsidR="00E352AE" w:rsidRPr="00D35CF2" w:rsidRDefault="00E352AE" w:rsidP="00E352AE">
            <w:pPr>
              <w:ind w:firstLine="0"/>
              <w:jc w:val="right"/>
              <w:rPr>
                <w:rFonts w:ascii="Times New Roman" w:hAnsi="Times New Roman"/>
                <w:b/>
                <w:sz w:val="24"/>
                <w:szCs w:val="24"/>
              </w:rPr>
            </w:pPr>
            <w:r>
              <w:rPr>
                <w:rFonts w:ascii="Times New Roman" w:hAnsi="Times New Roman"/>
                <w:b/>
                <w:sz w:val="24"/>
                <w:szCs w:val="24"/>
              </w:rPr>
              <w:t>28 391,8</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FB9385" w14:textId="18EDA968" w:rsidR="00E352AE" w:rsidRDefault="00880EB0" w:rsidP="00E352AE">
            <w:pPr>
              <w:ind w:firstLine="0"/>
              <w:jc w:val="right"/>
              <w:rPr>
                <w:rFonts w:ascii="Times New Roman" w:hAnsi="Times New Roman"/>
                <w:b/>
                <w:sz w:val="24"/>
                <w:szCs w:val="24"/>
              </w:rPr>
            </w:pPr>
            <w:r>
              <w:rPr>
                <w:rFonts w:ascii="Times New Roman" w:hAnsi="Times New Roman"/>
                <w:b/>
                <w:sz w:val="24"/>
                <w:szCs w:val="24"/>
              </w:rPr>
              <w:t>420 482,1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573B99" w14:textId="7088AE54" w:rsidR="00E352AE" w:rsidRDefault="00880EB0" w:rsidP="00E352AE">
            <w:pPr>
              <w:ind w:firstLine="0"/>
              <w:jc w:val="right"/>
              <w:rPr>
                <w:rFonts w:ascii="Times New Roman" w:hAnsi="Times New Roman"/>
                <w:b/>
                <w:sz w:val="24"/>
                <w:szCs w:val="24"/>
              </w:rPr>
            </w:pPr>
            <w:r>
              <w:rPr>
                <w:rFonts w:ascii="Times New Roman" w:hAnsi="Times New Roman"/>
                <w:b/>
                <w:sz w:val="24"/>
                <w:szCs w:val="24"/>
              </w:rPr>
              <w:t>783 291,4</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960DBC" w14:textId="4694CB85" w:rsidR="00E352AE" w:rsidRDefault="00880EB0" w:rsidP="00B01E09">
            <w:pPr>
              <w:ind w:firstLine="0"/>
              <w:jc w:val="right"/>
              <w:rPr>
                <w:rFonts w:ascii="Times New Roman" w:hAnsi="Times New Roman"/>
                <w:b/>
                <w:sz w:val="24"/>
                <w:szCs w:val="24"/>
              </w:rPr>
            </w:pPr>
            <w:r>
              <w:rPr>
                <w:rFonts w:ascii="Times New Roman" w:hAnsi="Times New Roman"/>
                <w:b/>
                <w:sz w:val="24"/>
                <w:szCs w:val="24"/>
              </w:rPr>
              <w:t>655 618,4</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99C522" w14:textId="0C2E61D8" w:rsidR="00E352AE" w:rsidRDefault="00880EB0" w:rsidP="00B01E09">
            <w:pPr>
              <w:ind w:firstLine="0"/>
              <w:jc w:val="right"/>
              <w:rPr>
                <w:rFonts w:ascii="Times New Roman" w:hAnsi="Times New Roman"/>
                <w:b/>
                <w:sz w:val="24"/>
                <w:szCs w:val="24"/>
              </w:rPr>
            </w:pPr>
            <w:r>
              <w:rPr>
                <w:rFonts w:ascii="Times New Roman" w:hAnsi="Times New Roman"/>
                <w:b/>
                <w:sz w:val="24"/>
                <w:szCs w:val="24"/>
              </w:rPr>
              <w:t>1 887 783,7</w:t>
            </w:r>
          </w:p>
        </w:tc>
      </w:tr>
      <w:bookmarkEnd w:id="21"/>
      <w:bookmarkEnd w:id="22"/>
      <w:bookmarkEnd w:id="26"/>
    </w:tbl>
    <w:p w14:paraId="2F4AE736" w14:textId="3E8A8950" w:rsidR="00D14649" w:rsidRPr="00D35CF2" w:rsidRDefault="00D14649">
      <w:pPr>
        <w:rPr>
          <w:rFonts w:ascii="Times New Roman" w:hAnsi="Times New Roman" w:cs="Times New Roman"/>
          <w:b/>
          <w:bCs/>
          <w:sz w:val="28"/>
          <w:szCs w:val="28"/>
          <w:lang w:val="ro-MD"/>
        </w:rPr>
      </w:pPr>
      <w:r w:rsidRPr="00D35CF2">
        <w:rPr>
          <w:rFonts w:ascii="Times New Roman" w:hAnsi="Times New Roman" w:cs="Times New Roman"/>
          <w:b/>
          <w:bCs/>
          <w:sz w:val="28"/>
          <w:szCs w:val="28"/>
          <w:lang w:val="ro-MD"/>
        </w:rPr>
        <w:br w:type="page"/>
      </w:r>
    </w:p>
    <w:p w14:paraId="74AC1B71" w14:textId="54C93EF0" w:rsidR="00A47DED" w:rsidRPr="00D35CF2" w:rsidRDefault="00CA1624" w:rsidP="00863AA3">
      <w:pPr>
        <w:pStyle w:val="2"/>
        <w:jc w:val="center"/>
        <w:rPr>
          <w:rFonts w:ascii="Times New Roman" w:hAnsi="Times New Roman" w:cs="Times New Roman"/>
          <w:b/>
          <w:color w:val="auto"/>
          <w:sz w:val="28"/>
          <w:lang w:val="ro-MD"/>
        </w:rPr>
      </w:pPr>
      <w:bookmarkStart w:id="27" w:name="_Toc113260225"/>
      <w:bookmarkEnd w:id="23"/>
      <w:r w:rsidRPr="00D35CF2">
        <w:rPr>
          <w:rFonts w:ascii="Times New Roman" w:hAnsi="Times New Roman" w:cs="Times New Roman"/>
          <w:b/>
          <w:color w:val="auto"/>
          <w:sz w:val="28"/>
          <w:lang w:val="ro-MD"/>
        </w:rPr>
        <w:lastRenderedPageBreak/>
        <w:t xml:space="preserve">VII. </w:t>
      </w:r>
      <w:r w:rsidR="00A47DED" w:rsidRPr="00D35CF2">
        <w:rPr>
          <w:rFonts w:ascii="Times New Roman" w:hAnsi="Times New Roman" w:cs="Times New Roman"/>
          <w:b/>
          <w:color w:val="auto"/>
          <w:sz w:val="28"/>
          <w:lang w:val="ro-MD"/>
        </w:rPr>
        <w:t>SURSA DE FINANȚARE</w:t>
      </w:r>
      <w:bookmarkEnd w:id="27"/>
    </w:p>
    <w:p w14:paraId="4017FBAB" w14:textId="2D826B8A" w:rsidR="00BF63DC" w:rsidRPr="00D35CF2" w:rsidRDefault="00BF63DC" w:rsidP="00863AA3">
      <w:pPr>
        <w:pStyle w:val="a5"/>
        <w:jc w:val="both"/>
        <w:rPr>
          <w:rFonts w:ascii="Times New Roman" w:hAnsi="Times New Roman" w:cs="Times New Roman"/>
          <w:sz w:val="28"/>
          <w:lang w:val="ro-MD"/>
        </w:rPr>
      </w:pPr>
      <w:r w:rsidRPr="00D35CF2">
        <w:rPr>
          <w:rFonts w:ascii="Times New Roman" w:hAnsi="Times New Roman" w:cs="Times New Roman"/>
          <w:sz w:val="28"/>
          <w:lang w:val="ro-MD"/>
        </w:rPr>
        <w:tab/>
        <w:t xml:space="preserve">Programul de consolidare a încrederii </w:t>
      </w:r>
      <w:r w:rsidR="00D35CF2">
        <w:rPr>
          <w:rFonts w:ascii="Times New Roman" w:hAnsi="Times New Roman" w:cs="Times New Roman"/>
          <w:sz w:val="28"/>
          <w:lang w:val="ro-MD"/>
        </w:rPr>
        <w:t>ș</w:t>
      </w:r>
      <w:r w:rsidRPr="00D35CF2">
        <w:rPr>
          <w:rFonts w:ascii="Times New Roman" w:hAnsi="Times New Roman" w:cs="Times New Roman"/>
          <w:sz w:val="28"/>
          <w:lang w:val="ro-MD"/>
        </w:rPr>
        <w:t xml:space="preserve">i siguranței societății prin formare, integritate </w:t>
      </w:r>
      <w:r w:rsidR="00D35CF2">
        <w:rPr>
          <w:rFonts w:ascii="Times New Roman" w:hAnsi="Times New Roman" w:cs="Times New Roman"/>
          <w:sz w:val="28"/>
          <w:lang w:val="ro-MD"/>
        </w:rPr>
        <w:t>ș</w:t>
      </w:r>
      <w:r w:rsidRPr="00D35CF2">
        <w:rPr>
          <w:rFonts w:ascii="Times New Roman" w:hAnsi="Times New Roman" w:cs="Times New Roman"/>
          <w:sz w:val="28"/>
          <w:lang w:val="ro-MD"/>
        </w:rPr>
        <w:t>i digitalizare a sistemului afacerilor interne pentru anii 2022-2025 urmează a fi implementat prin intermediul următoarelor programe/subprograme bugetare:</w:t>
      </w:r>
    </w:p>
    <w:p w14:paraId="731EA68F" w14:textId="77777777" w:rsidR="00BF63DC" w:rsidRPr="00D35CF2" w:rsidRDefault="00BF63DC" w:rsidP="006838B0">
      <w:pPr>
        <w:pStyle w:val="a5"/>
        <w:ind w:firstLine="426"/>
        <w:rPr>
          <w:rFonts w:ascii="Times New Roman" w:hAnsi="Times New Roman" w:cs="Times New Roman"/>
          <w:sz w:val="28"/>
          <w:lang w:val="ro-MD"/>
        </w:rPr>
      </w:pPr>
      <w:r w:rsidRPr="00D35CF2">
        <w:rPr>
          <w:rFonts w:ascii="Times New Roman" w:hAnsi="Times New Roman" w:cs="Times New Roman"/>
          <w:sz w:val="28"/>
          <w:lang w:val="ro-MD"/>
        </w:rPr>
        <w:t>1.</w:t>
      </w:r>
      <w:r w:rsidRPr="00D35CF2">
        <w:rPr>
          <w:rFonts w:ascii="Times New Roman" w:hAnsi="Times New Roman" w:cs="Times New Roman"/>
          <w:sz w:val="28"/>
          <w:lang w:val="ro-MD"/>
        </w:rPr>
        <w:tab/>
        <w:t>Programul „</w:t>
      </w:r>
      <w:r w:rsidRPr="00D35CF2">
        <w:rPr>
          <w:rFonts w:ascii="Times New Roman" w:hAnsi="Times New Roman" w:cs="Times New Roman"/>
          <w:i/>
          <w:sz w:val="28"/>
          <w:lang w:val="ro-MD"/>
        </w:rPr>
        <w:t>35 – Afaceri Interne</w:t>
      </w:r>
      <w:r w:rsidRPr="00D35CF2">
        <w:rPr>
          <w:rFonts w:ascii="Times New Roman" w:hAnsi="Times New Roman" w:cs="Times New Roman"/>
          <w:sz w:val="28"/>
          <w:lang w:val="ro-MD"/>
        </w:rPr>
        <w:t>”:</w:t>
      </w:r>
    </w:p>
    <w:p w14:paraId="79E8BB2D" w14:textId="491A1847"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35/01 - Politici </w:t>
      </w:r>
      <w:r w:rsidR="00D35CF2">
        <w:rPr>
          <w:rFonts w:ascii="Times New Roman" w:hAnsi="Times New Roman" w:cs="Times New Roman"/>
          <w:sz w:val="28"/>
          <w:lang w:val="ro-MD"/>
        </w:rPr>
        <w:t>ș</w:t>
      </w:r>
      <w:r w:rsidRPr="00D35CF2">
        <w:rPr>
          <w:rFonts w:ascii="Times New Roman" w:hAnsi="Times New Roman" w:cs="Times New Roman"/>
          <w:sz w:val="28"/>
          <w:lang w:val="ro-MD"/>
        </w:rPr>
        <w:t>i management în domeniul afacerilor interne;</w:t>
      </w:r>
    </w:p>
    <w:p w14:paraId="706197AB" w14:textId="7F0BE98E"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35/02 - Ordine </w:t>
      </w:r>
      <w:r w:rsidR="00D35CF2">
        <w:rPr>
          <w:rFonts w:ascii="Times New Roman" w:hAnsi="Times New Roman" w:cs="Times New Roman"/>
          <w:sz w:val="28"/>
          <w:lang w:val="ro-MD"/>
        </w:rPr>
        <w:t>ș</w:t>
      </w:r>
      <w:r w:rsidRPr="00D35CF2">
        <w:rPr>
          <w:rFonts w:ascii="Times New Roman" w:hAnsi="Times New Roman" w:cs="Times New Roman"/>
          <w:sz w:val="28"/>
          <w:lang w:val="ro-MD"/>
        </w:rPr>
        <w:t>i siguranță publică;</w:t>
      </w:r>
    </w:p>
    <w:p w14:paraId="6B0471BB" w14:textId="714DFEB2"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35/03 - Migrație </w:t>
      </w:r>
      <w:r w:rsidR="00D35CF2">
        <w:rPr>
          <w:rFonts w:ascii="Times New Roman" w:hAnsi="Times New Roman" w:cs="Times New Roman"/>
          <w:sz w:val="28"/>
          <w:lang w:val="ro-MD"/>
        </w:rPr>
        <w:t>ș</w:t>
      </w:r>
      <w:r w:rsidRPr="00D35CF2">
        <w:rPr>
          <w:rFonts w:ascii="Times New Roman" w:hAnsi="Times New Roman" w:cs="Times New Roman"/>
          <w:sz w:val="28"/>
          <w:lang w:val="ro-MD"/>
        </w:rPr>
        <w:t>i azil;</w:t>
      </w:r>
    </w:p>
    <w:p w14:paraId="248C0174" w14:textId="30579F21"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35/04 - Trupe de carabinieri;</w:t>
      </w:r>
    </w:p>
    <w:p w14:paraId="2A2095FC" w14:textId="2C807AD3"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35/05 - Servicii de suport în domeniul afacerilor interne;</w:t>
      </w:r>
    </w:p>
    <w:p w14:paraId="3F26AC07" w14:textId="57F4AF37"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35/06 - Managementul frontierei;</w:t>
      </w:r>
    </w:p>
    <w:p w14:paraId="49A26D52" w14:textId="64449579"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35/07 - Cercetări </w:t>
      </w:r>
      <w:r w:rsidR="00D35CF2">
        <w:rPr>
          <w:rFonts w:ascii="Times New Roman" w:hAnsi="Times New Roman" w:cs="Times New Roman"/>
          <w:sz w:val="28"/>
          <w:lang w:val="ro-MD"/>
        </w:rPr>
        <w:t>ș</w:t>
      </w:r>
      <w:r w:rsidRPr="00D35CF2">
        <w:rPr>
          <w:rFonts w:ascii="Times New Roman" w:hAnsi="Times New Roman" w:cs="Times New Roman"/>
          <w:sz w:val="28"/>
          <w:lang w:val="ro-MD"/>
        </w:rPr>
        <w:t>tiințifice aplicate în domeniul afacerilor interne.</w:t>
      </w:r>
    </w:p>
    <w:p w14:paraId="7748C864" w14:textId="1654A69A" w:rsidR="00BF63DC" w:rsidRPr="00D35CF2" w:rsidRDefault="00BF63DC" w:rsidP="006838B0">
      <w:pPr>
        <w:pStyle w:val="a5"/>
        <w:ind w:firstLine="426"/>
        <w:rPr>
          <w:rFonts w:ascii="Times New Roman" w:hAnsi="Times New Roman" w:cs="Times New Roman"/>
          <w:sz w:val="28"/>
          <w:lang w:val="ro-MD"/>
        </w:rPr>
      </w:pPr>
      <w:r w:rsidRPr="00D35CF2">
        <w:rPr>
          <w:rFonts w:ascii="Times New Roman" w:hAnsi="Times New Roman" w:cs="Times New Roman"/>
          <w:sz w:val="28"/>
          <w:lang w:val="ro-MD"/>
        </w:rPr>
        <w:t>2.</w:t>
      </w:r>
      <w:r w:rsidRPr="00D35CF2">
        <w:rPr>
          <w:rFonts w:ascii="Times New Roman" w:hAnsi="Times New Roman" w:cs="Times New Roman"/>
          <w:sz w:val="28"/>
          <w:lang w:val="ro-MD"/>
        </w:rPr>
        <w:tab/>
        <w:t>Programul „</w:t>
      </w:r>
      <w:r w:rsidRPr="00D35CF2">
        <w:rPr>
          <w:rFonts w:ascii="Times New Roman" w:hAnsi="Times New Roman" w:cs="Times New Roman"/>
          <w:i/>
          <w:sz w:val="28"/>
          <w:lang w:val="ro-MD"/>
        </w:rPr>
        <w:t xml:space="preserve">37 - Protecție </w:t>
      </w:r>
      <w:r w:rsidR="00D35CF2">
        <w:rPr>
          <w:rFonts w:ascii="Times New Roman" w:hAnsi="Times New Roman" w:cs="Times New Roman"/>
          <w:i/>
          <w:sz w:val="28"/>
          <w:lang w:val="ro-MD"/>
        </w:rPr>
        <w:t>ș</w:t>
      </w:r>
      <w:r w:rsidRPr="00D35CF2">
        <w:rPr>
          <w:rFonts w:ascii="Times New Roman" w:hAnsi="Times New Roman" w:cs="Times New Roman"/>
          <w:i/>
          <w:sz w:val="28"/>
          <w:lang w:val="ro-MD"/>
        </w:rPr>
        <w:t>i salvare în situații excepționale</w:t>
      </w:r>
      <w:r w:rsidRPr="00D35CF2">
        <w:rPr>
          <w:rFonts w:ascii="Times New Roman" w:hAnsi="Times New Roman" w:cs="Times New Roman"/>
          <w:sz w:val="28"/>
          <w:lang w:val="ro-MD"/>
        </w:rPr>
        <w:t>”:</w:t>
      </w:r>
    </w:p>
    <w:p w14:paraId="3E3C89DB" w14:textId="29BE69FC"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37/02 - Protecție civilă </w:t>
      </w:r>
      <w:r w:rsidR="00D35CF2">
        <w:rPr>
          <w:rFonts w:ascii="Times New Roman" w:hAnsi="Times New Roman" w:cs="Times New Roman"/>
          <w:sz w:val="28"/>
          <w:lang w:val="ro-MD"/>
        </w:rPr>
        <w:t>ș</w:t>
      </w:r>
      <w:r w:rsidRPr="00D35CF2">
        <w:rPr>
          <w:rFonts w:ascii="Times New Roman" w:hAnsi="Times New Roman" w:cs="Times New Roman"/>
          <w:sz w:val="28"/>
          <w:lang w:val="ro-MD"/>
        </w:rPr>
        <w:t>i situații excepționale;</w:t>
      </w:r>
    </w:p>
    <w:p w14:paraId="33817532" w14:textId="2BBBFC39"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37/03 - Protecție </w:t>
      </w:r>
      <w:r w:rsidR="00D35CF2">
        <w:rPr>
          <w:rFonts w:ascii="Times New Roman" w:hAnsi="Times New Roman" w:cs="Times New Roman"/>
          <w:sz w:val="28"/>
          <w:lang w:val="ro-MD"/>
        </w:rPr>
        <w:t>ș</w:t>
      </w:r>
      <w:r w:rsidRPr="00D35CF2">
        <w:rPr>
          <w:rFonts w:ascii="Times New Roman" w:hAnsi="Times New Roman" w:cs="Times New Roman"/>
          <w:sz w:val="28"/>
          <w:lang w:val="ro-MD"/>
        </w:rPr>
        <w:t>i salvare pe apă.</w:t>
      </w:r>
    </w:p>
    <w:p w14:paraId="0879C274" w14:textId="533004D4" w:rsidR="00BF63DC" w:rsidRPr="00D35CF2" w:rsidRDefault="00BF63DC" w:rsidP="006838B0">
      <w:pPr>
        <w:pStyle w:val="a5"/>
        <w:ind w:left="709" w:hanging="283"/>
        <w:rPr>
          <w:rFonts w:ascii="Times New Roman" w:hAnsi="Times New Roman" w:cs="Times New Roman"/>
          <w:sz w:val="28"/>
          <w:lang w:val="ro-MD"/>
        </w:rPr>
      </w:pPr>
      <w:r w:rsidRPr="00D35CF2">
        <w:rPr>
          <w:rFonts w:ascii="Times New Roman" w:hAnsi="Times New Roman" w:cs="Times New Roman"/>
          <w:sz w:val="28"/>
          <w:lang w:val="ro-MD"/>
        </w:rPr>
        <w:t>3</w:t>
      </w:r>
      <w:r w:rsidR="00DB4BD9">
        <w:rPr>
          <w:rFonts w:ascii="Times New Roman" w:hAnsi="Times New Roman" w:cs="Times New Roman"/>
          <w:sz w:val="28"/>
          <w:lang w:val="ro-MD"/>
        </w:rPr>
        <w:t>.</w:t>
      </w:r>
      <w:r w:rsidR="00DB4BD9">
        <w:rPr>
          <w:rFonts w:ascii="Times New Roman" w:hAnsi="Times New Roman" w:cs="Times New Roman"/>
          <w:sz w:val="28"/>
          <w:lang w:val="ro-MD"/>
        </w:rPr>
        <w:tab/>
      </w:r>
      <w:r w:rsidRPr="00D35CF2">
        <w:rPr>
          <w:rFonts w:ascii="Times New Roman" w:hAnsi="Times New Roman" w:cs="Times New Roman"/>
          <w:sz w:val="28"/>
          <w:lang w:val="ro-MD"/>
        </w:rPr>
        <w:t>Programul „</w:t>
      </w:r>
      <w:r w:rsidRPr="00D35CF2">
        <w:rPr>
          <w:rFonts w:ascii="Times New Roman" w:hAnsi="Times New Roman" w:cs="Times New Roman"/>
          <w:i/>
          <w:sz w:val="28"/>
          <w:lang w:val="ro-MD"/>
        </w:rPr>
        <w:t xml:space="preserve">27 - Rezervele materiale de stat </w:t>
      </w:r>
      <w:r w:rsidR="00D35CF2">
        <w:rPr>
          <w:rFonts w:ascii="Times New Roman" w:hAnsi="Times New Roman" w:cs="Times New Roman"/>
          <w:i/>
          <w:sz w:val="28"/>
          <w:lang w:val="ro-MD"/>
        </w:rPr>
        <w:t>ș</w:t>
      </w:r>
      <w:r w:rsidRPr="00D35CF2">
        <w:rPr>
          <w:rFonts w:ascii="Times New Roman" w:hAnsi="Times New Roman" w:cs="Times New Roman"/>
          <w:i/>
          <w:sz w:val="28"/>
          <w:lang w:val="ro-MD"/>
        </w:rPr>
        <w:t>i de mobilizare</w:t>
      </w:r>
      <w:r w:rsidRPr="00D35CF2">
        <w:rPr>
          <w:rFonts w:ascii="Times New Roman" w:hAnsi="Times New Roman" w:cs="Times New Roman"/>
          <w:sz w:val="28"/>
          <w:lang w:val="ro-MD"/>
        </w:rPr>
        <w:t xml:space="preserve">”: </w:t>
      </w:r>
    </w:p>
    <w:p w14:paraId="422593F6" w14:textId="0C0A3A0B"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27/01 - Politici </w:t>
      </w:r>
      <w:r w:rsidR="00D35CF2">
        <w:rPr>
          <w:rFonts w:ascii="Times New Roman" w:hAnsi="Times New Roman" w:cs="Times New Roman"/>
          <w:sz w:val="28"/>
          <w:lang w:val="ro-MD"/>
        </w:rPr>
        <w:t>ș</w:t>
      </w:r>
      <w:r w:rsidRPr="00D35CF2">
        <w:rPr>
          <w:rFonts w:ascii="Times New Roman" w:hAnsi="Times New Roman" w:cs="Times New Roman"/>
          <w:sz w:val="28"/>
          <w:lang w:val="ro-MD"/>
        </w:rPr>
        <w:t xml:space="preserve">i management al rezervelor materiale ale statului; </w:t>
      </w:r>
    </w:p>
    <w:p w14:paraId="36AA2A92" w14:textId="3DECD1B6" w:rsidR="00BF63DC"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 xml:space="preserve">27/02 - Rezerve materiale ale statului; </w:t>
      </w:r>
    </w:p>
    <w:p w14:paraId="6F2BBECF" w14:textId="4135F654" w:rsidR="00A47DED" w:rsidRPr="00D35CF2" w:rsidRDefault="00BF63DC" w:rsidP="00863AA3">
      <w:pPr>
        <w:pStyle w:val="a5"/>
        <w:numPr>
          <w:ilvl w:val="0"/>
          <w:numId w:val="34"/>
        </w:numPr>
        <w:rPr>
          <w:rFonts w:ascii="Times New Roman" w:hAnsi="Times New Roman" w:cs="Times New Roman"/>
          <w:sz w:val="28"/>
          <w:lang w:val="ro-MD"/>
        </w:rPr>
      </w:pPr>
      <w:r w:rsidRPr="00D35CF2">
        <w:rPr>
          <w:rFonts w:ascii="Times New Roman" w:hAnsi="Times New Roman" w:cs="Times New Roman"/>
          <w:sz w:val="28"/>
          <w:lang w:val="ro-MD"/>
        </w:rPr>
        <w:t>27/03 - Servicii de suport în domeniul rezervelor materiale ale statului.</w:t>
      </w:r>
    </w:p>
    <w:p w14:paraId="7FF1D965" w14:textId="77777777" w:rsidR="00BF63DC" w:rsidRPr="00D35CF2" w:rsidRDefault="00BF63DC" w:rsidP="0036558B">
      <w:pPr>
        <w:pStyle w:val="a5"/>
        <w:ind w:left="720"/>
        <w:rPr>
          <w:rFonts w:ascii="Times New Roman" w:hAnsi="Times New Roman" w:cs="Times New Roman"/>
          <w:sz w:val="28"/>
          <w:lang w:val="ro-MD"/>
        </w:rPr>
      </w:pPr>
    </w:p>
    <w:p w14:paraId="4D216BD7" w14:textId="25C1897D" w:rsidR="00FA0109" w:rsidRPr="00D35CF2" w:rsidRDefault="00A47DED" w:rsidP="00863AA3">
      <w:pPr>
        <w:pStyle w:val="2"/>
        <w:jc w:val="center"/>
        <w:rPr>
          <w:rFonts w:ascii="Times New Roman" w:hAnsi="Times New Roman" w:cs="Times New Roman"/>
          <w:b/>
          <w:color w:val="auto"/>
          <w:sz w:val="28"/>
          <w:lang w:val="ro-MD"/>
        </w:rPr>
      </w:pPr>
      <w:bookmarkStart w:id="28" w:name="_Toc113260226"/>
      <w:r w:rsidRPr="00D35CF2">
        <w:rPr>
          <w:rFonts w:ascii="Times New Roman" w:hAnsi="Times New Roman" w:cs="Times New Roman"/>
          <w:b/>
          <w:color w:val="auto"/>
          <w:sz w:val="28"/>
          <w:lang w:val="ro-MD"/>
        </w:rPr>
        <w:t xml:space="preserve">VIII. </w:t>
      </w:r>
      <w:r w:rsidR="00FA0109" w:rsidRPr="00D35CF2">
        <w:rPr>
          <w:rFonts w:ascii="Times New Roman" w:hAnsi="Times New Roman" w:cs="Times New Roman"/>
          <w:b/>
          <w:color w:val="auto"/>
          <w:sz w:val="28"/>
          <w:lang w:val="ro-MD"/>
        </w:rPr>
        <w:t>RISCURI DE IMPLEMENTARE</w:t>
      </w:r>
      <w:bookmarkEnd w:id="28"/>
    </w:p>
    <w:p w14:paraId="5FB09CA9" w14:textId="1576E7FF" w:rsidR="00CA1624" w:rsidRPr="00D35CF2" w:rsidRDefault="00CA1624" w:rsidP="00CA1624">
      <w:pPr>
        <w:pStyle w:val="a5"/>
        <w:jc w:val="center"/>
        <w:rPr>
          <w:rFonts w:ascii="Times New Roman" w:hAnsi="Times New Roman" w:cs="Times New Roman"/>
          <w:b/>
          <w:bCs/>
          <w:sz w:val="28"/>
          <w:szCs w:val="28"/>
          <w:lang w:val="ro-MD"/>
        </w:rPr>
      </w:pPr>
    </w:p>
    <w:p w14:paraId="1A7200BD" w14:textId="1FE883DC" w:rsidR="00133550" w:rsidRPr="00D35CF2" w:rsidRDefault="00133550">
      <w:pPr>
        <w:tabs>
          <w:tab w:val="left" w:pos="0"/>
          <w:tab w:val="left" w:pos="1134"/>
        </w:tabs>
        <w:spacing w:after="0" w:line="240" w:lineRule="auto"/>
        <w:ind w:firstLine="709"/>
        <w:jc w:val="both"/>
        <w:rPr>
          <w:rFonts w:ascii="Times New Roman" w:eastAsia="Times New Roman" w:hAnsi="Times New Roman" w:cs="Times New Roman"/>
          <w:bCs/>
          <w:sz w:val="28"/>
          <w:szCs w:val="28"/>
          <w:lang w:val="ro-MD" w:eastAsia="ru-RU"/>
        </w:rPr>
      </w:pPr>
      <w:r w:rsidRPr="00D35CF2">
        <w:rPr>
          <w:rFonts w:ascii="Times New Roman" w:eastAsia="Times New Roman" w:hAnsi="Times New Roman" w:cs="Times New Roman"/>
          <w:sz w:val="28"/>
          <w:szCs w:val="20"/>
          <w:lang w:val="ro-MD"/>
        </w:rPr>
        <w:t xml:space="preserve">Pentru a spori </w:t>
      </w:r>
      <w:r w:rsidR="00D35CF2">
        <w:rPr>
          <w:rFonts w:ascii="Times New Roman" w:eastAsia="Times New Roman" w:hAnsi="Times New Roman" w:cs="Times New Roman"/>
          <w:sz w:val="28"/>
          <w:szCs w:val="20"/>
          <w:lang w:val="ro-MD"/>
        </w:rPr>
        <w:t>ș</w:t>
      </w:r>
      <w:r w:rsidRPr="00D35CF2">
        <w:rPr>
          <w:rFonts w:ascii="Times New Roman" w:eastAsia="Times New Roman" w:hAnsi="Times New Roman" w:cs="Times New Roman"/>
          <w:sz w:val="28"/>
          <w:szCs w:val="20"/>
          <w:lang w:val="ro-MD"/>
        </w:rPr>
        <w:t xml:space="preserve">ansele implementări </w:t>
      </w:r>
      <w:r w:rsidR="0035212B" w:rsidRPr="00D35CF2">
        <w:rPr>
          <w:rFonts w:ascii="Times New Roman" w:eastAsia="Times New Roman" w:hAnsi="Times New Roman" w:cs="Times New Roman"/>
          <w:sz w:val="28"/>
          <w:szCs w:val="20"/>
          <w:lang w:val="ro-MD"/>
        </w:rPr>
        <w:t>cu</w:t>
      </w:r>
      <w:r w:rsidRPr="00D35CF2">
        <w:rPr>
          <w:rFonts w:ascii="Times New Roman" w:eastAsia="Times New Roman" w:hAnsi="Times New Roman" w:cs="Times New Roman"/>
          <w:sz w:val="28"/>
          <w:szCs w:val="20"/>
          <w:lang w:val="ro-MD"/>
        </w:rPr>
        <w:t xml:space="preserve"> succes a Programului, care ar putea fi afectat de o serie de riscuri, </w:t>
      </w:r>
      <w:r w:rsidR="00BF63DC" w:rsidRPr="00D35CF2">
        <w:rPr>
          <w:rFonts w:ascii="Times New Roman" w:eastAsia="Times New Roman" w:hAnsi="Times New Roman" w:cs="Times New Roman"/>
          <w:sz w:val="28"/>
          <w:szCs w:val="20"/>
          <w:lang w:val="ro-MD"/>
        </w:rPr>
        <w:t xml:space="preserve">sunt </w:t>
      </w:r>
      <w:r w:rsidR="0035212B" w:rsidRPr="00D35CF2">
        <w:rPr>
          <w:rFonts w:ascii="Times New Roman" w:eastAsia="Times New Roman" w:hAnsi="Times New Roman" w:cs="Times New Roman"/>
          <w:sz w:val="28"/>
          <w:szCs w:val="20"/>
          <w:lang w:val="ro-MD"/>
        </w:rPr>
        <w:t xml:space="preserve">identificate </w:t>
      </w:r>
      <w:r w:rsidRPr="00D35CF2">
        <w:rPr>
          <w:rFonts w:ascii="Times New Roman" w:eastAsia="Times New Roman" w:hAnsi="Times New Roman" w:cs="Times New Roman"/>
          <w:sz w:val="28"/>
          <w:szCs w:val="20"/>
          <w:lang w:val="ro-MD"/>
        </w:rPr>
        <w:t>un set de măsuri de diminuare a riscurilor</w:t>
      </w:r>
      <w:r w:rsidR="0035212B" w:rsidRPr="00D35CF2">
        <w:rPr>
          <w:rFonts w:ascii="Times New Roman" w:eastAsia="Times New Roman" w:hAnsi="Times New Roman" w:cs="Times New Roman"/>
          <w:sz w:val="28"/>
          <w:szCs w:val="20"/>
          <w:lang w:val="ro-MD"/>
        </w:rPr>
        <w:t>,</w:t>
      </w:r>
      <w:r w:rsidR="00BF63DC" w:rsidRPr="00D35CF2">
        <w:rPr>
          <w:rFonts w:ascii="Times New Roman" w:eastAsia="Times New Roman" w:hAnsi="Times New Roman" w:cs="Times New Roman"/>
          <w:sz w:val="28"/>
          <w:szCs w:val="20"/>
          <w:lang w:val="ro-MD"/>
        </w:rPr>
        <w:t xml:space="preserve"> </w:t>
      </w:r>
      <w:r w:rsidRPr="00D35CF2">
        <w:rPr>
          <w:rFonts w:ascii="Times New Roman" w:eastAsia="Times New Roman" w:hAnsi="Times New Roman" w:cs="Times New Roman"/>
          <w:sz w:val="28"/>
          <w:szCs w:val="20"/>
          <w:lang w:val="ro-MD"/>
        </w:rPr>
        <w:t xml:space="preserve">menite să reducă impactul </w:t>
      </w:r>
      <w:r w:rsidR="00D35CF2">
        <w:rPr>
          <w:rFonts w:ascii="Times New Roman" w:eastAsia="Times New Roman" w:hAnsi="Times New Roman" w:cs="Times New Roman"/>
          <w:sz w:val="28"/>
          <w:szCs w:val="20"/>
          <w:lang w:val="ro-MD"/>
        </w:rPr>
        <w:t>ș</w:t>
      </w:r>
      <w:r w:rsidRPr="00D35CF2">
        <w:rPr>
          <w:rFonts w:ascii="Times New Roman" w:eastAsia="Times New Roman" w:hAnsi="Times New Roman" w:cs="Times New Roman"/>
          <w:sz w:val="28"/>
          <w:szCs w:val="20"/>
          <w:lang w:val="ro-MD"/>
        </w:rPr>
        <w:t>i probabilitatea realizării acestora</w:t>
      </w:r>
      <w:r w:rsidR="0035212B" w:rsidRPr="00D35CF2">
        <w:rPr>
          <w:rFonts w:ascii="Times New Roman" w:eastAsia="Times New Roman" w:hAnsi="Times New Roman" w:cs="Times New Roman"/>
          <w:sz w:val="28"/>
          <w:szCs w:val="20"/>
          <w:lang w:val="ro-MD"/>
        </w:rPr>
        <w:t>:</w:t>
      </w:r>
    </w:p>
    <w:p w14:paraId="4DEB5A72" w14:textId="33E0EABA" w:rsidR="0035212B" w:rsidRPr="00D35CF2" w:rsidRDefault="0035212B" w:rsidP="00863AA3">
      <w:pPr>
        <w:spacing w:after="0" w:line="240" w:lineRule="auto"/>
        <w:rPr>
          <w:rFonts w:ascii="Times New Roman" w:eastAsia="Times New Roman" w:hAnsi="Times New Roman" w:cs="Times New Roman"/>
          <w:b/>
          <w:i/>
          <w:sz w:val="16"/>
          <w:szCs w:val="16"/>
          <w:lang w:val="ro-MD"/>
        </w:rPr>
      </w:pPr>
    </w:p>
    <w:tbl>
      <w:tblPr>
        <w:tblStyle w:val="ab"/>
        <w:tblW w:w="10485" w:type="dxa"/>
        <w:jc w:val="center"/>
        <w:tblLayout w:type="fixed"/>
        <w:tblLook w:val="04A0" w:firstRow="1" w:lastRow="0" w:firstColumn="1" w:lastColumn="0" w:noHBand="0" w:noVBand="1"/>
      </w:tblPr>
      <w:tblGrid>
        <w:gridCol w:w="2761"/>
        <w:gridCol w:w="1770"/>
        <w:gridCol w:w="5954"/>
      </w:tblGrid>
      <w:tr w:rsidR="00620934" w:rsidRPr="00BD5DF2" w14:paraId="7E81C0AA" w14:textId="77777777" w:rsidTr="006838B0">
        <w:trPr>
          <w:jc w:val="center"/>
        </w:trPr>
        <w:tc>
          <w:tcPr>
            <w:tcW w:w="2761" w:type="dxa"/>
            <w:shd w:val="clear" w:color="auto" w:fill="D9E2F3" w:themeFill="accent1" w:themeFillTint="33"/>
          </w:tcPr>
          <w:p w14:paraId="6576C5D5" w14:textId="77777777" w:rsidR="009E3B9E" w:rsidRPr="006838B0" w:rsidRDefault="009E3B9E" w:rsidP="006838B0">
            <w:pPr>
              <w:ind w:firstLine="0"/>
              <w:jc w:val="center"/>
              <w:rPr>
                <w:rFonts w:ascii="Times New Roman" w:eastAsia="Arial Nova" w:hAnsi="Times New Roman"/>
                <w:b/>
                <w:lang w:val="ro-MD"/>
              </w:rPr>
            </w:pPr>
            <w:r w:rsidRPr="006838B0">
              <w:rPr>
                <w:rFonts w:ascii="Times New Roman" w:eastAsia="Arial Nova" w:hAnsi="Times New Roman"/>
                <w:b/>
                <w:sz w:val="22"/>
                <w:szCs w:val="22"/>
                <w:lang w:val="ro-MD"/>
              </w:rPr>
              <w:t>RISCURI ANTICIPATE</w:t>
            </w:r>
          </w:p>
        </w:tc>
        <w:tc>
          <w:tcPr>
            <w:tcW w:w="1770" w:type="dxa"/>
            <w:shd w:val="clear" w:color="auto" w:fill="D9E2F3" w:themeFill="accent1" w:themeFillTint="33"/>
          </w:tcPr>
          <w:p w14:paraId="18906AE7" w14:textId="77777777" w:rsidR="009E3B9E" w:rsidRPr="006838B0" w:rsidRDefault="009E3B9E" w:rsidP="006838B0">
            <w:pPr>
              <w:ind w:firstLine="0"/>
              <w:jc w:val="center"/>
              <w:rPr>
                <w:rFonts w:ascii="Times New Roman" w:eastAsia="Arial Nova" w:hAnsi="Times New Roman"/>
                <w:b/>
                <w:lang w:val="ro-MD"/>
              </w:rPr>
            </w:pPr>
            <w:r w:rsidRPr="006838B0">
              <w:rPr>
                <w:rFonts w:ascii="Times New Roman" w:eastAsia="Arial Nova" w:hAnsi="Times New Roman"/>
                <w:b/>
                <w:sz w:val="22"/>
                <w:szCs w:val="22"/>
                <w:lang w:val="ro-MD"/>
              </w:rPr>
              <w:t>NIVELUL RISCULUI</w:t>
            </w:r>
          </w:p>
        </w:tc>
        <w:tc>
          <w:tcPr>
            <w:tcW w:w="5954" w:type="dxa"/>
            <w:shd w:val="clear" w:color="auto" w:fill="D9E2F3" w:themeFill="accent1" w:themeFillTint="33"/>
          </w:tcPr>
          <w:p w14:paraId="7761D052" w14:textId="77777777" w:rsidR="009E3B9E" w:rsidRPr="006838B0" w:rsidRDefault="009E3B9E" w:rsidP="006838B0">
            <w:pPr>
              <w:ind w:firstLine="0"/>
              <w:jc w:val="center"/>
              <w:rPr>
                <w:rFonts w:ascii="Times New Roman" w:eastAsia="Arial Nova" w:hAnsi="Times New Roman"/>
                <w:b/>
                <w:lang w:val="ro-MD"/>
              </w:rPr>
            </w:pPr>
            <w:r w:rsidRPr="006838B0">
              <w:rPr>
                <w:rFonts w:ascii="Times New Roman" w:eastAsia="Arial Nova" w:hAnsi="Times New Roman"/>
                <w:b/>
                <w:sz w:val="22"/>
                <w:szCs w:val="22"/>
                <w:lang w:val="ro-MD"/>
              </w:rPr>
              <w:t>MĂSURI DE REMEDIERE</w:t>
            </w:r>
          </w:p>
        </w:tc>
      </w:tr>
      <w:tr w:rsidR="00620934" w:rsidRPr="00D35CF2" w14:paraId="437E846A" w14:textId="77777777" w:rsidTr="006838B0">
        <w:trPr>
          <w:jc w:val="center"/>
        </w:trPr>
        <w:tc>
          <w:tcPr>
            <w:tcW w:w="2761" w:type="dxa"/>
            <w:shd w:val="clear" w:color="auto" w:fill="auto"/>
          </w:tcPr>
          <w:p w14:paraId="52C922BB" w14:textId="5699C0F4" w:rsidR="009E3B9E" w:rsidRPr="00D35CF2" w:rsidRDefault="009E3B9E" w:rsidP="00863AA3">
            <w:pPr>
              <w:tabs>
                <w:tab w:val="left" w:pos="22"/>
              </w:tabs>
              <w:ind w:firstLine="22"/>
              <w:rPr>
                <w:rFonts w:ascii="Times New Roman" w:eastAsia="Arial Nova" w:hAnsi="Times New Roman"/>
                <w:sz w:val="24"/>
                <w:szCs w:val="24"/>
                <w:lang w:val="ro-MD"/>
              </w:rPr>
            </w:pPr>
            <w:r w:rsidRPr="00D35CF2">
              <w:rPr>
                <w:rFonts w:ascii="Times New Roman" w:eastAsia="Arial Nova" w:hAnsi="Times New Roman"/>
                <w:sz w:val="24"/>
                <w:szCs w:val="24"/>
                <w:lang w:val="ro-MD"/>
              </w:rPr>
              <w:t>Situa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ia geopolitică (război) în regiune</w:t>
            </w:r>
          </w:p>
        </w:tc>
        <w:tc>
          <w:tcPr>
            <w:tcW w:w="1770" w:type="dxa"/>
            <w:shd w:val="clear" w:color="auto" w:fill="auto"/>
          </w:tcPr>
          <w:p w14:paraId="09464C35" w14:textId="77777777" w:rsidR="009E3B9E" w:rsidRPr="00D35CF2" w:rsidRDefault="009E3B9E" w:rsidP="006838B0">
            <w:pPr>
              <w:tabs>
                <w:tab w:val="left" w:pos="22"/>
              </w:tabs>
              <w:ind w:firstLine="0"/>
              <w:jc w:val="center"/>
              <w:rPr>
                <w:rFonts w:ascii="Times New Roman" w:eastAsia="Arial Nova" w:hAnsi="Times New Roman"/>
                <w:sz w:val="24"/>
                <w:szCs w:val="24"/>
                <w:lang w:val="ro-MD"/>
              </w:rPr>
            </w:pPr>
            <w:r w:rsidRPr="00D35CF2">
              <w:rPr>
                <w:rFonts w:ascii="Times New Roman" w:eastAsia="Arial Nova" w:hAnsi="Times New Roman"/>
                <w:sz w:val="24"/>
                <w:szCs w:val="24"/>
                <w:lang w:val="ro-MD"/>
              </w:rPr>
              <w:t>Înalt</w:t>
            </w:r>
          </w:p>
        </w:tc>
        <w:tc>
          <w:tcPr>
            <w:tcW w:w="5954" w:type="dxa"/>
            <w:shd w:val="clear" w:color="auto" w:fill="auto"/>
          </w:tcPr>
          <w:p w14:paraId="106FCCF6" w14:textId="7945ED1F" w:rsidR="00125E83" w:rsidRPr="00D35CF2" w:rsidRDefault="009E3B9E">
            <w:pPr>
              <w:tabs>
                <w:tab w:val="left" w:pos="22"/>
              </w:tabs>
              <w:rPr>
                <w:rFonts w:ascii="Times New Roman" w:eastAsia="Arial Nova" w:hAnsi="Times New Roman"/>
                <w:sz w:val="24"/>
                <w:szCs w:val="24"/>
                <w:lang w:val="ro-MD"/>
              </w:rPr>
            </w:pPr>
            <w:r w:rsidRPr="00D35CF2">
              <w:rPr>
                <w:rFonts w:ascii="Times New Roman" w:eastAsia="Arial Nova" w:hAnsi="Times New Roman"/>
                <w:sz w:val="24"/>
                <w:szCs w:val="24"/>
                <w:lang w:val="ro-MD"/>
              </w:rPr>
              <w:t>Războiul de pe teritoriul Ucrainei (</w:t>
            </w:r>
            <w:r w:rsidRPr="00D35CF2">
              <w:rPr>
                <w:rFonts w:ascii="Times New Roman" w:eastAsia="Arial Nova" w:hAnsi="Times New Roman"/>
                <w:i/>
                <w:sz w:val="24"/>
                <w:szCs w:val="24"/>
                <w:lang w:val="ro-MD"/>
              </w:rPr>
              <w:t>situa</w:t>
            </w:r>
            <w:r w:rsidR="0098772D" w:rsidRPr="00D35CF2">
              <w:rPr>
                <w:rFonts w:ascii="Times New Roman" w:eastAsia="Arial Nova" w:hAnsi="Times New Roman"/>
                <w:i/>
                <w:sz w:val="24"/>
                <w:szCs w:val="24"/>
                <w:lang w:val="ro-MD"/>
              </w:rPr>
              <w:t>ț</w:t>
            </w:r>
            <w:r w:rsidRPr="00D35CF2">
              <w:rPr>
                <w:rFonts w:ascii="Times New Roman" w:eastAsia="Arial Nova" w:hAnsi="Times New Roman"/>
                <w:i/>
                <w:sz w:val="24"/>
                <w:szCs w:val="24"/>
                <w:lang w:val="ro-MD"/>
              </w:rPr>
              <w:t>ia incertă privind statutul localită</w:t>
            </w:r>
            <w:r w:rsidR="0098772D" w:rsidRPr="00D35CF2">
              <w:rPr>
                <w:rFonts w:ascii="Times New Roman" w:eastAsia="Arial Nova" w:hAnsi="Times New Roman"/>
                <w:i/>
                <w:sz w:val="24"/>
                <w:szCs w:val="24"/>
                <w:lang w:val="ro-MD"/>
              </w:rPr>
              <w:t>ț</w:t>
            </w:r>
            <w:r w:rsidRPr="00D35CF2">
              <w:rPr>
                <w:rFonts w:ascii="Times New Roman" w:eastAsia="Arial Nova" w:hAnsi="Times New Roman"/>
                <w:i/>
                <w:sz w:val="24"/>
                <w:szCs w:val="24"/>
                <w:lang w:val="ro-MD"/>
              </w:rPr>
              <w:t xml:space="preserve">ilor din </w:t>
            </w:r>
            <w:r w:rsidR="00125E83" w:rsidRPr="00D35CF2">
              <w:rPr>
                <w:rFonts w:ascii="Times New Roman" w:eastAsia="Arial Nova" w:hAnsi="Times New Roman"/>
                <w:i/>
                <w:sz w:val="24"/>
                <w:szCs w:val="24"/>
                <w:lang w:val="ro-MD"/>
              </w:rPr>
              <w:t>stânga</w:t>
            </w:r>
            <w:r w:rsidRPr="00D35CF2">
              <w:rPr>
                <w:rFonts w:ascii="Times New Roman" w:eastAsia="Arial Nova" w:hAnsi="Times New Roman"/>
                <w:i/>
                <w:sz w:val="24"/>
                <w:szCs w:val="24"/>
                <w:lang w:val="ro-MD"/>
              </w:rPr>
              <w:t xml:space="preserve"> Nistrului</w:t>
            </w:r>
            <w:r w:rsidRPr="00D35CF2">
              <w:rPr>
                <w:rFonts w:ascii="Times New Roman" w:eastAsia="Arial Nova" w:hAnsi="Times New Roman"/>
                <w:sz w:val="24"/>
                <w:szCs w:val="24"/>
                <w:lang w:val="ro-MD"/>
              </w:rPr>
              <w:t>) va afecta de o manieră substan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ială Republica Moldova, acesta fiind o sursă de instabilitate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insecuritate majoră pentru func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ionarea statului, implicit a sistemului afacerilor interne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a activită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ilor anticorup</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w:t>
            </w:r>
          </w:p>
          <w:p w14:paraId="68E652C9" w14:textId="251D3A02" w:rsidR="009E3B9E" w:rsidRPr="00D35CF2" w:rsidRDefault="009E3B9E">
            <w:pPr>
              <w:tabs>
                <w:tab w:val="left" w:pos="22"/>
              </w:tabs>
              <w:rPr>
                <w:rFonts w:ascii="Times New Roman" w:eastAsia="Arial Nova" w:hAnsi="Times New Roman"/>
                <w:sz w:val="24"/>
                <w:szCs w:val="24"/>
                <w:lang w:val="ro-MD"/>
              </w:rPr>
            </w:pPr>
            <w:r w:rsidRPr="00D35CF2">
              <w:rPr>
                <w:rFonts w:ascii="Times New Roman" w:eastAsia="Arial Nova" w:hAnsi="Times New Roman"/>
                <w:sz w:val="24"/>
                <w:szCs w:val="24"/>
                <w:lang w:val="ro-MD"/>
              </w:rPr>
              <w:t>Eliminarea/diminuarea acestui risc este direct dependentă de evolu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ia situa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iei regionale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mondiale,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iunile globale centrate pe încheierea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iunilor de război din imediata apropiere a Republicii Moldova. În acest sens, solu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ionarea situa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iei critice depă</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e</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te capacită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ile MAI, or, doar factorii decizionali/forumurile interna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ionale pot fi sursa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mijlocul de remediere a acestui risc.</w:t>
            </w:r>
          </w:p>
        </w:tc>
      </w:tr>
      <w:tr w:rsidR="00620934" w:rsidRPr="00D35CF2" w14:paraId="0CAB61EF" w14:textId="77777777" w:rsidTr="006838B0">
        <w:trPr>
          <w:jc w:val="center"/>
        </w:trPr>
        <w:tc>
          <w:tcPr>
            <w:tcW w:w="2761" w:type="dxa"/>
            <w:shd w:val="clear" w:color="auto" w:fill="auto"/>
          </w:tcPr>
          <w:p w14:paraId="73361E58" w14:textId="563476AA" w:rsidR="009E3B9E" w:rsidRPr="00D35CF2" w:rsidRDefault="009E3B9E" w:rsidP="006838B0">
            <w:pPr>
              <w:tabs>
                <w:tab w:val="left" w:pos="22"/>
              </w:tabs>
              <w:ind w:firstLine="0"/>
              <w:rPr>
                <w:rFonts w:ascii="Times New Roman" w:eastAsia="Arial Nova" w:hAnsi="Times New Roman"/>
                <w:sz w:val="24"/>
                <w:szCs w:val="24"/>
                <w:lang w:val="ro-MD"/>
              </w:rPr>
            </w:pPr>
            <w:r w:rsidRPr="00D35CF2">
              <w:rPr>
                <w:rFonts w:ascii="Times New Roman" w:eastAsia="Arial Nova" w:hAnsi="Times New Roman"/>
                <w:sz w:val="24"/>
                <w:szCs w:val="24"/>
                <w:lang w:val="ro-MD"/>
              </w:rPr>
              <w:t>Perpetuarea (adâncirea) crizei economice</w:t>
            </w:r>
          </w:p>
        </w:tc>
        <w:tc>
          <w:tcPr>
            <w:tcW w:w="1770" w:type="dxa"/>
            <w:shd w:val="clear" w:color="auto" w:fill="auto"/>
          </w:tcPr>
          <w:p w14:paraId="7E37181E" w14:textId="77777777" w:rsidR="009E3B9E" w:rsidRPr="00D35CF2" w:rsidRDefault="009E3B9E" w:rsidP="006838B0">
            <w:pPr>
              <w:tabs>
                <w:tab w:val="left" w:pos="22"/>
              </w:tabs>
              <w:ind w:firstLine="0"/>
              <w:jc w:val="center"/>
              <w:rPr>
                <w:rFonts w:ascii="Times New Roman" w:eastAsia="Arial Nova" w:hAnsi="Times New Roman"/>
                <w:sz w:val="24"/>
                <w:szCs w:val="24"/>
                <w:lang w:val="ro-MD"/>
              </w:rPr>
            </w:pPr>
            <w:r w:rsidRPr="00D35CF2">
              <w:rPr>
                <w:rFonts w:ascii="Times New Roman" w:eastAsia="Arial Nova" w:hAnsi="Times New Roman"/>
                <w:sz w:val="24"/>
                <w:szCs w:val="24"/>
                <w:lang w:val="ro-MD"/>
              </w:rPr>
              <w:t>Înalt</w:t>
            </w:r>
          </w:p>
        </w:tc>
        <w:tc>
          <w:tcPr>
            <w:tcW w:w="5954" w:type="dxa"/>
            <w:shd w:val="clear" w:color="auto" w:fill="auto"/>
          </w:tcPr>
          <w:p w14:paraId="22A5245F" w14:textId="4809F884" w:rsidR="009E3B9E" w:rsidRPr="00D35CF2" w:rsidRDefault="009E3B9E" w:rsidP="00BD0757">
            <w:pPr>
              <w:tabs>
                <w:tab w:val="left" w:pos="22"/>
              </w:tabs>
              <w:rPr>
                <w:rFonts w:ascii="Times New Roman" w:eastAsia="Arial Nova" w:hAnsi="Times New Roman"/>
                <w:sz w:val="24"/>
                <w:szCs w:val="24"/>
                <w:lang w:val="ro-MD"/>
              </w:rPr>
            </w:pPr>
            <w:r w:rsidRPr="00D35CF2">
              <w:rPr>
                <w:rFonts w:ascii="Times New Roman" w:eastAsia="Arial Nova" w:hAnsi="Times New Roman"/>
                <w:sz w:val="24"/>
                <w:szCs w:val="24"/>
                <w:lang w:val="ro-MD"/>
              </w:rPr>
              <w:t>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iunile de război din apropierea Republicii Moldova, sanc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iunile economice globale aplicate Federa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iei Ruse, precum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w:t>
            </w:r>
            <w:r w:rsidR="00BD0757">
              <w:rPr>
                <w:rFonts w:ascii="Times New Roman" w:eastAsia="Arial Nova" w:hAnsi="Times New Roman"/>
                <w:sz w:val="24"/>
                <w:szCs w:val="24"/>
                <w:lang w:val="ro-MD"/>
              </w:rPr>
              <w:t>„</w:t>
            </w:r>
            <w:r w:rsidRPr="00D35CF2">
              <w:rPr>
                <w:rFonts w:ascii="Times New Roman" w:eastAsia="Arial Nova" w:hAnsi="Times New Roman"/>
                <w:sz w:val="24"/>
                <w:szCs w:val="24"/>
                <w:lang w:val="ro-MD"/>
              </w:rPr>
              <w:t xml:space="preserve">criza gazelor” în Europa, iminent vor provoca adâncirea crizei economice deja existente, ca efect </w:t>
            </w:r>
            <w:r w:rsidRPr="00D35CF2">
              <w:rPr>
                <w:rFonts w:ascii="Times New Roman" w:eastAsia="Arial Nova" w:hAnsi="Times New Roman"/>
                <w:sz w:val="24"/>
                <w:szCs w:val="24"/>
                <w:lang w:val="ro-MD"/>
              </w:rPr>
              <w:lastRenderedPageBreak/>
              <w:t>a pandemiei COVID</w:t>
            </w:r>
            <w:r w:rsidR="00BD0757">
              <w:rPr>
                <w:rFonts w:ascii="Times New Roman" w:eastAsia="Arial Nova" w:hAnsi="Times New Roman"/>
                <w:sz w:val="24"/>
                <w:szCs w:val="24"/>
                <w:lang w:val="ro-MD"/>
              </w:rPr>
              <w:t>-19</w:t>
            </w:r>
            <w:r w:rsidRPr="00D35CF2">
              <w:rPr>
                <w:rFonts w:ascii="Times New Roman" w:eastAsia="Arial Nova" w:hAnsi="Times New Roman"/>
                <w:sz w:val="24"/>
                <w:szCs w:val="24"/>
                <w:lang w:val="ro-MD"/>
              </w:rPr>
              <w:t xml:space="preserve"> din perioada 2020-2021. Instabilitatea economică poate provoca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 de proteste în masă, ceea ce poate duce la devierea sau stagnarea proceselor de reformă a MAI, inclusiv pe segmentul anticorup</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 Remedierea acestui risc este posibilă prin aplicarea a trei solu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 sporirea garan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iilor (inclusiv sociale) a angaja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ilor MAI, a ata</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amentului acestora fa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ă de profesie, asigurarea condi</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iilor decente de muncă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a infrastructurii de asigurare a integrită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ii, precum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divizarea riguroasă/clară a sarcinilor subdiviziunilor MAI, prin eliminarea atribu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iilor improprii (atragerea la realizarea unor sarcini improprii). Ca solu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 macro pentru atenuarea acestui risc ar fi accesarea fondurilor externe, suportul partenerilor de dezvoltare pentru întreg statul Republica Moldova.</w:t>
            </w:r>
          </w:p>
        </w:tc>
      </w:tr>
      <w:tr w:rsidR="00620934" w:rsidRPr="00D35CF2" w14:paraId="4C7E59DD" w14:textId="77777777" w:rsidTr="006838B0">
        <w:trPr>
          <w:jc w:val="center"/>
        </w:trPr>
        <w:tc>
          <w:tcPr>
            <w:tcW w:w="2761" w:type="dxa"/>
            <w:shd w:val="clear" w:color="auto" w:fill="auto"/>
          </w:tcPr>
          <w:p w14:paraId="70E0797D" w14:textId="61087492" w:rsidR="009E3B9E" w:rsidRPr="00D35CF2" w:rsidRDefault="009E3B9E" w:rsidP="006838B0">
            <w:pPr>
              <w:tabs>
                <w:tab w:val="left" w:pos="22"/>
              </w:tabs>
              <w:ind w:firstLine="0"/>
              <w:rPr>
                <w:rFonts w:ascii="Times New Roman" w:eastAsia="Arial Nova" w:hAnsi="Times New Roman"/>
                <w:sz w:val="24"/>
                <w:szCs w:val="24"/>
                <w:lang w:val="ro-MD"/>
              </w:rPr>
            </w:pPr>
            <w:r w:rsidRPr="00D35CF2">
              <w:rPr>
                <w:rFonts w:ascii="Times New Roman" w:eastAsia="Arial Nova" w:hAnsi="Times New Roman"/>
                <w:sz w:val="24"/>
                <w:szCs w:val="24"/>
                <w:lang w:val="ro-MD"/>
              </w:rPr>
              <w:lastRenderedPageBreak/>
              <w:t>Rezisten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a la reforma MAI în general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anticorup</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 în special</w:t>
            </w:r>
          </w:p>
        </w:tc>
        <w:tc>
          <w:tcPr>
            <w:tcW w:w="1770" w:type="dxa"/>
            <w:shd w:val="clear" w:color="auto" w:fill="auto"/>
          </w:tcPr>
          <w:p w14:paraId="6EA1B64E" w14:textId="77777777" w:rsidR="009E3B9E" w:rsidRPr="00D35CF2" w:rsidRDefault="009E3B9E" w:rsidP="006838B0">
            <w:pPr>
              <w:tabs>
                <w:tab w:val="left" w:pos="22"/>
              </w:tabs>
              <w:ind w:firstLine="0"/>
              <w:jc w:val="center"/>
              <w:rPr>
                <w:rFonts w:ascii="Times New Roman" w:eastAsia="Arial Nova" w:hAnsi="Times New Roman"/>
                <w:sz w:val="24"/>
                <w:szCs w:val="24"/>
                <w:lang w:val="ro-MD"/>
              </w:rPr>
            </w:pPr>
            <w:r w:rsidRPr="00D35CF2">
              <w:rPr>
                <w:rFonts w:ascii="Times New Roman" w:eastAsia="Arial Nova" w:hAnsi="Times New Roman"/>
                <w:sz w:val="24"/>
                <w:szCs w:val="24"/>
                <w:lang w:val="ro-MD"/>
              </w:rPr>
              <w:t>Înalt</w:t>
            </w:r>
          </w:p>
        </w:tc>
        <w:tc>
          <w:tcPr>
            <w:tcW w:w="5954" w:type="dxa"/>
            <w:shd w:val="clear" w:color="auto" w:fill="auto"/>
          </w:tcPr>
          <w:p w14:paraId="4CDBBEF4" w14:textId="5B406DA1" w:rsidR="009E3B9E" w:rsidRPr="00D35CF2" w:rsidRDefault="009E3B9E" w:rsidP="00863AA3">
            <w:pPr>
              <w:tabs>
                <w:tab w:val="left" w:pos="22"/>
              </w:tabs>
              <w:rPr>
                <w:rFonts w:ascii="Times New Roman" w:eastAsia="Arial Nova" w:hAnsi="Times New Roman"/>
                <w:sz w:val="24"/>
                <w:szCs w:val="24"/>
                <w:lang w:val="ro-MD"/>
              </w:rPr>
            </w:pPr>
            <w:r w:rsidRPr="00D35CF2">
              <w:rPr>
                <w:rFonts w:ascii="Times New Roman" w:eastAsia="Arial Nova" w:hAnsi="Times New Roman"/>
                <w:sz w:val="24"/>
                <w:szCs w:val="24"/>
                <w:lang w:val="ro-MD"/>
              </w:rPr>
              <w:t>Experien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a demonstrează că orice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 de reformă generează rezisten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ă/respingere din partea celor cărora le sunt adresate. În mod evident, reformele î</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propun să modifice atitudinea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modelele comportamentale, inclusiv să impună respectarea unor înalte standarde de conduită profesională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integritate. Rezisten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a angaja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ilor din sistem la noile instrumente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rigori</w:t>
            </w:r>
            <w:r w:rsidR="00DE4A29" w:rsidRPr="00D35CF2">
              <w:rPr>
                <w:rFonts w:ascii="Times New Roman" w:eastAsia="Arial Nova" w:hAnsi="Times New Roman"/>
                <w:sz w:val="24"/>
                <w:szCs w:val="24"/>
                <w:lang w:val="ro-MD"/>
              </w:rPr>
              <w:t>,</w:t>
            </w:r>
            <w:r w:rsidRPr="00D35CF2">
              <w:rPr>
                <w:rFonts w:ascii="Times New Roman" w:eastAsia="Arial Nova" w:hAnsi="Times New Roman"/>
                <w:sz w:val="24"/>
                <w:szCs w:val="24"/>
                <w:lang w:val="ro-MD"/>
              </w:rPr>
              <w:t xml:space="preserve"> pot să afecteze sustenabilitatea</w:t>
            </w:r>
            <w:r w:rsidR="00DE4A29" w:rsidRPr="00D35CF2">
              <w:rPr>
                <w:rFonts w:ascii="Times New Roman" w:eastAsia="Arial Nova" w:hAnsi="Times New Roman"/>
                <w:sz w:val="24"/>
                <w:szCs w:val="24"/>
                <w:lang w:val="ro-MD"/>
              </w:rPr>
              <w:t xml:space="preserve"> </w:t>
            </w:r>
            <w:r w:rsidR="00D35CF2">
              <w:rPr>
                <w:rFonts w:ascii="Times New Roman" w:eastAsia="Arial Nova" w:hAnsi="Times New Roman"/>
                <w:sz w:val="24"/>
                <w:szCs w:val="24"/>
                <w:lang w:val="ro-MD"/>
              </w:rPr>
              <w:t>ș</w:t>
            </w:r>
            <w:r w:rsidR="00DE4A29" w:rsidRPr="00D35CF2">
              <w:rPr>
                <w:rFonts w:ascii="Times New Roman" w:eastAsia="Arial Nova" w:hAnsi="Times New Roman"/>
                <w:sz w:val="24"/>
                <w:szCs w:val="24"/>
                <w:lang w:val="ro-MD"/>
              </w:rPr>
              <w:t>i</w:t>
            </w:r>
            <w:r w:rsidRPr="00D35CF2">
              <w:rPr>
                <w:rFonts w:ascii="Times New Roman" w:eastAsia="Arial Nova" w:hAnsi="Times New Roman"/>
                <w:sz w:val="24"/>
                <w:szCs w:val="24"/>
                <w:lang w:val="ro-MD"/>
              </w:rPr>
              <w:t xml:space="preserve"> durabilitatea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iunilor de reformă, în special</w:t>
            </w:r>
            <w:r w:rsidR="00DE4A29" w:rsidRPr="00D35CF2">
              <w:rPr>
                <w:rFonts w:ascii="Times New Roman" w:eastAsia="Arial Nova" w:hAnsi="Times New Roman"/>
                <w:sz w:val="24"/>
                <w:szCs w:val="24"/>
                <w:lang w:val="ro-MD"/>
              </w:rPr>
              <w:t>,</w:t>
            </w:r>
            <w:r w:rsidRPr="00D35CF2">
              <w:rPr>
                <w:rFonts w:ascii="Times New Roman" w:eastAsia="Arial Nova" w:hAnsi="Times New Roman"/>
                <w:sz w:val="24"/>
                <w:szCs w:val="24"/>
                <w:lang w:val="ro-MD"/>
              </w:rPr>
              <w:t xml:space="preserve">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iunile anticorup</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 orientate spre asigurarea unui comportament integru. Pentru a diminua intensitatea acestui risc</w:t>
            </w:r>
            <w:r w:rsidR="00DE4A29" w:rsidRPr="00D35CF2">
              <w:rPr>
                <w:rFonts w:ascii="Times New Roman" w:eastAsia="Arial Nova" w:hAnsi="Times New Roman"/>
                <w:sz w:val="24"/>
                <w:szCs w:val="24"/>
                <w:lang w:val="ro-MD"/>
              </w:rPr>
              <w:t>,</w:t>
            </w:r>
            <w:r w:rsidRPr="00D35CF2">
              <w:rPr>
                <w:rFonts w:ascii="Times New Roman" w:eastAsia="Arial Nova" w:hAnsi="Times New Roman"/>
                <w:sz w:val="24"/>
                <w:szCs w:val="24"/>
                <w:lang w:val="ro-MD"/>
              </w:rPr>
              <w:t xml:space="preserve"> este important ca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iunile anticorup</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ie să fie consecvente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intransigente, fiind aplicată o abordare complexă, bipartită: pe de o parte să se asigure un set de garan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ii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un pachet social atractiv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motivant, pe de altă parte</w:t>
            </w:r>
            <w:r w:rsidR="00DE4A29" w:rsidRPr="00D35CF2">
              <w:rPr>
                <w:rFonts w:ascii="Times New Roman" w:eastAsia="Arial Nova" w:hAnsi="Times New Roman"/>
                <w:sz w:val="24"/>
                <w:szCs w:val="24"/>
                <w:lang w:val="ro-MD"/>
              </w:rPr>
              <w:t>,</w:t>
            </w:r>
            <w:r w:rsidRPr="00D35CF2">
              <w:rPr>
                <w:rFonts w:ascii="Times New Roman" w:eastAsia="Arial Nova" w:hAnsi="Times New Roman"/>
                <w:sz w:val="24"/>
                <w:szCs w:val="24"/>
                <w:lang w:val="ro-MD"/>
              </w:rPr>
              <w:t xml:space="preserve">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iunile de sanc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ionare să fie iminente (iminen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a pedepsei pentru orice incidente de integritate, inclusiv excluderea dreptului de a beneficia de garan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iile aplicabile angaja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ilor sistemului MAI). Adi</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ional, este importantă selec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ia, promovarea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numirea conducătorilor din cadrul MAI pe criterii obiective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meritocratice, în condi</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iile</w:t>
            </w:r>
            <w:r w:rsidR="00DE4A29" w:rsidRPr="00D35CF2">
              <w:rPr>
                <w:rFonts w:ascii="Times New Roman" w:eastAsia="Arial Nova" w:hAnsi="Times New Roman"/>
                <w:sz w:val="24"/>
                <w:szCs w:val="24"/>
                <w:lang w:val="ro-MD"/>
              </w:rPr>
              <w:t>,</w:t>
            </w:r>
            <w:r w:rsidRPr="00D35CF2">
              <w:rPr>
                <w:rFonts w:ascii="Times New Roman" w:eastAsia="Arial Nova" w:hAnsi="Times New Roman"/>
                <w:sz w:val="24"/>
                <w:szCs w:val="24"/>
                <w:lang w:val="ro-MD"/>
              </w:rPr>
              <w:t xml:space="preserve"> în care anume conducătorii sunt actorii de bază în asigurarea climatului de integritate institu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ională, primordial prin exemplul personal.</w:t>
            </w:r>
          </w:p>
        </w:tc>
      </w:tr>
      <w:tr w:rsidR="00620934" w:rsidRPr="00D35CF2" w14:paraId="69FF6909" w14:textId="77777777" w:rsidTr="006838B0">
        <w:trPr>
          <w:jc w:val="center"/>
        </w:trPr>
        <w:tc>
          <w:tcPr>
            <w:tcW w:w="2761" w:type="dxa"/>
            <w:shd w:val="clear" w:color="auto" w:fill="auto"/>
          </w:tcPr>
          <w:p w14:paraId="52567693" w14:textId="77777777" w:rsidR="009E3B9E" w:rsidRPr="00D35CF2" w:rsidRDefault="009E3B9E" w:rsidP="006838B0">
            <w:pPr>
              <w:tabs>
                <w:tab w:val="left" w:pos="22"/>
              </w:tabs>
              <w:ind w:firstLine="0"/>
              <w:rPr>
                <w:rFonts w:ascii="Times New Roman" w:eastAsia="Arial Nova" w:hAnsi="Times New Roman"/>
                <w:sz w:val="24"/>
                <w:szCs w:val="24"/>
                <w:lang w:val="ro-MD"/>
              </w:rPr>
            </w:pPr>
            <w:r w:rsidRPr="00D35CF2">
              <w:rPr>
                <w:rFonts w:ascii="Times New Roman" w:eastAsia="Arial Nova" w:hAnsi="Times New Roman"/>
                <w:sz w:val="24"/>
                <w:szCs w:val="24"/>
                <w:lang w:val="ro-MD"/>
              </w:rPr>
              <w:t>Deficitul resurselor umane</w:t>
            </w:r>
          </w:p>
        </w:tc>
        <w:tc>
          <w:tcPr>
            <w:tcW w:w="1770" w:type="dxa"/>
            <w:shd w:val="clear" w:color="auto" w:fill="auto"/>
          </w:tcPr>
          <w:p w14:paraId="5A0FD4BF" w14:textId="77777777" w:rsidR="009E3B9E" w:rsidRPr="00D35CF2" w:rsidRDefault="009E3B9E" w:rsidP="006838B0">
            <w:pPr>
              <w:tabs>
                <w:tab w:val="left" w:pos="22"/>
              </w:tabs>
              <w:ind w:firstLine="0"/>
              <w:jc w:val="center"/>
              <w:rPr>
                <w:rFonts w:ascii="Times New Roman" w:eastAsia="Arial Nova" w:hAnsi="Times New Roman"/>
                <w:sz w:val="24"/>
                <w:szCs w:val="24"/>
                <w:lang w:val="ro-MD"/>
              </w:rPr>
            </w:pPr>
            <w:r w:rsidRPr="00D35CF2">
              <w:rPr>
                <w:rFonts w:ascii="Times New Roman" w:eastAsia="Arial Nova" w:hAnsi="Times New Roman"/>
                <w:sz w:val="24"/>
                <w:szCs w:val="24"/>
                <w:lang w:val="ro-MD"/>
              </w:rPr>
              <w:t>Mediu</w:t>
            </w:r>
          </w:p>
        </w:tc>
        <w:tc>
          <w:tcPr>
            <w:tcW w:w="5954" w:type="dxa"/>
            <w:shd w:val="clear" w:color="auto" w:fill="auto"/>
          </w:tcPr>
          <w:p w14:paraId="2C617A15" w14:textId="75400D6B" w:rsidR="009E3B9E" w:rsidRPr="00D35CF2" w:rsidRDefault="009E3B9E">
            <w:pPr>
              <w:tabs>
                <w:tab w:val="left" w:pos="22"/>
              </w:tabs>
              <w:rPr>
                <w:rFonts w:ascii="Times New Roman" w:eastAsia="Arial Nova" w:hAnsi="Times New Roman"/>
                <w:sz w:val="24"/>
                <w:szCs w:val="24"/>
                <w:lang w:val="ro-MD"/>
              </w:rPr>
            </w:pPr>
            <w:r w:rsidRPr="00D35CF2">
              <w:rPr>
                <w:rFonts w:ascii="Times New Roman" w:eastAsia="Arial Nova" w:hAnsi="Times New Roman"/>
                <w:sz w:val="24"/>
                <w:szCs w:val="24"/>
                <w:lang w:val="ro-MD"/>
              </w:rPr>
              <w:t xml:space="preserve">Procedurile recente de recrutare a noilor </w:t>
            </w:r>
            <w:r w:rsidR="00081D92" w:rsidRPr="00D35CF2">
              <w:rPr>
                <w:rFonts w:ascii="Times New Roman" w:eastAsia="Arial Nova" w:hAnsi="Times New Roman"/>
                <w:sz w:val="24"/>
                <w:szCs w:val="24"/>
                <w:lang w:val="ro-MD"/>
              </w:rPr>
              <w:t>angajați</w:t>
            </w:r>
            <w:r w:rsidRPr="00D35CF2">
              <w:rPr>
                <w:rFonts w:ascii="Times New Roman" w:eastAsia="Arial Nova" w:hAnsi="Times New Roman"/>
                <w:sz w:val="24"/>
                <w:szCs w:val="24"/>
                <w:lang w:val="ro-MD"/>
              </w:rPr>
              <w:t xml:space="preserve"> </w:t>
            </w:r>
            <w:r w:rsidR="00B72A77" w:rsidRPr="00D35CF2">
              <w:rPr>
                <w:rFonts w:ascii="Times New Roman" w:eastAsia="Arial Nova" w:hAnsi="Times New Roman"/>
                <w:sz w:val="24"/>
                <w:szCs w:val="24"/>
                <w:lang w:val="ro-MD"/>
              </w:rPr>
              <w:t xml:space="preserve">pentru </w:t>
            </w:r>
            <w:r w:rsidRPr="00D35CF2">
              <w:rPr>
                <w:rFonts w:ascii="Times New Roman" w:eastAsia="Arial Nova" w:hAnsi="Times New Roman"/>
                <w:sz w:val="24"/>
                <w:szCs w:val="24"/>
                <w:lang w:val="ro-MD"/>
              </w:rPr>
              <w:t>MAI demonstrează lipsa atractivită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 func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iilor, cauzată de mai mul</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 factori: imaginea par</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ial compromisă a sistemului, lipsa unor garan</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ii/pachet social/salariu motivante, precum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lipsa numărului necesar de persoane calificate care să fie admise în sistem. Penuria de personal în cadrul MAI duce, în anumite cazuri la angajarea unor colaboratori care nu corespund întocmai standardelor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 xml:space="preserve">i criteriilor pentru admitere în profesie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respectiv, cu risc sporit de a fi implicate în activită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 de corup</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ie. Diminuarea acestui risc poate fi asigurată prin cre</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terea atractivită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 pozi</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iilor în cadrul MAI (oferirea unor salarii motivante, spre exemplu), amplificarea ac</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 xml:space="preserve">iunilor de comunicare </w:t>
            </w:r>
            <w:r w:rsidRPr="00D35CF2">
              <w:rPr>
                <w:rFonts w:ascii="Times New Roman" w:eastAsia="Arial Nova" w:hAnsi="Times New Roman"/>
                <w:sz w:val="24"/>
                <w:szCs w:val="24"/>
                <w:lang w:val="ro-MD"/>
              </w:rPr>
              <w:lastRenderedPageBreak/>
              <w:t>externă pozitivă care să fortifice imaginea sistemului afacerilor interne (spoturi motiva</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ionale), sporirea capacită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ilor de formare în cadrul institu</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iilor de învă</w:t>
            </w:r>
            <w:r w:rsidR="0098772D" w:rsidRPr="00D35CF2">
              <w:rPr>
                <w:rFonts w:ascii="Times New Roman" w:eastAsia="Arial Nova" w:hAnsi="Times New Roman"/>
                <w:sz w:val="24"/>
                <w:szCs w:val="24"/>
                <w:lang w:val="ro-MD"/>
              </w:rPr>
              <w:t>ț</w:t>
            </w:r>
            <w:r w:rsidRPr="00D35CF2">
              <w:rPr>
                <w:rFonts w:ascii="Times New Roman" w:eastAsia="Arial Nova" w:hAnsi="Times New Roman"/>
                <w:sz w:val="24"/>
                <w:szCs w:val="24"/>
                <w:lang w:val="ro-MD"/>
              </w:rPr>
              <w:t>ământ a MAI.</w:t>
            </w:r>
          </w:p>
        </w:tc>
      </w:tr>
      <w:tr w:rsidR="00567D52" w:rsidRPr="00D35CF2" w14:paraId="51BD6877" w14:textId="77777777" w:rsidTr="006838B0">
        <w:trPr>
          <w:jc w:val="center"/>
        </w:trPr>
        <w:tc>
          <w:tcPr>
            <w:tcW w:w="2761" w:type="dxa"/>
            <w:shd w:val="clear" w:color="auto" w:fill="auto"/>
          </w:tcPr>
          <w:p w14:paraId="631BEE8B" w14:textId="4C7F6B22" w:rsidR="00567D52" w:rsidRPr="00D35CF2" w:rsidRDefault="00567D52" w:rsidP="006838B0">
            <w:pPr>
              <w:tabs>
                <w:tab w:val="left" w:pos="22"/>
              </w:tabs>
              <w:ind w:firstLine="0"/>
              <w:rPr>
                <w:rFonts w:ascii="Times New Roman" w:eastAsia="Arial Nova" w:hAnsi="Times New Roman"/>
                <w:sz w:val="24"/>
                <w:szCs w:val="24"/>
                <w:lang w:val="ro-MD"/>
              </w:rPr>
            </w:pPr>
            <w:r w:rsidRPr="00D35CF2">
              <w:rPr>
                <w:rFonts w:ascii="Times New Roman" w:eastAsia="Arial Nova" w:hAnsi="Times New Roman"/>
                <w:sz w:val="24"/>
                <w:szCs w:val="24"/>
                <w:lang w:val="ro-MD"/>
              </w:rPr>
              <w:lastRenderedPageBreak/>
              <w:t xml:space="preserve">Învechirea rapidă a tehnologiilor gestionate de MAI cauzată </w:t>
            </w:r>
            <w:r w:rsidR="00081D92" w:rsidRPr="00D35CF2">
              <w:rPr>
                <w:rFonts w:ascii="Times New Roman" w:eastAsia="Arial Nova" w:hAnsi="Times New Roman"/>
                <w:sz w:val="24"/>
                <w:szCs w:val="24"/>
                <w:lang w:val="ro-MD"/>
              </w:rPr>
              <w:t xml:space="preserve">de </w:t>
            </w:r>
            <w:r w:rsidRPr="00D35CF2">
              <w:rPr>
                <w:rFonts w:ascii="Times New Roman" w:eastAsia="Arial Nova" w:hAnsi="Times New Roman"/>
                <w:sz w:val="24"/>
                <w:szCs w:val="24"/>
                <w:lang w:val="ro-MD"/>
              </w:rPr>
              <w:t>dezvolt</w:t>
            </w:r>
            <w:r w:rsidR="00081D92" w:rsidRPr="00D35CF2">
              <w:rPr>
                <w:rFonts w:ascii="Times New Roman" w:eastAsia="Arial Nova" w:hAnsi="Times New Roman"/>
                <w:sz w:val="24"/>
                <w:szCs w:val="24"/>
                <w:lang w:val="ro-MD"/>
              </w:rPr>
              <w:t>area</w:t>
            </w:r>
            <w:r w:rsidRPr="00D35CF2">
              <w:rPr>
                <w:rFonts w:ascii="Times New Roman" w:eastAsia="Arial Nova" w:hAnsi="Times New Roman"/>
                <w:sz w:val="24"/>
                <w:szCs w:val="24"/>
                <w:lang w:val="ro-MD"/>
              </w:rPr>
              <w:t xml:space="preserve"> </w:t>
            </w:r>
            <w:r w:rsidR="00D35CF2">
              <w:rPr>
                <w:rFonts w:ascii="Times New Roman" w:eastAsia="Arial Nova" w:hAnsi="Times New Roman"/>
                <w:sz w:val="24"/>
                <w:szCs w:val="24"/>
                <w:lang w:val="ro-MD"/>
              </w:rPr>
              <w:t>ș</w:t>
            </w:r>
            <w:r w:rsidRPr="00D35CF2">
              <w:rPr>
                <w:rFonts w:ascii="Times New Roman" w:eastAsia="Arial Nova" w:hAnsi="Times New Roman"/>
                <w:sz w:val="24"/>
                <w:szCs w:val="24"/>
                <w:lang w:val="ro-MD"/>
              </w:rPr>
              <w:t>i moderniz</w:t>
            </w:r>
            <w:r w:rsidR="00081D92" w:rsidRPr="00D35CF2">
              <w:rPr>
                <w:rFonts w:ascii="Times New Roman" w:eastAsia="Arial Nova" w:hAnsi="Times New Roman"/>
                <w:sz w:val="24"/>
                <w:szCs w:val="24"/>
                <w:lang w:val="ro-MD"/>
              </w:rPr>
              <w:t>area</w:t>
            </w:r>
            <w:r w:rsidRPr="00D35CF2">
              <w:rPr>
                <w:rFonts w:ascii="Times New Roman" w:eastAsia="Arial Nova" w:hAnsi="Times New Roman"/>
                <w:sz w:val="24"/>
                <w:szCs w:val="24"/>
                <w:lang w:val="ro-MD"/>
              </w:rPr>
              <w:t xml:space="preserve"> </w:t>
            </w:r>
            <w:r w:rsidR="00081D92" w:rsidRPr="00D35CF2">
              <w:rPr>
                <w:rFonts w:ascii="Times New Roman" w:eastAsia="Arial Nova" w:hAnsi="Times New Roman"/>
                <w:sz w:val="24"/>
                <w:szCs w:val="24"/>
                <w:lang w:val="ro-MD"/>
              </w:rPr>
              <w:t>continuă</w:t>
            </w:r>
            <w:r w:rsidRPr="00D35CF2">
              <w:rPr>
                <w:rFonts w:ascii="Times New Roman" w:eastAsia="Arial Nova" w:hAnsi="Times New Roman"/>
                <w:sz w:val="24"/>
                <w:szCs w:val="24"/>
                <w:lang w:val="ro-MD"/>
              </w:rPr>
              <w:t xml:space="preserve"> a tehnologiilor în domeniul TIC.</w:t>
            </w:r>
          </w:p>
        </w:tc>
        <w:tc>
          <w:tcPr>
            <w:tcW w:w="1770" w:type="dxa"/>
            <w:shd w:val="clear" w:color="auto" w:fill="auto"/>
          </w:tcPr>
          <w:p w14:paraId="419B30A0" w14:textId="35AAA0C1" w:rsidR="00567D52" w:rsidRPr="00D35CF2" w:rsidRDefault="00567D52" w:rsidP="006838B0">
            <w:pPr>
              <w:tabs>
                <w:tab w:val="left" w:pos="22"/>
              </w:tabs>
              <w:ind w:firstLine="0"/>
              <w:jc w:val="center"/>
              <w:rPr>
                <w:rFonts w:ascii="Times New Roman" w:eastAsia="Arial Nova" w:hAnsi="Times New Roman"/>
                <w:sz w:val="24"/>
                <w:szCs w:val="24"/>
                <w:lang w:val="ro-MD"/>
              </w:rPr>
            </w:pPr>
            <w:r w:rsidRPr="00D35CF2">
              <w:rPr>
                <w:rFonts w:ascii="Times New Roman" w:eastAsia="Arial Nova" w:hAnsi="Times New Roman"/>
                <w:sz w:val="24"/>
                <w:szCs w:val="24"/>
                <w:lang w:val="ro-MD"/>
              </w:rPr>
              <w:t>Mediu</w:t>
            </w:r>
          </w:p>
        </w:tc>
        <w:tc>
          <w:tcPr>
            <w:tcW w:w="5954" w:type="dxa"/>
            <w:shd w:val="clear" w:color="auto" w:fill="auto"/>
          </w:tcPr>
          <w:p w14:paraId="79A533B4" w14:textId="74361BB1" w:rsidR="00567D52" w:rsidRPr="00D35CF2" w:rsidRDefault="00567D52" w:rsidP="00863AA3">
            <w:pPr>
              <w:tabs>
                <w:tab w:val="left" w:pos="22"/>
              </w:tabs>
              <w:rPr>
                <w:rFonts w:ascii="Times New Roman" w:eastAsia="Arial Nova" w:hAnsi="Times New Roman"/>
                <w:sz w:val="24"/>
                <w:szCs w:val="24"/>
                <w:lang w:val="ro-MD"/>
              </w:rPr>
            </w:pPr>
            <w:r w:rsidRPr="00D35CF2">
              <w:rPr>
                <w:rFonts w:ascii="Times New Roman" w:eastAsia="Arial Nova" w:hAnsi="Times New Roman"/>
                <w:sz w:val="24"/>
                <w:szCs w:val="24"/>
                <w:lang w:val="ro-MD"/>
              </w:rPr>
              <w:t xml:space="preserve">Dotarea (modernizarea/schimbarea) tehnologiilor în domeniul TIC cel </w:t>
            </w:r>
            <w:r w:rsidR="00B26BA6" w:rsidRPr="00D35CF2">
              <w:rPr>
                <w:rFonts w:ascii="Times New Roman" w:eastAsia="Arial Nova" w:hAnsi="Times New Roman"/>
                <w:sz w:val="24"/>
                <w:szCs w:val="24"/>
                <w:lang w:val="ro-MD"/>
              </w:rPr>
              <w:t>pu</w:t>
            </w:r>
            <w:r w:rsidR="0098772D" w:rsidRPr="00D35CF2">
              <w:rPr>
                <w:rFonts w:ascii="Times New Roman" w:eastAsia="Arial Nova" w:hAnsi="Times New Roman"/>
                <w:sz w:val="24"/>
                <w:szCs w:val="24"/>
                <w:lang w:val="ro-MD"/>
              </w:rPr>
              <w:t>ț</w:t>
            </w:r>
            <w:r w:rsidR="00B26BA6" w:rsidRPr="00D35CF2">
              <w:rPr>
                <w:rFonts w:ascii="Times New Roman" w:eastAsia="Arial Nova" w:hAnsi="Times New Roman"/>
                <w:sz w:val="24"/>
                <w:szCs w:val="24"/>
                <w:lang w:val="ro-MD"/>
              </w:rPr>
              <w:t>in</w:t>
            </w:r>
            <w:r w:rsidRPr="00D35CF2">
              <w:rPr>
                <w:rFonts w:ascii="Times New Roman" w:eastAsia="Arial Nova" w:hAnsi="Times New Roman"/>
                <w:sz w:val="24"/>
                <w:szCs w:val="24"/>
                <w:lang w:val="ro-MD"/>
              </w:rPr>
              <w:t xml:space="preserve"> cu 20% anual pe toate ramurile (LAM, terminale TETRA, SI etc.)</w:t>
            </w:r>
          </w:p>
        </w:tc>
      </w:tr>
    </w:tbl>
    <w:p w14:paraId="62FD515D" w14:textId="35AD0165" w:rsidR="009E3B9E" w:rsidRPr="00D35CF2" w:rsidRDefault="009E3B9E" w:rsidP="00133550">
      <w:pPr>
        <w:spacing w:after="0" w:line="240" w:lineRule="auto"/>
        <w:ind w:firstLine="851"/>
        <w:jc w:val="center"/>
        <w:rPr>
          <w:rFonts w:ascii="Times New Roman" w:eastAsia="Times New Roman" w:hAnsi="Times New Roman" w:cs="Times New Roman"/>
          <w:b/>
          <w:strike/>
          <w:sz w:val="28"/>
          <w:szCs w:val="20"/>
          <w:lang w:val="ro-MD"/>
        </w:rPr>
      </w:pPr>
    </w:p>
    <w:p w14:paraId="607B6127" w14:textId="2EB36309" w:rsidR="00133550" w:rsidRPr="00D35CF2" w:rsidRDefault="00A47DED" w:rsidP="00863AA3">
      <w:pPr>
        <w:pStyle w:val="2"/>
        <w:jc w:val="center"/>
        <w:rPr>
          <w:rFonts w:ascii="Times New Roman" w:eastAsia="Times New Roman" w:hAnsi="Times New Roman" w:cs="Times New Roman"/>
          <w:b/>
          <w:color w:val="auto"/>
          <w:sz w:val="28"/>
          <w:lang w:val="ro-MD" w:eastAsia="ru-RU"/>
        </w:rPr>
      </w:pPr>
      <w:bookmarkStart w:id="29" w:name="_Toc113260227"/>
      <w:r w:rsidRPr="00D35CF2">
        <w:rPr>
          <w:rFonts w:ascii="Times New Roman" w:eastAsia="Times New Roman" w:hAnsi="Times New Roman" w:cs="Times New Roman"/>
          <w:b/>
          <w:color w:val="auto"/>
          <w:sz w:val="28"/>
          <w:lang w:val="ro-MD" w:eastAsia="ru-RU"/>
        </w:rPr>
        <w:t>IX</w:t>
      </w:r>
      <w:r w:rsidR="00B46299" w:rsidRPr="00D35CF2">
        <w:rPr>
          <w:rFonts w:ascii="Times New Roman" w:eastAsia="Times New Roman" w:hAnsi="Times New Roman" w:cs="Times New Roman"/>
          <w:b/>
          <w:color w:val="auto"/>
          <w:sz w:val="28"/>
          <w:lang w:val="ro-MD" w:eastAsia="ru-RU"/>
        </w:rPr>
        <w:t xml:space="preserve">. </w:t>
      </w:r>
      <w:r w:rsidR="00133550" w:rsidRPr="00D35CF2">
        <w:rPr>
          <w:rFonts w:ascii="Times New Roman" w:eastAsia="Times New Roman" w:hAnsi="Times New Roman" w:cs="Times New Roman"/>
          <w:b/>
          <w:color w:val="auto"/>
          <w:sz w:val="28"/>
          <w:lang w:val="ro-MD" w:eastAsia="ru-RU"/>
        </w:rPr>
        <w:t>AUTORITĂ</w:t>
      </w:r>
      <w:r w:rsidR="0098772D" w:rsidRPr="00D35CF2">
        <w:rPr>
          <w:rFonts w:ascii="Times New Roman" w:eastAsia="Times New Roman" w:hAnsi="Times New Roman" w:cs="Times New Roman"/>
          <w:b/>
          <w:color w:val="auto"/>
          <w:sz w:val="28"/>
          <w:lang w:val="ro-MD" w:eastAsia="ru-RU"/>
        </w:rPr>
        <w:t>Ț</w:t>
      </w:r>
      <w:r w:rsidR="00133550" w:rsidRPr="00D35CF2">
        <w:rPr>
          <w:rFonts w:ascii="Times New Roman" w:eastAsia="Times New Roman" w:hAnsi="Times New Roman" w:cs="Times New Roman"/>
          <w:b/>
          <w:color w:val="auto"/>
          <w:sz w:val="28"/>
          <w:lang w:val="ro-MD" w:eastAsia="ru-RU"/>
        </w:rPr>
        <w:t>I/INSTITU</w:t>
      </w:r>
      <w:r w:rsidR="0098772D" w:rsidRPr="00D35CF2">
        <w:rPr>
          <w:rFonts w:ascii="Times New Roman" w:eastAsia="Times New Roman" w:hAnsi="Times New Roman" w:cs="Times New Roman"/>
          <w:b/>
          <w:color w:val="auto"/>
          <w:sz w:val="28"/>
          <w:lang w:val="ro-MD" w:eastAsia="ru-RU"/>
        </w:rPr>
        <w:t>Ț</w:t>
      </w:r>
      <w:r w:rsidR="00133550" w:rsidRPr="00D35CF2">
        <w:rPr>
          <w:rFonts w:ascii="Times New Roman" w:eastAsia="Times New Roman" w:hAnsi="Times New Roman" w:cs="Times New Roman"/>
          <w:b/>
          <w:color w:val="auto"/>
          <w:sz w:val="28"/>
          <w:lang w:val="ro-MD" w:eastAsia="ru-RU"/>
        </w:rPr>
        <w:t>II RESPONSABILE</w:t>
      </w:r>
      <w:r w:rsidR="00634206" w:rsidRPr="00D35CF2">
        <w:rPr>
          <w:rFonts w:ascii="Times New Roman" w:eastAsia="Times New Roman" w:hAnsi="Times New Roman" w:cs="Times New Roman"/>
          <w:b/>
          <w:color w:val="auto"/>
          <w:sz w:val="28"/>
          <w:lang w:val="ro-MD" w:eastAsia="ru-RU"/>
        </w:rPr>
        <w:t xml:space="preserve"> DE IMPLEMENTARE</w:t>
      </w:r>
      <w:bookmarkEnd w:id="29"/>
    </w:p>
    <w:p w14:paraId="30AC7014" w14:textId="77777777" w:rsidR="00696829" w:rsidRPr="00D35CF2" w:rsidRDefault="00696829" w:rsidP="00696829">
      <w:pPr>
        <w:tabs>
          <w:tab w:val="left" w:pos="0"/>
        </w:tabs>
        <w:spacing w:after="0" w:line="240" w:lineRule="auto"/>
        <w:jc w:val="center"/>
        <w:rPr>
          <w:rFonts w:ascii="Times New Roman" w:eastAsia="Times New Roman" w:hAnsi="Times New Roman" w:cs="Times New Roman"/>
          <w:b/>
          <w:bCs/>
          <w:sz w:val="28"/>
          <w:szCs w:val="28"/>
          <w:lang w:val="ro-MD" w:eastAsia="ru-RU"/>
        </w:rPr>
      </w:pPr>
    </w:p>
    <w:p w14:paraId="7DBC1BE1" w14:textId="7A02DA37" w:rsidR="00696829" w:rsidRPr="00D35CF2" w:rsidRDefault="008D022B" w:rsidP="008D022B">
      <w:pPr>
        <w:tabs>
          <w:tab w:val="left" w:pos="709"/>
          <w:tab w:val="left" w:pos="1560"/>
        </w:tabs>
        <w:spacing w:after="0" w:line="240" w:lineRule="auto"/>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b/>
      </w:r>
      <w:r w:rsidR="00696829" w:rsidRPr="00D35CF2">
        <w:rPr>
          <w:rFonts w:ascii="Times New Roman" w:eastAsia="Times New Roman" w:hAnsi="Times New Roman" w:cs="Times New Roman"/>
          <w:sz w:val="28"/>
          <w:szCs w:val="28"/>
          <w:lang w:val="ro-MD"/>
        </w:rPr>
        <w:t>Responsabile de implementarea Programului sunt autorită</w:t>
      </w:r>
      <w:r w:rsidR="0098772D" w:rsidRPr="00D35CF2">
        <w:rPr>
          <w:rFonts w:ascii="Times New Roman" w:eastAsia="Times New Roman" w:hAnsi="Times New Roman" w:cs="Times New Roman"/>
          <w:sz w:val="28"/>
          <w:szCs w:val="28"/>
          <w:lang w:val="ro-MD"/>
        </w:rPr>
        <w:t>ț</w:t>
      </w:r>
      <w:r w:rsidR="00696829" w:rsidRPr="00D35CF2">
        <w:rPr>
          <w:rFonts w:ascii="Times New Roman" w:eastAsia="Times New Roman" w:hAnsi="Times New Roman" w:cs="Times New Roman"/>
          <w:sz w:val="28"/>
          <w:szCs w:val="28"/>
          <w:lang w:val="ro-MD"/>
        </w:rPr>
        <w:t xml:space="preserve">ile </w:t>
      </w:r>
      <w:r w:rsidR="00D35CF2">
        <w:rPr>
          <w:rFonts w:ascii="Times New Roman" w:eastAsia="Times New Roman" w:hAnsi="Times New Roman" w:cs="Times New Roman"/>
          <w:sz w:val="28"/>
          <w:szCs w:val="28"/>
          <w:lang w:val="ro-MD"/>
        </w:rPr>
        <w:t>ș</w:t>
      </w:r>
      <w:r w:rsidR="00696829" w:rsidRPr="00D35CF2">
        <w:rPr>
          <w:rFonts w:ascii="Times New Roman" w:eastAsia="Times New Roman" w:hAnsi="Times New Roman" w:cs="Times New Roman"/>
          <w:sz w:val="28"/>
          <w:szCs w:val="28"/>
          <w:lang w:val="ro-MD"/>
        </w:rPr>
        <w:t>i institu</w:t>
      </w:r>
      <w:r w:rsidR="0098772D" w:rsidRPr="00D35CF2">
        <w:rPr>
          <w:rFonts w:ascii="Times New Roman" w:eastAsia="Times New Roman" w:hAnsi="Times New Roman" w:cs="Times New Roman"/>
          <w:sz w:val="28"/>
          <w:szCs w:val="28"/>
          <w:lang w:val="ro-MD"/>
        </w:rPr>
        <w:t>ț</w:t>
      </w:r>
      <w:r w:rsidR="00696829" w:rsidRPr="00D35CF2">
        <w:rPr>
          <w:rFonts w:ascii="Times New Roman" w:eastAsia="Times New Roman" w:hAnsi="Times New Roman" w:cs="Times New Roman"/>
          <w:sz w:val="28"/>
          <w:szCs w:val="28"/>
          <w:lang w:val="ro-MD"/>
        </w:rPr>
        <w:t>iile publice implicate în procesul de formare profesională ini</w:t>
      </w:r>
      <w:r w:rsidR="0098772D" w:rsidRPr="00D35CF2">
        <w:rPr>
          <w:rFonts w:ascii="Times New Roman" w:eastAsia="Times New Roman" w:hAnsi="Times New Roman" w:cs="Times New Roman"/>
          <w:sz w:val="28"/>
          <w:szCs w:val="28"/>
          <w:lang w:val="ro-MD"/>
        </w:rPr>
        <w:t>ț</w:t>
      </w:r>
      <w:r w:rsidR="00696829" w:rsidRPr="00D35CF2">
        <w:rPr>
          <w:rFonts w:ascii="Times New Roman" w:eastAsia="Times New Roman" w:hAnsi="Times New Roman" w:cs="Times New Roman"/>
          <w:sz w:val="28"/>
          <w:szCs w:val="28"/>
          <w:lang w:val="ro-MD"/>
        </w:rPr>
        <w:t xml:space="preserve">ială </w:t>
      </w:r>
      <w:r w:rsidR="00D35CF2">
        <w:rPr>
          <w:rFonts w:ascii="Times New Roman" w:eastAsia="Times New Roman" w:hAnsi="Times New Roman" w:cs="Times New Roman"/>
          <w:sz w:val="28"/>
          <w:szCs w:val="28"/>
          <w:lang w:val="ro-MD"/>
        </w:rPr>
        <w:t>ș</w:t>
      </w:r>
      <w:r w:rsidR="00696829" w:rsidRPr="00D35CF2">
        <w:rPr>
          <w:rFonts w:ascii="Times New Roman" w:eastAsia="Times New Roman" w:hAnsi="Times New Roman" w:cs="Times New Roman"/>
          <w:sz w:val="28"/>
          <w:szCs w:val="28"/>
          <w:lang w:val="ro-MD"/>
        </w:rPr>
        <w:t xml:space="preserve">i continuă, </w:t>
      </w:r>
      <w:r w:rsidR="008556F9" w:rsidRPr="00D35CF2">
        <w:rPr>
          <w:rFonts w:ascii="Times New Roman" w:eastAsia="Times New Roman" w:hAnsi="Times New Roman" w:cs="Times New Roman"/>
          <w:sz w:val="28"/>
          <w:szCs w:val="28"/>
          <w:lang w:val="ro-MD"/>
        </w:rPr>
        <w:t>subdiviziunile responsabile de protec</w:t>
      </w:r>
      <w:r w:rsidR="0098772D" w:rsidRPr="00D35CF2">
        <w:rPr>
          <w:rFonts w:ascii="Times New Roman" w:eastAsia="Times New Roman" w:hAnsi="Times New Roman" w:cs="Times New Roman"/>
          <w:sz w:val="28"/>
          <w:szCs w:val="28"/>
          <w:lang w:val="ro-MD"/>
        </w:rPr>
        <w:t>ț</w:t>
      </w:r>
      <w:r w:rsidR="008556F9" w:rsidRPr="00D35CF2">
        <w:rPr>
          <w:rFonts w:ascii="Times New Roman" w:eastAsia="Times New Roman" w:hAnsi="Times New Roman" w:cs="Times New Roman"/>
          <w:sz w:val="28"/>
          <w:szCs w:val="28"/>
          <w:lang w:val="ro-MD"/>
        </w:rPr>
        <w:t xml:space="preserve">ia internă </w:t>
      </w:r>
      <w:r w:rsidR="00D35CF2">
        <w:rPr>
          <w:rFonts w:ascii="Times New Roman" w:eastAsia="Times New Roman" w:hAnsi="Times New Roman" w:cs="Times New Roman"/>
          <w:sz w:val="28"/>
          <w:szCs w:val="28"/>
          <w:lang w:val="ro-MD"/>
        </w:rPr>
        <w:t>ș</w:t>
      </w:r>
      <w:r w:rsidR="008556F9" w:rsidRPr="00D35CF2">
        <w:rPr>
          <w:rFonts w:ascii="Times New Roman" w:eastAsia="Times New Roman" w:hAnsi="Times New Roman" w:cs="Times New Roman"/>
          <w:sz w:val="28"/>
          <w:szCs w:val="28"/>
          <w:lang w:val="ro-MD"/>
        </w:rPr>
        <w:t>i combaterea corup</w:t>
      </w:r>
      <w:r w:rsidR="0098772D" w:rsidRPr="00D35CF2">
        <w:rPr>
          <w:rFonts w:ascii="Times New Roman" w:eastAsia="Times New Roman" w:hAnsi="Times New Roman" w:cs="Times New Roman"/>
          <w:sz w:val="28"/>
          <w:szCs w:val="28"/>
          <w:lang w:val="ro-MD"/>
        </w:rPr>
        <w:t>ț</w:t>
      </w:r>
      <w:r w:rsidR="008556F9" w:rsidRPr="00D35CF2">
        <w:rPr>
          <w:rFonts w:ascii="Times New Roman" w:eastAsia="Times New Roman" w:hAnsi="Times New Roman" w:cs="Times New Roman"/>
          <w:sz w:val="28"/>
          <w:szCs w:val="28"/>
          <w:lang w:val="ro-MD"/>
        </w:rPr>
        <w:t>iei, subdiviziunile responsabile de dezvoltarea</w:t>
      </w:r>
      <w:r w:rsidR="00EE1A2A" w:rsidRPr="00D35CF2">
        <w:rPr>
          <w:rFonts w:ascii="Times New Roman" w:eastAsia="Times New Roman" w:hAnsi="Times New Roman" w:cs="Times New Roman"/>
          <w:sz w:val="28"/>
          <w:szCs w:val="28"/>
          <w:lang w:val="ro-MD"/>
        </w:rPr>
        <w:t xml:space="preserve"> </w:t>
      </w:r>
      <w:r w:rsidR="00D35CF2">
        <w:rPr>
          <w:rFonts w:ascii="Times New Roman" w:eastAsia="Times New Roman" w:hAnsi="Times New Roman" w:cs="Times New Roman"/>
          <w:sz w:val="28"/>
          <w:szCs w:val="28"/>
          <w:lang w:val="ro-MD"/>
        </w:rPr>
        <w:t>ș</w:t>
      </w:r>
      <w:r w:rsidR="00EE1A2A" w:rsidRPr="00D35CF2">
        <w:rPr>
          <w:rFonts w:ascii="Times New Roman" w:eastAsia="Times New Roman" w:hAnsi="Times New Roman" w:cs="Times New Roman"/>
          <w:sz w:val="28"/>
          <w:szCs w:val="28"/>
          <w:lang w:val="ro-MD"/>
        </w:rPr>
        <w:t>i</w:t>
      </w:r>
      <w:r w:rsidR="008556F9" w:rsidRPr="00D35CF2">
        <w:rPr>
          <w:rFonts w:ascii="Times New Roman" w:eastAsia="Times New Roman" w:hAnsi="Times New Roman" w:cs="Times New Roman"/>
          <w:sz w:val="28"/>
          <w:szCs w:val="28"/>
          <w:lang w:val="ro-MD"/>
        </w:rPr>
        <w:t xml:space="preserve"> mentenan</w:t>
      </w:r>
      <w:r w:rsidR="0098772D" w:rsidRPr="00D35CF2">
        <w:rPr>
          <w:rFonts w:ascii="Times New Roman" w:eastAsia="Times New Roman" w:hAnsi="Times New Roman" w:cs="Times New Roman"/>
          <w:sz w:val="28"/>
          <w:szCs w:val="28"/>
          <w:lang w:val="ro-MD"/>
        </w:rPr>
        <w:t>ț</w:t>
      </w:r>
      <w:r w:rsidR="008556F9" w:rsidRPr="00D35CF2">
        <w:rPr>
          <w:rFonts w:ascii="Times New Roman" w:eastAsia="Times New Roman" w:hAnsi="Times New Roman" w:cs="Times New Roman"/>
          <w:sz w:val="28"/>
          <w:szCs w:val="28"/>
          <w:lang w:val="ro-MD"/>
        </w:rPr>
        <w:t>a tehnologiilor informa</w:t>
      </w:r>
      <w:r w:rsidR="0098772D" w:rsidRPr="00D35CF2">
        <w:rPr>
          <w:rFonts w:ascii="Times New Roman" w:eastAsia="Times New Roman" w:hAnsi="Times New Roman" w:cs="Times New Roman"/>
          <w:sz w:val="28"/>
          <w:szCs w:val="28"/>
          <w:lang w:val="ro-MD"/>
        </w:rPr>
        <w:t>ț</w:t>
      </w:r>
      <w:r w:rsidR="008556F9" w:rsidRPr="00D35CF2">
        <w:rPr>
          <w:rFonts w:ascii="Times New Roman" w:eastAsia="Times New Roman" w:hAnsi="Times New Roman" w:cs="Times New Roman"/>
          <w:sz w:val="28"/>
          <w:szCs w:val="28"/>
          <w:lang w:val="ro-MD"/>
        </w:rPr>
        <w:t xml:space="preserve">ionale </w:t>
      </w:r>
      <w:r w:rsidR="00D35CF2">
        <w:rPr>
          <w:rFonts w:ascii="Times New Roman" w:eastAsia="Times New Roman" w:hAnsi="Times New Roman" w:cs="Times New Roman"/>
          <w:sz w:val="28"/>
          <w:szCs w:val="28"/>
          <w:lang w:val="ro-MD"/>
        </w:rPr>
        <w:t>ș</w:t>
      </w:r>
      <w:r w:rsidR="008556F9" w:rsidRPr="00D35CF2">
        <w:rPr>
          <w:rFonts w:ascii="Times New Roman" w:eastAsia="Times New Roman" w:hAnsi="Times New Roman" w:cs="Times New Roman"/>
          <w:sz w:val="28"/>
          <w:szCs w:val="28"/>
          <w:lang w:val="ro-MD"/>
        </w:rPr>
        <w:t>i comunica</w:t>
      </w:r>
      <w:r w:rsidR="0098772D" w:rsidRPr="00D35CF2">
        <w:rPr>
          <w:rFonts w:ascii="Times New Roman" w:eastAsia="Times New Roman" w:hAnsi="Times New Roman" w:cs="Times New Roman"/>
          <w:sz w:val="28"/>
          <w:szCs w:val="28"/>
          <w:lang w:val="ro-MD"/>
        </w:rPr>
        <w:t>ț</w:t>
      </w:r>
      <w:r w:rsidR="008556F9" w:rsidRPr="00D35CF2">
        <w:rPr>
          <w:rFonts w:ascii="Times New Roman" w:eastAsia="Times New Roman" w:hAnsi="Times New Roman" w:cs="Times New Roman"/>
          <w:sz w:val="28"/>
          <w:szCs w:val="28"/>
          <w:lang w:val="ro-MD"/>
        </w:rPr>
        <w:t xml:space="preserve">iilor </w:t>
      </w:r>
      <w:r w:rsidR="00EE1A2A" w:rsidRPr="00D35CF2">
        <w:rPr>
          <w:rFonts w:ascii="Times New Roman" w:eastAsia="Times New Roman" w:hAnsi="Times New Roman" w:cs="Times New Roman"/>
          <w:sz w:val="28"/>
          <w:szCs w:val="28"/>
          <w:lang w:val="ro-MD"/>
        </w:rPr>
        <w:t>din sistemul afacerilor interne.</w:t>
      </w:r>
      <w:r w:rsidR="00F5185F" w:rsidRPr="00D35CF2">
        <w:rPr>
          <w:rFonts w:ascii="Times New Roman" w:eastAsia="Times New Roman" w:hAnsi="Times New Roman" w:cs="Times New Roman"/>
          <w:sz w:val="28"/>
          <w:szCs w:val="28"/>
          <w:lang w:val="ro-MD"/>
        </w:rPr>
        <w:t xml:space="preserve"> Acestea sunt cu atribu</w:t>
      </w:r>
      <w:r w:rsidR="0098772D" w:rsidRPr="00D35CF2">
        <w:rPr>
          <w:rFonts w:ascii="Times New Roman" w:eastAsia="Times New Roman" w:hAnsi="Times New Roman" w:cs="Times New Roman"/>
          <w:sz w:val="28"/>
          <w:szCs w:val="28"/>
          <w:lang w:val="ro-MD"/>
        </w:rPr>
        <w:t>ț</w:t>
      </w:r>
      <w:r w:rsidR="00F5185F" w:rsidRPr="00D35CF2">
        <w:rPr>
          <w:rFonts w:ascii="Times New Roman" w:eastAsia="Times New Roman" w:hAnsi="Times New Roman" w:cs="Times New Roman"/>
          <w:sz w:val="28"/>
          <w:szCs w:val="28"/>
          <w:lang w:val="ro-MD"/>
        </w:rPr>
        <w:t xml:space="preserve">ii </w:t>
      </w:r>
      <w:r w:rsidR="00D35CF2">
        <w:rPr>
          <w:rFonts w:ascii="Times New Roman" w:eastAsia="Times New Roman" w:hAnsi="Times New Roman" w:cs="Times New Roman"/>
          <w:sz w:val="28"/>
          <w:szCs w:val="28"/>
          <w:lang w:val="ro-MD"/>
        </w:rPr>
        <w:t>ș</w:t>
      </w:r>
      <w:r w:rsidR="00F5185F" w:rsidRPr="00D35CF2">
        <w:rPr>
          <w:rFonts w:ascii="Times New Roman" w:eastAsia="Times New Roman" w:hAnsi="Times New Roman" w:cs="Times New Roman"/>
          <w:sz w:val="28"/>
          <w:szCs w:val="28"/>
          <w:lang w:val="ro-MD"/>
        </w:rPr>
        <w:t>i competen</w:t>
      </w:r>
      <w:r w:rsidR="0098772D" w:rsidRPr="00D35CF2">
        <w:rPr>
          <w:rFonts w:ascii="Times New Roman" w:eastAsia="Times New Roman" w:hAnsi="Times New Roman" w:cs="Times New Roman"/>
          <w:sz w:val="28"/>
          <w:szCs w:val="28"/>
          <w:lang w:val="ro-MD"/>
        </w:rPr>
        <w:t>ț</w:t>
      </w:r>
      <w:r w:rsidR="00F5185F" w:rsidRPr="00D35CF2">
        <w:rPr>
          <w:rFonts w:ascii="Times New Roman" w:eastAsia="Times New Roman" w:hAnsi="Times New Roman" w:cs="Times New Roman"/>
          <w:sz w:val="28"/>
          <w:szCs w:val="28"/>
          <w:lang w:val="ro-MD"/>
        </w:rPr>
        <w:t xml:space="preserve">e nemijlocite </w:t>
      </w:r>
      <w:r w:rsidR="00D35CF2">
        <w:rPr>
          <w:rFonts w:ascii="Times New Roman" w:eastAsia="Times New Roman" w:hAnsi="Times New Roman" w:cs="Times New Roman"/>
          <w:sz w:val="28"/>
          <w:szCs w:val="28"/>
          <w:lang w:val="ro-MD"/>
        </w:rPr>
        <w:t>ș</w:t>
      </w:r>
      <w:r w:rsidR="00F5185F" w:rsidRPr="00D35CF2">
        <w:rPr>
          <w:rFonts w:ascii="Times New Roman" w:eastAsia="Times New Roman" w:hAnsi="Times New Roman" w:cs="Times New Roman"/>
          <w:sz w:val="28"/>
          <w:szCs w:val="28"/>
          <w:lang w:val="ro-MD"/>
        </w:rPr>
        <w:t>i conexe:</w:t>
      </w:r>
    </w:p>
    <w:p w14:paraId="3486848B" w14:textId="6B22274E" w:rsidR="00696829" w:rsidRPr="00D35CF2" w:rsidRDefault="00DB4BD9" w:rsidP="006838B0">
      <w:pPr>
        <w:spacing w:after="0" w:line="240" w:lineRule="auto"/>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 xml:space="preserve">1. </w:t>
      </w:r>
      <w:r w:rsidR="00696829" w:rsidRPr="006838B0">
        <w:rPr>
          <w:rFonts w:ascii="Times New Roman" w:eastAsia="Times New Roman" w:hAnsi="Times New Roman" w:cs="Times New Roman"/>
          <w:i/>
          <w:sz w:val="28"/>
          <w:szCs w:val="28"/>
          <w:lang w:val="ro-MD"/>
        </w:rPr>
        <w:t>cu competen</w:t>
      </w:r>
      <w:r w:rsidR="0098772D" w:rsidRPr="006838B0">
        <w:rPr>
          <w:rFonts w:ascii="Times New Roman" w:eastAsia="Times New Roman" w:hAnsi="Times New Roman" w:cs="Times New Roman"/>
          <w:i/>
          <w:sz w:val="28"/>
          <w:szCs w:val="28"/>
          <w:lang w:val="ro-MD"/>
        </w:rPr>
        <w:t>ț</w:t>
      </w:r>
      <w:r w:rsidR="00696829" w:rsidRPr="006838B0">
        <w:rPr>
          <w:rFonts w:ascii="Times New Roman" w:eastAsia="Times New Roman" w:hAnsi="Times New Roman" w:cs="Times New Roman"/>
          <w:i/>
          <w:sz w:val="28"/>
          <w:szCs w:val="28"/>
          <w:lang w:val="ro-MD"/>
        </w:rPr>
        <w:t xml:space="preserve">e nemijlocite </w:t>
      </w:r>
      <w:r w:rsidR="00C20536" w:rsidRPr="006838B0">
        <w:rPr>
          <w:rFonts w:ascii="Times New Roman" w:eastAsia="Times New Roman" w:hAnsi="Times New Roman" w:cs="Times New Roman"/>
          <w:i/>
          <w:sz w:val="28"/>
          <w:szCs w:val="28"/>
          <w:lang w:val="ro-MD"/>
        </w:rPr>
        <w:t>la</w:t>
      </w:r>
      <w:r w:rsidR="00696829" w:rsidRPr="006838B0">
        <w:rPr>
          <w:rFonts w:ascii="Times New Roman" w:eastAsia="Times New Roman" w:hAnsi="Times New Roman" w:cs="Times New Roman"/>
          <w:i/>
          <w:sz w:val="28"/>
          <w:szCs w:val="28"/>
          <w:lang w:val="ro-MD"/>
        </w:rPr>
        <w:t xml:space="preserve"> formare</w:t>
      </w:r>
      <w:r w:rsidR="00C20536" w:rsidRPr="006838B0">
        <w:rPr>
          <w:rFonts w:ascii="Times New Roman" w:eastAsia="Times New Roman" w:hAnsi="Times New Roman" w:cs="Times New Roman"/>
          <w:i/>
          <w:sz w:val="28"/>
          <w:szCs w:val="28"/>
          <w:lang w:val="ro-MD"/>
        </w:rPr>
        <w:t>a</w:t>
      </w:r>
      <w:r w:rsidR="00696829" w:rsidRPr="006838B0">
        <w:rPr>
          <w:rFonts w:ascii="Times New Roman" w:eastAsia="Times New Roman" w:hAnsi="Times New Roman" w:cs="Times New Roman"/>
          <w:i/>
          <w:sz w:val="28"/>
          <w:szCs w:val="28"/>
          <w:lang w:val="ro-MD"/>
        </w:rPr>
        <w:t xml:space="preserve"> profesională ini</w:t>
      </w:r>
      <w:r w:rsidR="0098772D" w:rsidRPr="006838B0">
        <w:rPr>
          <w:rFonts w:ascii="Times New Roman" w:eastAsia="Times New Roman" w:hAnsi="Times New Roman" w:cs="Times New Roman"/>
          <w:i/>
          <w:sz w:val="28"/>
          <w:szCs w:val="28"/>
          <w:lang w:val="ro-MD"/>
        </w:rPr>
        <w:t>ț</w:t>
      </w:r>
      <w:r w:rsidR="00696829" w:rsidRPr="006838B0">
        <w:rPr>
          <w:rFonts w:ascii="Times New Roman" w:eastAsia="Times New Roman" w:hAnsi="Times New Roman" w:cs="Times New Roman"/>
          <w:i/>
          <w:sz w:val="28"/>
          <w:szCs w:val="28"/>
          <w:lang w:val="ro-MD"/>
        </w:rPr>
        <w:t xml:space="preserve">ială </w:t>
      </w:r>
      <w:r w:rsidR="00D35CF2" w:rsidRPr="006838B0">
        <w:rPr>
          <w:rFonts w:ascii="Times New Roman" w:eastAsia="Times New Roman" w:hAnsi="Times New Roman" w:cs="Times New Roman"/>
          <w:i/>
          <w:sz w:val="28"/>
          <w:szCs w:val="28"/>
          <w:lang w:val="ro-MD"/>
        </w:rPr>
        <w:t>ș</w:t>
      </w:r>
      <w:r w:rsidR="00696829" w:rsidRPr="006838B0">
        <w:rPr>
          <w:rFonts w:ascii="Times New Roman" w:eastAsia="Times New Roman" w:hAnsi="Times New Roman" w:cs="Times New Roman"/>
          <w:i/>
          <w:sz w:val="28"/>
          <w:szCs w:val="28"/>
          <w:lang w:val="ro-MD"/>
        </w:rPr>
        <w:t>i continuă</w:t>
      </w:r>
      <w:r w:rsidR="00696829" w:rsidRPr="00D35CF2">
        <w:rPr>
          <w:rFonts w:ascii="Times New Roman" w:eastAsia="Times New Roman" w:hAnsi="Times New Roman" w:cs="Times New Roman"/>
          <w:sz w:val="28"/>
          <w:szCs w:val="28"/>
          <w:lang w:val="ro-MD"/>
        </w:rPr>
        <w:t>:</w:t>
      </w:r>
    </w:p>
    <w:p w14:paraId="17053041" w14:textId="423E4A8C" w:rsidR="00696829" w:rsidRPr="00D35CF2" w:rsidRDefault="00696829"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Academia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tefan cel Mare” a Ministerului Afacerilor Interne;</w:t>
      </w:r>
    </w:p>
    <w:p w14:paraId="5C914DF2" w14:textId="358CE6D1" w:rsidR="00696829" w:rsidRPr="00D35CF2" w:rsidRDefault="00696829"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Centrul de Excelen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ă în Securitatea Frontierei;</w:t>
      </w:r>
    </w:p>
    <w:p w14:paraId="3C53F6C9" w14:textId="790F0D4E" w:rsidR="00696829" w:rsidRPr="00D35CF2" w:rsidRDefault="00696829"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Centrul de instruire a</w:t>
      </w:r>
      <w:r w:rsidR="00081D92" w:rsidRPr="00D35CF2">
        <w:rPr>
          <w:rFonts w:ascii="Times New Roman" w:eastAsia="Times New Roman" w:hAnsi="Times New Roman" w:cs="Times New Roman"/>
          <w:sz w:val="28"/>
          <w:szCs w:val="28"/>
          <w:lang w:val="ro-MD"/>
        </w:rPr>
        <w:t>l</w:t>
      </w:r>
      <w:r w:rsidRPr="00D35CF2">
        <w:rPr>
          <w:rFonts w:ascii="Times New Roman" w:eastAsia="Times New Roman" w:hAnsi="Times New Roman" w:cs="Times New Roman"/>
          <w:sz w:val="28"/>
          <w:szCs w:val="28"/>
          <w:lang w:val="ro-MD"/>
        </w:rPr>
        <w:t xml:space="preserve"> Inspectoratului General de C</w:t>
      </w:r>
      <w:r w:rsidR="000D11DF" w:rsidRPr="00D35CF2">
        <w:rPr>
          <w:rFonts w:ascii="Times New Roman" w:eastAsia="Times New Roman" w:hAnsi="Times New Roman" w:cs="Times New Roman"/>
          <w:sz w:val="28"/>
          <w:szCs w:val="28"/>
          <w:lang w:val="ro-MD"/>
        </w:rPr>
        <w:t>a</w:t>
      </w:r>
      <w:r w:rsidRPr="00D35CF2">
        <w:rPr>
          <w:rFonts w:ascii="Times New Roman" w:eastAsia="Times New Roman" w:hAnsi="Times New Roman" w:cs="Times New Roman"/>
          <w:sz w:val="28"/>
          <w:szCs w:val="28"/>
          <w:lang w:val="ro-MD"/>
        </w:rPr>
        <w:t>rabinieri;</w:t>
      </w:r>
    </w:p>
    <w:p w14:paraId="5B78D0CA" w14:textId="0FD5F1FB" w:rsidR="00696829" w:rsidRPr="00D35CF2" w:rsidRDefault="00696829" w:rsidP="006838B0">
      <w:pPr>
        <w:pStyle w:val="a3"/>
        <w:numPr>
          <w:ilvl w:val="0"/>
          <w:numId w:val="14"/>
        </w:numPr>
        <w:spacing w:after="0" w:line="240" w:lineRule="auto"/>
        <w:ind w:left="0" w:firstLine="85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Centru</w:t>
      </w:r>
      <w:r w:rsidR="00B72A77" w:rsidRPr="00D35CF2">
        <w:rPr>
          <w:rFonts w:ascii="Times New Roman" w:eastAsia="Times New Roman" w:hAnsi="Times New Roman" w:cs="Times New Roman"/>
          <w:sz w:val="28"/>
          <w:szCs w:val="28"/>
          <w:lang w:val="ro-MD"/>
        </w:rPr>
        <w:t>l</w:t>
      </w:r>
      <w:r w:rsidRPr="00D35CF2">
        <w:rPr>
          <w:rFonts w:ascii="Times New Roman" w:eastAsia="Times New Roman" w:hAnsi="Times New Roman" w:cs="Times New Roman"/>
          <w:sz w:val="28"/>
          <w:szCs w:val="28"/>
          <w:lang w:val="ro-MD"/>
        </w:rPr>
        <w:t xml:space="preserve"> de instruire (cu statut de direc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ie) a</w:t>
      </w:r>
      <w:r w:rsidR="00081D92" w:rsidRPr="00D35CF2">
        <w:rPr>
          <w:rFonts w:ascii="Times New Roman" w:eastAsia="Times New Roman" w:hAnsi="Times New Roman" w:cs="Times New Roman"/>
          <w:sz w:val="28"/>
          <w:szCs w:val="28"/>
          <w:lang w:val="ro-MD"/>
        </w:rPr>
        <w:t>l</w:t>
      </w:r>
      <w:r w:rsidRPr="00D35CF2">
        <w:rPr>
          <w:rFonts w:ascii="Times New Roman" w:eastAsia="Times New Roman" w:hAnsi="Times New Roman" w:cs="Times New Roman"/>
          <w:sz w:val="28"/>
          <w:szCs w:val="28"/>
          <w:lang w:val="ro-MD"/>
        </w:rPr>
        <w:t xml:space="preserve"> Inspectoratului General Situa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ii de Urgen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ă;</w:t>
      </w:r>
    </w:p>
    <w:p w14:paraId="02268BDF" w14:textId="2F5A3AE2" w:rsidR="000D11DF" w:rsidRPr="00D35CF2" w:rsidRDefault="000D11DF"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Direc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ia de politici de personal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învă</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ământ a MAI;</w:t>
      </w:r>
    </w:p>
    <w:p w14:paraId="4C95BBEA" w14:textId="754EBA63" w:rsidR="000D11DF" w:rsidRPr="00D35CF2" w:rsidRDefault="000D11DF"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Direc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management resurse umane a IGP;</w:t>
      </w:r>
    </w:p>
    <w:p w14:paraId="49F264B9" w14:textId="685162D8" w:rsidR="000D11DF" w:rsidRPr="00D35CF2" w:rsidRDefault="000D11DF"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Direc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management resurse umane a IGC;</w:t>
      </w:r>
    </w:p>
    <w:p w14:paraId="45C87C74" w14:textId="1549F47A" w:rsidR="002309AD" w:rsidRPr="00D35CF2" w:rsidRDefault="000D11DF" w:rsidP="0002179F">
      <w:pPr>
        <w:pStyle w:val="a3"/>
        <w:numPr>
          <w:ilvl w:val="0"/>
          <w:numId w:val="14"/>
        </w:numPr>
        <w:tabs>
          <w:tab w:val="left" w:pos="1134"/>
          <w:tab w:val="left" w:pos="1560"/>
          <w:tab w:val="left" w:pos="1843"/>
        </w:tabs>
        <w:spacing w:after="0" w:line="240" w:lineRule="auto"/>
        <w:ind w:firstLine="131"/>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 </w:t>
      </w:r>
      <w:r w:rsidR="002309AD" w:rsidRPr="00D35CF2">
        <w:rPr>
          <w:rFonts w:ascii="Times New Roman" w:eastAsia="Times New Roman" w:hAnsi="Times New Roman" w:cs="Times New Roman"/>
          <w:sz w:val="28"/>
          <w:szCs w:val="28"/>
          <w:lang w:val="ro-MD"/>
        </w:rPr>
        <w:t>Direc</w:t>
      </w:r>
      <w:r w:rsidR="0098772D" w:rsidRPr="00D35CF2">
        <w:rPr>
          <w:rFonts w:ascii="Times New Roman" w:eastAsia="Times New Roman" w:hAnsi="Times New Roman" w:cs="Times New Roman"/>
          <w:sz w:val="28"/>
          <w:szCs w:val="28"/>
          <w:lang w:val="ro-MD"/>
        </w:rPr>
        <w:t>ț</w:t>
      </w:r>
      <w:r w:rsidR="002309AD" w:rsidRPr="00D35CF2">
        <w:rPr>
          <w:rFonts w:ascii="Times New Roman" w:eastAsia="Times New Roman" w:hAnsi="Times New Roman" w:cs="Times New Roman"/>
          <w:sz w:val="28"/>
          <w:szCs w:val="28"/>
          <w:lang w:val="ro-MD"/>
        </w:rPr>
        <w:t>ia generală management resurse umane a IGPF;</w:t>
      </w:r>
    </w:p>
    <w:p w14:paraId="69E0A735" w14:textId="5134B766" w:rsidR="002F127E" w:rsidRPr="00D35CF2" w:rsidRDefault="002309AD" w:rsidP="0002179F">
      <w:pPr>
        <w:pStyle w:val="a3"/>
        <w:numPr>
          <w:ilvl w:val="0"/>
          <w:numId w:val="14"/>
        </w:numPr>
        <w:tabs>
          <w:tab w:val="left" w:pos="1134"/>
          <w:tab w:val="left" w:pos="1560"/>
          <w:tab w:val="left" w:pos="1843"/>
        </w:tabs>
        <w:spacing w:after="0" w:line="240" w:lineRule="auto"/>
        <w:ind w:left="1276" w:hanging="425"/>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Direc</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management resurse umane a IGSU</w:t>
      </w:r>
      <w:r w:rsidR="002F127E" w:rsidRPr="00D35CF2">
        <w:rPr>
          <w:rFonts w:ascii="Times New Roman" w:eastAsia="Times New Roman" w:hAnsi="Times New Roman" w:cs="Times New Roman"/>
          <w:sz w:val="28"/>
          <w:szCs w:val="28"/>
          <w:lang w:val="ro-MD"/>
        </w:rPr>
        <w:t>;</w:t>
      </w:r>
    </w:p>
    <w:p w14:paraId="33F50BA2" w14:textId="7B6D0F2D" w:rsidR="000D11DF" w:rsidRPr="00D35CF2" w:rsidRDefault="002F127E" w:rsidP="0002179F">
      <w:pPr>
        <w:pStyle w:val="a3"/>
        <w:numPr>
          <w:ilvl w:val="0"/>
          <w:numId w:val="14"/>
        </w:numPr>
        <w:tabs>
          <w:tab w:val="left" w:pos="1134"/>
          <w:tab w:val="left" w:pos="1560"/>
          <w:tab w:val="left" w:pos="1843"/>
        </w:tabs>
        <w:spacing w:after="0" w:line="240" w:lineRule="auto"/>
        <w:ind w:left="1276" w:hanging="425"/>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Agen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Na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ională de Asigurare a Calită</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ii în Educa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Cercetare</w:t>
      </w:r>
      <w:r w:rsidR="001B6FE7" w:rsidRPr="00D35CF2">
        <w:rPr>
          <w:rFonts w:ascii="Times New Roman" w:eastAsia="Times New Roman" w:hAnsi="Times New Roman" w:cs="Times New Roman"/>
          <w:sz w:val="28"/>
          <w:szCs w:val="28"/>
          <w:lang w:val="ro-MD"/>
        </w:rPr>
        <w:t>;</w:t>
      </w:r>
    </w:p>
    <w:p w14:paraId="04E9520D" w14:textId="7C0DAD36" w:rsidR="001B6FE7" w:rsidRPr="00D35CF2" w:rsidRDefault="001B6FE7" w:rsidP="0002179F">
      <w:pPr>
        <w:pStyle w:val="a3"/>
        <w:numPr>
          <w:ilvl w:val="0"/>
          <w:numId w:val="14"/>
        </w:numPr>
        <w:tabs>
          <w:tab w:val="left" w:pos="1134"/>
          <w:tab w:val="left" w:pos="1560"/>
          <w:tab w:val="left" w:pos="1843"/>
        </w:tabs>
        <w:spacing w:after="0" w:line="240" w:lineRule="auto"/>
        <w:ind w:left="1276" w:hanging="425"/>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Agen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ia Na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ională pentru Cercetare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Dezvoltare.</w:t>
      </w:r>
    </w:p>
    <w:p w14:paraId="4044D4EC" w14:textId="59A1724C" w:rsidR="00696829" w:rsidRPr="00D35CF2" w:rsidRDefault="00DB4BD9" w:rsidP="006838B0">
      <w:pPr>
        <w:spacing w:after="0" w:line="240" w:lineRule="auto"/>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 xml:space="preserve">2. </w:t>
      </w:r>
      <w:r w:rsidR="00696829" w:rsidRPr="006838B0">
        <w:rPr>
          <w:rFonts w:ascii="Times New Roman" w:eastAsia="Times New Roman" w:hAnsi="Times New Roman" w:cs="Times New Roman"/>
          <w:i/>
          <w:sz w:val="28"/>
          <w:szCs w:val="28"/>
          <w:lang w:val="ro-MD"/>
        </w:rPr>
        <w:t>cu atribu</w:t>
      </w:r>
      <w:r w:rsidR="0098772D" w:rsidRPr="006838B0">
        <w:rPr>
          <w:rFonts w:ascii="Times New Roman" w:eastAsia="Times New Roman" w:hAnsi="Times New Roman" w:cs="Times New Roman"/>
          <w:i/>
          <w:sz w:val="28"/>
          <w:szCs w:val="28"/>
          <w:lang w:val="ro-MD"/>
        </w:rPr>
        <w:t>ț</w:t>
      </w:r>
      <w:r w:rsidR="00696829" w:rsidRPr="006838B0">
        <w:rPr>
          <w:rFonts w:ascii="Times New Roman" w:eastAsia="Times New Roman" w:hAnsi="Times New Roman" w:cs="Times New Roman"/>
          <w:i/>
          <w:sz w:val="28"/>
          <w:szCs w:val="28"/>
          <w:lang w:val="ro-MD"/>
        </w:rPr>
        <w:t>ii conexe domeni</w:t>
      </w:r>
      <w:r w:rsidR="002309AD" w:rsidRPr="006838B0">
        <w:rPr>
          <w:rFonts w:ascii="Times New Roman" w:eastAsia="Times New Roman" w:hAnsi="Times New Roman" w:cs="Times New Roman"/>
          <w:i/>
          <w:sz w:val="28"/>
          <w:szCs w:val="28"/>
          <w:lang w:val="ro-MD"/>
        </w:rPr>
        <w:t>ilor</w:t>
      </w:r>
      <w:r w:rsidR="00696829" w:rsidRPr="006838B0">
        <w:rPr>
          <w:rFonts w:ascii="Times New Roman" w:eastAsia="Times New Roman" w:hAnsi="Times New Roman" w:cs="Times New Roman"/>
          <w:i/>
          <w:sz w:val="28"/>
          <w:szCs w:val="28"/>
          <w:lang w:val="ro-MD"/>
        </w:rPr>
        <w:t xml:space="preserve"> </w:t>
      </w:r>
      <w:r w:rsidR="002309AD" w:rsidRPr="006838B0">
        <w:rPr>
          <w:rFonts w:ascii="Times New Roman" w:eastAsia="Times New Roman" w:hAnsi="Times New Roman" w:cs="Times New Roman"/>
          <w:i/>
          <w:sz w:val="28"/>
          <w:szCs w:val="28"/>
          <w:lang w:val="ro-MD"/>
        </w:rPr>
        <w:t xml:space="preserve">formării profesionale </w:t>
      </w:r>
      <w:r w:rsidR="00D35CF2" w:rsidRPr="006838B0">
        <w:rPr>
          <w:rFonts w:ascii="Times New Roman" w:eastAsia="Times New Roman" w:hAnsi="Times New Roman" w:cs="Times New Roman"/>
          <w:i/>
          <w:sz w:val="28"/>
          <w:szCs w:val="28"/>
          <w:lang w:val="ro-MD"/>
        </w:rPr>
        <w:t>ș</w:t>
      </w:r>
      <w:r w:rsidR="00F5185F" w:rsidRPr="006838B0">
        <w:rPr>
          <w:rFonts w:ascii="Times New Roman" w:eastAsia="Times New Roman" w:hAnsi="Times New Roman" w:cs="Times New Roman"/>
          <w:i/>
          <w:sz w:val="28"/>
          <w:szCs w:val="28"/>
          <w:lang w:val="ro-MD"/>
        </w:rPr>
        <w:t xml:space="preserve">i managementului resurselor umane </w:t>
      </w:r>
      <w:r w:rsidR="002309AD" w:rsidRPr="006838B0">
        <w:rPr>
          <w:rFonts w:ascii="Times New Roman" w:eastAsia="Times New Roman" w:hAnsi="Times New Roman" w:cs="Times New Roman"/>
          <w:i/>
          <w:sz w:val="28"/>
          <w:szCs w:val="28"/>
          <w:lang w:val="ro-MD"/>
        </w:rPr>
        <w:t>în sistemul afacerilor interne</w:t>
      </w:r>
      <w:r w:rsidR="00696829" w:rsidRPr="00D35CF2">
        <w:rPr>
          <w:rFonts w:ascii="Times New Roman" w:eastAsia="Times New Roman" w:hAnsi="Times New Roman" w:cs="Times New Roman"/>
          <w:sz w:val="28"/>
          <w:szCs w:val="28"/>
          <w:lang w:val="ro-MD"/>
        </w:rPr>
        <w:t>:</w:t>
      </w:r>
    </w:p>
    <w:p w14:paraId="2BA9386E" w14:textId="77777777" w:rsidR="00696829" w:rsidRPr="00D35CF2" w:rsidRDefault="00696829" w:rsidP="006838B0">
      <w:pPr>
        <w:numPr>
          <w:ilvl w:val="0"/>
          <w:numId w:val="12"/>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Ministerul Afacerilor Interne;</w:t>
      </w:r>
    </w:p>
    <w:p w14:paraId="3A5BCF62" w14:textId="6FA748F5" w:rsidR="002309AD" w:rsidRPr="00D35CF2" w:rsidRDefault="00696829" w:rsidP="006838B0">
      <w:pPr>
        <w:numPr>
          <w:ilvl w:val="0"/>
          <w:numId w:val="12"/>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Ministerul </w:t>
      </w:r>
      <w:r w:rsidR="002309AD" w:rsidRPr="00D35CF2">
        <w:rPr>
          <w:rFonts w:ascii="Times New Roman" w:eastAsia="Times New Roman" w:hAnsi="Times New Roman" w:cs="Times New Roman"/>
          <w:sz w:val="28"/>
          <w:szCs w:val="28"/>
          <w:lang w:val="ro-MD"/>
        </w:rPr>
        <w:t>Educa</w:t>
      </w:r>
      <w:r w:rsidR="0098772D" w:rsidRPr="00D35CF2">
        <w:rPr>
          <w:rFonts w:ascii="Times New Roman" w:eastAsia="Times New Roman" w:hAnsi="Times New Roman" w:cs="Times New Roman"/>
          <w:sz w:val="28"/>
          <w:szCs w:val="28"/>
          <w:lang w:val="ro-MD"/>
        </w:rPr>
        <w:t>ț</w:t>
      </w:r>
      <w:r w:rsidR="002309AD" w:rsidRPr="00D35CF2">
        <w:rPr>
          <w:rFonts w:ascii="Times New Roman" w:eastAsia="Times New Roman" w:hAnsi="Times New Roman" w:cs="Times New Roman"/>
          <w:sz w:val="28"/>
          <w:szCs w:val="28"/>
          <w:lang w:val="ro-MD"/>
        </w:rPr>
        <w:t xml:space="preserve">iei </w:t>
      </w:r>
      <w:r w:rsidR="00D35CF2">
        <w:rPr>
          <w:rFonts w:ascii="Times New Roman" w:eastAsia="Times New Roman" w:hAnsi="Times New Roman" w:cs="Times New Roman"/>
          <w:sz w:val="28"/>
          <w:szCs w:val="28"/>
          <w:lang w:val="ro-MD"/>
        </w:rPr>
        <w:t>ș</w:t>
      </w:r>
      <w:r w:rsidR="002309AD" w:rsidRPr="00D35CF2">
        <w:rPr>
          <w:rFonts w:ascii="Times New Roman" w:eastAsia="Times New Roman" w:hAnsi="Times New Roman" w:cs="Times New Roman"/>
          <w:sz w:val="28"/>
          <w:szCs w:val="28"/>
          <w:lang w:val="ro-MD"/>
        </w:rPr>
        <w:t>i Cercetării</w:t>
      </w:r>
      <w:r w:rsidRPr="00D35CF2">
        <w:rPr>
          <w:rFonts w:ascii="Times New Roman" w:eastAsia="Times New Roman" w:hAnsi="Times New Roman" w:cs="Times New Roman"/>
          <w:sz w:val="28"/>
          <w:szCs w:val="28"/>
          <w:lang w:val="ro-MD"/>
        </w:rPr>
        <w:t>;</w:t>
      </w:r>
      <w:r w:rsidR="002309AD" w:rsidRPr="00D35CF2">
        <w:rPr>
          <w:rFonts w:ascii="Times New Roman" w:eastAsia="Times New Roman" w:hAnsi="Times New Roman" w:cs="Times New Roman"/>
          <w:sz w:val="28"/>
          <w:szCs w:val="28"/>
          <w:lang w:val="ro-MD"/>
        </w:rPr>
        <w:t xml:space="preserve"> </w:t>
      </w:r>
    </w:p>
    <w:p w14:paraId="56CFA2BE" w14:textId="1F7142B7" w:rsidR="002309AD" w:rsidRPr="00D35CF2" w:rsidRDefault="002309AD" w:rsidP="006838B0">
      <w:pPr>
        <w:numPr>
          <w:ilvl w:val="0"/>
          <w:numId w:val="12"/>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Ministerul Finan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elor;</w:t>
      </w:r>
    </w:p>
    <w:p w14:paraId="5AAA14F4" w14:textId="5719280B" w:rsidR="00696829" w:rsidRPr="00D35CF2" w:rsidRDefault="00696829" w:rsidP="006838B0">
      <w:pPr>
        <w:spacing w:after="0" w:line="240" w:lineRule="auto"/>
        <w:ind w:left="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Ministerul </w:t>
      </w:r>
      <w:r w:rsidR="002309AD" w:rsidRPr="00D35CF2">
        <w:rPr>
          <w:rFonts w:ascii="Times New Roman" w:eastAsia="Times New Roman" w:hAnsi="Times New Roman" w:cs="Times New Roman"/>
          <w:sz w:val="28"/>
          <w:szCs w:val="28"/>
          <w:lang w:val="ro-MD"/>
        </w:rPr>
        <w:t>Justi</w:t>
      </w:r>
      <w:r w:rsidR="0098772D" w:rsidRPr="00D35CF2">
        <w:rPr>
          <w:rFonts w:ascii="Times New Roman" w:eastAsia="Times New Roman" w:hAnsi="Times New Roman" w:cs="Times New Roman"/>
          <w:sz w:val="28"/>
          <w:szCs w:val="28"/>
          <w:lang w:val="ro-MD"/>
        </w:rPr>
        <w:t>ț</w:t>
      </w:r>
      <w:r w:rsidR="002309AD" w:rsidRPr="00D35CF2">
        <w:rPr>
          <w:rFonts w:ascii="Times New Roman" w:eastAsia="Times New Roman" w:hAnsi="Times New Roman" w:cs="Times New Roman"/>
          <w:sz w:val="28"/>
          <w:szCs w:val="28"/>
          <w:lang w:val="ro-MD"/>
        </w:rPr>
        <w:t>iei</w:t>
      </w:r>
      <w:r w:rsidRPr="00D35CF2">
        <w:rPr>
          <w:rFonts w:ascii="Times New Roman" w:eastAsia="Times New Roman" w:hAnsi="Times New Roman" w:cs="Times New Roman"/>
          <w:sz w:val="28"/>
          <w:szCs w:val="28"/>
          <w:lang w:val="ro-MD"/>
        </w:rPr>
        <w:t>;</w:t>
      </w:r>
    </w:p>
    <w:p w14:paraId="49F2C136" w14:textId="2F718217" w:rsidR="00696829" w:rsidRPr="00D35CF2" w:rsidRDefault="00696829" w:rsidP="006838B0">
      <w:pPr>
        <w:numPr>
          <w:ilvl w:val="0"/>
          <w:numId w:val="12"/>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 xml:space="preserve">Ministerul </w:t>
      </w:r>
      <w:r w:rsidR="002F127E" w:rsidRPr="00D35CF2">
        <w:rPr>
          <w:rFonts w:ascii="Times New Roman" w:eastAsia="Times New Roman" w:hAnsi="Times New Roman" w:cs="Times New Roman"/>
          <w:sz w:val="28"/>
          <w:szCs w:val="28"/>
          <w:lang w:val="ro-MD"/>
        </w:rPr>
        <w:t>C</w:t>
      </w:r>
      <w:r w:rsidR="002309AD" w:rsidRPr="00D35CF2">
        <w:rPr>
          <w:rFonts w:ascii="Times New Roman" w:eastAsia="Times New Roman" w:hAnsi="Times New Roman" w:cs="Times New Roman"/>
          <w:sz w:val="28"/>
          <w:szCs w:val="28"/>
          <w:lang w:val="ro-MD"/>
        </w:rPr>
        <w:t>ulturii</w:t>
      </w:r>
      <w:r w:rsidRPr="00D35CF2">
        <w:rPr>
          <w:rFonts w:ascii="Times New Roman" w:eastAsia="Times New Roman" w:hAnsi="Times New Roman" w:cs="Times New Roman"/>
          <w:sz w:val="28"/>
          <w:szCs w:val="28"/>
          <w:lang w:val="ro-MD"/>
        </w:rPr>
        <w:t>;</w:t>
      </w:r>
    </w:p>
    <w:p w14:paraId="1358F3B4" w14:textId="7B22055C" w:rsidR="00696829" w:rsidRPr="00D35CF2" w:rsidRDefault="00696829" w:rsidP="006838B0">
      <w:pPr>
        <w:numPr>
          <w:ilvl w:val="0"/>
          <w:numId w:val="11"/>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Inspectoratul General al Poli</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iei;</w:t>
      </w:r>
    </w:p>
    <w:p w14:paraId="5689F224" w14:textId="72EC0B94" w:rsidR="00696829" w:rsidRPr="00D35CF2" w:rsidRDefault="00696829" w:rsidP="006838B0">
      <w:pPr>
        <w:numPr>
          <w:ilvl w:val="0"/>
          <w:numId w:val="11"/>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Inspectoratul General pentru Situa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ii de Urgen</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ă</w:t>
      </w:r>
      <w:r w:rsidR="002F127E" w:rsidRPr="00D35CF2">
        <w:rPr>
          <w:rFonts w:ascii="Times New Roman" w:eastAsia="Times New Roman" w:hAnsi="Times New Roman" w:cs="Times New Roman"/>
          <w:sz w:val="28"/>
          <w:szCs w:val="28"/>
          <w:lang w:val="ro-MD"/>
        </w:rPr>
        <w:t>;</w:t>
      </w:r>
    </w:p>
    <w:p w14:paraId="051B404C" w14:textId="3B0DDCA2" w:rsidR="00696829" w:rsidRPr="00D35CF2" w:rsidRDefault="00696829" w:rsidP="006838B0">
      <w:pPr>
        <w:numPr>
          <w:ilvl w:val="0"/>
          <w:numId w:val="11"/>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Biroul migra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 xml:space="preserve">ie </w:t>
      </w:r>
      <w:r w:rsidR="00D35CF2">
        <w:rPr>
          <w:rFonts w:ascii="Times New Roman" w:eastAsia="Times New Roman" w:hAnsi="Times New Roman" w:cs="Times New Roman"/>
          <w:sz w:val="28"/>
          <w:szCs w:val="28"/>
          <w:lang w:val="ro-MD"/>
        </w:rPr>
        <w:t>ș</w:t>
      </w:r>
      <w:r w:rsidRPr="00D35CF2">
        <w:rPr>
          <w:rFonts w:ascii="Times New Roman" w:eastAsia="Times New Roman" w:hAnsi="Times New Roman" w:cs="Times New Roman"/>
          <w:sz w:val="28"/>
          <w:szCs w:val="28"/>
          <w:lang w:val="ro-MD"/>
        </w:rPr>
        <w:t>i azil;</w:t>
      </w:r>
    </w:p>
    <w:p w14:paraId="27C75791" w14:textId="31300E6A" w:rsidR="002F127E" w:rsidRPr="00D35CF2" w:rsidRDefault="002F127E" w:rsidP="006838B0">
      <w:pPr>
        <w:numPr>
          <w:ilvl w:val="0"/>
          <w:numId w:val="11"/>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Inspectoratul General al Poli</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iei de Frontieră;</w:t>
      </w:r>
    </w:p>
    <w:p w14:paraId="67DDCA24" w14:textId="027C5B1B" w:rsidR="00696829" w:rsidRPr="00D35CF2" w:rsidRDefault="002F127E" w:rsidP="006838B0">
      <w:pPr>
        <w:numPr>
          <w:ilvl w:val="0"/>
          <w:numId w:val="13"/>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lastRenderedPageBreak/>
        <w:t>Inspectoratul General de Carabinieri;</w:t>
      </w:r>
    </w:p>
    <w:p w14:paraId="77BFDB9F" w14:textId="1BA5BE6B" w:rsidR="002F127E" w:rsidRPr="00D35CF2" w:rsidRDefault="001B6FE7" w:rsidP="006838B0">
      <w:pPr>
        <w:numPr>
          <w:ilvl w:val="0"/>
          <w:numId w:val="13"/>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Casa Na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ională de Asigurări Sociale;</w:t>
      </w:r>
    </w:p>
    <w:p w14:paraId="72509EC9" w14:textId="4086D468" w:rsidR="001B6FE7" w:rsidRPr="00D35CF2" w:rsidRDefault="001B6FE7" w:rsidP="006838B0">
      <w:pPr>
        <w:numPr>
          <w:ilvl w:val="0"/>
          <w:numId w:val="13"/>
        </w:numPr>
        <w:tabs>
          <w:tab w:val="left" w:pos="1134"/>
          <w:tab w:val="left" w:pos="1276"/>
          <w:tab w:val="left" w:pos="1843"/>
        </w:tabs>
        <w:spacing w:after="0" w:line="240" w:lineRule="auto"/>
        <w:ind w:left="0" w:firstLine="851"/>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Compania Na</w:t>
      </w:r>
      <w:r w:rsidR="0098772D" w:rsidRPr="00D35CF2">
        <w:rPr>
          <w:rFonts w:ascii="Times New Roman" w:eastAsia="Times New Roman" w:hAnsi="Times New Roman" w:cs="Times New Roman"/>
          <w:sz w:val="28"/>
          <w:szCs w:val="28"/>
          <w:lang w:val="ro-MD"/>
        </w:rPr>
        <w:t>ț</w:t>
      </w:r>
      <w:r w:rsidRPr="00D35CF2">
        <w:rPr>
          <w:rFonts w:ascii="Times New Roman" w:eastAsia="Times New Roman" w:hAnsi="Times New Roman" w:cs="Times New Roman"/>
          <w:sz w:val="28"/>
          <w:szCs w:val="28"/>
          <w:lang w:val="ro-MD"/>
        </w:rPr>
        <w:t>ională de Asigurări în Medicină</w:t>
      </w:r>
      <w:r w:rsidR="00F5185F" w:rsidRPr="00D35CF2">
        <w:rPr>
          <w:rFonts w:ascii="Times New Roman" w:eastAsia="Times New Roman" w:hAnsi="Times New Roman" w:cs="Times New Roman"/>
          <w:sz w:val="28"/>
          <w:szCs w:val="28"/>
          <w:lang w:val="ro-MD"/>
        </w:rPr>
        <w:t>;</w:t>
      </w:r>
    </w:p>
    <w:p w14:paraId="4266E3CF" w14:textId="4FE1DA2A" w:rsidR="00EE1A2A" w:rsidRPr="006838B0" w:rsidRDefault="00DB4BD9" w:rsidP="006838B0">
      <w:pPr>
        <w:spacing w:after="0" w:line="240" w:lineRule="auto"/>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ab/>
        <w:t xml:space="preserve">3. </w:t>
      </w:r>
      <w:r w:rsidR="00F5185F" w:rsidRPr="006838B0">
        <w:rPr>
          <w:rFonts w:ascii="Times New Roman" w:eastAsia="Times New Roman" w:hAnsi="Times New Roman" w:cs="Times New Roman"/>
          <w:i/>
          <w:sz w:val="28"/>
          <w:szCs w:val="28"/>
          <w:lang w:val="ro-MD"/>
        </w:rPr>
        <w:t>cu competen</w:t>
      </w:r>
      <w:r w:rsidR="0098772D" w:rsidRPr="006838B0">
        <w:rPr>
          <w:rFonts w:ascii="Times New Roman" w:eastAsia="Times New Roman" w:hAnsi="Times New Roman" w:cs="Times New Roman"/>
          <w:i/>
          <w:sz w:val="28"/>
          <w:szCs w:val="28"/>
          <w:lang w:val="ro-MD"/>
        </w:rPr>
        <w:t>ț</w:t>
      </w:r>
      <w:r w:rsidR="00F5185F" w:rsidRPr="006838B0">
        <w:rPr>
          <w:rFonts w:ascii="Times New Roman" w:eastAsia="Times New Roman" w:hAnsi="Times New Roman" w:cs="Times New Roman"/>
          <w:i/>
          <w:sz w:val="28"/>
          <w:szCs w:val="28"/>
          <w:lang w:val="ro-MD"/>
        </w:rPr>
        <w:t>e nemijlocite în combaterea corup</w:t>
      </w:r>
      <w:r w:rsidR="0098772D" w:rsidRPr="006838B0">
        <w:rPr>
          <w:rFonts w:ascii="Times New Roman" w:eastAsia="Times New Roman" w:hAnsi="Times New Roman" w:cs="Times New Roman"/>
          <w:i/>
          <w:sz w:val="28"/>
          <w:szCs w:val="28"/>
          <w:lang w:val="ro-MD"/>
        </w:rPr>
        <w:t>ț</w:t>
      </w:r>
      <w:r w:rsidR="00F5185F" w:rsidRPr="006838B0">
        <w:rPr>
          <w:rFonts w:ascii="Times New Roman" w:eastAsia="Times New Roman" w:hAnsi="Times New Roman" w:cs="Times New Roman"/>
          <w:i/>
          <w:sz w:val="28"/>
          <w:szCs w:val="28"/>
          <w:lang w:val="ro-MD"/>
        </w:rPr>
        <w:t xml:space="preserve">iei </w:t>
      </w:r>
      <w:r w:rsidR="00D35CF2" w:rsidRPr="006838B0">
        <w:rPr>
          <w:rFonts w:ascii="Times New Roman" w:eastAsia="Times New Roman" w:hAnsi="Times New Roman" w:cs="Times New Roman"/>
          <w:i/>
          <w:sz w:val="28"/>
          <w:szCs w:val="28"/>
          <w:lang w:val="ro-MD"/>
        </w:rPr>
        <w:t>ș</w:t>
      </w:r>
      <w:r w:rsidR="00F5185F" w:rsidRPr="006838B0">
        <w:rPr>
          <w:rFonts w:ascii="Times New Roman" w:eastAsia="Times New Roman" w:hAnsi="Times New Roman" w:cs="Times New Roman"/>
          <w:i/>
          <w:sz w:val="28"/>
          <w:szCs w:val="28"/>
          <w:lang w:val="ro-MD"/>
        </w:rPr>
        <w:t>i protec</w:t>
      </w:r>
      <w:r w:rsidR="0098772D" w:rsidRPr="006838B0">
        <w:rPr>
          <w:rFonts w:ascii="Times New Roman" w:eastAsia="Times New Roman" w:hAnsi="Times New Roman" w:cs="Times New Roman"/>
          <w:i/>
          <w:sz w:val="28"/>
          <w:szCs w:val="28"/>
          <w:lang w:val="ro-MD"/>
        </w:rPr>
        <w:t>ț</w:t>
      </w:r>
      <w:r w:rsidR="00F5185F" w:rsidRPr="006838B0">
        <w:rPr>
          <w:rFonts w:ascii="Times New Roman" w:eastAsia="Times New Roman" w:hAnsi="Times New Roman" w:cs="Times New Roman"/>
          <w:i/>
          <w:sz w:val="28"/>
          <w:szCs w:val="28"/>
          <w:lang w:val="ro-MD"/>
        </w:rPr>
        <w:t>iei interne</w:t>
      </w:r>
      <w:r w:rsidR="00F5185F" w:rsidRPr="006838B0">
        <w:rPr>
          <w:rFonts w:ascii="Times New Roman" w:eastAsia="Times New Roman" w:hAnsi="Times New Roman" w:cs="Times New Roman"/>
          <w:sz w:val="28"/>
          <w:szCs w:val="28"/>
          <w:lang w:val="ro-MD"/>
        </w:rPr>
        <w:t>:</w:t>
      </w:r>
    </w:p>
    <w:p w14:paraId="55524C65" w14:textId="241D47DA" w:rsidR="00F5185F" w:rsidRPr="00D35CF2" w:rsidRDefault="00F5185F" w:rsidP="006838B0">
      <w:pPr>
        <w:pStyle w:val="a3"/>
        <w:numPr>
          <w:ilvl w:val="0"/>
          <w:numId w:val="27"/>
        </w:numPr>
        <w:tabs>
          <w:tab w:val="left" w:pos="1134"/>
          <w:tab w:val="left" w:pos="1560"/>
          <w:tab w:val="left" w:pos="1843"/>
        </w:tabs>
        <w:spacing w:after="0" w:line="240" w:lineRule="auto"/>
        <w:ind w:hanging="22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S</w:t>
      </w:r>
      <w:r w:rsidR="00125E83" w:rsidRPr="00D35CF2">
        <w:rPr>
          <w:rFonts w:ascii="Times New Roman" w:eastAsia="Times New Roman" w:hAnsi="Times New Roman" w:cs="Times New Roman"/>
          <w:sz w:val="28"/>
          <w:szCs w:val="28"/>
          <w:lang w:val="ro-MD"/>
        </w:rPr>
        <w:t xml:space="preserve">erviciul protecție internă </w:t>
      </w:r>
      <w:r w:rsidR="00D35CF2">
        <w:rPr>
          <w:rFonts w:ascii="Times New Roman" w:eastAsia="Times New Roman" w:hAnsi="Times New Roman" w:cs="Times New Roman"/>
          <w:sz w:val="28"/>
          <w:szCs w:val="28"/>
          <w:lang w:val="ro-MD"/>
        </w:rPr>
        <w:t>ș</w:t>
      </w:r>
      <w:r w:rsidR="00125E83" w:rsidRPr="00D35CF2">
        <w:rPr>
          <w:rFonts w:ascii="Times New Roman" w:eastAsia="Times New Roman" w:hAnsi="Times New Roman" w:cs="Times New Roman"/>
          <w:sz w:val="28"/>
          <w:szCs w:val="28"/>
          <w:lang w:val="ro-MD"/>
        </w:rPr>
        <w:t>i anticorupție al MAI;</w:t>
      </w:r>
    </w:p>
    <w:p w14:paraId="36392EF5" w14:textId="39AA3829" w:rsidR="00ED1EDF" w:rsidRPr="00D35CF2" w:rsidRDefault="00ED1EDF" w:rsidP="006838B0">
      <w:pPr>
        <w:pStyle w:val="a3"/>
        <w:numPr>
          <w:ilvl w:val="0"/>
          <w:numId w:val="27"/>
        </w:numPr>
        <w:tabs>
          <w:tab w:val="left" w:pos="1134"/>
          <w:tab w:val="left" w:pos="1560"/>
          <w:tab w:val="left" w:pos="1843"/>
        </w:tabs>
        <w:spacing w:after="0" w:line="240" w:lineRule="auto"/>
        <w:ind w:hanging="22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C</w:t>
      </w:r>
      <w:r w:rsidR="00125E83" w:rsidRPr="00D35CF2">
        <w:rPr>
          <w:rFonts w:ascii="Times New Roman" w:eastAsia="Times New Roman" w:hAnsi="Times New Roman" w:cs="Times New Roman"/>
          <w:sz w:val="28"/>
          <w:szCs w:val="28"/>
          <w:lang w:val="ro-MD"/>
        </w:rPr>
        <w:t xml:space="preserve">entrul </w:t>
      </w:r>
      <w:r w:rsidRPr="00D35CF2">
        <w:rPr>
          <w:rFonts w:ascii="Times New Roman" w:eastAsia="Times New Roman" w:hAnsi="Times New Roman" w:cs="Times New Roman"/>
          <w:sz w:val="28"/>
          <w:szCs w:val="28"/>
          <w:lang w:val="ro-MD"/>
        </w:rPr>
        <w:t>N</w:t>
      </w:r>
      <w:r w:rsidR="00125E83" w:rsidRPr="00D35CF2">
        <w:rPr>
          <w:rFonts w:ascii="Times New Roman" w:eastAsia="Times New Roman" w:hAnsi="Times New Roman" w:cs="Times New Roman"/>
          <w:sz w:val="28"/>
          <w:szCs w:val="28"/>
          <w:lang w:val="ro-MD"/>
        </w:rPr>
        <w:t xml:space="preserve">ațional </w:t>
      </w:r>
      <w:r w:rsidRPr="00D35CF2">
        <w:rPr>
          <w:rFonts w:ascii="Times New Roman" w:eastAsia="Times New Roman" w:hAnsi="Times New Roman" w:cs="Times New Roman"/>
          <w:sz w:val="28"/>
          <w:szCs w:val="28"/>
          <w:lang w:val="ro-MD"/>
        </w:rPr>
        <w:t>A</w:t>
      </w:r>
      <w:r w:rsidR="00125E83" w:rsidRPr="00D35CF2">
        <w:rPr>
          <w:rFonts w:ascii="Times New Roman" w:eastAsia="Times New Roman" w:hAnsi="Times New Roman" w:cs="Times New Roman"/>
          <w:sz w:val="28"/>
          <w:szCs w:val="28"/>
          <w:lang w:val="ro-MD"/>
        </w:rPr>
        <w:t>nticorupție;</w:t>
      </w:r>
    </w:p>
    <w:p w14:paraId="7ED593BB" w14:textId="7741A959" w:rsidR="00ED1EDF" w:rsidRPr="00D35CF2" w:rsidRDefault="00ED1EDF" w:rsidP="006838B0">
      <w:pPr>
        <w:pStyle w:val="a3"/>
        <w:numPr>
          <w:ilvl w:val="0"/>
          <w:numId w:val="27"/>
        </w:numPr>
        <w:tabs>
          <w:tab w:val="left" w:pos="1134"/>
          <w:tab w:val="left" w:pos="1560"/>
          <w:tab w:val="left" w:pos="1843"/>
        </w:tabs>
        <w:spacing w:after="0" w:line="240" w:lineRule="auto"/>
        <w:ind w:hanging="229"/>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Procuratura Generală.</w:t>
      </w:r>
    </w:p>
    <w:p w14:paraId="6BA71F55" w14:textId="5AD15DF8" w:rsidR="00ED1EDF" w:rsidRPr="006838B0" w:rsidRDefault="00DB4BD9" w:rsidP="006838B0">
      <w:pPr>
        <w:spacing w:after="0" w:line="240" w:lineRule="auto"/>
        <w:ind w:left="709"/>
        <w:jc w:val="both"/>
        <w:rPr>
          <w:rFonts w:ascii="Times New Roman" w:eastAsia="Times New Roman" w:hAnsi="Times New Roman" w:cs="Times New Roman"/>
          <w:i/>
          <w:sz w:val="28"/>
          <w:szCs w:val="28"/>
          <w:lang w:val="ro-MD"/>
        </w:rPr>
      </w:pPr>
      <w:r>
        <w:rPr>
          <w:rFonts w:ascii="Times New Roman" w:eastAsia="Times New Roman" w:hAnsi="Times New Roman" w:cs="Times New Roman"/>
          <w:sz w:val="28"/>
          <w:szCs w:val="28"/>
          <w:lang w:val="ro-MD"/>
        </w:rPr>
        <w:t xml:space="preserve">4. </w:t>
      </w:r>
      <w:r w:rsidR="00BD5DF2">
        <w:rPr>
          <w:rFonts w:ascii="Times New Roman" w:eastAsia="Times New Roman" w:hAnsi="Times New Roman" w:cs="Times New Roman"/>
          <w:i/>
          <w:sz w:val="28"/>
          <w:szCs w:val="28"/>
          <w:lang w:val="ro-MD"/>
        </w:rPr>
        <w:t>c</w:t>
      </w:r>
      <w:r w:rsidR="00ED1EDF" w:rsidRPr="006838B0">
        <w:rPr>
          <w:rFonts w:ascii="Times New Roman" w:eastAsia="Times New Roman" w:hAnsi="Times New Roman" w:cs="Times New Roman"/>
          <w:i/>
          <w:sz w:val="28"/>
          <w:szCs w:val="28"/>
          <w:lang w:val="ro-MD"/>
        </w:rPr>
        <w:t>u competen</w:t>
      </w:r>
      <w:r w:rsidR="0098772D" w:rsidRPr="006838B0">
        <w:rPr>
          <w:rFonts w:ascii="Times New Roman" w:eastAsia="Times New Roman" w:hAnsi="Times New Roman" w:cs="Times New Roman"/>
          <w:i/>
          <w:sz w:val="28"/>
          <w:szCs w:val="28"/>
          <w:lang w:val="ro-MD"/>
        </w:rPr>
        <w:t>ț</w:t>
      </w:r>
      <w:r w:rsidR="00ED1EDF" w:rsidRPr="006838B0">
        <w:rPr>
          <w:rFonts w:ascii="Times New Roman" w:eastAsia="Times New Roman" w:hAnsi="Times New Roman" w:cs="Times New Roman"/>
          <w:i/>
          <w:sz w:val="28"/>
          <w:szCs w:val="28"/>
          <w:lang w:val="ro-MD"/>
        </w:rPr>
        <w:t xml:space="preserve">e nemijlocite în </w:t>
      </w:r>
      <w:r w:rsidR="00B26BA6" w:rsidRPr="006838B0">
        <w:rPr>
          <w:rFonts w:ascii="Times New Roman" w:eastAsia="Times New Roman" w:hAnsi="Times New Roman" w:cs="Times New Roman"/>
          <w:i/>
          <w:sz w:val="28"/>
          <w:szCs w:val="28"/>
          <w:lang w:val="ro-MD"/>
        </w:rPr>
        <w:t>domeniul</w:t>
      </w:r>
      <w:r w:rsidR="00ED1EDF" w:rsidRPr="006838B0">
        <w:rPr>
          <w:rFonts w:ascii="Times New Roman" w:eastAsia="Times New Roman" w:hAnsi="Times New Roman" w:cs="Times New Roman"/>
          <w:i/>
          <w:sz w:val="28"/>
          <w:szCs w:val="28"/>
          <w:lang w:val="ro-MD"/>
        </w:rPr>
        <w:t xml:space="preserve"> digitalizării:</w:t>
      </w:r>
    </w:p>
    <w:p w14:paraId="109AFC3E" w14:textId="7E2B6BAC" w:rsidR="00ED1EDF" w:rsidRPr="00D35CF2" w:rsidRDefault="00462BE6" w:rsidP="006838B0">
      <w:pPr>
        <w:pStyle w:val="a5"/>
        <w:numPr>
          <w:ilvl w:val="0"/>
          <w:numId w:val="35"/>
        </w:numPr>
        <w:ind w:left="1134" w:hanging="283"/>
        <w:jc w:val="both"/>
        <w:rPr>
          <w:rFonts w:ascii="Times New Roman" w:hAnsi="Times New Roman" w:cs="Times New Roman"/>
          <w:sz w:val="28"/>
          <w:lang w:val="ro-MD"/>
        </w:rPr>
      </w:pPr>
      <w:r w:rsidRPr="00D35CF2">
        <w:rPr>
          <w:rFonts w:ascii="Times New Roman" w:hAnsi="Times New Roman" w:cs="Times New Roman"/>
          <w:sz w:val="28"/>
          <w:lang w:val="ro-MD"/>
        </w:rPr>
        <w:t>M</w:t>
      </w:r>
      <w:r w:rsidR="00125E83" w:rsidRPr="00D35CF2">
        <w:rPr>
          <w:rFonts w:ascii="Times New Roman" w:hAnsi="Times New Roman" w:cs="Times New Roman"/>
          <w:sz w:val="28"/>
          <w:lang w:val="ro-MD"/>
        </w:rPr>
        <w:t xml:space="preserve">inisterul </w:t>
      </w:r>
      <w:r w:rsidRPr="00D35CF2">
        <w:rPr>
          <w:rFonts w:ascii="Times New Roman" w:hAnsi="Times New Roman" w:cs="Times New Roman"/>
          <w:sz w:val="28"/>
          <w:lang w:val="ro-MD"/>
        </w:rPr>
        <w:t>A</w:t>
      </w:r>
      <w:r w:rsidR="00125E83" w:rsidRPr="00D35CF2">
        <w:rPr>
          <w:rFonts w:ascii="Times New Roman" w:hAnsi="Times New Roman" w:cs="Times New Roman"/>
          <w:sz w:val="28"/>
          <w:lang w:val="ro-MD"/>
        </w:rPr>
        <w:t xml:space="preserve">facerilor </w:t>
      </w:r>
      <w:r w:rsidRPr="00D35CF2">
        <w:rPr>
          <w:rFonts w:ascii="Times New Roman" w:hAnsi="Times New Roman" w:cs="Times New Roman"/>
          <w:sz w:val="28"/>
          <w:lang w:val="ro-MD"/>
        </w:rPr>
        <w:t>I</w:t>
      </w:r>
      <w:r w:rsidR="00125E83" w:rsidRPr="00D35CF2">
        <w:rPr>
          <w:rFonts w:ascii="Times New Roman" w:hAnsi="Times New Roman" w:cs="Times New Roman"/>
          <w:sz w:val="28"/>
          <w:lang w:val="ro-MD"/>
        </w:rPr>
        <w:t>nterne</w:t>
      </w:r>
      <w:r w:rsidRPr="00D35CF2">
        <w:rPr>
          <w:rFonts w:ascii="Times New Roman" w:hAnsi="Times New Roman" w:cs="Times New Roman"/>
          <w:sz w:val="28"/>
          <w:lang w:val="ro-MD"/>
        </w:rPr>
        <w:t xml:space="preserve"> (Comitetul TIC, Comitetul Securitate informa</w:t>
      </w:r>
      <w:r w:rsidR="0098772D" w:rsidRPr="00D35CF2">
        <w:rPr>
          <w:rFonts w:ascii="Times New Roman" w:hAnsi="Times New Roman" w:cs="Times New Roman"/>
          <w:sz w:val="28"/>
          <w:lang w:val="ro-MD"/>
        </w:rPr>
        <w:t>ț</w:t>
      </w:r>
      <w:r w:rsidRPr="00D35CF2">
        <w:rPr>
          <w:rFonts w:ascii="Times New Roman" w:hAnsi="Times New Roman" w:cs="Times New Roman"/>
          <w:sz w:val="28"/>
          <w:lang w:val="ro-MD"/>
        </w:rPr>
        <w:t>ionala)</w:t>
      </w:r>
      <w:r w:rsidR="00125E83" w:rsidRPr="00D35CF2">
        <w:rPr>
          <w:rFonts w:ascii="Times New Roman" w:hAnsi="Times New Roman" w:cs="Times New Roman"/>
          <w:sz w:val="28"/>
          <w:lang w:val="ro-MD"/>
        </w:rPr>
        <w:t>;</w:t>
      </w:r>
    </w:p>
    <w:p w14:paraId="5284DEEE" w14:textId="1E538552" w:rsidR="00ED1EDF" w:rsidRPr="00D35CF2" w:rsidRDefault="00462BE6" w:rsidP="006838B0">
      <w:pPr>
        <w:pStyle w:val="a5"/>
        <w:numPr>
          <w:ilvl w:val="0"/>
          <w:numId w:val="35"/>
        </w:numPr>
        <w:ind w:left="1134" w:hanging="283"/>
        <w:jc w:val="both"/>
        <w:rPr>
          <w:rFonts w:ascii="Times New Roman" w:hAnsi="Times New Roman" w:cs="Times New Roman"/>
          <w:sz w:val="28"/>
          <w:lang w:val="ro-MD"/>
        </w:rPr>
      </w:pPr>
      <w:r w:rsidRPr="00D35CF2">
        <w:rPr>
          <w:rFonts w:ascii="Times New Roman" w:hAnsi="Times New Roman" w:cs="Times New Roman"/>
          <w:sz w:val="28"/>
          <w:lang w:val="ro-MD"/>
        </w:rPr>
        <w:t>S</w:t>
      </w:r>
      <w:r w:rsidR="00125E83" w:rsidRPr="00D35CF2">
        <w:rPr>
          <w:rFonts w:ascii="Times New Roman" w:hAnsi="Times New Roman" w:cs="Times New Roman"/>
          <w:sz w:val="28"/>
          <w:lang w:val="ro-MD"/>
        </w:rPr>
        <w:t xml:space="preserve">erviciul </w:t>
      </w:r>
      <w:r w:rsidRPr="00D35CF2">
        <w:rPr>
          <w:rFonts w:ascii="Times New Roman" w:hAnsi="Times New Roman" w:cs="Times New Roman"/>
          <w:sz w:val="28"/>
          <w:lang w:val="ro-MD"/>
        </w:rPr>
        <w:t>T</w:t>
      </w:r>
      <w:r w:rsidR="00125E83" w:rsidRPr="00D35CF2">
        <w:rPr>
          <w:rFonts w:ascii="Times New Roman" w:hAnsi="Times New Roman" w:cs="Times New Roman"/>
          <w:sz w:val="28"/>
          <w:lang w:val="ro-MD"/>
        </w:rPr>
        <w:t xml:space="preserve">ehnologii </w:t>
      </w:r>
      <w:r w:rsidRPr="00D35CF2">
        <w:rPr>
          <w:rFonts w:ascii="Times New Roman" w:hAnsi="Times New Roman" w:cs="Times New Roman"/>
          <w:sz w:val="28"/>
          <w:lang w:val="ro-MD"/>
        </w:rPr>
        <w:t>I</w:t>
      </w:r>
      <w:r w:rsidR="00125E83" w:rsidRPr="00D35CF2">
        <w:rPr>
          <w:rFonts w:ascii="Times New Roman" w:hAnsi="Times New Roman" w:cs="Times New Roman"/>
          <w:sz w:val="28"/>
          <w:lang w:val="ro-MD"/>
        </w:rPr>
        <w:t>nformaționale al MAI;</w:t>
      </w:r>
    </w:p>
    <w:p w14:paraId="6B7A6B11" w14:textId="62CE90B4" w:rsidR="00ED1EDF" w:rsidRPr="00D35CF2" w:rsidRDefault="00462BE6" w:rsidP="006838B0">
      <w:pPr>
        <w:pStyle w:val="a5"/>
        <w:numPr>
          <w:ilvl w:val="0"/>
          <w:numId w:val="35"/>
        </w:numPr>
        <w:ind w:left="1134" w:hanging="283"/>
        <w:jc w:val="both"/>
        <w:rPr>
          <w:rFonts w:ascii="Times New Roman" w:hAnsi="Times New Roman" w:cs="Times New Roman"/>
          <w:sz w:val="28"/>
          <w:lang w:val="ro-MD"/>
        </w:rPr>
      </w:pPr>
      <w:r w:rsidRPr="00D35CF2">
        <w:rPr>
          <w:rFonts w:ascii="Times New Roman" w:hAnsi="Times New Roman" w:cs="Times New Roman"/>
          <w:sz w:val="28"/>
          <w:lang w:val="ro-MD"/>
        </w:rPr>
        <w:t>Agen</w:t>
      </w:r>
      <w:r w:rsidR="0098772D" w:rsidRPr="00D35CF2">
        <w:rPr>
          <w:rFonts w:ascii="Times New Roman" w:hAnsi="Times New Roman" w:cs="Times New Roman"/>
          <w:sz w:val="28"/>
          <w:lang w:val="ro-MD"/>
        </w:rPr>
        <w:t>ț</w:t>
      </w:r>
      <w:r w:rsidRPr="00D35CF2">
        <w:rPr>
          <w:rFonts w:ascii="Times New Roman" w:hAnsi="Times New Roman" w:cs="Times New Roman"/>
          <w:sz w:val="28"/>
          <w:lang w:val="ro-MD"/>
        </w:rPr>
        <w:t>ia Guvernare Electronică</w:t>
      </w:r>
      <w:r w:rsidR="00125E83" w:rsidRPr="00D35CF2">
        <w:rPr>
          <w:rFonts w:ascii="Times New Roman" w:hAnsi="Times New Roman" w:cs="Times New Roman"/>
          <w:sz w:val="28"/>
          <w:lang w:val="ro-MD"/>
        </w:rPr>
        <w:t>;</w:t>
      </w:r>
    </w:p>
    <w:p w14:paraId="4B3B9C64" w14:textId="2A816030" w:rsidR="00462BE6" w:rsidRPr="00D35CF2" w:rsidRDefault="00125E83" w:rsidP="006838B0">
      <w:pPr>
        <w:pStyle w:val="a5"/>
        <w:numPr>
          <w:ilvl w:val="0"/>
          <w:numId w:val="35"/>
        </w:numPr>
        <w:ind w:left="1134" w:hanging="283"/>
        <w:jc w:val="both"/>
        <w:rPr>
          <w:rFonts w:ascii="Times New Roman" w:hAnsi="Times New Roman" w:cs="Times New Roman"/>
          <w:sz w:val="28"/>
          <w:lang w:val="ro-MD"/>
        </w:rPr>
      </w:pPr>
      <w:r w:rsidRPr="00D35CF2">
        <w:rPr>
          <w:rFonts w:ascii="Times New Roman" w:hAnsi="Times New Roman" w:cs="Times New Roman"/>
          <w:sz w:val="28"/>
          <w:lang w:val="ro-MD"/>
        </w:rPr>
        <w:t xml:space="preserve">Serviciul Tehnologia Informației </w:t>
      </w:r>
      <w:r w:rsidR="00D35CF2">
        <w:rPr>
          <w:rFonts w:ascii="Times New Roman" w:hAnsi="Times New Roman" w:cs="Times New Roman"/>
          <w:sz w:val="28"/>
          <w:lang w:val="ro-MD"/>
        </w:rPr>
        <w:t>ș</w:t>
      </w:r>
      <w:r w:rsidRPr="00D35CF2">
        <w:rPr>
          <w:rFonts w:ascii="Times New Roman" w:hAnsi="Times New Roman" w:cs="Times New Roman"/>
          <w:sz w:val="28"/>
          <w:lang w:val="ro-MD"/>
        </w:rPr>
        <w:t>i Securitate Cibernetică</w:t>
      </w:r>
      <w:r w:rsidR="00B72A77" w:rsidRPr="00D35CF2">
        <w:rPr>
          <w:rFonts w:ascii="Times New Roman" w:hAnsi="Times New Roman" w:cs="Times New Roman"/>
          <w:sz w:val="28"/>
          <w:lang w:val="ro-MD"/>
        </w:rPr>
        <w:t>.</w:t>
      </w:r>
    </w:p>
    <w:p w14:paraId="0B050870" w14:textId="6E089960" w:rsidR="00696829" w:rsidRPr="00D35CF2" w:rsidRDefault="00A55E4B" w:rsidP="00A55E4B">
      <w:pPr>
        <w:spacing w:after="0" w:line="240" w:lineRule="auto"/>
        <w:contextualSpacing/>
        <w:jc w:val="both"/>
        <w:rPr>
          <w:rFonts w:ascii="Times New Roman" w:eastAsia="Times New Roman" w:hAnsi="Times New Roman" w:cs="Times New Roman"/>
          <w:sz w:val="28"/>
          <w:szCs w:val="28"/>
          <w:lang w:val="ro-MD"/>
        </w:rPr>
      </w:pPr>
      <w:r w:rsidRPr="00D35CF2">
        <w:rPr>
          <w:rFonts w:ascii="Times New Roman" w:eastAsia="Times New Roman" w:hAnsi="Times New Roman" w:cs="Times New Roman"/>
          <w:sz w:val="28"/>
          <w:szCs w:val="28"/>
          <w:lang w:val="ro-MD"/>
        </w:rPr>
        <w:tab/>
      </w:r>
      <w:r w:rsidR="00696829" w:rsidRPr="00D35CF2">
        <w:rPr>
          <w:rFonts w:ascii="Times New Roman" w:eastAsia="Times New Roman" w:hAnsi="Times New Roman" w:cs="Times New Roman"/>
          <w:sz w:val="28"/>
          <w:szCs w:val="28"/>
          <w:lang w:val="ro-MD"/>
        </w:rPr>
        <w:t xml:space="preserve">În procesul de implementare a Programului, </w:t>
      </w:r>
      <w:r w:rsidR="00B26BA6" w:rsidRPr="00D35CF2">
        <w:rPr>
          <w:rFonts w:ascii="Times New Roman" w:eastAsia="Times New Roman" w:hAnsi="Times New Roman" w:cs="Times New Roman"/>
          <w:sz w:val="28"/>
          <w:szCs w:val="28"/>
          <w:lang w:val="ro-MD"/>
        </w:rPr>
        <w:t>autorită</w:t>
      </w:r>
      <w:r w:rsidR="0098772D" w:rsidRPr="00D35CF2">
        <w:rPr>
          <w:rFonts w:ascii="Times New Roman" w:eastAsia="Times New Roman" w:hAnsi="Times New Roman" w:cs="Times New Roman"/>
          <w:sz w:val="28"/>
          <w:szCs w:val="28"/>
          <w:lang w:val="ro-MD"/>
        </w:rPr>
        <w:t>ț</w:t>
      </w:r>
      <w:r w:rsidR="00B26BA6" w:rsidRPr="00D35CF2">
        <w:rPr>
          <w:rFonts w:ascii="Times New Roman" w:eastAsia="Times New Roman" w:hAnsi="Times New Roman" w:cs="Times New Roman"/>
          <w:sz w:val="28"/>
          <w:szCs w:val="28"/>
          <w:lang w:val="ro-MD"/>
        </w:rPr>
        <w:t>ile</w:t>
      </w:r>
      <w:r w:rsidR="00696829" w:rsidRPr="00D35CF2">
        <w:rPr>
          <w:rFonts w:ascii="Times New Roman" w:eastAsia="Times New Roman" w:hAnsi="Times New Roman" w:cs="Times New Roman"/>
          <w:sz w:val="28"/>
          <w:szCs w:val="28"/>
          <w:lang w:val="ro-MD"/>
        </w:rPr>
        <w:t xml:space="preserve"> responsabile vor coopera cu alte </w:t>
      </w:r>
      <w:r w:rsidR="00B26BA6" w:rsidRPr="00D35CF2">
        <w:rPr>
          <w:rFonts w:ascii="Times New Roman" w:eastAsia="Times New Roman" w:hAnsi="Times New Roman" w:cs="Times New Roman"/>
          <w:sz w:val="28"/>
          <w:szCs w:val="28"/>
          <w:lang w:val="ro-MD"/>
        </w:rPr>
        <w:t>autorită</w:t>
      </w:r>
      <w:r w:rsidR="0098772D" w:rsidRPr="00D35CF2">
        <w:rPr>
          <w:rFonts w:ascii="Times New Roman" w:eastAsia="Times New Roman" w:hAnsi="Times New Roman" w:cs="Times New Roman"/>
          <w:sz w:val="28"/>
          <w:szCs w:val="28"/>
          <w:lang w:val="ro-MD"/>
        </w:rPr>
        <w:t>ț</w:t>
      </w:r>
      <w:r w:rsidR="00B26BA6" w:rsidRPr="00D35CF2">
        <w:rPr>
          <w:rFonts w:ascii="Times New Roman" w:eastAsia="Times New Roman" w:hAnsi="Times New Roman" w:cs="Times New Roman"/>
          <w:sz w:val="28"/>
          <w:szCs w:val="28"/>
          <w:lang w:val="ro-MD"/>
        </w:rPr>
        <w:t>i</w:t>
      </w:r>
      <w:r w:rsidR="00696829" w:rsidRPr="00D35CF2">
        <w:rPr>
          <w:rFonts w:ascii="Times New Roman" w:eastAsia="Times New Roman" w:hAnsi="Times New Roman" w:cs="Times New Roman"/>
          <w:sz w:val="28"/>
          <w:szCs w:val="28"/>
          <w:lang w:val="ro-MD"/>
        </w:rPr>
        <w:t xml:space="preserve"> ale </w:t>
      </w:r>
      <w:r w:rsidR="00B26BA6" w:rsidRPr="00D35CF2">
        <w:rPr>
          <w:rFonts w:ascii="Times New Roman" w:eastAsia="Times New Roman" w:hAnsi="Times New Roman" w:cs="Times New Roman"/>
          <w:sz w:val="28"/>
          <w:szCs w:val="28"/>
          <w:lang w:val="ro-MD"/>
        </w:rPr>
        <w:t>administra</w:t>
      </w:r>
      <w:r w:rsidR="0098772D" w:rsidRPr="00D35CF2">
        <w:rPr>
          <w:rFonts w:ascii="Times New Roman" w:eastAsia="Times New Roman" w:hAnsi="Times New Roman" w:cs="Times New Roman"/>
          <w:sz w:val="28"/>
          <w:szCs w:val="28"/>
          <w:lang w:val="ro-MD"/>
        </w:rPr>
        <w:t>ț</w:t>
      </w:r>
      <w:r w:rsidR="00B26BA6" w:rsidRPr="00D35CF2">
        <w:rPr>
          <w:rFonts w:ascii="Times New Roman" w:eastAsia="Times New Roman" w:hAnsi="Times New Roman" w:cs="Times New Roman"/>
          <w:sz w:val="28"/>
          <w:szCs w:val="28"/>
          <w:lang w:val="ro-MD"/>
        </w:rPr>
        <w:t>iei</w:t>
      </w:r>
      <w:r w:rsidR="00696829" w:rsidRPr="00D35CF2">
        <w:rPr>
          <w:rFonts w:ascii="Times New Roman" w:eastAsia="Times New Roman" w:hAnsi="Times New Roman" w:cs="Times New Roman"/>
          <w:sz w:val="28"/>
          <w:szCs w:val="28"/>
          <w:lang w:val="ro-MD"/>
        </w:rPr>
        <w:t xml:space="preserve"> publice centrale, </w:t>
      </w:r>
      <w:r w:rsidR="00B26BA6" w:rsidRPr="00D35CF2">
        <w:rPr>
          <w:rFonts w:ascii="Times New Roman" w:eastAsia="Times New Roman" w:hAnsi="Times New Roman" w:cs="Times New Roman"/>
          <w:sz w:val="28"/>
          <w:szCs w:val="28"/>
          <w:lang w:val="ro-MD"/>
        </w:rPr>
        <w:t>organiza</w:t>
      </w:r>
      <w:r w:rsidR="0098772D" w:rsidRPr="00D35CF2">
        <w:rPr>
          <w:rFonts w:ascii="Times New Roman" w:eastAsia="Times New Roman" w:hAnsi="Times New Roman" w:cs="Times New Roman"/>
          <w:sz w:val="28"/>
          <w:szCs w:val="28"/>
          <w:lang w:val="ro-MD"/>
        </w:rPr>
        <w:t>ț</w:t>
      </w:r>
      <w:r w:rsidR="00B26BA6" w:rsidRPr="00D35CF2">
        <w:rPr>
          <w:rFonts w:ascii="Times New Roman" w:eastAsia="Times New Roman" w:hAnsi="Times New Roman" w:cs="Times New Roman"/>
          <w:sz w:val="28"/>
          <w:szCs w:val="28"/>
          <w:lang w:val="ro-MD"/>
        </w:rPr>
        <w:t>ii</w:t>
      </w:r>
      <w:r w:rsidR="00AA3231" w:rsidRPr="00D35CF2">
        <w:rPr>
          <w:rFonts w:ascii="Times New Roman" w:eastAsia="Times New Roman" w:hAnsi="Times New Roman" w:cs="Times New Roman"/>
          <w:sz w:val="28"/>
          <w:szCs w:val="28"/>
          <w:lang w:val="ro-MD"/>
        </w:rPr>
        <w:t>le</w:t>
      </w:r>
      <w:r w:rsidR="00696829" w:rsidRPr="00D35CF2">
        <w:rPr>
          <w:rFonts w:ascii="Times New Roman" w:eastAsia="Times New Roman" w:hAnsi="Times New Roman" w:cs="Times New Roman"/>
          <w:sz w:val="28"/>
          <w:szCs w:val="28"/>
          <w:lang w:val="ro-MD"/>
        </w:rPr>
        <w:t xml:space="preserve"> neguvernamentale, precum </w:t>
      </w:r>
      <w:r w:rsidR="00D35CF2">
        <w:rPr>
          <w:rFonts w:ascii="Times New Roman" w:eastAsia="Times New Roman" w:hAnsi="Times New Roman" w:cs="Times New Roman"/>
          <w:sz w:val="28"/>
          <w:szCs w:val="28"/>
          <w:lang w:val="ro-MD"/>
        </w:rPr>
        <w:t>ș</w:t>
      </w:r>
      <w:r w:rsidR="00B26BA6" w:rsidRPr="00D35CF2">
        <w:rPr>
          <w:rFonts w:ascii="Times New Roman" w:eastAsia="Times New Roman" w:hAnsi="Times New Roman" w:cs="Times New Roman"/>
          <w:sz w:val="28"/>
          <w:szCs w:val="28"/>
          <w:lang w:val="ro-MD"/>
        </w:rPr>
        <w:t>i</w:t>
      </w:r>
      <w:r w:rsidR="00696829" w:rsidRPr="00D35CF2">
        <w:rPr>
          <w:rFonts w:ascii="Times New Roman" w:eastAsia="Times New Roman" w:hAnsi="Times New Roman" w:cs="Times New Roman"/>
          <w:sz w:val="28"/>
          <w:szCs w:val="28"/>
          <w:lang w:val="ro-MD"/>
        </w:rPr>
        <w:t xml:space="preserve"> parteneri</w:t>
      </w:r>
      <w:r w:rsidR="00AA3231" w:rsidRPr="00D35CF2">
        <w:rPr>
          <w:rFonts w:ascii="Times New Roman" w:eastAsia="Times New Roman" w:hAnsi="Times New Roman" w:cs="Times New Roman"/>
          <w:sz w:val="28"/>
          <w:szCs w:val="28"/>
          <w:lang w:val="ro-MD"/>
        </w:rPr>
        <w:t>i</w:t>
      </w:r>
      <w:r w:rsidR="00696829" w:rsidRPr="00D35CF2">
        <w:rPr>
          <w:rFonts w:ascii="Times New Roman" w:eastAsia="Times New Roman" w:hAnsi="Times New Roman" w:cs="Times New Roman"/>
          <w:sz w:val="28"/>
          <w:szCs w:val="28"/>
          <w:lang w:val="ro-MD"/>
        </w:rPr>
        <w:t xml:space="preserve"> de dezvoltare.</w:t>
      </w:r>
    </w:p>
    <w:p w14:paraId="5B2175C5" w14:textId="77777777" w:rsidR="00696829" w:rsidRPr="00D35CF2" w:rsidRDefault="00696829" w:rsidP="00696829">
      <w:pPr>
        <w:tabs>
          <w:tab w:val="left" w:pos="1134"/>
          <w:tab w:val="left" w:pos="1560"/>
          <w:tab w:val="left" w:pos="1843"/>
        </w:tabs>
        <w:spacing w:after="0" w:line="240" w:lineRule="auto"/>
        <w:jc w:val="both"/>
        <w:rPr>
          <w:rFonts w:ascii="Times New Roman" w:eastAsia="Times New Roman" w:hAnsi="Times New Roman" w:cs="Times New Roman"/>
          <w:sz w:val="28"/>
          <w:szCs w:val="28"/>
          <w:lang w:val="ro-MD"/>
        </w:rPr>
      </w:pPr>
    </w:p>
    <w:p w14:paraId="6A31CA13" w14:textId="3D302B34" w:rsidR="00FA0109" w:rsidRPr="00D35CF2" w:rsidRDefault="00A47DED" w:rsidP="00863AA3">
      <w:pPr>
        <w:pStyle w:val="2"/>
        <w:jc w:val="center"/>
        <w:rPr>
          <w:rFonts w:ascii="Times New Roman" w:hAnsi="Times New Roman" w:cs="Times New Roman"/>
          <w:b/>
          <w:color w:val="auto"/>
          <w:sz w:val="28"/>
          <w:lang w:val="ro-MD"/>
        </w:rPr>
      </w:pPr>
      <w:bookmarkStart w:id="30" w:name="_Toc113260228"/>
      <w:r w:rsidRPr="00D35CF2">
        <w:rPr>
          <w:rFonts w:ascii="Times New Roman" w:hAnsi="Times New Roman" w:cs="Times New Roman"/>
          <w:b/>
          <w:color w:val="auto"/>
          <w:sz w:val="28"/>
          <w:lang w:val="ro-MD"/>
        </w:rPr>
        <w:t xml:space="preserve">X. </w:t>
      </w:r>
      <w:r w:rsidR="00FA0109" w:rsidRPr="00D35CF2">
        <w:rPr>
          <w:rFonts w:ascii="Times New Roman" w:hAnsi="Times New Roman" w:cs="Times New Roman"/>
          <w:b/>
          <w:color w:val="auto"/>
          <w:sz w:val="28"/>
          <w:lang w:val="ro-MD"/>
        </w:rPr>
        <w:t>PROCEDURI DE RAPORTARE</w:t>
      </w:r>
      <w:bookmarkEnd w:id="30"/>
    </w:p>
    <w:p w14:paraId="15C5D89A" w14:textId="621345F0" w:rsidR="00CA1624" w:rsidRPr="00D35CF2" w:rsidRDefault="00CA1624" w:rsidP="00CA1624">
      <w:pPr>
        <w:pStyle w:val="a5"/>
        <w:jc w:val="center"/>
        <w:rPr>
          <w:rFonts w:ascii="Times New Roman" w:hAnsi="Times New Roman" w:cs="Times New Roman"/>
          <w:b/>
          <w:bCs/>
          <w:sz w:val="28"/>
          <w:szCs w:val="28"/>
          <w:lang w:val="ro-MD"/>
        </w:rPr>
      </w:pPr>
    </w:p>
    <w:p w14:paraId="2D85DC03" w14:textId="77777777" w:rsidR="006C414B" w:rsidRDefault="008D022B" w:rsidP="006C414B">
      <w:pPr>
        <w:spacing w:after="0" w:line="240" w:lineRule="auto"/>
        <w:ind w:firstLine="709"/>
        <w:jc w:val="both"/>
        <w:rPr>
          <w:rFonts w:ascii="Times New Roman" w:hAnsi="Times New Roman" w:cs="Times New Roman"/>
          <w:sz w:val="28"/>
          <w:szCs w:val="28"/>
          <w:lang w:val="ro-RO"/>
        </w:rPr>
      </w:pPr>
      <w:r w:rsidRPr="00D35CF2">
        <w:rPr>
          <w:rFonts w:ascii="Times New Roman" w:eastAsia="Calibri" w:hAnsi="Times New Roman" w:cs="Times New Roman"/>
          <w:sz w:val="28"/>
          <w:szCs w:val="28"/>
          <w:lang w:val="ro-MD"/>
        </w:rPr>
        <w:t xml:space="preserve">Implementarea </w:t>
      </w:r>
      <w:r w:rsidR="00405667" w:rsidRPr="00D35CF2">
        <w:rPr>
          <w:rFonts w:ascii="Times New Roman" w:eastAsia="Calibri" w:hAnsi="Times New Roman" w:cs="Times New Roman"/>
          <w:sz w:val="28"/>
          <w:szCs w:val="28"/>
          <w:lang w:val="ro-MD"/>
        </w:rPr>
        <w:t xml:space="preserve">Programului de consolidare a încrederii </w:t>
      </w:r>
      <w:r w:rsidR="00D35CF2">
        <w:rPr>
          <w:rFonts w:ascii="Times New Roman" w:eastAsia="Calibri" w:hAnsi="Times New Roman" w:cs="Times New Roman"/>
          <w:sz w:val="28"/>
          <w:szCs w:val="28"/>
          <w:lang w:val="ro-MD"/>
        </w:rPr>
        <w:t>ș</w:t>
      </w:r>
      <w:r w:rsidR="00405667" w:rsidRPr="00D35CF2">
        <w:rPr>
          <w:rFonts w:ascii="Times New Roman" w:eastAsia="Calibri" w:hAnsi="Times New Roman" w:cs="Times New Roman"/>
          <w:sz w:val="28"/>
          <w:szCs w:val="28"/>
          <w:lang w:val="ro-MD"/>
        </w:rPr>
        <w:t>i siguran</w:t>
      </w:r>
      <w:r w:rsidR="0098772D" w:rsidRPr="00D35CF2">
        <w:rPr>
          <w:rFonts w:ascii="Times New Roman" w:eastAsia="Calibri" w:hAnsi="Times New Roman" w:cs="Times New Roman"/>
          <w:sz w:val="28"/>
          <w:szCs w:val="28"/>
          <w:lang w:val="ro-MD"/>
        </w:rPr>
        <w:t>ț</w:t>
      </w:r>
      <w:r w:rsidR="00405667" w:rsidRPr="00D35CF2">
        <w:rPr>
          <w:rFonts w:ascii="Times New Roman" w:eastAsia="Calibri" w:hAnsi="Times New Roman" w:cs="Times New Roman"/>
          <w:sz w:val="28"/>
          <w:szCs w:val="28"/>
          <w:lang w:val="ro-MD"/>
        </w:rPr>
        <w:t>ei societă</w:t>
      </w:r>
      <w:r w:rsidR="0098772D" w:rsidRPr="00D35CF2">
        <w:rPr>
          <w:rFonts w:ascii="Times New Roman" w:eastAsia="Calibri" w:hAnsi="Times New Roman" w:cs="Times New Roman"/>
          <w:sz w:val="28"/>
          <w:szCs w:val="28"/>
          <w:lang w:val="ro-MD"/>
        </w:rPr>
        <w:t>ț</w:t>
      </w:r>
      <w:r w:rsidR="00405667" w:rsidRPr="00D35CF2">
        <w:rPr>
          <w:rFonts w:ascii="Times New Roman" w:eastAsia="Calibri" w:hAnsi="Times New Roman" w:cs="Times New Roman"/>
          <w:sz w:val="28"/>
          <w:szCs w:val="28"/>
          <w:lang w:val="ro-MD"/>
        </w:rPr>
        <w:t xml:space="preserve">ii prin formare, integritate </w:t>
      </w:r>
      <w:r w:rsidR="00D35CF2">
        <w:rPr>
          <w:rFonts w:ascii="Times New Roman" w:eastAsia="Calibri" w:hAnsi="Times New Roman" w:cs="Times New Roman"/>
          <w:sz w:val="28"/>
          <w:szCs w:val="28"/>
          <w:lang w:val="ro-MD"/>
        </w:rPr>
        <w:t>ș</w:t>
      </w:r>
      <w:r w:rsidR="00405667" w:rsidRPr="00D35CF2">
        <w:rPr>
          <w:rFonts w:ascii="Times New Roman" w:eastAsia="Calibri" w:hAnsi="Times New Roman" w:cs="Times New Roman"/>
          <w:sz w:val="28"/>
          <w:szCs w:val="28"/>
          <w:lang w:val="ro-MD"/>
        </w:rPr>
        <w:t>i digitalizare a sistemului afacerilor interne pentru anii 2022-2025</w:t>
      </w:r>
      <w:r w:rsidR="00D07D75" w:rsidRPr="00D35CF2">
        <w:rPr>
          <w:rFonts w:ascii="Times New Roman" w:eastAsia="Calibri" w:hAnsi="Times New Roman" w:cs="Times New Roman"/>
          <w:sz w:val="28"/>
          <w:szCs w:val="28"/>
          <w:lang w:val="ro-MD"/>
        </w:rPr>
        <w:t xml:space="preserve">, </w:t>
      </w:r>
      <w:r w:rsidR="00D07D75" w:rsidRPr="00D35CF2">
        <w:rPr>
          <w:rFonts w:ascii="Times New Roman" w:hAnsi="Times New Roman" w:cs="Times New Roman"/>
          <w:sz w:val="28"/>
          <w:szCs w:val="28"/>
          <w:lang w:val="ro-RO"/>
        </w:rPr>
        <w:t>se va realiza în conformitate cu Planul de acțiuni</w:t>
      </w:r>
      <w:r w:rsidR="006C414B">
        <w:rPr>
          <w:rFonts w:ascii="Times New Roman" w:hAnsi="Times New Roman" w:cs="Times New Roman"/>
          <w:sz w:val="28"/>
          <w:szCs w:val="28"/>
          <w:lang w:val="ro-RO"/>
        </w:rPr>
        <w:t xml:space="preserve"> privind implementarea acestuia.</w:t>
      </w:r>
    </w:p>
    <w:p w14:paraId="6D9F0D0C" w14:textId="77777777" w:rsidR="006C414B" w:rsidRDefault="00D07D75" w:rsidP="006C414B">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Procesul de monitorizare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 xml:space="preserve">i raportare se va realiza pe parcursul perioadei de implementare a Programului, în vederea stabilirii gradului de realizare a acțiunilor, gradului de conformitate a acțiunilor întreprinse cu cele planificate, identificării cauzelor nerealizării în termen a acțiunilor planificate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 xml:space="preserve">i modificărilor pentru îmbunătățirea procesului de implementare. </w:t>
      </w:r>
    </w:p>
    <w:p w14:paraId="720B8BE3" w14:textId="09C46BDD" w:rsidR="00D07D75" w:rsidRPr="00D35CF2" w:rsidRDefault="00D07D75" w:rsidP="006C414B">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Rezultatele implementării vor fi incluse în raportul de progres, care se elaborează anual de către Ministerul Afacerilor Interne, în baza informațiilor prezentate de către autoritățile/instituțiile responsabile de implementare. </w:t>
      </w:r>
    </w:p>
    <w:p w14:paraId="40027881" w14:textId="0D493531" w:rsidR="00D07D75" w:rsidRPr="00D35CF2" w:rsidRDefault="00D07D75" w:rsidP="006C414B">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În cazul acțiunilor cu mai mulți responsabili de implementare, rolul de coordonator/ executor primar al implementării îi revine primei autorități/instituții indicate. Executorul primar va generaliza informațiile executorilor secundari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 xml:space="preserve">i o va prezenta în termenii stabiliți Ministerului Afacerilor Interne. Rapoartele de progres trebuie să ofere, inclusiv, date cantitative cu privire la progresul realizării obiectivelor specifice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i a indicatorilor de rezultat.</w:t>
      </w:r>
    </w:p>
    <w:p w14:paraId="14235144" w14:textId="77777777" w:rsidR="006C414B" w:rsidRDefault="00D07D75" w:rsidP="006C414B">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Procesul de evaluare a implementării Programului va fi desfă</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 xml:space="preserve">urat pentru formularea unei imagini obiective bazate pe relevanța, efectivitatea, eficiența, durabilitatea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 xml:space="preserve">i impactul Programului pe termen mediu. </w:t>
      </w:r>
    </w:p>
    <w:p w14:paraId="39D5BC37" w14:textId="690E14A0" w:rsidR="00D07D75" w:rsidRDefault="00D07D75" w:rsidP="006C414B">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Activitățile de evaluare privind implementarea Programului vor fi realizate după cum urmează:</w:t>
      </w:r>
      <w:r w:rsidR="001C52BA">
        <w:rPr>
          <w:rFonts w:ascii="Times New Roman" w:hAnsi="Times New Roman" w:cs="Times New Roman"/>
          <w:sz w:val="28"/>
          <w:szCs w:val="28"/>
          <w:lang w:val="ro-RO"/>
        </w:rPr>
        <w:t xml:space="preserve"> </w:t>
      </w:r>
    </w:p>
    <w:p w14:paraId="2DC7C461" w14:textId="2D0ED8EC" w:rsidR="006C414B" w:rsidRDefault="006C414B" w:rsidP="006838B0">
      <w:pPr>
        <w:pStyle w:val="a3"/>
        <w:numPr>
          <w:ilvl w:val="0"/>
          <w:numId w:val="37"/>
        </w:numPr>
        <w:spacing w:after="0" w:line="240" w:lineRule="auto"/>
        <w:ind w:left="0" w:firstLine="851"/>
        <w:jc w:val="both"/>
        <w:rPr>
          <w:rFonts w:ascii="Times New Roman" w:hAnsi="Times New Roman"/>
          <w:sz w:val="28"/>
          <w:szCs w:val="28"/>
          <w:lang w:val="ro-RO"/>
        </w:rPr>
      </w:pPr>
      <w:r w:rsidRPr="00545BC7">
        <w:rPr>
          <w:rFonts w:ascii="Times New Roman" w:hAnsi="Times New Roman"/>
          <w:sz w:val="28"/>
          <w:szCs w:val="28"/>
          <w:lang w:val="ro-RO"/>
        </w:rPr>
        <w:t>raport</w:t>
      </w:r>
      <w:r>
        <w:rPr>
          <w:rFonts w:ascii="Times New Roman" w:hAnsi="Times New Roman"/>
          <w:sz w:val="28"/>
          <w:szCs w:val="28"/>
          <w:lang w:val="ro-RO"/>
        </w:rPr>
        <w:t>ul</w:t>
      </w:r>
      <w:r w:rsidRPr="00545BC7">
        <w:rPr>
          <w:rFonts w:ascii="Times New Roman" w:hAnsi="Times New Roman"/>
          <w:sz w:val="28"/>
          <w:szCs w:val="28"/>
          <w:lang w:val="ro-RO"/>
        </w:rPr>
        <w:t xml:space="preserve"> de evaluare intermediară a realizării </w:t>
      </w:r>
      <w:r>
        <w:rPr>
          <w:rFonts w:ascii="Times New Roman" w:hAnsi="Times New Roman"/>
          <w:sz w:val="28"/>
          <w:szCs w:val="28"/>
          <w:lang w:val="ro-RO"/>
        </w:rPr>
        <w:t xml:space="preserve">Programului </w:t>
      </w:r>
      <w:r>
        <w:rPr>
          <w:rFonts w:ascii="Times New Roman" w:hAnsi="Times New Roman" w:cs="Times New Roman"/>
          <w:sz w:val="28"/>
          <w:szCs w:val="28"/>
          <w:lang w:val="ro-RO"/>
        </w:rPr>
        <w:t>(la mijlocul termenului)</w:t>
      </w:r>
      <w:r w:rsidRPr="00545BC7">
        <w:rPr>
          <w:rFonts w:ascii="Times New Roman" w:hAnsi="Times New Roman"/>
          <w:sz w:val="28"/>
          <w:szCs w:val="28"/>
          <w:lang w:val="ro-RO"/>
        </w:rPr>
        <w:t xml:space="preserve">, cu aprecierea gradului de realizare a activităților specifice etapei, </w:t>
      </w:r>
      <w:r>
        <w:rPr>
          <w:rFonts w:ascii="Times New Roman" w:hAnsi="Times New Roman"/>
          <w:sz w:val="28"/>
          <w:szCs w:val="28"/>
          <w:lang w:val="ro-RO"/>
        </w:rPr>
        <w:t xml:space="preserve">indicatorilor de impact și rezultat, inclusiv </w:t>
      </w:r>
      <w:r w:rsidRPr="00545BC7">
        <w:rPr>
          <w:rFonts w:ascii="Times New Roman" w:hAnsi="Times New Roman"/>
          <w:sz w:val="28"/>
          <w:szCs w:val="28"/>
          <w:lang w:val="ro-RO"/>
        </w:rPr>
        <w:t>a țintelor</w:t>
      </w:r>
      <w:r>
        <w:rPr>
          <w:rFonts w:ascii="Times New Roman" w:hAnsi="Times New Roman"/>
          <w:sz w:val="28"/>
          <w:szCs w:val="28"/>
          <w:lang w:val="ro-RO"/>
        </w:rPr>
        <w:t>.</w:t>
      </w:r>
      <w:r w:rsidRPr="00545BC7">
        <w:rPr>
          <w:rFonts w:ascii="Times New Roman" w:hAnsi="Times New Roman"/>
          <w:sz w:val="28"/>
          <w:szCs w:val="28"/>
          <w:lang w:val="ro-RO"/>
        </w:rPr>
        <w:t xml:space="preserve"> Raportul, de asemenea, va cuprinde lecții învățate</w:t>
      </w:r>
      <w:r>
        <w:rPr>
          <w:rFonts w:ascii="Times New Roman" w:hAnsi="Times New Roman"/>
          <w:sz w:val="28"/>
          <w:szCs w:val="28"/>
          <w:lang w:val="ro-RO"/>
        </w:rPr>
        <w:t xml:space="preserve">, </w:t>
      </w:r>
      <w:r w:rsidRPr="00545BC7">
        <w:rPr>
          <w:rFonts w:ascii="Times New Roman" w:hAnsi="Times New Roman"/>
          <w:sz w:val="28"/>
          <w:szCs w:val="28"/>
          <w:lang w:val="ro-RO"/>
        </w:rPr>
        <w:lastRenderedPageBreak/>
        <w:t>capacit</w:t>
      </w:r>
      <w:r>
        <w:rPr>
          <w:rFonts w:ascii="Times New Roman" w:hAnsi="Times New Roman"/>
          <w:sz w:val="28"/>
          <w:szCs w:val="28"/>
          <w:lang w:val="ro-RO"/>
        </w:rPr>
        <w:t>atea de a produce efecte</w:t>
      </w:r>
      <w:r w:rsidRPr="00545BC7">
        <w:rPr>
          <w:rFonts w:ascii="Times New Roman" w:hAnsi="Times New Roman"/>
          <w:sz w:val="28"/>
          <w:szCs w:val="28"/>
          <w:lang w:val="ro-RO"/>
        </w:rPr>
        <w:t xml:space="preserve"> de durată și recomandări (după caz) pentru următoarea etapă de implementare</w:t>
      </w:r>
      <w:r w:rsidR="00144BE8">
        <w:rPr>
          <w:rFonts w:ascii="Times New Roman" w:hAnsi="Times New Roman"/>
          <w:sz w:val="28"/>
          <w:szCs w:val="28"/>
          <w:lang w:val="ro-RO"/>
        </w:rPr>
        <w:t>;</w:t>
      </w:r>
    </w:p>
    <w:p w14:paraId="26B625FA" w14:textId="0BD20C02" w:rsidR="006C414B" w:rsidRDefault="006C414B" w:rsidP="006838B0">
      <w:pPr>
        <w:pStyle w:val="a3"/>
        <w:numPr>
          <w:ilvl w:val="0"/>
          <w:numId w:val="37"/>
        </w:numPr>
        <w:spacing w:after="0" w:line="240" w:lineRule="auto"/>
        <w:ind w:left="0" w:firstLine="709"/>
        <w:jc w:val="both"/>
        <w:rPr>
          <w:rFonts w:ascii="Times New Roman" w:hAnsi="Times New Roman"/>
          <w:sz w:val="28"/>
          <w:szCs w:val="28"/>
          <w:lang w:val="ro-RO"/>
        </w:rPr>
      </w:pPr>
      <w:r w:rsidRPr="00545BC7">
        <w:rPr>
          <w:rFonts w:ascii="Times New Roman" w:hAnsi="Times New Roman"/>
          <w:sz w:val="28"/>
          <w:szCs w:val="28"/>
          <w:lang w:val="ro-RO"/>
        </w:rPr>
        <w:t>raport</w:t>
      </w:r>
      <w:r>
        <w:rPr>
          <w:rFonts w:ascii="Times New Roman" w:hAnsi="Times New Roman"/>
          <w:sz w:val="28"/>
          <w:szCs w:val="28"/>
          <w:lang w:val="ro-RO"/>
        </w:rPr>
        <w:t>ul</w:t>
      </w:r>
      <w:r w:rsidRPr="00545BC7">
        <w:rPr>
          <w:rFonts w:ascii="Times New Roman" w:hAnsi="Times New Roman"/>
          <w:sz w:val="28"/>
          <w:szCs w:val="28"/>
          <w:lang w:val="ro-RO"/>
        </w:rPr>
        <w:t xml:space="preserve"> de evaluare </w:t>
      </w:r>
      <w:r>
        <w:rPr>
          <w:rFonts w:ascii="Times New Roman" w:hAnsi="Times New Roman"/>
          <w:sz w:val="28"/>
          <w:szCs w:val="28"/>
          <w:lang w:val="ro-RO"/>
        </w:rPr>
        <w:t>finală</w:t>
      </w:r>
      <w:r w:rsidRPr="00545BC7">
        <w:rPr>
          <w:rFonts w:ascii="Times New Roman" w:hAnsi="Times New Roman"/>
          <w:sz w:val="28"/>
          <w:szCs w:val="28"/>
          <w:lang w:val="ro-RO"/>
        </w:rPr>
        <w:t xml:space="preserve"> a realizării </w:t>
      </w:r>
      <w:r>
        <w:rPr>
          <w:rFonts w:ascii="Times New Roman" w:hAnsi="Times New Roman"/>
          <w:sz w:val="28"/>
          <w:szCs w:val="28"/>
          <w:lang w:val="ro-RO"/>
        </w:rPr>
        <w:t xml:space="preserve">Programului </w:t>
      </w:r>
      <w:r>
        <w:rPr>
          <w:rFonts w:ascii="Times New Roman" w:hAnsi="Times New Roman" w:cs="Times New Roman"/>
          <w:sz w:val="28"/>
          <w:szCs w:val="28"/>
          <w:lang w:val="ro-RO"/>
        </w:rPr>
        <w:t xml:space="preserve">(după </w:t>
      </w:r>
      <w:r w:rsidRPr="00D35CF2">
        <w:rPr>
          <w:rFonts w:ascii="Times New Roman" w:hAnsi="Times New Roman" w:cs="Times New Roman"/>
          <w:sz w:val="28"/>
          <w:szCs w:val="28"/>
          <w:lang w:val="ro-RO"/>
        </w:rPr>
        <w:t>finalizarea perioadei de realizare a Programului</w:t>
      </w:r>
      <w:r>
        <w:rPr>
          <w:rFonts w:ascii="Times New Roman" w:hAnsi="Times New Roman" w:cs="Times New Roman"/>
          <w:sz w:val="28"/>
          <w:szCs w:val="28"/>
          <w:lang w:val="ro-RO"/>
        </w:rPr>
        <w:t>)</w:t>
      </w:r>
      <w:r w:rsidRPr="00545BC7">
        <w:rPr>
          <w:rFonts w:ascii="Times New Roman" w:hAnsi="Times New Roman"/>
          <w:sz w:val="28"/>
          <w:szCs w:val="28"/>
          <w:lang w:val="ro-RO"/>
        </w:rPr>
        <w:t xml:space="preserve">, cu aprecierea gradului de realizare a activităților, </w:t>
      </w:r>
      <w:r>
        <w:rPr>
          <w:rFonts w:ascii="Times New Roman" w:hAnsi="Times New Roman"/>
          <w:sz w:val="28"/>
          <w:szCs w:val="28"/>
          <w:lang w:val="ro-RO"/>
        </w:rPr>
        <w:t xml:space="preserve">indicatorilor de impact și rezultat, inclusiv </w:t>
      </w:r>
      <w:r w:rsidRPr="00545BC7">
        <w:rPr>
          <w:rFonts w:ascii="Times New Roman" w:hAnsi="Times New Roman"/>
          <w:sz w:val="28"/>
          <w:szCs w:val="28"/>
          <w:lang w:val="ro-RO"/>
        </w:rPr>
        <w:t>a țintelor</w:t>
      </w:r>
      <w:r>
        <w:rPr>
          <w:rFonts w:ascii="Times New Roman" w:hAnsi="Times New Roman"/>
          <w:sz w:val="28"/>
          <w:szCs w:val="28"/>
          <w:lang w:val="ro-RO"/>
        </w:rPr>
        <w:t>.</w:t>
      </w:r>
      <w:r w:rsidRPr="00545BC7">
        <w:rPr>
          <w:rFonts w:ascii="Times New Roman" w:hAnsi="Times New Roman"/>
          <w:sz w:val="28"/>
          <w:szCs w:val="28"/>
          <w:lang w:val="ro-RO"/>
        </w:rPr>
        <w:t xml:space="preserve"> Raportul, de asemenea, va cuprinde lecții învățate</w:t>
      </w:r>
      <w:r>
        <w:rPr>
          <w:rFonts w:ascii="Times New Roman" w:hAnsi="Times New Roman"/>
          <w:sz w:val="28"/>
          <w:szCs w:val="28"/>
          <w:lang w:val="ro-RO"/>
        </w:rPr>
        <w:t>, impactul, rezultatele obținute</w:t>
      </w:r>
      <w:r w:rsidRPr="00545BC7">
        <w:rPr>
          <w:rFonts w:ascii="Times New Roman" w:hAnsi="Times New Roman"/>
          <w:sz w:val="28"/>
          <w:szCs w:val="28"/>
          <w:lang w:val="ro-RO"/>
        </w:rPr>
        <w:t xml:space="preserve"> și recomandări </w:t>
      </w:r>
      <w:r>
        <w:rPr>
          <w:rFonts w:ascii="Times New Roman" w:hAnsi="Times New Roman"/>
          <w:sz w:val="28"/>
          <w:szCs w:val="28"/>
          <w:lang w:val="ro-RO"/>
        </w:rPr>
        <w:t>pentru următorul ciclu de planificare.</w:t>
      </w:r>
    </w:p>
    <w:p w14:paraId="6336E0BA" w14:textId="77777777" w:rsidR="00D07D75" w:rsidRPr="00D35CF2" w:rsidRDefault="00D07D75" w:rsidP="006838B0">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Rapoartele de evaluare vor conține:</w:t>
      </w:r>
    </w:p>
    <w:p w14:paraId="4B582BFE" w14:textId="75E09788" w:rsidR="00D07D75" w:rsidRPr="00D35CF2" w:rsidRDefault="00D07D75" w:rsidP="006C414B">
      <w:pPr>
        <w:tabs>
          <w:tab w:val="left" w:pos="709"/>
        </w:tabs>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1. </w:t>
      </w:r>
      <w:r w:rsidR="008E5858">
        <w:rPr>
          <w:rFonts w:ascii="Times New Roman" w:hAnsi="Times New Roman" w:cs="Times New Roman"/>
          <w:sz w:val="28"/>
          <w:szCs w:val="28"/>
          <w:lang w:val="ro-RO"/>
        </w:rPr>
        <w:t>s</w:t>
      </w:r>
      <w:r w:rsidRPr="00D35CF2">
        <w:rPr>
          <w:rFonts w:ascii="Times New Roman" w:hAnsi="Times New Roman" w:cs="Times New Roman"/>
          <w:sz w:val="28"/>
          <w:szCs w:val="28"/>
          <w:lang w:val="ro-RO"/>
        </w:rPr>
        <w:t xml:space="preserve">umarul executiv (descrierea scopului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 xml:space="preserve">i obiectivelor Programului, rezultatele obținute în procesul de implementare, concluziile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i recomandările principale);</w:t>
      </w:r>
    </w:p>
    <w:p w14:paraId="109C82BF" w14:textId="6EE3D0C8" w:rsidR="00D07D75" w:rsidRPr="00D35CF2" w:rsidRDefault="00D07D75" w:rsidP="006C414B">
      <w:pPr>
        <w:tabs>
          <w:tab w:val="left" w:pos="709"/>
        </w:tabs>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2. </w:t>
      </w:r>
      <w:r w:rsidR="008E5858">
        <w:rPr>
          <w:rFonts w:ascii="Times New Roman" w:hAnsi="Times New Roman" w:cs="Times New Roman"/>
          <w:sz w:val="28"/>
          <w:szCs w:val="28"/>
          <w:lang w:val="ro-RO"/>
        </w:rPr>
        <w:t>i</w:t>
      </w:r>
      <w:r w:rsidRPr="00D35CF2">
        <w:rPr>
          <w:rFonts w:ascii="Times New Roman" w:hAnsi="Times New Roman" w:cs="Times New Roman"/>
          <w:sz w:val="28"/>
          <w:szCs w:val="28"/>
          <w:lang w:val="ro-RO"/>
        </w:rPr>
        <w:t xml:space="preserve">ntroducere (descrierea succintă a Programului, a scopului evaluării, a metodelor de evaluare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i a constrângerilor în procesul de evaluare);</w:t>
      </w:r>
    </w:p>
    <w:p w14:paraId="5F509A33" w14:textId="48B837BF" w:rsidR="00D07D75" w:rsidRPr="00D35CF2" w:rsidRDefault="00D07D75" w:rsidP="006C414B">
      <w:pPr>
        <w:tabs>
          <w:tab w:val="left" w:pos="709"/>
        </w:tabs>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3. </w:t>
      </w:r>
      <w:r w:rsidR="008E5858">
        <w:rPr>
          <w:rFonts w:ascii="Times New Roman" w:hAnsi="Times New Roman" w:cs="Times New Roman"/>
          <w:sz w:val="28"/>
          <w:szCs w:val="28"/>
          <w:lang w:val="ro-RO"/>
        </w:rPr>
        <w:t>c</w:t>
      </w:r>
      <w:r w:rsidRPr="00D35CF2">
        <w:rPr>
          <w:rFonts w:ascii="Times New Roman" w:hAnsi="Times New Roman" w:cs="Times New Roman"/>
          <w:sz w:val="28"/>
          <w:szCs w:val="28"/>
          <w:lang w:val="ro-RO"/>
        </w:rPr>
        <w:t xml:space="preserve">onstatări (prezentarea detaliată a rezultatelor evaluării, în conformitate cu criteriile de relevanță, eficacitate, eficiență, durabilitate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i, în cazul evaluării finale, impactul Programului);</w:t>
      </w:r>
    </w:p>
    <w:p w14:paraId="323874F0" w14:textId="41805C15" w:rsidR="00D07D75" w:rsidRPr="00D35CF2" w:rsidRDefault="00D07D75" w:rsidP="006C414B">
      <w:pPr>
        <w:tabs>
          <w:tab w:val="left" w:pos="709"/>
        </w:tabs>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4. </w:t>
      </w:r>
      <w:r w:rsidR="008E5858">
        <w:rPr>
          <w:rFonts w:ascii="Times New Roman" w:hAnsi="Times New Roman" w:cs="Times New Roman"/>
          <w:sz w:val="28"/>
          <w:szCs w:val="28"/>
          <w:lang w:val="ro-RO"/>
        </w:rPr>
        <w:t>c</w:t>
      </w:r>
      <w:r w:rsidRPr="00D35CF2">
        <w:rPr>
          <w:rFonts w:ascii="Times New Roman" w:hAnsi="Times New Roman" w:cs="Times New Roman"/>
          <w:sz w:val="28"/>
          <w:szCs w:val="28"/>
          <w:lang w:val="ro-RO"/>
        </w:rPr>
        <w:t>oncluzii (descrierea succintă a concluziilor făcute în baza evaluării);</w:t>
      </w:r>
    </w:p>
    <w:p w14:paraId="3AEAEFEF" w14:textId="23D61F47" w:rsidR="00D07D75" w:rsidRPr="00D35CF2" w:rsidRDefault="00D07D75" w:rsidP="006C414B">
      <w:pPr>
        <w:tabs>
          <w:tab w:val="left" w:pos="709"/>
        </w:tabs>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5. </w:t>
      </w:r>
      <w:r w:rsidR="008E5858">
        <w:rPr>
          <w:rFonts w:ascii="Times New Roman" w:hAnsi="Times New Roman" w:cs="Times New Roman"/>
          <w:sz w:val="28"/>
          <w:szCs w:val="28"/>
          <w:lang w:val="ro-RO"/>
        </w:rPr>
        <w:t>r</w:t>
      </w:r>
      <w:r w:rsidRPr="00D35CF2">
        <w:rPr>
          <w:rFonts w:ascii="Times New Roman" w:hAnsi="Times New Roman" w:cs="Times New Roman"/>
          <w:sz w:val="28"/>
          <w:szCs w:val="28"/>
          <w:lang w:val="ro-RO"/>
        </w:rPr>
        <w:t xml:space="preserve">ecomandări (descrierea activităților recomandate pentru îmbunătățirea situației din domeniul sau subdomeniul inclus în Program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i a documentului propriu-zis, în cazul evaluării intermediare).</w:t>
      </w:r>
    </w:p>
    <w:p w14:paraId="62036802" w14:textId="77777777" w:rsidR="00D07D75" w:rsidRPr="00D35CF2" w:rsidRDefault="00D07D75" w:rsidP="008E5858">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Rapoartele de evaluare internă vor fi elaborate de Ministerul Afacerilor Interne, cu suportul autorităților/instituțiilor responsabile de implementarea Programului.</w:t>
      </w:r>
    </w:p>
    <w:p w14:paraId="37B9F9CE" w14:textId="1477BD65" w:rsidR="00D07D75" w:rsidRPr="00D35CF2" w:rsidRDefault="00D07D75" w:rsidP="008E5858">
      <w:pPr>
        <w:spacing w:after="0" w:line="240" w:lineRule="auto"/>
        <w:ind w:firstLine="709"/>
        <w:jc w:val="both"/>
        <w:rPr>
          <w:rFonts w:ascii="Times New Roman" w:hAnsi="Times New Roman" w:cs="Times New Roman"/>
          <w:sz w:val="28"/>
          <w:szCs w:val="28"/>
          <w:lang w:val="ro-RO"/>
        </w:rPr>
      </w:pPr>
      <w:r w:rsidRPr="00D35CF2">
        <w:rPr>
          <w:rFonts w:ascii="Times New Roman" w:hAnsi="Times New Roman" w:cs="Times New Roman"/>
          <w:sz w:val="28"/>
          <w:szCs w:val="28"/>
          <w:lang w:val="ro-RO"/>
        </w:rPr>
        <w:t xml:space="preserve">În cazul în care evaluarea intermediară atestă devieri de la activitățile planificate (acțiunile, indicatorii de rezultat </w:t>
      </w:r>
      <w:r w:rsidR="00D35CF2">
        <w:rPr>
          <w:rFonts w:ascii="Times New Roman" w:hAnsi="Times New Roman" w:cs="Times New Roman"/>
          <w:sz w:val="28"/>
          <w:szCs w:val="28"/>
          <w:lang w:val="ro-RO"/>
        </w:rPr>
        <w:t>ș</w:t>
      </w:r>
      <w:r w:rsidRPr="00D35CF2">
        <w:rPr>
          <w:rFonts w:ascii="Times New Roman" w:hAnsi="Times New Roman" w:cs="Times New Roman"/>
          <w:sz w:val="28"/>
          <w:szCs w:val="28"/>
          <w:lang w:val="ro-RO"/>
        </w:rPr>
        <w:t>i monitorizare), raportul evaluării intermediare poate constitui temei pentru inițierea procesului de modificare a Planului de acțiuni privind implementarea Programului.</w:t>
      </w:r>
    </w:p>
    <w:p w14:paraId="37F233F7" w14:textId="22438005" w:rsidR="008E5858" w:rsidRDefault="008E5858" w:rsidP="008E5858">
      <w:pPr>
        <w:pStyle w:val="Normal2"/>
        <w:spacing w:before="0" w:beforeAutospacing="0" w:after="0" w:line="240" w:lineRule="auto"/>
        <w:ind w:firstLine="709"/>
        <w:jc w:val="both"/>
        <w:rPr>
          <w:rFonts w:ascii="Times New Roman" w:hAnsi="Times New Roman"/>
          <w:sz w:val="28"/>
          <w:szCs w:val="28"/>
          <w:lang w:val="ro-RO"/>
        </w:rPr>
      </w:pPr>
      <w:r w:rsidRPr="00D35CF2">
        <w:rPr>
          <w:rFonts w:ascii="Times New Roman" w:hAnsi="Times New Roman"/>
          <w:sz w:val="28"/>
          <w:szCs w:val="28"/>
          <w:lang w:val="ro-RO"/>
        </w:rPr>
        <w:t>Societ</w:t>
      </w:r>
      <w:r>
        <w:rPr>
          <w:rFonts w:ascii="Times New Roman" w:hAnsi="Times New Roman"/>
          <w:sz w:val="28"/>
          <w:szCs w:val="28"/>
          <w:lang w:val="ro-RO"/>
        </w:rPr>
        <w:t xml:space="preserve">atea </w:t>
      </w:r>
      <w:r w:rsidR="00D07D75" w:rsidRPr="00D35CF2">
        <w:rPr>
          <w:rFonts w:ascii="Times New Roman" w:hAnsi="Times New Roman"/>
          <w:sz w:val="28"/>
          <w:szCs w:val="28"/>
          <w:lang w:val="ro-RO"/>
        </w:rPr>
        <w:t>civil</w:t>
      </w:r>
      <w:r>
        <w:rPr>
          <w:rFonts w:ascii="Times New Roman" w:hAnsi="Times New Roman"/>
          <w:sz w:val="28"/>
          <w:szCs w:val="28"/>
          <w:lang w:val="ro-RO"/>
        </w:rPr>
        <w:t>ă</w:t>
      </w:r>
      <w:r w:rsidR="00D07D75" w:rsidRPr="00D35CF2">
        <w:rPr>
          <w:rFonts w:ascii="Times New Roman" w:hAnsi="Times New Roman"/>
          <w:sz w:val="28"/>
          <w:szCs w:val="28"/>
          <w:lang w:val="ro-RO"/>
        </w:rPr>
        <w:t xml:space="preserve"> </w:t>
      </w:r>
      <w:r>
        <w:rPr>
          <w:rFonts w:ascii="Times New Roman" w:hAnsi="Times New Roman"/>
          <w:sz w:val="28"/>
          <w:szCs w:val="28"/>
          <w:lang w:val="ro-RO"/>
        </w:rPr>
        <w:t>poate fi implicată pentru</w:t>
      </w:r>
      <w:r w:rsidR="00D07D75" w:rsidRPr="00D35CF2">
        <w:rPr>
          <w:rFonts w:ascii="Times New Roman" w:hAnsi="Times New Roman"/>
          <w:sz w:val="28"/>
          <w:szCs w:val="28"/>
          <w:lang w:val="ro-RO"/>
        </w:rPr>
        <w:t xml:space="preserve"> aprecierea nivelului de atingere a obiectivelor </w:t>
      </w:r>
      <w:r>
        <w:rPr>
          <w:rFonts w:ascii="Times New Roman" w:hAnsi="Times New Roman"/>
          <w:sz w:val="28"/>
          <w:szCs w:val="28"/>
          <w:lang w:val="ro-RO"/>
        </w:rPr>
        <w:t>Programului prin elaborarea r</w:t>
      </w:r>
      <w:r w:rsidR="00D07D75" w:rsidRPr="00D35CF2">
        <w:rPr>
          <w:rFonts w:ascii="Times New Roman" w:hAnsi="Times New Roman"/>
          <w:sz w:val="28"/>
          <w:szCs w:val="28"/>
          <w:lang w:val="ro-RO"/>
        </w:rPr>
        <w:t>apoartel</w:t>
      </w:r>
      <w:r>
        <w:rPr>
          <w:rFonts w:ascii="Times New Roman" w:hAnsi="Times New Roman"/>
          <w:sz w:val="28"/>
          <w:szCs w:val="28"/>
          <w:lang w:val="ro-RO"/>
        </w:rPr>
        <w:t>or</w:t>
      </w:r>
      <w:r w:rsidR="00D07D75" w:rsidRPr="00D35CF2">
        <w:rPr>
          <w:rFonts w:ascii="Times New Roman" w:hAnsi="Times New Roman"/>
          <w:sz w:val="28"/>
          <w:szCs w:val="28"/>
          <w:lang w:val="ro-RO"/>
        </w:rPr>
        <w:t xml:space="preserve"> alternative</w:t>
      </w:r>
      <w:r>
        <w:rPr>
          <w:rFonts w:ascii="Times New Roman" w:hAnsi="Times New Roman"/>
          <w:sz w:val="28"/>
          <w:szCs w:val="28"/>
          <w:lang w:val="ro-RO"/>
        </w:rPr>
        <w:t>.</w:t>
      </w:r>
    </w:p>
    <w:p w14:paraId="74B12EF2" w14:textId="46CE59C1" w:rsidR="00D07D75" w:rsidRPr="00D35CF2" w:rsidRDefault="008E5858" w:rsidP="008E5858">
      <w:pPr>
        <w:pStyle w:val="Normal2"/>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R</w:t>
      </w:r>
      <w:r w:rsidRPr="00D35CF2">
        <w:rPr>
          <w:rFonts w:ascii="Times New Roman" w:hAnsi="Times New Roman"/>
          <w:sz w:val="28"/>
          <w:szCs w:val="28"/>
          <w:lang w:val="ro-RO"/>
        </w:rPr>
        <w:t>apoartel</w:t>
      </w:r>
      <w:r>
        <w:rPr>
          <w:rFonts w:ascii="Times New Roman" w:hAnsi="Times New Roman"/>
          <w:sz w:val="28"/>
          <w:szCs w:val="28"/>
          <w:lang w:val="ro-RO"/>
        </w:rPr>
        <w:t xml:space="preserve">e </w:t>
      </w:r>
      <w:r w:rsidRPr="00D35CF2">
        <w:rPr>
          <w:rFonts w:ascii="Times New Roman" w:hAnsi="Times New Roman"/>
          <w:sz w:val="28"/>
          <w:szCs w:val="28"/>
          <w:lang w:val="ro-RO"/>
        </w:rPr>
        <w:t>alternative</w:t>
      </w:r>
      <w:r w:rsidR="00D07D75" w:rsidRPr="00D35CF2">
        <w:rPr>
          <w:rFonts w:ascii="Times New Roman" w:hAnsi="Times New Roman"/>
          <w:sz w:val="28"/>
          <w:szCs w:val="28"/>
          <w:lang w:val="ro-RO"/>
        </w:rPr>
        <w:t xml:space="preserve"> reprezintă un indicator important în procesul evaluării impactului </w:t>
      </w:r>
      <w:r>
        <w:rPr>
          <w:rFonts w:ascii="Times New Roman" w:hAnsi="Times New Roman"/>
          <w:sz w:val="28"/>
          <w:szCs w:val="28"/>
          <w:lang w:val="ro-RO"/>
        </w:rPr>
        <w:t>Programului</w:t>
      </w:r>
      <w:r w:rsidR="00D07D75" w:rsidRPr="00D35CF2">
        <w:rPr>
          <w:rFonts w:ascii="Times New Roman" w:hAnsi="Times New Roman"/>
          <w:sz w:val="28"/>
          <w:szCs w:val="28"/>
          <w:lang w:val="ro-RO"/>
        </w:rPr>
        <w:t xml:space="preserve"> asupra </w:t>
      </w:r>
      <w:r>
        <w:rPr>
          <w:rFonts w:ascii="Times New Roman" w:hAnsi="Times New Roman"/>
          <w:sz w:val="28"/>
          <w:szCs w:val="28"/>
          <w:lang w:val="ro-RO"/>
        </w:rPr>
        <w:t>societății</w:t>
      </w:r>
      <w:r w:rsidR="00D07D75" w:rsidRPr="00D35CF2">
        <w:rPr>
          <w:rFonts w:ascii="Times New Roman" w:hAnsi="Times New Roman"/>
          <w:sz w:val="28"/>
          <w:szCs w:val="28"/>
          <w:lang w:val="ro-RO"/>
        </w:rPr>
        <w:t xml:space="preserve"> </w:t>
      </w:r>
      <w:r w:rsidR="00D35CF2">
        <w:rPr>
          <w:rFonts w:ascii="Times New Roman" w:hAnsi="Times New Roman"/>
          <w:sz w:val="28"/>
          <w:szCs w:val="28"/>
          <w:lang w:val="ro-RO"/>
        </w:rPr>
        <w:t>ș</w:t>
      </w:r>
      <w:r w:rsidR="00D07D75" w:rsidRPr="00D35CF2">
        <w:rPr>
          <w:rFonts w:ascii="Times New Roman" w:hAnsi="Times New Roman"/>
          <w:sz w:val="28"/>
          <w:szCs w:val="28"/>
          <w:lang w:val="ro-RO"/>
        </w:rPr>
        <w:t>i sursă de informații necesar</w:t>
      </w:r>
      <w:r>
        <w:rPr>
          <w:rFonts w:ascii="Times New Roman" w:hAnsi="Times New Roman"/>
          <w:sz w:val="28"/>
          <w:szCs w:val="28"/>
          <w:lang w:val="ro-RO"/>
        </w:rPr>
        <w:t>ă</w:t>
      </w:r>
      <w:r w:rsidR="00D07D75" w:rsidRPr="00D35CF2">
        <w:rPr>
          <w:rFonts w:ascii="Times New Roman" w:hAnsi="Times New Roman"/>
          <w:sz w:val="28"/>
          <w:szCs w:val="28"/>
          <w:lang w:val="ro-RO"/>
        </w:rPr>
        <w:t xml:space="preserve"> orientării corecte a acțiunilor autorităților implementatoare.</w:t>
      </w:r>
    </w:p>
    <w:p w14:paraId="4C62F552" w14:textId="10A0DADD" w:rsidR="00D07D75" w:rsidRPr="00D35CF2" w:rsidRDefault="00D07D75" w:rsidP="008E5858">
      <w:pPr>
        <w:pStyle w:val="Normal2"/>
        <w:spacing w:before="0" w:beforeAutospacing="0" w:after="0" w:line="240" w:lineRule="auto"/>
        <w:ind w:firstLine="709"/>
        <w:jc w:val="both"/>
        <w:rPr>
          <w:rFonts w:ascii="Times New Roman" w:hAnsi="Times New Roman"/>
          <w:sz w:val="28"/>
          <w:szCs w:val="28"/>
          <w:lang w:val="ro-RO"/>
        </w:rPr>
      </w:pPr>
      <w:r w:rsidRPr="00D35CF2">
        <w:rPr>
          <w:rFonts w:ascii="Times New Roman" w:hAnsi="Times New Roman"/>
          <w:sz w:val="28"/>
          <w:szCs w:val="28"/>
          <w:lang w:val="ro-RO"/>
        </w:rPr>
        <w:t xml:space="preserve">La finele fiecărei perioade de raportare </w:t>
      </w:r>
      <w:r w:rsidR="00D35CF2">
        <w:rPr>
          <w:rFonts w:ascii="Times New Roman" w:hAnsi="Times New Roman"/>
          <w:sz w:val="28"/>
          <w:szCs w:val="28"/>
          <w:lang w:val="ro-RO"/>
        </w:rPr>
        <w:t>ș</w:t>
      </w:r>
      <w:r w:rsidRPr="00D35CF2">
        <w:rPr>
          <w:rFonts w:ascii="Times New Roman" w:hAnsi="Times New Roman"/>
          <w:sz w:val="28"/>
          <w:szCs w:val="28"/>
          <w:lang w:val="ro-RO"/>
        </w:rPr>
        <w:t xml:space="preserve">i respectiv evaluare, vor fi întreprinse </w:t>
      </w:r>
      <w:r w:rsidR="00D35CF2">
        <w:rPr>
          <w:rFonts w:ascii="Times New Roman" w:hAnsi="Times New Roman"/>
          <w:sz w:val="28"/>
          <w:szCs w:val="28"/>
          <w:lang w:val="ro-RO"/>
        </w:rPr>
        <w:t>ș</w:t>
      </w:r>
      <w:r w:rsidRPr="00D35CF2">
        <w:rPr>
          <w:rFonts w:ascii="Times New Roman" w:hAnsi="Times New Roman"/>
          <w:sz w:val="28"/>
          <w:szCs w:val="28"/>
          <w:lang w:val="ro-RO"/>
        </w:rPr>
        <w:t xml:space="preserve">i măsurile de </w:t>
      </w:r>
      <w:r w:rsidR="00A55E4B" w:rsidRPr="00D35CF2">
        <w:rPr>
          <w:rFonts w:ascii="Times New Roman" w:hAnsi="Times New Roman"/>
          <w:sz w:val="28"/>
          <w:szCs w:val="28"/>
          <w:lang w:val="ro-RO"/>
        </w:rPr>
        <w:t>diminuare</w:t>
      </w:r>
      <w:r w:rsidRPr="00D35CF2">
        <w:rPr>
          <w:rFonts w:ascii="Times New Roman" w:hAnsi="Times New Roman"/>
          <w:sz w:val="28"/>
          <w:szCs w:val="28"/>
          <w:lang w:val="ro-RO"/>
        </w:rPr>
        <w:t xml:space="preserve"> a riscurilor reflectate la compartimentul riscuri de implementare, precum </w:t>
      </w:r>
      <w:r w:rsidR="00D35CF2">
        <w:rPr>
          <w:rFonts w:ascii="Times New Roman" w:hAnsi="Times New Roman"/>
          <w:sz w:val="28"/>
          <w:szCs w:val="28"/>
          <w:lang w:val="ro-RO"/>
        </w:rPr>
        <w:t>ș</w:t>
      </w:r>
      <w:r w:rsidRPr="00D35CF2">
        <w:rPr>
          <w:rFonts w:ascii="Times New Roman" w:hAnsi="Times New Roman"/>
          <w:sz w:val="28"/>
          <w:szCs w:val="28"/>
          <w:lang w:val="ro-RO"/>
        </w:rPr>
        <w:t>i cele de remediere a deficiențelor apărute pe parcursul implementării obiectivelor/acțiunilor.</w:t>
      </w:r>
    </w:p>
    <w:p w14:paraId="0B6A2AED" w14:textId="7438DA51" w:rsidR="00D07D75" w:rsidRPr="00D35CF2" w:rsidRDefault="00D07D75" w:rsidP="008E5858">
      <w:pPr>
        <w:spacing w:after="0" w:line="240" w:lineRule="auto"/>
        <w:ind w:firstLine="709"/>
        <w:contextualSpacing/>
        <w:jc w:val="both"/>
        <w:rPr>
          <w:rFonts w:ascii="Times New Roman" w:eastAsia="Calibri" w:hAnsi="Times New Roman" w:cs="Times New Roman"/>
          <w:sz w:val="28"/>
          <w:szCs w:val="28"/>
          <w:lang w:val="ro-RO"/>
        </w:rPr>
      </w:pPr>
      <w:r w:rsidRPr="00D35CF2">
        <w:rPr>
          <w:rFonts w:ascii="Times New Roman" w:eastAsia="Times New Roman" w:hAnsi="Times New Roman" w:cs="Times New Roman"/>
          <w:sz w:val="28"/>
          <w:szCs w:val="28"/>
          <w:lang w:val="ro-RO"/>
        </w:rPr>
        <w:t xml:space="preserve">În scopul asigurării </w:t>
      </w:r>
      <w:r w:rsidR="008E5858" w:rsidRPr="00D35CF2">
        <w:rPr>
          <w:rFonts w:ascii="Times New Roman" w:eastAsia="Times New Roman" w:hAnsi="Times New Roman" w:cs="Times New Roman"/>
          <w:sz w:val="28"/>
          <w:szCs w:val="28"/>
          <w:lang w:val="ro-RO"/>
        </w:rPr>
        <w:t>transparenței</w:t>
      </w:r>
      <w:r w:rsidRPr="00D35CF2">
        <w:rPr>
          <w:rFonts w:ascii="Times New Roman" w:eastAsia="Times New Roman" w:hAnsi="Times New Roman" w:cs="Times New Roman"/>
          <w:sz w:val="28"/>
          <w:szCs w:val="28"/>
          <w:lang w:val="ro-RO"/>
        </w:rPr>
        <w:t xml:space="preserve"> procesului de implementare a prezentului Program,</w:t>
      </w:r>
      <w:r w:rsidRPr="00D35CF2">
        <w:rPr>
          <w:rFonts w:ascii="Times New Roman" w:eastAsia="Times New Roman" w:hAnsi="Times New Roman" w:cs="Times New Roman"/>
          <w:i/>
          <w:sz w:val="28"/>
          <w:szCs w:val="28"/>
          <w:lang w:val="ro-RO"/>
        </w:rPr>
        <w:t xml:space="preserve"> </w:t>
      </w:r>
      <w:r w:rsidRPr="00D35CF2">
        <w:rPr>
          <w:rFonts w:ascii="Times New Roman" w:eastAsia="Times New Roman" w:hAnsi="Times New Roman" w:cs="Times New Roman"/>
          <w:sz w:val="28"/>
          <w:szCs w:val="28"/>
          <w:lang w:val="ro-RO"/>
        </w:rPr>
        <w:t xml:space="preserve">rapoartele anuale de monitorizare, precum </w:t>
      </w:r>
      <w:r w:rsidR="00D35CF2">
        <w:rPr>
          <w:rFonts w:ascii="Times New Roman" w:eastAsia="Times New Roman" w:hAnsi="Times New Roman" w:cs="Times New Roman"/>
          <w:sz w:val="28"/>
          <w:szCs w:val="28"/>
          <w:lang w:val="ro-RO"/>
        </w:rPr>
        <w:t>ș</w:t>
      </w:r>
      <w:r w:rsidRPr="00D35CF2">
        <w:rPr>
          <w:rFonts w:ascii="Times New Roman" w:eastAsia="Times New Roman" w:hAnsi="Times New Roman" w:cs="Times New Roman"/>
          <w:sz w:val="28"/>
          <w:szCs w:val="28"/>
          <w:lang w:val="ro-RO"/>
        </w:rPr>
        <w:t xml:space="preserve">i rapoartele intermediare </w:t>
      </w:r>
      <w:r w:rsidR="00D35CF2">
        <w:rPr>
          <w:rFonts w:ascii="Times New Roman" w:eastAsia="Times New Roman" w:hAnsi="Times New Roman" w:cs="Times New Roman"/>
          <w:sz w:val="28"/>
          <w:szCs w:val="28"/>
          <w:lang w:val="ro-RO"/>
        </w:rPr>
        <w:t>ș</w:t>
      </w:r>
      <w:r w:rsidRPr="00D35CF2">
        <w:rPr>
          <w:rFonts w:ascii="Times New Roman" w:eastAsia="Times New Roman" w:hAnsi="Times New Roman" w:cs="Times New Roman"/>
          <w:sz w:val="28"/>
          <w:szCs w:val="28"/>
          <w:lang w:val="ro-RO"/>
        </w:rPr>
        <w:t xml:space="preserve">i finale de evaluare vor fi publicate pe pagina web-oficială a </w:t>
      </w:r>
      <w:r w:rsidRPr="00D35CF2">
        <w:rPr>
          <w:rFonts w:ascii="Times New Roman" w:hAnsi="Times New Roman"/>
          <w:sz w:val="28"/>
          <w:szCs w:val="28"/>
          <w:lang w:val="ro-RO"/>
        </w:rPr>
        <w:t xml:space="preserve">Ministerului Afacerilor Interne. </w:t>
      </w:r>
      <w:r w:rsidRPr="00D35CF2">
        <w:rPr>
          <w:rFonts w:ascii="Times New Roman" w:eastAsia="Times New Roman" w:hAnsi="Times New Roman" w:cs="Times New Roman"/>
          <w:sz w:val="28"/>
          <w:szCs w:val="28"/>
          <w:lang w:val="ro-RO"/>
        </w:rPr>
        <w:t xml:space="preserve">Totodată, se va asigura mediatizarea progreselor pentru publicul larg, precum </w:t>
      </w:r>
      <w:r w:rsidR="00D35CF2">
        <w:rPr>
          <w:rFonts w:ascii="Times New Roman" w:eastAsia="Times New Roman" w:hAnsi="Times New Roman" w:cs="Times New Roman"/>
          <w:sz w:val="28"/>
          <w:szCs w:val="28"/>
          <w:lang w:val="ro-RO"/>
        </w:rPr>
        <w:t>ș</w:t>
      </w:r>
      <w:r w:rsidRPr="00D35CF2">
        <w:rPr>
          <w:rFonts w:ascii="Times New Roman" w:eastAsia="Times New Roman" w:hAnsi="Times New Roman" w:cs="Times New Roman"/>
          <w:sz w:val="28"/>
          <w:szCs w:val="28"/>
          <w:lang w:val="ro-RO"/>
        </w:rPr>
        <w:t xml:space="preserve">i diseminarea </w:t>
      </w:r>
      <w:r w:rsidR="008E5858" w:rsidRPr="00D35CF2">
        <w:rPr>
          <w:rFonts w:ascii="Times New Roman" w:eastAsia="Times New Roman" w:hAnsi="Times New Roman" w:cs="Times New Roman"/>
          <w:sz w:val="28"/>
          <w:szCs w:val="28"/>
          <w:lang w:val="ro-RO"/>
        </w:rPr>
        <w:t>informațiilor</w:t>
      </w:r>
      <w:r w:rsidRPr="00D35CF2">
        <w:rPr>
          <w:rFonts w:ascii="Times New Roman" w:eastAsia="Times New Roman" w:hAnsi="Times New Roman" w:cs="Times New Roman"/>
          <w:sz w:val="28"/>
          <w:szCs w:val="28"/>
          <w:lang w:val="ro-RO"/>
        </w:rPr>
        <w:t xml:space="preserve"> relevante populației </w:t>
      </w:r>
      <w:r w:rsidR="00D35CF2">
        <w:rPr>
          <w:rFonts w:ascii="Times New Roman" w:eastAsia="Times New Roman" w:hAnsi="Times New Roman" w:cs="Times New Roman"/>
          <w:sz w:val="28"/>
          <w:szCs w:val="28"/>
          <w:lang w:val="ro-RO"/>
        </w:rPr>
        <w:t>ș</w:t>
      </w:r>
      <w:r w:rsidRPr="00D35CF2">
        <w:rPr>
          <w:rFonts w:ascii="Times New Roman" w:eastAsia="Times New Roman" w:hAnsi="Times New Roman" w:cs="Times New Roman"/>
          <w:sz w:val="28"/>
          <w:szCs w:val="28"/>
          <w:lang w:val="ro-RO"/>
        </w:rPr>
        <w:t>i partenerilor.</w:t>
      </w:r>
    </w:p>
    <w:p w14:paraId="2B6F67E7" w14:textId="77777777" w:rsidR="00D14649" w:rsidRPr="00D35CF2" w:rsidRDefault="00D14649" w:rsidP="00CA1624">
      <w:pPr>
        <w:pStyle w:val="a5"/>
        <w:jc w:val="center"/>
        <w:rPr>
          <w:rFonts w:ascii="Times New Roman" w:hAnsi="Times New Roman" w:cs="Times New Roman"/>
          <w:b/>
          <w:bCs/>
          <w:sz w:val="28"/>
          <w:szCs w:val="28"/>
          <w:lang w:val="ro-MD"/>
        </w:rPr>
        <w:sectPr w:rsidR="00D14649" w:rsidRPr="00D35CF2" w:rsidSect="00BC3449">
          <w:footerReference w:type="default" r:id="rId13"/>
          <w:footerReference w:type="first" r:id="rId14"/>
          <w:pgSz w:w="12240" w:h="15840"/>
          <w:pgMar w:top="993" w:right="758" w:bottom="851" w:left="1043" w:header="720" w:footer="720" w:gutter="0"/>
          <w:cols w:space="720"/>
          <w:docGrid w:linePitch="360"/>
        </w:sectPr>
      </w:pPr>
    </w:p>
    <w:p w14:paraId="15B772BC" w14:textId="77777777" w:rsidR="003F33FD" w:rsidRPr="00D35CF2" w:rsidRDefault="003F33FD" w:rsidP="00CA1624">
      <w:pPr>
        <w:pStyle w:val="a5"/>
        <w:jc w:val="center"/>
        <w:rPr>
          <w:rFonts w:ascii="Times New Roman" w:hAnsi="Times New Roman" w:cs="Times New Roman"/>
          <w:b/>
          <w:bCs/>
          <w:sz w:val="28"/>
          <w:szCs w:val="28"/>
          <w:lang w:val="ro-MD"/>
        </w:rPr>
      </w:pPr>
    </w:p>
    <w:p w14:paraId="2D102FE5" w14:textId="70FEAE6C" w:rsidR="00EB4324" w:rsidRPr="00D35CF2" w:rsidRDefault="00CA1624" w:rsidP="00863AA3">
      <w:pPr>
        <w:pStyle w:val="2"/>
        <w:jc w:val="center"/>
        <w:rPr>
          <w:rFonts w:ascii="Times New Roman" w:hAnsi="Times New Roman" w:cs="Times New Roman"/>
          <w:b/>
          <w:color w:val="auto"/>
          <w:sz w:val="28"/>
          <w:lang w:val="ro-MD"/>
        </w:rPr>
      </w:pPr>
      <w:bookmarkStart w:id="31" w:name="_Toc113260229"/>
      <w:r w:rsidRPr="00D35CF2">
        <w:rPr>
          <w:rFonts w:ascii="Times New Roman" w:hAnsi="Times New Roman" w:cs="Times New Roman"/>
          <w:b/>
          <w:color w:val="auto"/>
          <w:sz w:val="28"/>
          <w:lang w:val="ro-MD"/>
        </w:rPr>
        <w:t>X</w:t>
      </w:r>
      <w:r w:rsidR="00A47DED" w:rsidRPr="00D35CF2">
        <w:rPr>
          <w:rFonts w:ascii="Times New Roman" w:hAnsi="Times New Roman" w:cs="Times New Roman"/>
          <w:b/>
          <w:color w:val="auto"/>
          <w:sz w:val="28"/>
          <w:lang w:val="ro-MD"/>
        </w:rPr>
        <w:t>I</w:t>
      </w:r>
      <w:r w:rsidRPr="00D35CF2">
        <w:rPr>
          <w:rFonts w:ascii="Times New Roman" w:hAnsi="Times New Roman" w:cs="Times New Roman"/>
          <w:b/>
          <w:color w:val="auto"/>
          <w:sz w:val="28"/>
          <w:lang w:val="ro-MD"/>
        </w:rPr>
        <w:t xml:space="preserve">. </w:t>
      </w:r>
      <w:r w:rsidR="00FA0109" w:rsidRPr="00D35CF2">
        <w:rPr>
          <w:rFonts w:ascii="Times New Roman" w:hAnsi="Times New Roman" w:cs="Times New Roman"/>
          <w:b/>
          <w:color w:val="auto"/>
          <w:sz w:val="28"/>
          <w:lang w:val="ro-MD"/>
        </w:rPr>
        <w:t>PLANUL DE AC</w:t>
      </w:r>
      <w:r w:rsidR="0098772D" w:rsidRPr="00D35CF2">
        <w:rPr>
          <w:rFonts w:ascii="Times New Roman" w:hAnsi="Times New Roman" w:cs="Times New Roman"/>
          <w:b/>
          <w:color w:val="auto"/>
          <w:sz w:val="28"/>
          <w:lang w:val="ro-MD"/>
        </w:rPr>
        <w:t>Ț</w:t>
      </w:r>
      <w:r w:rsidR="00FA0109" w:rsidRPr="00D35CF2">
        <w:rPr>
          <w:rFonts w:ascii="Times New Roman" w:hAnsi="Times New Roman" w:cs="Times New Roman"/>
          <w:b/>
          <w:color w:val="auto"/>
          <w:sz w:val="28"/>
          <w:lang w:val="ro-MD"/>
        </w:rPr>
        <w:t>IUNI</w:t>
      </w:r>
      <w:bookmarkEnd w:id="31"/>
    </w:p>
    <w:p w14:paraId="24A89B1B" w14:textId="4456A69D" w:rsidR="0056640D" w:rsidRPr="00D35CF2" w:rsidRDefault="005B79EA" w:rsidP="00D12361">
      <w:pPr>
        <w:pStyle w:val="a5"/>
        <w:jc w:val="center"/>
        <w:rPr>
          <w:rFonts w:ascii="Times New Roman" w:hAnsi="Times New Roman" w:cs="Times New Roman"/>
          <w:b/>
          <w:bCs/>
          <w:sz w:val="28"/>
          <w:szCs w:val="28"/>
          <w:lang w:val="ro-MD"/>
        </w:rPr>
      </w:pPr>
      <w:r w:rsidRPr="00D35CF2">
        <w:rPr>
          <w:rFonts w:ascii="Times New Roman" w:hAnsi="Times New Roman" w:cs="Times New Roman"/>
          <w:b/>
          <w:bCs/>
          <w:sz w:val="28"/>
          <w:szCs w:val="28"/>
          <w:lang w:val="ro-MD"/>
        </w:rPr>
        <w:t xml:space="preserve">privind implementarea </w:t>
      </w:r>
      <w:r w:rsidR="00D12361" w:rsidRPr="00D35CF2">
        <w:rPr>
          <w:rFonts w:ascii="Times New Roman" w:hAnsi="Times New Roman" w:cs="Times New Roman"/>
          <w:b/>
          <w:bCs/>
          <w:sz w:val="28"/>
          <w:szCs w:val="28"/>
          <w:lang w:val="ro-MD"/>
        </w:rPr>
        <w:t>Programul</w:t>
      </w:r>
      <w:r w:rsidRPr="00D35CF2">
        <w:rPr>
          <w:rFonts w:ascii="Times New Roman" w:hAnsi="Times New Roman" w:cs="Times New Roman"/>
          <w:b/>
          <w:bCs/>
          <w:sz w:val="28"/>
          <w:szCs w:val="28"/>
          <w:lang w:val="ro-MD"/>
        </w:rPr>
        <w:t>ui</w:t>
      </w:r>
      <w:r w:rsidR="00D12361" w:rsidRPr="00D35CF2">
        <w:rPr>
          <w:rFonts w:ascii="Times New Roman" w:hAnsi="Times New Roman" w:cs="Times New Roman"/>
          <w:b/>
          <w:bCs/>
          <w:sz w:val="28"/>
          <w:szCs w:val="28"/>
          <w:lang w:val="ro-MD"/>
        </w:rPr>
        <w:t xml:space="preserve"> de consolidare a încrederii </w:t>
      </w:r>
      <w:r w:rsidR="00D35CF2">
        <w:rPr>
          <w:rFonts w:ascii="Times New Roman" w:hAnsi="Times New Roman" w:cs="Times New Roman"/>
          <w:b/>
          <w:bCs/>
          <w:sz w:val="28"/>
          <w:szCs w:val="28"/>
          <w:lang w:val="ro-MD"/>
        </w:rPr>
        <w:t>ș</w:t>
      </w:r>
      <w:r w:rsidR="00D12361" w:rsidRPr="00D35CF2">
        <w:rPr>
          <w:rFonts w:ascii="Times New Roman" w:hAnsi="Times New Roman" w:cs="Times New Roman"/>
          <w:b/>
          <w:bCs/>
          <w:sz w:val="28"/>
          <w:szCs w:val="28"/>
          <w:lang w:val="ro-MD"/>
        </w:rPr>
        <w:t>i siguran</w:t>
      </w:r>
      <w:r w:rsidR="0098772D" w:rsidRPr="00D35CF2">
        <w:rPr>
          <w:rFonts w:ascii="Times New Roman" w:hAnsi="Times New Roman" w:cs="Times New Roman"/>
          <w:b/>
          <w:bCs/>
          <w:sz w:val="28"/>
          <w:szCs w:val="28"/>
          <w:lang w:val="ro-MD"/>
        </w:rPr>
        <w:t>ț</w:t>
      </w:r>
      <w:r w:rsidR="00D12361" w:rsidRPr="00D35CF2">
        <w:rPr>
          <w:rFonts w:ascii="Times New Roman" w:hAnsi="Times New Roman" w:cs="Times New Roman"/>
          <w:b/>
          <w:bCs/>
          <w:sz w:val="28"/>
          <w:szCs w:val="28"/>
          <w:lang w:val="ro-MD"/>
        </w:rPr>
        <w:t>ei</w:t>
      </w:r>
    </w:p>
    <w:p w14:paraId="7A8D44D4" w14:textId="567E0D17" w:rsidR="0056640D" w:rsidRPr="00D35CF2" w:rsidRDefault="00D12361" w:rsidP="00D12361">
      <w:pPr>
        <w:pStyle w:val="a5"/>
        <w:jc w:val="center"/>
        <w:rPr>
          <w:rFonts w:ascii="Times New Roman" w:hAnsi="Times New Roman" w:cs="Times New Roman"/>
          <w:b/>
          <w:bCs/>
          <w:sz w:val="28"/>
          <w:szCs w:val="28"/>
          <w:lang w:val="ro-MD"/>
        </w:rPr>
      </w:pPr>
      <w:r w:rsidRPr="00D35CF2">
        <w:rPr>
          <w:rFonts w:ascii="Times New Roman" w:hAnsi="Times New Roman" w:cs="Times New Roman"/>
          <w:b/>
          <w:bCs/>
          <w:sz w:val="28"/>
          <w:szCs w:val="28"/>
          <w:lang w:val="ro-MD"/>
        </w:rPr>
        <w:t xml:space="preserve"> societă</w:t>
      </w:r>
      <w:r w:rsidR="0098772D" w:rsidRPr="00D35CF2">
        <w:rPr>
          <w:rFonts w:ascii="Times New Roman" w:hAnsi="Times New Roman" w:cs="Times New Roman"/>
          <w:b/>
          <w:bCs/>
          <w:sz w:val="28"/>
          <w:szCs w:val="28"/>
          <w:lang w:val="ro-MD"/>
        </w:rPr>
        <w:t>ț</w:t>
      </w:r>
      <w:r w:rsidRPr="00D35CF2">
        <w:rPr>
          <w:rFonts w:ascii="Times New Roman" w:hAnsi="Times New Roman" w:cs="Times New Roman"/>
          <w:b/>
          <w:bCs/>
          <w:sz w:val="28"/>
          <w:szCs w:val="28"/>
          <w:lang w:val="ro-MD"/>
        </w:rPr>
        <w:t xml:space="preserve">ii prin formare profesională, integritate </w:t>
      </w:r>
      <w:r w:rsidR="00D35CF2">
        <w:rPr>
          <w:rFonts w:ascii="Times New Roman" w:hAnsi="Times New Roman" w:cs="Times New Roman"/>
          <w:b/>
          <w:bCs/>
          <w:sz w:val="28"/>
          <w:szCs w:val="28"/>
          <w:lang w:val="ro-MD"/>
        </w:rPr>
        <w:t>ș</w:t>
      </w:r>
      <w:r w:rsidRPr="00D35CF2">
        <w:rPr>
          <w:rFonts w:ascii="Times New Roman" w:hAnsi="Times New Roman" w:cs="Times New Roman"/>
          <w:b/>
          <w:bCs/>
          <w:sz w:val="28"/>
          <w:szCs w:val="28"/>
          <w:lang w:val="ro-MD"/>
        </w:rPr>
        <w:t>i digitalizare a sistemului afacerilor interne</w:t>
      </w:r>
    </w:p>
    <w:p w14:paraId="1EE12427" w14:textId="1AB82164" w:rsidR="009F6272" w:rsidRPr="00D35CF2" w:rsidRDefault="00D12361" w:rsidP="00D12361">
      <w:pPr>
        <w:pStyle w:val="a5"/>
        <w:jc w:val="center"/>
        <w:rPr>
          <w:rFonts w:ascii="Times New Roman" w:hAnsi="Times New Roman" w:cs="Times New Roman"/>
          <w:b/>
          <w:bCs/>
          <w:sz w:val="28"/>
          <w:szCs w:val="28"/>
          <w:lang w:val="ro-MD"/>
        </w:rPr>
      </w:pPr>
      <w:r w:rsidRPr="00D35CF2">
        <w:rPr>
          <w:rFonts w:ascii="Times New Roman" w:hAnsi="Times New Roman" w:cs="Times New Roman"/>
          <w:b/>
          <w:bCs/>
          <w:sz w:val="28"/>
          <w:szCs w:val="28"/>
          <w:lang w:val="ro-MD"/>
        </w:rPr>
        <w:t>pentru anii 2022-2025</w:t>
      </w:r>
      <w:bookmarkStart w:id="32" w:name="_Hlk102415352"/>
    </w:p>
    <w:p w14:paraId="60C6109B" w14:textId="77777777" w:rsidR="00125E83" w:rsidRPr="00D35CF2" w:rsidRDefault="00125E83" w:rsidP="00D12361">
      <w:pPr>
        <w:pStyle w:val="a5"/>
        <w:jc w:val="center"/>
        <w:rPr>
          <w:rFonts w:ascii="Times New Roman" w:hAnsi="Times New Roman" w:cs="Times New Roman"/>
          <w:b/>
          <w:bCs/>
          <w:sz w:val="28"/>
          <w:szCs w:val="28"/>
          <w:lang w:val="ro-MD"/>
        </w:rPr>
      </w:pPr>
    </w:p>
    <w:tbl>
      <w:tblPr>
        <w:tblStyle w:val="Tabelgril1"/>
        <w:tblW w:w="14175" w:type="dxa"/>
        <w:tblLayout w:type="fixed"/>
        <w:tblLook w:val="04A0" w:firstRow="1" w:lastRow="0" w:firstColumn="1" w:lastColumn="0" w:noHBand="0" w:noVBand="1"/>
      </w:tblPr>
      <w:tblGrid>
        <w:gridCol w:w="2131"/>
        <w:gridCol w:w="3969"/>
        <w:gridCol w:w="1833"/>
        <w:gridCol w:w="1843"/>
        <w:gridCol w:w="1418"/>
        <w:gridCol w:w="2981"/>
      </w:tblGrid>
      <w:tr w:rsidR="00863AA3" w:rsidRPr="00FD5E0A" w14:paraId="4AF6F071" w14:textId="77777777" w:rsidTr="0096373C">
        <w:trPr>
          <w:trHeight w:val="20"/>
        </w:trPr>
        <w:tc>
          <w:tcPr>
            <w:tcW w:w="2131" w:type="dxa"/>
            <w:shd w:val="clear" w:color="auto" w:fill="D9D9D9"/>
          </w:tcPr>
          <w:p w14:paraId="3E34A02B" w14:textId="77777777" w:rsidR="009F6272" w:rsidRPr="00FD5E0A" w:rsidRDefault="009F6272" w:rsidP="00863AA3">
            <w:pPr>
              <w:pStyle w:val="a5"/>
              <w:jc w:val="center"/>
              <w:rPr>
                <w:rFonts w:cs="Times New Roman"/>
                <w:b/>
                <w:sz w:val="20"/>
                <w:szCs w:val="20"/>
                <w:lang w:val="ro-MD"/>
              </w:rPr>
            </w:pPr>
            <w:bookmarkStart w:id="33" w:name="_Hlk104835273"/>
            <w:bookmarkStart w:id="34" w:name="_Hlk104407498"/>
            <w:r w:rsidRPr="00FD5E0A">
              <w:rPr>
                <w:rFonts w:cs="Times New Roman"/>
                <w:b/>
                <w:sz w:val="20"/>
                <w:szCs w:val="20"/>
                <w:lang w:val="ro-MD"/>
              </w:rPr>
              <w:t>Obiective specifice</w:t>
            </w:r>
          </w:p>
        </w:tc>
        <w:tc>
          <w:tcPr>
            <w:tcW w:w="3969" w:type="dxa"/>
            <w:shd w:val="clear" w:color="auto" w:fill="D9D9D9"/>
          </w:tcPr>
          <w:p w14:paraId="03F16DB6" w14:textId="7C3CDFF1" w:rsidR="009F6272" w:rsidRPr="00FD5E0A" w:rsidRDefault="009F6272" w:rsidP="00863AA3">
            <w:pPr>
              <w:pStyle w:val="a5"/>
              <w:jc w:val="center"/>
              <w:rPr>
                <w:rFonts w:cs="Times New Roman"/>
                <w:b/>
                <w:sz w:val="20"/>
                <w:szCs w:val="20"/>
                <w:lang w:val="ro-MD"/>
              </w:rPr>
            </w:pPr>
            <w:r w:rsidRPr="00FD5E0A">
              <w:rPr>
                <w:rFonts w:cs="Times New Roman"/>
                <w:b/>
                <w:sz w:val="20"/>
                <w:szCs w:val="20"/>
                <w:lang w:val="ro-MD"/>
              </w:rPr>
              <w:t>Ac</w:t>
            </w:r>
            <w:r w:rsidR="0098772D" w:rsidRPr="00FD5E0A">
              <w:rPr>
                <w:rFonts w:cs="Times New Roman"/>
                <w:b/>
                <w:sz w:val="20"/>
                <w:szCs w:val="20"/>
                <w:lang w:val="ro-MD"/>
              </w:rPr>
              <w:t>ț</w:t>
            </w:r>
            <w:r w:rsidRPr="00FD5E0A">
              <w:rPr>
                <w:rFonts w:cs="Times New Roman"/>
                <w:b/>
                <w:sz w:val="20"/>
                <w:szCs w:val="20"/>
                <w:lang w:val="ro-MD"/>
              </w:rPr>
              <w:t>iune</w:t>
            </w:r>
          </w:p>
        </w:tc>
        <w:tc>
          <w:tcPr>
            <w:tcW w:w="1833" w:type="dxa"/>
            <w:shd w:val="clear" w:color="auto" w:fill="D9D9D9"/>
          </w:tcPr>
          <w:p w14:paraId="600A9BA8" w14:textId="77777777" w:rsidR="009F6272" w:rsidRPr="00FD5E0A" w:rsidRDefault="009F6272" w:rsidP="00863AA3">
            <w:pPr>
              <w:pStyle w:val="a5"/>
              <w:jc w:val="center"/>
              <w:rPr>
                <w:rFonts w:cs="Times New Roman"/>
                <w:b/>
                <w:sz w:val="20"/>
                <w:szCs w:val="20"/>
                <w:lang w:val="ro-MD"/>
              </w:rPr>
            </w:pPr>
            <w:r w:rsidRPr="00FD5E0A">
              <w:rPr>
                <w:rFonts w:cs="Times New Roman"/>
                <w:b/>
                <w:sz w:val="20"/>
                <w:szCs w:val="20"/>
                <w:lang w:val="ro-MD"/>
              </w:rPr>
              <w:t>Indicatori de monitorizare</w:t>
            </w:r>
          </w:p>
        </w:tc>
        <w:tc>
          <w:tcPr>
            <w:tcW w:w="1843" w:type="dxa"/>
            <w:shd w:val="clear" w:color="auto" w:fill="D9D9D9"/>
          </w:tcPr>
          <w:p w14:paraId="1202733F" w14:textId="6DAB8F9F" w:rsidR="009F6272" w:rsidRPr="00FD5E0A" w:rsidRDefault="009F6272" w:rsidP="00863AA3">
            <w:pPr>
              <w:pStyle w:val="a5"/>
              <w:jc w:val="center"/>
              <w:rPr>
                <w:rFonts w:cs="Times New Roman"/>
                <w:b/>
                <w:sz w:val="20"/>
                <w:szCs w:val="20"/>
                <w:lang w:val="ro-MD"/>
              </w:rPr>
            </w:pPr>
            <w:r w:rsidRPr="00FD5E0A">
              <w:rPr>
                <w:rFonts w:cs="Times New Roman"/>
                <w:b/>
                <w:sz w:val="20"/>
                <w:szCs w:val="20"/>
                <w:lang w:val="ro-MD"/>
              </w:rPr>
              <w:t>Costuri de implementare (</w:t>
            </w:r>
            <w:r w:rsidR="001D475F" w:rsidRPr="00FD5E0A">
              <w:rPr>
                <w:rFonts w:cs="Times New Roman"/>
                <w:b/>
                <w:sz w:val="20"/>
                <w:szCs w:val="20"/>
                <w:lang w:val="ro-MD"/>
              </w:rPr>
              <w:t xml:space="preserve">mii </w:t>
            </w:r>
            <w:r w:rsidRPr="00FD5E0A">
              <w:rPr>
                <w:rFonts w:cs="Times New Roman"/>
                <w:b/>
                <w:sz w:val="20"/>
                <w:szCs w:val="20"/>
                <w:lang w:val="ro-MD"/>
              </w:rPr>
              <w:t>lei)</w:t>
            </w:r>
          </w:p>
        </w:tc>
        <w:tc>
          <w:tcPr>
            <w:tcW w:w="1418" w:type="dxa"/>
            <w:shd w:val="clear" w:color="auto" w:fill="D9D9D9"/>
          </w:tcPr>
          <w:p w14:paraId="030BEAFE" w14:textId="77777777" w:rsidR="009F6272" w:rsidRPr="00FD5E0A" w:rsidRDefault="009F6272" w:rsidP="00863AA3">
            <w:pPr>
              <w:pStyle w:val="a5"/>
              <w:jc w:val="center"/>
              <w:rPr>
                <w:rFonts w:cs="Times New Roman"/>
                <w:b/>
                <w:sz w:val="20"/>
                <w:szCs w:val="20"/>
                <w:lang w:val="ro-MD"/>
              </w:rPr>
            </w:pPr>
            <w:r w:rsidRPr="00FD5E0A">
              <w:rPr>
                <w:rFonts w:cs="Times New Roman"/>
                <w:b/>
                <w:sz w:val="20"/>
                <w:szCs w:val="20"/>
                <w:lang w:val="ro-MD"/>
              </w:rPr>
              <w:t>Termen de realizare</w:t>
            </w:r>
          </w:p>
        </w:tc>
        <w:tc>
          <w:tcPr>
            <w:tcW w:w="2981" w:type="dxa"/>
            <w:shd w:val="clear" w:color="auto" w:fill="D9D9D9"/>
          </w:tcPr>
          <w:p w14:paraId="7B42C11A" w14:textId="466808DA" w:rsidR="009F6272" w:rsidRPr="00FD5E0A" w:rsidRDefault="009F6272" w:rsidP="00863AA3">
            <w:pPr>
              <w:pStyle w:val="a5"/>
              <w:jc w:val="center"/>
              <w:rPr>
                <w:rFonts w:cs="Times New Roman"/>
                <w:b/>
                <w:sz w:val="20"/>
                <w:szCs w:val="20"/>
                <w:lang w:val="ro-MD"/>
              </w:rPr>
            </w:pPr>
            <w:r w:rsidRPr="00FD5E0A">
              <w:rPr>
                <w:rFonts w:cs="Times New Roman"/>
                <w:b/>
                <w:sz w:val="20"/>
                <w:szCs w:val="20"/>
                <w:lang w:val="ro-MD"/>
              </w:rPr>
              <w:t>Institu</w:t>
            </w:r>
            <w:r w:rsidR="0098772D" w:rsidRPr="00FD5E0A">
              <w:rPr>
                <w:rFonts w:cs="Times New Roman"/>
                <w:b/>
                <w:sz w:val="20"/>
                <w:szCs w:val="20"/>
                <w:lang w:val="ro-MD"/>
              </w:rPr>
              <w:t>ț</w:t>
            </w:r>
            <w:r w:rsidRPr="00FD5E0A">
              <w:rPr>
                <w:rFonts w:cs="Times New Roman"/>
                <w:b/>
                <w:sz w:val="20"/>
                <w:szCs w:val="20"/>
                <w:lang w:val="ro-MD"/>
              </w:rPr>
              <w:t>ie responsabilă</w:t>
            </w:r>
          </w:p>
        </w:tc>
      </w:tr>
      <w:tr w:rsidR="00863AA3" w:rsidRPr="00FD5E0A" w14:paraId="6EDEC756" w14:textId="77777777" w:rsidTr="00863AA3">
        <w:trPr>
          <w:trHeight w:val="20"/>
        </w:trPr>
        <w:tc>
          <w:tcPr>
            <w:tcW w:w="14175" w:type="dxa"/>
            <w:gridSpan w:val="6"/>
            <w:tcBorders>
              <w:bottom w:val="single" w:sz="4" w:space="0" w:color="auto"/>
            </w:tcBorders>
            <w:shd w:val="clear" w:color="auto" w:fill="D9E2F3" w:themeFill="accent1" w:themeFillTint="33"/>
          </w:tcPr>
          <w:p w14:paraId="0C1A5E61" w14:textId="77777777" w:rsidR="00575095" w:rsidRDefault="00575095" w:rsidP="006838B0">
            <w:pPr>
              <w:pStyle w:val="a5"/>
              <w:jc w:val="center"/>
              <w:rPr>
                <w:rFonts w:cs="Times New Roman"/>
                <w:b/>
                <w:i/>
                <w:sz w:val="20"/>
                <w:szCs w:val="20"/>
                <w:lang w:val="ro-MD"/>
              </w:rPr>
            </w:pPr>
          </w:p>
          <w:p w14:paraId="25819D88" w14:textId="3691A2AC" w:rsidR="00863AA3" w:rsidRPr="00A24A4C" w:rsidRDefault="00AE3D08" w:rsidP="006838B0">
            <w:pPr>
              <w:pStyle w:val="a5"/>
              <w:jc w:val="center"/>
              <w:rPr>
                <w:rFonts w:cs="Times New Roman"/>
                <w:b/>
                <w:sz w:val="20"/>
                <w:szCs w:val="20"/>
                <w:lang w:val="ro-MD"/>
              </w:rPr>
            </w:pPr>
            <w:r w:rsidRPr="006838B0">
              <w:rPr>
                <w:rFonts w:cs="Times New Roman"/>
                <w:b/>
                <w:i/>
                <w:sz w:val="20"/>
                <w:szCs w:val="20"/>
                <w:lang w:val="ro-MD"/>
              </w:rPr>
              <w:t xml:space="preserve">Obiectiv </w:t>
            </w:r>
            <w:r w:rsidR="005B79EA" w:rsidRPr="006838B0">
              <w:rPr>
                <w:rFonts w:cs="Times New Roman"/>
                <w:b/>
                <w:i/>
                <w:sz w:val="20"/>
                <w:szCs w:val="20"/>
                <w:lang w:val="ro-MD"/>
              </w:rPr>
              <w:t>general nr.</w:t>
            </w:r>
            <w:r w:rsidR="00833310" w:rsidRPr="006838B0">
              <w:rPr>
                <w:rFonts w:cs="Times New Roman"/>
                <w:b/>
                <w:i/>
                <w:sz w:val="20"/>
                <w:szCs w:val="20"/>
                <w:lang w:val="ro-MD"/>
              </w:rPr>
              <w:t>1</w:t>
            </w:r>
            <w:r w:rsidR="005B79EA" w:rsidRPr="006838B0">
              <w:rPr>
                <w:rFonts w:cs="Times New Roman"/>
                <w:b/>
                <w:i/>
                <w:sz w:val="20"/>
                <w:szCs w:val="20"/>
                <w:lang w:val="ro-MD"/>
              </w:rPr>
              <w:t>:</w:t>
            </w:r>
            <w:r w:rsidR="00833310" w:rsidRPr="00A24A4C">
              <w:rPr>
                <w:rFonts w:cs="Times New Roman"/>
                <w:b/>
                <w:sz w:val="20"/>
                <w:szCs w:val="20"/>
                <w:lang w:val="ro-MD"/>
              </w:rPr>
              <w:t xml:space="preserve"> </w:t>
            </w:r>
            <w:r w:rsidR="00A24A4C" w:rsidRPr="00A24A4C">
              <w:rPr>
                <w:rFonts w:cs="Times New Roman"/>
                <w:b/>
                <w:sz w:val="20"/>
                <w:szCs w:val="20"/>
                <w:lang w:val="ro-MD"/>
              </w:rPr>
              <w:t>Modernizarea sistemului de formare profesională și cercetare pe domeniul afacerilor interne</w:t>
            </w:r>
          </w:p>
          <w:p w14:paraId="0F1334D7" w14:textId="2CA9FFF4" w:rsidR="0036558B" w:rsidRPr="00A24A4C" w:rsidRDefault="0036558B" w:rsidP="00B13CBA">
            <w:pPr>
              <w:pStyle w:val="a5"/>
              <w:jc w:val="center"/>
              <w:rPr>
                <w:rFonts w:cs="Times New Roman"/>
                <w:b/>
                <w:sz w:val="20"/>
                <w:szCs w:val="20"/>
                <w:lang w:val="ro-MD"/>
              </w:rPr>
            </w:pPr>
          </w:p>
        </w:tc>
      </w:tr>
      <w:tr w:rsidR="008420B4" w:rsidRPr="00FD5E0A" w14:paraId="388B6959" w14:textId="77777777" w:rsidTr="0096373C">
        <w:trPr>
          <w:trHeight w:val="20"/>
        </w:trPr>
        <w:tc>
          <w:tcPr>
            <w:tcW w:w="2131" w:type="dxa"/>
            <w:vMerge w:val="restart"/>
          </w:tcPr>
          <w:p w14:paraId="580A211A" w14:textId="7B341698" w:rsidR="008420B4" w:rsidRPr="00FD5E0A" w:rsidRDefault="008420B4" w:rsidP="00D21B84">
            <w:pPr>
              <w:pStyle w:val="a5"/>
              <w:jc w:val="both"/>
              <w:rPr>
                <w:rFonts w:cs="Times New Roman"/>
                <w:sz w:val="20"/>
                <w:szCs w:val="20"/>
                <w:lang w:val="ro-RO"/>
              </w:rPr>
            </w:pPr>
            <w:r w:rsidRPr="00FD5E0A">
              <w:rPr>
                <w:rFonts w:cs="Times New Roman"/>
                <w:sz w:val="20"/>
                <w:szCs w:val="20"/>
                <w:lang w:val="ro-MD"/>
              </w:rPr>
              <w:t xml:space="preserve">1.1 </w:t>
            </w:r>
            <w:r w:rsidR="00A24A4C" w:rsidRPr="00A24A4C">
              <w:rPr>
                <w:rFonts w:cs="Times New Roman"/>
                <w:sz w:val="20"/>
                <w:szCs w:val="20"/>
                <w:lang w:val="ro-MD"/>
              </w:rPr>
              <w:t>Îmbunătățirea procesului educațional/ formării profesionale în baza bunelor practici către anul 2025</w:t>
            </w:r>
          </w:p>
        </w:tc>
        <w:tc>
          <w:tcPr>
            <w:tcW w:w="3969" w:type="dxa"/>
            <w:tcBorders>
              <w:right w:val="single" w:sz="4" w:space="0" w:color="auto"/>
            </w:tcBorders>
          </w:tcPr>
          <w:p w14:paraId="17A4BA1D" w14:textId="2DA4A9CE"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1.1.1. Elaborarea unui mecanism de participare a cadrelor didactice, științific-didactice și formatorilor titulari în activitatea practică de aplicare a legii</w:t>
            </w:r>
          </w:p>
        </w:tc>
        <w:tc>
          <w:tcPr>
            <w:tcW w:w="1833" w:type="dxa"/>
            <w:tcBorders>
              <w:top w:val="single" w:sz="4" w:space="0" w:color="auto"/>
              <w:left w:val="single" w:sz="4" w:space="0" w:color="auto"/>
              <w:bottom w:val="single" w:sz="4" w:space="0" w:color="auto"/>
              <w:right w:val="single" w:sz="4" w:space="0" w:color="auto"/>
            </w:tcBorders>
          </w:tcPr>
          <w:p w14:paraId="3C03DB25" w14:textId="32BD617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Ordin aprobat</w:t>
            </w:r>
          </w:p>
        </w:tc>
        <w:tc>
          <w:tcPr>
            <w:tcW w:w="1843" w:type="dxa"/>
            <w:tcBorders>
              <w:top w:val="single" w:sz="4" w:space="0" w:color="auto"/>
              <w:left w:val="single" w:sz="4" w:space="0" w:color="auto"/>
              <w:bottom w:val="single" w:sz="4" w:space="0" w:color="auto"/>
              <w:right w:val="single" w:sz="4" w:space="0" w:color="auto"/>
            </w:tcBorders>
          </w:tcPr>
          <w:p w14:paraId="7AFAFFAB" w14:textId="294E2F0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top w:val="single" w:sz="4" w:space="0" w:color="auto"/>
              <w:left w:val="single" w:sz="4" w:space="0" w:color="auto"/>
              <w:bottom w:val="single" w:sz="4" w:space="0" w:color="auto"/>
              <w:right w:val="single" w:sz="4" w:space="0" w:color="auto"/>
            </w:tcBorders>
          </w:tcPr>
          <w:p w14:paraId="0A2F2C2D"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2023</w:t>
            </w:r>
          </w:p>
        </w:tc>
        <w:tc>
          <w:tcPr>
            <w:tcW w:w="2981" w:type="dxa"/>
            <w:tcBorders>
              <w:left w:val="single" w:sz="4" w:space="0" w:color="auto"/>
            </w:tcBorders>
          </w:tcPr>
          <w:p w14:paraId="46A58B1C" w14:textId="45C3BD8D"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w:t>
            </w:r>
          </w:p>
          <w:p w14:paraId="25F4218E" w14:textId="77777777"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3D271DE8" w14:textId="798D24A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Centrul Național Anticorupție;</w:t>
            </w:r>
          </w:p>
          <w:p w14:paraId="28F30356" w14:textId="0D829498"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6D39C363" w14:textId="0DD3B2E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Administrația Națională a Penitenciarelor</w:t>
            </w:r>
            <w:r w:rsidRPr="00FD5E0A">
              <w:rPr>
                <w:rFonts w:cs="Times New Roman"/>
                <w:sz w:val="20"/>
                <w:szCs w:val="20"/>
                <w:lang w:val="ro-MD"/>
              </w:rPr>
              <w:t>);</w:t>
            </w:r>
          </w:p>
          <w:p w14:paraId="78999F91" w14:textId="4B8E58A1"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Procuratura Generală</w:t>
            </w:r>
          </w:p>
        </w:tc>
      </w:tr>
      <w:tr w:rsidR="008420B4" w:rsidRPr="00FD5E0A" w14:paraId="11864B13" w14:textId="77777777" w:rsidTr="0096373C">
        <w:trPr>
          <w:trHeight w:val="20"/>
        </w:trPr>
        <w:tc>
          <w:tcPr>
            <w:tcW w:w="2131" w:type="dxa"/>
            <w:vMerge/>
          </w:tcPr>
          <w:p w14:paraId="575555EB" w14:textId="77777777" w:rsidR="008420B4" w:rsidRPr="00FD5E0A" w:rsidRDefault="008420B4" w:rsidP="00D21B84">
            <w:pPr>
              <w:pStyle w:val="a5"/>
              <w:jc w:val="both"/>
              <w:rPr>
                <w:rFonts w:cs="Times New Roman"/>
                <w:sz w:val="20"/>
                <w:szCs w:val="20"/>
                <w:lang w:val="ro-MD"/>
              </w:rPr>
            </w:pPr>
          </w:p>
        </w:tc>
        <w:tc>
          <w:tcPr>
            <w:tcW w:w="3969" w:type="dxa"/>
            <w:tcBorders>
              <w:right w:val="single" w:sz="4" w:space="0" w:color="auto"/>
            </w:tcBorders>
          </w:tcPr>
          <w:p w14:paraId="7FCE095C" w14:textId="7CCC4578"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1.1.2. Asigurarea formării profesionale continue a personalului didactic din organele de aplicare a legii (modulul psihopedagogic, formare formatori)</w:t>
            </w:r>
          </w:p>
        </w:tc>
        <w:tc>
          <w:tcPr>
            <w:tcW w:w="1833" w:type="dxa"/>
            <w:tcBorders>
              <w:top w:val="single" w:sz="4" w:space="0" w:color="auto"/>
              <w:left w:val="single" w:sz="4" w:space="0" w:color="auto"/>
              <w:bottom w:val="single" w:sz="4" w:space="0" w:color="auto"/>
              <w:right w:val="single" w:sz="4" w:space="0" w:color="auto"/>
            </w:tcBorders>
          </w:tcPr>
          <w:p w14:paraId="1E4A0B54" w14:textId="17C0C925"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aprobat;</w:t>
            </w:r>
          </w:p>
          <w:p w14:paraId="19A16791" w14:textId="59F15500"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Personal angajat;</w:t>
            </w:r>
          </w:p>
          <w:p w14:paraId="600ED52E"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Program autorizat</w:t>
            </w:r>
          </w:p>
          <w:p w14:paraId="341525B2" w14:textId="77777777" w:rsidR="008420B4" w:rsidRPr="00FD5E0A" w:rsidDel="00BA5ABF"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2A53EB4B"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Mijloace bugetare</w:t>
            </w:r>
          </w:p>
          <w:p w14:paraId="7076569D" w14:textId="17007D66"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400,0</w:t>
            </w:r>
          </w:p>
        </w:tc>
        <w:tc>
          <w:tcPr>
            <w:tcW w:w="1418" w:type="dxa"/>
            <w:tcBorders>
              <w:top w:val="single" w:sz="4" w:space="0" w:color="auto"/>
              <w:left w:val="single" w:sz="4" w:space="0" w:color="auto"/>
              <w:bottom w:val="single" w:sz="4" w:space="0" w:color="auto"/>
              <w:right w:val="single" w:sz="4" w:space="0" w:color="auto"/>
            </w:tcBorders>
          </w:tcPr>
          <w:p w14:paraId="06E5B1FC" w14:textId="6C471304"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Trimetrul II 2023</w:t>
            </w:r>
          </w:p>
        </w:tc>
        <w:tc>
          <w:tcPr>
            <w:tcW w:w="2981" w:type="dxa"/>
            <w:tcBorders>
              <w:left w:val="single" w:sz="4" w:space="0" w:color="auto"/>
            </w:tcBorders>
          </w:tcPr>
          <w:p w14:paraId="07B2E49D" w14:textId="0E8A1E2A"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w:t>
            </w:r>
            <w:r w:rsidRPr="00FD5E0A">
              <w:rPr>
                <w:rFonts w:cs="Times New Roman"/>
                <w:sz w:val="20"/>
                <w:szCs w:val="20"/>
                <w:lang w:val="ro-MD"/>
              </w:rPr>
              <w:t>);</w:t>
            </w:r>
          </w:p>
          <w:p w14:paraId="4E2C0FEA"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26BBB2DF" w14:textId="6C5B60E2"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ANACEC;</w:t>
            </w:r>
          </w:p>
          <w:p w14:paraId="08A09FBD" w14:textId="658B54CC"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74F90D76" w14:textId="151CBCDA"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Administrația Națională a Penitenciarelor</w:t>
            </w:r>
            <w:r w:rsidRPr="00FD5E0A">
              <w:rPr>
                <w:rFonts w:cs="Times New Roman"/>
                <w:sz w:val="20"/>
                <w:szCs w:val="20"/>
                <w:lang w:val="ro-MD"/>
              </w:rPr>
              <w:t>)</w:t>
            </w:r>
          </w:p>
        </w:tc>
      </w:tr>
      <w:tr w:rsidR="008420B4" w:rsidRPr="00FD5E0A" w14:paraId="43FDB65F" w14:textId="77777777" w:rsidTr="0096373C">
        <w:trPr>
          <w:trHeight w:val="20"/>
        </w:trPr>
        <w:tc>
          <w:tcPr>
            <w:tcW w:w="2131" w:type="dxa"/>
            <w:vMerge/>
          </w:tcPr>
          <w:p w14:paraId="67FADE42"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1E2D7953" w14:textId="351C69EC"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1.1.3. Instituirea unui mecanism formalizat de comunicare profesională de pe poziții de parteneriat dintre prestatorul serviciilor de formare profesională și instruire și beneficiarii de personal instruit în vederea adaptării și corectării continue a conținuturilor de instruire la necesitățile practice de activitate</w:t>
            </w:r>
          </w:p>
        </w:tc>
        <w:tc>
          <w:tcPr>
            <w:tcW w:w="1833" w:type="dxa"/>
            <w:tcBorders>
              <w:top w:val="single" w:sz="4" w:space="0" w:color="auto"/>
              <w:left w:val="single" w:sz="4" w:space="0" w:color="auto"/>
              <w:bottom w:val="single" w:sz="4" w:space="0" w:color="auto"/>
              <w:right w:val="single" w:sz="4" w:space="0" w:color="auto"/>
            </w:tcBorders>
          </w:tcPr>
          <w:p w14:paraId="6F7D563A" w14:textId="7B58C66A" w:rsidR="008420B4" w:rsidRPr="00FD5E0A" w:rsidDel="00BA5ABF" w:rsidRDefault="008420B4" w:rsidP="00AC6998">
            <w:pPr>
              <w:pStyle w:val="a5"/>
              <w:jc w:val="center"/>
              <w:rPr>
                <w:rFonts w:cs="Times New Roman"/>
                <w:sz w:val="20"/>
                <w:szCs w:val="20"/>
                <w:lang w:val="ro-MD"/>
              </w:rPr>
            </w:pPr>
            <w:r w:rsidRPr="00FD5E0A">
              <w:rPr>
                <w:rFonts w:cs="Times New Roman"/>
                <w:sz w:val="20"/>
                <w:szCs w:val="20"/>
                <w:lang w:val="ro-MD"/>
              </w:rPr>
              <w:t>Ordin interinstituțional aprobat</w:t>
            </w:r>
          </w:p>
        </w:tc>
        <w:tc>
          <w:tcPr>
            <w:tcW w:w="1843" w:type="dxa"/>
            <w:tcBorders>
              <w:top w:val="single" w:sz="4" w:space="0" w:color="auto"/>
              <w:left w:val="single" w:sz="4" w:space="0" w:color="auto"/>
              <w:bottom w:val="single" w:sz="4" w:space="0" w:color="auto"/>
              <w:right w:val="single" w:sz="4" w:space="0" w:color="auto"/>
            </w:tcBorders>
          </w:tcPr>
          <w:p w14:paraId="3661DBA4" w14:textId="175D3763"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6334040F" w14:textId="77777777" w:rsidR="008420B4" w:rsidRPr="00FD5E0A" w:rsidDel="00BA5ABF" w:rsidRDefault="008420B4" w:rsidP="00863AA3">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left w:val="single" w:sz="4" w:space="0" w:color="auto"/>
            </w:tcBorders>
          </w:tcPr>
          <w:p w14:paraId="5D8C995A" w14:textId="77777777"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w:t>
            </w:r>
          </w:p>
          <w:p w14:paraId="6127C874" w14:textId="70E8DFFB"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Direcția politici de personal și învățământ Academia ”Ștefan cel Mare”, IGP. IGPF, IGC, BMA),</w:t>
            </w:r>
          </w:p>
          <w:p w14:paraId="7FCA1F14" w14:textId="360584B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 (ANP)</w:t>
            </w:r>
          </w:p>
          <w:p w14:paraId="2310CA31" w14:textId="5BC9BB9D"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Procuratura Generală,</w:t>
            </w:r>
          </w:p>
          <w:p w14:paraId="4CF6BBE0" w14:textId="2D40FE30"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Centrul Național Anticorupție,</w:t>
            </w:r>
          </w:p>
          <w:p w14:paraId="75E3ECBB" w14:textId="0855A9D9" w:rsidR="008420B4" w:rsidRPr="00FD5E0A" w:rsidDel="00BA5ABF" w:rsidRDefault="008420B4" w:rsidP="00AC6998">
            <w:pPr>
              <w:pStyle w:val="a5"/>
              <w:jc w:val="center"/>
              <w:rPr>
                <w:rFonts w:cs="Times New Roman"/>
                <w:sz w:val="20"/>
                <w:szCs w:val="20"/>
                <w:lang w:val="ro-MD"/>
              </w:rPr>
            </w:pPr>
            <w:r w:rsidRPr="00FD5E0A">
              <w:rPr>
                <w:rFonts w:cs="Times New Roman"/>
                <w:sz w:val="20"/>
                <w:szCs w:val="20"/>
                <w:lang w:val="ro-MD"/>
              </w:rPr>
              <w:t>Serviciul Vamal</w:t>
            </w:r>
          </w:p>
        </w:tc>
      </w:tr>
      <w:tr w:rsidR="008420B4" w:rsidRPr="00FD5E0A" w14:paraId="37B648EF" w14:textId="77777777" w:rsidTr="0096373C">
        <w:trPr>
          <w:trHeight w:val="20"/>
        </w:trPr>
        <w:tc>
          <w:tcPr>
            <w:tcW w:w="2131" w:type="dxa"/>
            <w:vMerge/>
          </w:tcPr>
          <w:p w14:paraId="2BE0D80F"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6BCD8A8B" w14:textId="054EC48C" w:rsidR="008420B4" w:rsidRPr="00FD5E0A" w:rsidRDefault="008420B4" w:rsidP="00AC6998">
            <w:pPr>
              <w:pStyle w:val="a5"/>
              <w:jc w:val="both"/>
              <w:rPr>
                <w:rFonts w:cs="Times New Roman"/>
                <w:sz w:val="20"/>
                <w:szCs w:val="20"/>
                <w:lang w:val="ro-MD"/>
              </w:rPr>
            </w:pPr>
            <w:r w:rsidRPr="00FD5E0A">
              <w:rPr>
                <w:rFonts w:cs="Times New Roman"/>
                <w:sz w:val="20"/>
                <w:szCs w:val="20"/>
                <w:lang w:val="ro-MD"/>
              </w:rPr>
              <w:t>1.1.4. Fuzionarea instituțiilor de învățământ, centrelor de instruire ale instituțiilor subordonate ale MAI și Clubului sportiv central „Dinamo” în cadrul unei singure instituiții de învățământ – Academia „Ștefan cel Mare”</w:t>
            </w:r>
          </w:p>
        </w:tc>
        <w:tc>
          <w:tcPr>
            <w:tcW w:w="1833" w:type="dxa"/>
            <w:tcBorders>
              <w:top w:val="single" w:sz="4" w:space="0" w:color="auto"/>
              <w:left w:val="single" w:sz="4" w:space="0" w:color="auto"/>
              <w:bottom w:val="single" w:sz="4" w:space="0" w:color="auto"/>
              <w:right w:val="single" w:sz="4" w:space="0" w:color="auto"/>
            </w:tcBorders>
          </w:tcPr>
          <w:p w14:paraId="5F5C7DB5" w14:textId="1EA99864"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Hotărâre de Guvern aprobată</w:t>
            </w:r>
          </w:p>
          <w:p w14:paraId="28A89B34" w14:textId="77777777" w:rsidR="008420B4" w:rsidRPr="00FD5E0A" w:rsidRDefault="008420B4" w:rsidP="00863AA3">
            <w:pPr>
              <w:pStyle w:val="a5"/>
              <w:jc w:val="center"/>
              <w:rPr>
                <w:rFonts w:cs="Times New Roman"/>
                <w:sz w:val="20"/>
                <w:szCs w:val="20"/>
                <w:lang w:val="ro-MD"/>
              </w:rPr>
            </w:pPr>
          </w:p>
          <w:p w14:paraId="4748E132" w14:textId="03935078"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Proiect de lege aprobat de Guvern și transmis Parlamentului </w:t>
            </w:r>
          </w:p>
        </w:tc>
        <w:tc>
          <w:tcPr>
            <w:tcW w:w="1843" w:type="dxa"/>
            <w:tcBorders>
              <w:top w:val="single" w:sz="4" w:space="0" w:color="auto"/>
              <w:left w:val="single" w:sz="4" w:space="0" w:color="auto"/>
              <w:bottom w:val="single" w:sz="4" w:space="0" w:color="auto"/>
              <w:right w:val="single" w:sz="4" w:space="0" w:color="auto"/>
            </w:tcBorders>
          </w:tcPr>
          <w:p w14:paraId="51F407D1" w14:textId="0D72AE76"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19DCAFCD" w14:textId="2413F24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left w:val="single" w:sz="4" w:space="0" w:color="auto"/>
            </w:tcBorders>
          </w:tcPr>
          <w:p w14:paraId="214285FB" w14:textId="458114D9" w:rsidR="008420B4" w:rsidRPr="00FD5E0A" w:rsidRDefault="008420B4" w:rsidP="00AC6998">
            <w:pPr>
              <w:pStyle w:val="a5"/>
              <w:jc w:val="center"/>
              <w:rPr>
                <w:rFonts w:cs="Times New Roman"/>
                <w:i/>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Direcția politici de personal și învățământ; </w:t>
            </w:r>
          </w:p>
          <w:p w14:paraId="5E760028" w14:textId="7F2B83BE" w:rsidR="008420B4" w:rsidRPr="00FD5E0A" w:rsidRDefault="008420B4" w:rsidP="00AC6998">
            <w:pPr>
              <w:pStyle w:val="a5"/>
              <w:jc w:val="center"/>
              <w:rPr>
                <w:rFonts w:cs="Times New Roman"/>
                <w:i/>
                <w:sz w:val="20"/>
                <w:szCs w:val="20"/>
                <w:lang w:val="ro-MD"/>
              </w:rPr>
            </w:pPr>
            <w:r w:rsidRPr="00FD5E0A">
              <w:rPr>
                <w:rFonts w:cs="Times New Roman"/>
                <w:i/>
                <w:sz w:val="20"/>
                <w:szCs w:val="20"/>
                <w:lang w:val="ro-MD"/>
              </w:rPr>
              <w:t>Academia „Ștefan cel Mare”</w:t>
            </w:r>
          </w:p>
          <w:p w14:paraId="4250FAE7" w14:textId="5C1DD2F0" w:rsidR="008420B4" w:rsidRPr="00FD5E0A" w:rsidRDefault="008420B4" w:rsidP="00AC6998">
            <w:pPr>
              <w:pStyle w:val="a5"/>
              <w:jc w:val="center"/>
              <w:rPr>
                <w:rFonts w:cs="Times New Roman"/>
                <w:sz w:val="20"/>
                <w:szCs w:val="20"/>
                <w:lang w:val="ro-MD"/>
              </w:rPr>
            </w:pPr>
            <w:r w:rsidRPr="00FD5E0A">
              <w:rPr>
                <w:rFonts w:cs="Times New Roman"/>
                <w:i/>
                <w:sz w:val="20"/>
                <w:szCs w:val="20"/>
                <w:lang w:val="ro-MD"/>
              </w:rPr>
              <w:t>IGC; IGPF; IGSU; CSC „Dinamo”)</w:t>
            </w:r>
          </w:p>
        </w:tc>
      </w:tr>
      <w:tr w:rsidR="008420B4" w:rsidRPr="00FD5E0A" w14:paraId="429F72CF" w14:textId="77777777" w:rsidTr="0096373C">
        <w:trPr>
          <w:trHeight w:val="20"/>
        </w:trPr>
        <w:tc>
          <w:tcPr>
            <w:tcW w:w="2131" w:type="dxa"/>
            <w:vMerge/>
          </w:tcPr>
          <w:p w14:paraId="6A6FDE9E"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60BC4D01" w14:textId="181D0229" w:rsidR="008420B4" w:rsidRPr="00FD5E0A" w:rsidRDefault="008420B4" w:rsidP="008B0A5B">
            <w:pPr>
              <w:pStyle w:val="a5"/>
              <w:jc w:val="both"/>
              <w:rPr>
                <w:rFonts w:cs="Times New Roman"/>
                <w:sz w:val="20"/>
                <w:szCs w:val="20"/>
                <w:lang w:val="ro-MD"/>
              </w:rPr>
            </w:pPr>
            <w:r w:rsidRPr="00FD5E0A">
              <w:rPr>
                <w:rFonts w:cs="Times New Roman"/>
                <w:sz w:val="20"/>
                <w:szCs w:val="20"/>
                <w:lang w:val="ro-MD"/>
              </w:rPr>
              <w:t>1.1.5. Revizuirea structurilor și statelor de organizare pe domeniul sistemului de învățământ și cercetare al MAI în vederea sporirii calității studiilor și formării profesionale inițiale și continue</w:t>
            </w:r>
          </w:p>
        </w:tc>
        <w:tc>
          <w:tcPr>
            <w:tcW w:w="1833" w:type="dxa"/>
            <w:tcBorders>
              <w:top w:val="single" w:sz="4" w:space="0" w:color="auto"/>
              <w:left w:val="single" w:sz="4" w:space="0" w:color="auto"/>
              <w:bottom w:val="single" w:sz="4" w:space="0" w:color="auto"/>
              <w:right w:val="single" w:sz="4" w:space="0" w:color="auto"/>
            </w:tcBorders>
          </w:tcPr>
          <w:p w14:paraId="32E31800" w14:textId="786B0B7B"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top w:val="single" w:sz="4" w:space="0" w:color="auto"/>
              <w:left w:val="single" w:sz="4" w:space="0" w:color="auto"/>
              <w:bottom w:val="single" w:sz="4" w:space="0" w:color="auto"/>
              <w:right w:val="single" w:sz="4" w:space="0" w:color="auto"/>
            </w:tcBorders>
          </w:tcPr>
          <w:p w14:paraId="4D1C7C69" w14:textId="6CAF46FD" w:rsidR="008420B4" w:rsidRPr="00FD5E0A" w:rsidRDefault="00B707BB" w:rsidP="008B0A5B">
            <w:pPr>
              <w:pStyle w:val="a5"/>
              <w:jc w:val="center"/>
              <w:rPr>
                <w:rFonts w:cs="Times New Roman"/>
                <w:sz w:val="20"/>
                <w:szCs w:val="20"/>
                <w:lang w:val="ro-MD"/>
              </w:rPr>
            </w:pPr>
            <w:r>
              <w:rPr>
                <w:rFonts w:cs="Times New Roman"/>
                <w:sz w:val="20"/>
                <w:szCs w:val="20"/>
                <w:lang w:val="ro-MD"/>
              </w:rPr>
              <w:t>Bugetul autorităților implicate</w:t>
            </w:r>
          </w:p>
        </w:tc>
        <w:tc>
          <w:tcPr>
            <w:tcW w:w="1418" w:type="dxa"/>
            <w:tcBorders>
              <w:top w:val="single" w:sz="4" w:space="0" w:color="auto"/>
              <w:left w:val="single" w:sz="4" w:space="0" w:color="auto"/>
              <w:bottom w:val="single" w:sz="4" w:space="0" w:color="auto"/>
              <w:right w:val="single" w:sz="4" w:space="0" w:color="auto"/>
            </w:tcBorders>
          </w:tcPr>
          <w:p w14:paraId="58DD9BC3" w14:textId="0DD9188F"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left w:val="single" w:sz="4" w:space="0" w:color="auto"/>
            </w:tcBorders>
          </w:tcPr>
          <w:p w14:paraId="5C8FE93C" w14:textId="77777777"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w:t>
            </w:r>
          </w:p>
          <w:p w14:paraId="48AD7CF4" w14:textId="4D3C4362"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Direcția politici de personal și învățământ, Academia ”Ștefan cel Mare”; IGC; IGPF; IGSU; CSC „Dinamo”),</w:t>
            </w:r>
          </w:p>
        </w:tc>
      </w:tr>
      <w:tr w:rsidR="008420B4" w:rsidRPr="00FD5E0A" w14:paraId="263DCC3F" w14:textId="77777777" w:rsidTr="0096373C">
        <w:trPr>
          <w:trHeight w:val="20"/>
        </w:trPr>
        <w:tc>
          <w:tcPr>
            <w:tcW w:w="2131" w:type="dxa"/>
            <w:vMerge/>
          </w:tcPr>
          <w:p w14:paraId="6312F53E"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69572BA7" w14:textId="5A8BC853"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1.1.6. Elaborarea, aprobarea și implementarea programului de învățământ unificat pentru formarea inițială a subofițerilor, centrat pe competențe profesionale și obținerea deprinderilor practice avansate în aplicarea legii (</w:t>
            </w:r>
            <w:r w:rsidRPr="00FD5E0A">
              <w:rPr>
                <w:rFonts w:cs="Times New Roman"/>
                <w:i/>
                <w:sz w:val="20"/>
                <w:szCs w:val="20"/>
                <w:lang w:val="ro-MD"/>
              </w:rPr>
              <w:t>pentru funcția în care a fost angajat, în conformitate cu practicile avansate europene și internaționale de instruire practică a subofițerilor</w:t>
            </w:r>
            <w:r w:rsidRPr="00FD5E0A">
              <w:rPr>
                <w:rFonts w:cs="Times New Roman"/>
                <w:sz w:val="20"/>
                <w:szCs w:val="20"/>
                <w:lang w:val="ro-MD"/>
              </w:rPr>
              <w:t xml:space="preserve">) </w:t>
            </w:r>
          </w:p>
        </w:tc>
        <w:tc>
          <w:tcPr>
            <w:tcW w:w="1833" w:type="dxa"/>
            <w:tcBorders>
              <w:top w:val="single" w:sz="4" w:space="0" w:color="auto"/>
              <w:left w:val="single" w:sz="4" w:space="0" w:color="auto"/>
              <w:bottom w:val="single" w:sz="4" w:space="0" w:color="auto"/>
              <w:right w:val="single" w:sz="4" w:space="0" w:color="auto"/>
            </w:tcBorders>
          </w:tcPr>
          <w:p w14:paraId="5032A798" w14:textId="77322B4A"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Program aprobat</w:t>
            </w:r>
          </w:p>
        </w:tc>
        <w:tc>
          <w:tcPr>
            <w:tcW w:w="1843" w:type="dxa"/>
            <w:tcBorders>
              <w:top w:val="single" w:sz="4" w:space="0" w:color="auto"/>
              <w:left w:val="single" w:sz="4" w:space="0" w:color="auto"/>
              <w:bottom w:val="single" w:sz="4" w:space="0" w:color="auto"/>
              <w:right w:val="single" w:sz="4" w:space="0" w:color="auto"/>
            </w:tcBorders>
          </w:tcPr>
          <w:p w14:paraId="42544AB6" w14:textId="583387B2"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top w:val="single" w:sz="4" w:space="0" w:color="auto"/>
              <w:left w:val="single" w:sz="4" w:space="0" w:color="auto"/>
              <w:bottom w:val="single" w:sz="4" w:space="0" w:color="auto"/>
              <w:right w:val="single" w:sz="4" w:space="0" w:color="auto"/>
            </w:tcBorders>
          </w:tcPr>
          <w:p w14:paraId="36C2EF73" w14:textId="5DD2C209"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62C384E8" w14:textId="07B74ADB"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 IGP; IGC; IGPF; IGSU</w:t>
            </w:r>
            <w:r w:rsidRPr="00FD5E0A">
              <w:rPr>
                <w:rFonts w:cs="Times New Roman"/>
                <w:sz w:val="20"/>
                <w:szCs w:val="20"/>
                <w:lang w:val="ro-MD"/>
              </w:rPr>
              <w:t>)</w:t>
            </w:r>
          </w:p>
          <w:p w14:paraId="1F11F5FE" w14:textId="52DAD633"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Serviciul de Protecție și Pază;</w:t>
            </w:r>
          </w:p>
          <w:p w14:paraId="06131573" w14:textId="197C7F7C"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6F68E59E" w14:textId="2DF4E68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ANP</w:t>
            </w:r>
            <w:r w:rsidRPr="00FD5E0A">
              <w:rPr>
                <w:rFonts w:cs="Times New Roman"/>
                <w:sz w:val="20"/>
                <w:szCs w:val="20"/>
                <w:lang w:val="ro-MD"/>
              </w:rPr>
              <w:t>)</w:t>
            </w:r>
          </w:p>
        </w:tc>
      </w:tr>
      <w:tr w:rsidR="008420B4" w:rsidRPr="00FD5E0A" w14:paraId="20021F17" w14:textId="77777777" w:rsidTr="0096373C">
        <w:trPr>
          <w:trHeight w:val="20"/>
        </w:trPr>
        <w:tc>
          <w:tcPr>
            <w:tcW w:w="2131" w:type="dxa"/>
            <w:vMerge/>
          </w:tcPr>
          <w:p w14:paraId="5CE92651"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776FEC28" w14:textId="378A6E86"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1.1.7. Elaborarea, aprobarea și implementarea conceptului de formare continuă instituționalizată a subofițerilor, angajaților din agențiile de pază, protecție și detectiv</w:t>
            </w:r>
          </w:p>
        </w:tc>
        <w:tc>
          <w:tcPr>
            <w:tcW w:w="1833" w:type="dxa"/>
            <w:tcBorders>
              <w:top w:val="single" w:sz="4" w:space="0" w:color="auto"/>
              <w:left w:val="single" w:sz="4" w:space="0" w:color="auto"/>
              <w:bottom w:val="single" w:sz="4" w:space="0" w:color="auto"/>
              <w:right w:val="single" w:sz="4" w:space="0" w:color="auto"/>
            </w:tcBorders>
          </w:tcPr>
          <w:p w14:paraId="6074EC80" w14:textId="5CB31F45"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aprobat</w:t>
            </w:r>
          </w:p>
          <w:p w14:paraId="1BC3A89A" w14:textId="5EC38104"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3C27EF57" w14:textId="4B8D600C"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6315BCD0" w14:textId="0579D5B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 2024</w:t>
            </w:r>
          </w:p>
        </w:tc>
        <w:tc>
          <w:tcPr>
            <w:tcW w:w="2981" w:type="dxa"/>
            <w:tcBorders>
              <w:left w:val="single" w:sz="4" w:space="0" w:color="auto"/>
            </w:tcBorders>
          </w:tcPr>
          <w:p w14:paraId="3B263252" w14:textId="472C631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 IGP, IGC, IGPF, IGSU</w:t>
            </w:r>
            <w:r w:rsidRPr="00FD5E0A">
              <w:rPr>
                <w:rFonts w:cs="Times New Roman"/>
                <w:sz w:val="20"/>
                <w:szCs w:val="20"/>
                <w:lang w:val="ro-MD"/>
              </w:rPr>
              <w:t>);</w:t>
            </w:r>
          </w:p>
          <w:p w14:paraId="2925F315" w14:textId="0AE0B005"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Serviciul de Protecție și Pază,</w:t>
            </w:r>
          </w:p>
          <w:p w14:paraId="2FEB3217" w14:textId="6C86F0E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4329200D" w14:textId="5651185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ANP</w:t>
            </w:r>
            <w:r w:rsidRPr="00FD5E0A">
              <w:rPr>
                <w:rFonts w:cs="Times New Roman"/>
                <w:sz w:val="20"/>
                <w:szCs w:val="20"/>
                <w:lang w:val="ro-MD"/>
              </w:rPr>
              <w:t>);</w:t>
            </w:r>
          </w:p>
          <w:p w14:paraId="1ECA33A5"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53F95A18" w14:textId="2C4FAFE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Agenții de pază și protecție interesate</w:t>
            </w:r>
          </w:p>
        </w:tc>
      </w:tr>
      <w:tr w:rsidR="008420B4" w:rsidRPr="00FD5E0A" w14:paraId="15CF32E8" w14:textId="77777777" w:rsidTr="0096373C">
        <w:trPr>
          <w:trHeight w:val="20"/>
        </w:trPr>
        <w:tc>
          <w:tcPr>
            <w:tcW w:w="2131" w:type="dxa"/>
            <w:vMerge/>
          </w:tcPr>
          <w:p w14:paraId="3DA67EAC"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375657DD" w14:textId="544E6388" w:rsidR="008420B4" w:rsidRPr="00FD5E0A" w:rsidRDefault="008420B4" w:rsidP="00AC6998">
            <w:pPr>
              <w:pStyle w:val="a5"/>
              <w:jc w:val="both"/>
              <w:rPr>
                <w:rFonts w:cs="Times New Roman"/>
                <w:sz w:val="20"/>
                <w:szCs w:val="20"/>
                <w:lang w:val="ro-MD"/>
              </w:rPr>
            </w:pPr>
            <w:r w:rsidRPr="00FD5E0A">
              <w:rPr>
                <w:rFonts w:cs="Times New Roman"/>
                <w:sz w:val="20"/>
                <w:szCs w:val="20"/>
                <w:lang w:val="ro-MD"/>
              </w:rPr>
              <w:t xml:space="preserve">1.1.8. Elaborarea, aprobarea și implementarea programului de studii pentru formarea inițială a ofițerilor, angajați din sursa externă, centrat pe competențe profesionale și obținerea deprinderilor practice avansate în aplicarea legii </w:t>
            </w:r>
          </w:p>
        </w:tc>
        <w:tc>
          <w:tcPr>
            <w:tcW w:w="1833" w:type="dxa"/>
            <w:tcBorders>
              <w:top w:val="single" w:sz="4" w:space="0" w:color="auto"/>
              <w:left w:val="single" w:sz="4" w:space="0" w:color="auto"/>
              <w:bottom w:val="single" w:sz="4" w:space="0" w:color="auto"/>
              <w:right w:val="single" w:sz="4" w:space="0" w:color="auto"/>
            </w:tcBorders>
          </w:tcPr>
          <w:p w14:paraId="067588CA" w14:textId="772B36D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Program aprobat</w:t>
            </w:r>
          </w:p>
        </w:tc>
        <w:tc>
          <w:tcPr>
            <w:tcW w:w="1843" w:type="dxa"/>
            <w:tcBorders>
              <w:top w:val="single" w:sz="4" w:space="0" w:color="auto"/>
              <w:left w:val="single" w:sz="4" w:space="0" w:color="auto"/>
              <w:bottom w:val="single" w:sz="4" w:space="0" w:color="auto"/>
              <w:right w:val="single" w:sz="4" w:space="0" w:color="auto"/>
            </w:tcBorders>
          </w:tcPr>
          <w:p w14:paraId="660D5624" w14:textId="4016F3A2"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28AE9C17" w14:textId="6F2EEE12"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 2024</w:t>
            </w:r>
          </w:p>
        </w:tc>
        <w:tc>
          <w:tcPr>
            <w:tcW w:w="2981" w:type="dxa"/>
            <w:tcBorders>
              <w:left w:val="single" w:sz="4" w:space="0" w:color="auto"/>
            </w:tcBorders>
          </w:tcPr>
          <w:p w14:paraId="435A0D9C" w14:textId="0CCB211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 IGP, IGC, IGPF, IGSU, BMA</w:t>
            </w:r>
            <w:r w:rsidRPr="00FD5E0A">
              <w:rPr>
                <w:rFonts w:cs="Times New Roman"/>
                <w:sz w:val="20"/>
                <w:szCs w:val="20"/>
                <w:lang w:val="ro-MD"/>
              </w:rPr>
              <w:t>)</w:t>
            </w:r>
          </w:p>
          <w:p w14:paraId="23190B48" w14:textId="63FB4D7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Centrul Național Anticorupție;</w:t>
            </w:r>
          </w:p>
          <w:p w14:paraId="748DA028" w14:textId="5E22D158"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4DA6DF3E" w14:textId="30158F4C"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(ANP)</w:t>
            </w:r>
          </w:p>
        </w:tc>
      </w:tr>
      <w:tr w:rsidR="008420B4" w:rsidRPr="00FD5E0A" w14:paraId="578E7D79" w14:textId="77777777" w:rsidTr="0096373C">
        <w:trPr>
          <w:trHeight w:val="20"/>
        </w:trPr>
        <w:tc>
          <w:tcPr>
            <w:tcW w:w="2131" w:type="dxa"/>
            <w:vMerge/>
          </w:tcPr>
          <w:p w14:paraId="042DF528"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7222AB5D" w14:textId="249C8E21"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1.1.9. Elaborarea, aprobarea și implementarea conceptului de formare continuă instituționalizată a ofițerilor</w:t>
            </w:r>
          </w:p>
        </w:tc>
        <w:tc>
          <w:tcPr>
            <w:tcW w:w="1833" w:type="dxa"/>
            <w:tcBorders>
              <w:top w:val="single" w:sz="4" w:space="0" w:color="auto"/>
              <w:left w:val="single" w:sz="4" w:space="0" w:color="auto"/>
              <w:bottom w:val="single" w:sz="4" w:space="0" w:color="auto"/>
              <w:right w:val="single" w:sz="4" w:space="0" w:color="auto"/>
            </w:tcBorders>
          </w:tcPr>
          <w:p w14:paraId="23E3AEEF" w14:textId="6B48028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aprobat</w:t>
            </w:r>
          </w:p>
          <w:p w14:paraId="3714F297" w14:textId="0BEE929E"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39AB6299" w14:textId="7A5593E0"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7EF255F4" w14:textId="7CBF748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 2024</w:t>
            </w:r>
          </w:p>
        </w:tc>
        <w:tc>
          <w:tcPr>
            <w:tcW w:w="2981" w:type="dxa"/>
            <w:tcBorders>
              <w:left w:val="single" w:sz="4" w:space="0" w:color="auto"/>
            </w:tcBorders>
          </w:tcPr>
          <w:p w14:paraId="31D871B2" w14:textId="2B885B57"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Ministerul Afacerilor Interne  (Direcția politici de personal și </w:t>
            </w:r>
            <w:r w:rsidRPr="00FD5E0A">
              <w:rPr>
                <w:rFonts w:cs="Times New Roman"/>
                <w:sz w:val="20"/>
                <w:szCs w:val="20"/>
                <w:lang w:val="ro-MD"/>
              </w:rPr>
              <w:lastRenderedPageBreak/>
              <w:t>învățământ) Academia „Ștefan cel Mare”, IGP, IGC, IGPF, IGSU)</w:t>
            </w:r>
          </w:p>
        </w:tc>
      </w:tr>
      <w:tr w:rsidR="008420B4" w:rsidRPr="00FD5E0A" w14:paraId="0A8416B7" w14:textId="77777777" w:rsidTr="0096373C">
        <w:trPr>
          <w:trHeight w:val="20"/>
        </w:trPr>
        <w:tc>
          <w:tcPr>
            <w:tcW w:w="2131" w:type="dxa"/>
            <w:vMerge/>
          </w:tcPr>
          <w:p w14:paraId="0185B585"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33133AB0" w14:textId="48638AEE"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1.1.10. Stabilirea anuală a necesarului de instruire pentru organele de aplicare a legii în vederea diversificării ofertelor de formare continuă instituționalizată pentru funcționari publici cu statut special</w:t>
            </w:r>
          </w:p>
          <w:p w14:paraId="01917381" w14:textId="5FC0CD2E" w:rsidR="008420B4" w:rsidRPr="00FD5E0A" w:rsidRDefault="008420B4" w:rsidP="00863AA3">
            <w:pPr>
              <w:pStyle w:val="a5"/>
              <w:jc w:val="both"/>
              <w:rPr>
                <w:rFonts w:cs="Times New Roman"/>
                <w:sz w:val="20"/>
                <w:szCs w:val="20"/>
                <w:lang w:val="ro-MD"/>
              </w:rPr>
            </w:pPr>
          </w:p>
        </w:tc>
        <w:tc>
          <w:tcPr>
            <w:tcW w:w="1833" w:type="dxa"/>
            <w:tcBorders>
              <w:top w:val="single" w:sz="4" w:space="0" w:color="auto"/>
              <w:left w:val="single" w:sz="4" w:space="0" w:color="auto"/>
              <w:bottom w:val="single" w:sz="4" w:space="0" w:color="auto"/>
              <w:right w:val="single" w:sz="4" w:space="0" w:color="auto"/>
            </w:tcBorders>
          </w:tcPr>
          <w:p w14:paraId="59E55B55" w14:textId="3FF6659C"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interdepartamental aprobat</w:t>
            </w:r>
          </w:p>
          <w:p w14:paraId="4408DA94" w14:textId="77777777"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22B64661" w14:textId="7EE034C6"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45B6C3F7" w14:textId="51F0D41F"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71C95E35" w14:textId="466719A2"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 IGP; IGC; IGPF; IGSU; BMA</w:t>
            </w:r>
            <w:r w:rsidRPr="00FD5E0A">
              <w:rPr>
                <w:rFonts w:cs="Times New Roman"/>
                <w:sz w:val="20"/>
                <w:szCs w:val="20"/>
                <w:lang w:val="ro-MD"/>
              </w:rPr>
              <w:t>);</w:t>
            </w:r>
          </w:p>
          <w:p w14:paraId="0C2EF235" w14:textId="78C5F4EE"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Centrul Național Anticorupție,</w:t>
            </w:r>
          </w:p>
          <w:p w14:paraId="000E8A9D" w14:textId="5D52581A"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0F88B493" w14:textId="39AFCC04"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ANP</w:t>
            </w:r>
            <w:r w:rsidRPr="00FD5E0A">
              <w:rPr>
                <w:rFonts w:cs="Times New Roman"/>
                <w:sz w:val="20"/>
                <w:szCs w:val="20"/>
                <w:lang w:val="ro-MD"/>
              </w:rPr>
              <w:t>)</w:t>
            </w:r>
          </w:p>
        </w:tc>
      </w:tr>
      <w:tr w:rsidR="008420B4" w:rsidRPr="00FD5E0A" w14:paraId="2BF5D1C1" w14:textId="77777777" w:rsidTr="0096373C">
        <w:trPr>
          <w:trHeight w:val="20"/>
        </w:trPr>
        <w:tc>
          <w:tcPr>
            <w:tcW w:w="2131" w:type="dxa"/>
            <w:vMerge/>
          </w:tcPr>
          <w:p w14:paraId="0BF72C8E"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2474F650" w14:textId="0621D519"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1.1.11. Elaborarea standardelor de pregătire profesională managerială și extinderea ofertelor de formare managerială pentru autoritățile de aplicare a legii</w:t>
            </w:r>
          </w:p>
        </w:tc>
        <w:tc>
          <w:tcPr>
            <w:tcW w:w="1833" w:type="dxa"/>
            <w:tcBorders>
              <w:top w:val="single" w:sz="4" w:space="0" w:color="auto"/>
              <w:left w:val="single" w:sz="4" w:space="0" w:color="auto"/>
              <w:bottom w:val="single" w:sz="4" w:space="0" w:color="auto"/>
              <w:right w:val="single" w:sz="4" w:space="0" w:color="auto"/>
            </w:tcBorders>
          </w:tcPr>
          <w:p w14:paraId="1E78F957" w14:textId="5D5819FB"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interdepartamental aprobat</w:t>
            </w:r>
          </w:p>
          <w:p w14:paraId="361A33C7" w14:textId="77777777"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26413588" w14:textId="12C3DC1E"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2EAF6CE3" w14:textId="0D7D6744"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1FCA3276" w14:textId="09687D11"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 IGP; IGC; IGPF; IGSU; BMA</w:t>
            </w:r>
            <w:r w:rsidRPr="00FD5E0A">
              <w:rPr>
                <w:rFonts w:cs="Times New Roman"/>
                <w:sz w:val="20"/>
                <w:szCs w:val="20"/>
                <w:lang w:val="ro-MD"/>
              </w:rPr>
              <w:t>)</w:t>
            </w:r>
          </w:p>
          <w:p w14:paraId="3E69F7FC" w14:textId="3B0AD136"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Centrul Național Anticorupție,</w:t>
            </w:r>
          </w:p>
          <w:p w14:paraId="025B4968" w14:textId="2908D072"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Justiției</w:t>
            </w:r>
          </w:p>
          <w:p w14:paraId="031BB982" w14:textId="03B89641"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ANP</w:t>
            </w:r>
            <w:r w:rsidRPr="00FD5E0A">
              <w:rPr>
                <w:rFonts w:cs="Times New Roman"/>
                <w:sz w:val="20"/>
                <w:szCs w:val="20"/>
                <w:lang w:val="ro-MD"/>
              </w:rPr>
              <w:t>)</w:t>
            </w:r>
          </w:p>
          <w:p w14:paraId="5B68E619" w14:textId="4D27DC20"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Finanțelor</w:t>
            </w:r>
          </w:p>
          <w:p w14:paraId="1AF10913" w14:textId="744E0709"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SV</w:t>
            </w:r>
            <w:r w:rsidRPr="00FD5E0A">
              <w:rPr>
                <w:rFonts w:cs="Times New Roman"/>
                <w:sz w:val="20"/>
                <w:szCs w:val="20"/>
                <w:lang w:val="ro-MD"/>
              </w:rPr>
              <w:t>)</w:t>
            </w:r>
          </w:p>
        </w:tc>
      </w:tr>
      <w:tr w:rsidR="008420B4" w:rsidRPr="00FD5E0A" w14:paraId="7DDDB6ED" w14:textId="77777777" w:rsidTr="0096373C">
        <w:trPr>
          <w:trHeight w:val="20"/>
        </w:trPr>
        <w:tc>
          <w:tcPr>
            <w:tcW w:w="2131" w:type="dxa"/>
            <w:vMerge/>
          </w:tcPr>
          <w:p w14:paraId="442E2D34"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3A890FF0" w14:textId="7B57779D"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1.1.12. Digitalizarea procedurilor de evaluare anuală/ periodică a cunoștințelor funcționarilor publici cu statut special/ carabinieri în vederea excluderii influenței factorilor subiectivi asupra calificativelor</w:t>
            </w:r>
          </w:p>
        </w:tc>
        <w:tc>
          <w:tcPr>
            <w:tcW w:w="1833" w:type="dxa"/>
            <w:tcBorders>
              <w:top w:val="single" w:sz="4" w:space="0" w:color="auto"/>
              <w:left w:val="single" w:sz="4" w:space="0" w:color="auto"/>
              <w:bottom w:val="single" w:sz="4" w:space="0" w:color="auto"/>
              <w:right w:val="single" w:sz="4" w:space="0" w:color="auto"/>
            </w:tcBorders>
          </w:tcPr>
          <w:p w14:paraId="058983E5" w14:textId="5157D6E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HG aprobată;</w:t>
            </w:r>
          </w:p>
          <w:p w14:paraId="07A56987" w14:textId="04940545"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2 procese digitalizate</w:t>
            </w:r>
          </w:p>
        </w:tc>
        <w:tc>
          <w:tcPr>
            <w:tcW w:w="1843" w:type="dxa"/>
            <w:tcBorders>
              <w:top w:val="single" w:sz="4" w:space="0" w:color="auto"/>
              <w:left w:val="single" w:sz="4" w:space="0" w:color="auto"/>
              <w:bottom w:val="single" w:sz="4" w:space="0" w:color="auto"/>
              <w:right w:val="single" w:sz="4" w:space="0" w:color="auto"/>
            </w:tcBorders>
          </w:tcPr>
          <w:p w14:paraId="6FCE2007" w14:textId="3CC66398"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51AFB164" w14:textId="7A7D62C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 2023</w:t>
            </w:r>
          </w:p>
        </w:tc>
        <w:tc>
          <w:tcPr>
            <w:tcW w:w="2981" w:type="dxa"/>
            <w:tcBorders>
              <w:left w:val="single" w:sz="4" w:space="0" w:color="auto"/>
            </w:tcBorders>
          </w:tcPr>
          <w:p w14:paraId="5C35251D" w14:textId="18C99A71" w:rsidR="008420B4" w:rsidRPr="00FD5E0A" w:rsidRDefault="008420B4" w:rsidP="00090E62">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STI</w:t>
            </w:r>
            <w:r w:rsidRPr="00FD5E0A">
              <w:rPr>
                <w:rFonts w:cs="Times New Roman"/>
                <w:sz w:val="20"/>
                <w:szCs w:val="20"/>
                <w:lang w:val="ro-MD"/>
              </w:rPr>
              <w:t>)</w:t>
            </w:r>
          </w:p>
        </w:tc>
      </w:tr>
      <w:tr w:rsidR="008420B4" w:rsidRPr="00FD5E0A" w14:paraId="795B4250" w14:textId="77777777" w:rsidTr="0096373C">
        <w:trPr>
          <w:trHeight w:val="20"/>
        </w:trPr>
        <w:tc>
          <w:tcPr>
            <w:tcW w:w="2131" w:type="dxa"/>
            <w:vMerge/>
          </w:tcPr>
          <w:p w14:paraId="6695F448"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21C95B07" w14:textId="0D312433"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 xml:space="preserve">1.1.13. Dezvoltarea sistemului de formare continuă la locul de muncă pe platformă digitală de instruire la distanță </w:t>
            </w:r>
          </w:p>
        </w:tc>
        <w:tc>
          <w:tcPr>
            <w:tcW w:w="1833" w:type="dxa"/>
            <w:tcBorders>
              <w:top w:val="single" w:sz="4" w:space="0" w:color="auto"/>
              <w:left w:val="single" w:sz="4" w:space="0" w:color="auto"/>
              <w:bottom w:val="single" w:sz="4" w:space="0" w:color="auto"/>
              <w:right w:val="single" w:sz="4" w:space="0" w:color="auto"/>
            </w:tcBorders>
          </w:tcPr>
          <w:p w14:paraId="68D38E35" w14:textId="163B53E2"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Platformă digitală de instruire operaționalizată;</w:t>
            </w:r>
          </w:p>
          <w:p w14:paraId="44B5F276" w14:textId="13DB950F"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aprobat</w:t>
            </w:r>
          </w:p>
        </w:tc>
        <w:tc>
          <w:tcPr>
            <w:tcW w:w="1843" w:type="dxa"/>
            <w:tcBorders>
              <w:top w:val="single" w:sz="4" w:space="0" w:color="auto"/>
              <w:left w:val="single" w:sz="4" w:space="0" w:color="auto"/>
              <w:bottom w:val="single" w:sz="4" w:space="0" w:color="auto"/>
              <w:right w:val="single" w:sz="4" w:space="0" w:color="auto"/>
            </w:tcBorders>
          </w:tcPr>
          <w:p w14:paraId="170364FE"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Mijloace bugetare</w:t>
            </w:r>
          </w:p>
          <w:p w14:paraId="13236752" w14:textId="5AB3A9F2"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100,0</w:t>
            </w:r>
          </w:p>
        </w:tc>
        <w:tc>
          <w:tcPr>
            <w:tcW w:w="1418" w:type="dxa"/>
            <w:tcBorders>
              <w:top w:val="single" w:sz="4" w:space="0" w:color="auto"/>
              <w:left w:val="single" w:sz="4" w:space="0" w:color="auto"/>
              <w:bottom w:val="single" w:sz="4" w:space="0" w:color="auto"/>
              <w:right w:val="single" w:sz="4" w:space="0" w:color="auto"/>
            </w:tcBorders>
          </w:tcPr>
          <w:p w14:paraId="35600308" w14:textId="398B90B1"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w:t>
            </w:r>
          </w:p>
          <w:p w14:paraId="503F6F15" w14:textId="3F612BB0"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2023</w:t>
            </w:r>
          </w:p>
        </w:tc>
        <w:tc>
          <w:tcPr>
            <w:tcW w:w="2981" w:type="dxa"/>
            <w:tcBorders>
              <w:left w:val="single" w:sz="4" w:space="0" w:color="auto"/>
            </w:tcBorders>
          </w:tcPr>
          <w:p w14:paraId="2C955E9C" w14:textId="221ECD51" w:rsidR="008420B4" w:rsidRPr="00FD5E0A" w:rsidRDefault="008420B4" w:rsidP="00090E62">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 STI</w:t>
            </w:r>
            <w:r w:rsidRPr="00FD5E0A">
              <w:rPr>
                <w:rFonts w:cs="Times New Roman"/>
                <w:sz w:val="20"/>
                <w:szCs w:val="20"/>
                <w:lang w:val="ro-MD"/>
              </w:rPr>
              <w:t>)</w:t>
            </w:r>
          </w:p>
        </w:tc>
      </w:tr>
      <w:tr w:rsidR="008420B4" w:rsidRPr="00FD5E0A" w14:paraId="22355E1D" w14:textId="77777777" w:rsidTr="0096373C">
        <w:trPr>
          <w:trHeight w:val="20"/>
        </w:trPr>
        <w:tc>
          <w:tcPr>
            <w:tcW w:w="2131" w:type="dxa"/>
            <w:vMerge/>
          </w:tcPr>
          <w:p w14:paraId="411142BA"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4E39A446" w14:textId="0F57E12E"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 xml:space="preserve">1.1.14. Elaborarea metodologiei privind sistemul de acumulare, recunoaștere și echivalare a creditelor profesionale transferabile </w:t>
            </w:r>
          </w:p>
        </w:tc>
        <w:tc>
          <w:tcPr>
            <w:tcW w:w="1833" w:type="dxa"/>
            <w:tcBorders>
              <w:top w:val="single" w:sz="4" w:space="0" w:color="auto"/>
              <w:left w:val="single" w:sz="4" w:space="0" w:color="auto"/>
              <w:bottom w:val="single" w:sz="4" w:space="0" w:color="auto"/>
              <w:right w:val="single" w:sz="4" w:space="0" w:color="auto"/>
            </w:tcBorders>
          </w:tcPr>
          <w:p w14:paraId="145FEEF1" w14:textId="50B5BE98"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Ordin aprobat</w:t>
            </w:r>
          </w:p>
        </w:tc>
        <w:tc>
          <w:tcPr>
            <w:tcW w:w="1843" w:type="dxa"/>
            <w:tcBorders>
              <w:top w:val="single" w:sz="4" w:space="0" w:color="auto"/>
              <w:left w:val="single" w:sz="4" w:space="0" w:color="auto"/>
              <w:bottom w:val="single" w:sz="4" w:space="0" w:color="auto"/>
              <w:right w:val="single" w:sz="4" w:space="0" w:color="auto"/>
            </w:tcBorders>
          </w:tcPr>
          <w:p w14:paraId="3F5E6167" w14:textId="2EE77BA2"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22CB7BB2" w14:textId="0EE47BDE"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 2024</w:t>
            </w:r>
          </w:p>
        </w:tc>
        <w:tc>
          <w:tcPr>
            <w:tcW w:w="2981" w:type="dxa"/>
            <w:tcBorders>
              <w:left w:val="single" w:sz="4" w:space="0" w:color="auto"/>
            </w:tcBorders>
          </w:tcPr>
          <w:p w14:paraId="735515E1" w14:textId="49B513C0"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 Academia „Ștefan cel Mare”)</w:t>
            </w:r>
          </w:p>
        </w:tc>
      </w:tr>
      <w:tr w:rsidR="008420B4" w:rsidRPr="00FD5E0A" w14:paraId="6189CF2F" w14:textId="77777777" w:rsidTr="0096373C">
        <w:trPr>
          <w:trHeight w:val="20"/>
        </w:trPr>
        <w:tc>
          <w:tcPr>
            <w:tcW w:w="2131" w:type="dxa"/>
            <w:vMerge/>
          </w:tcPr>
          <w:p w14:paraId="5B57A9EF"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600066A2" w14:textId="5FB54030"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1.1.15. Regionalizarea serviciilor de formare profesională la locul de muncă</w:t>
            </w:r>
          </w:p>
          <w:p w14:paraId="4D1F2F0F" w14:textId="746FEE6E" w:rsidR="008420B4" w:rsidRPr="00FD5E0A" w:rsidRDefault="008420B4" w:rsidP="00863AA3">
            <w:pPr>
              <w:pStyle w:val="a5"/>
              <w:jc w:val="both"/>
              <w:rPr>
                <w:rFonts w:cs="Times New Roman"/>
                <w:sz w:val="20"/>
                <w:szCs w:val="20"/>
                <w:lang w:val="ro-MD"/>
              </w:rPr>
            </w:pPr>
          </w:p>
        </w:tc>
        <w:tc>
          <w:tcPr>
            <w:tcW w:w="1833" w:type="dxa"/>
            <w:tcBorders>
              <w:top w:val="single" w:sz="4" w:space="0" w:color="auto"/>
              <w:left w:val="single" w:sz="4" w:space="0" w:color="auto"/>
              <w:bottom w:val="single" w:sz="4" w:space="0" w:color="auto"/>
              <w:right w:val="single" w:sz="4" w:space="0" w:color="auto"/>
            </w:tcBorders>
          </w:tcPr>
          <w:p w14:paraId="5BB23C15" w14:textId="051AF33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Act normativ aprobat</w:t>
            </w:r>
          </w:p>
          <w:p w14:paraId="405D283E" w14:textId="77777777"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50DDAB8A" w14:textId="035E243D"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6041175C"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III</w:t>
            </w:r>
          </w:p>
          <w:p w14:paraId="630A9EE1" w14:textId="0F28C315"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2024</w:t>
            </w:r>
          </w:p>
        </w:tc>
        <w:tc>
          <w:tcPr>
            <w:tcW w:w="2981" w:type="dxa"/>
            <w:tcBorders>
              <w:left w:val="single" w:sz="4" w:space="0" w:color="auto"/>
            </w:tcBorders>
          </w:tcPr>
          <w:p w14:paraId="297DFE19" w14:textId="61CD0380" w:rsidR="008420B4" w:rsidRPr="00FD5E0A" w:rsidRDefault="008420B4" w:rsidP="00090E62">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politici de personal și învățământ</w:t>
            </w:r>
            <w:r w:rsidRPr="00FD5E0A">
              <w:rPr>
                <w:rFonts w:cs="Times New Roman"/>
                <w:sz w:val="20"/>
                <w:szCs w:val="20"/>
                <w:lang w:val="ro-MD"/>
              </w:rPr>
              <w:t>)</w:t>
            </w:r>
          </w:p>
        </w:tc>
      </w:tr>
      <w:tr w:rsidR="008420B4" w:rsidRPr="00FD5E0A" w14:paraId="3E4C561E" w14:textId="77777777" w:rsidTr="0096373C">
        <w:trPr>
          <w:trHeight w:val="20"/>
        </w:trPr>
        <w:tc>
          <w:tcPr>
            <w:tcW w:w="2131" w:type="dxa"/>
            <w:vMerge/>
          </w:tcPr>
          <w:p w14:paraId="3DBFA9CB"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7CE1A8C9" w14:textId="669D276E"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1.1.16. Revizuirea și reluarea programului de învățământ la specialitatea 1032.1 Securitate civilă și publică în cadrul Academiei „Ștefan cel Mare”</w:t>
            </w:r>
          </w:p>
        </w:tc>
        <w:tc>
          <w:tcPr>
            <w:tcW w:w="1833" w:type="dxa"/>
            <w:tcBorders>
              <w:top w:val="single" w:sz="4" w:space="0" w:color="auto"/>
              <w:left w:val="single" w:sz="4" w:space="0" w:color="auto"/>
              <w:bottom w:val="single" w:sz="4" w:space="0" w:color="auto"/>
              <w:right w:val="single" w:sz="4" w:space="0" w:color="auto"/>
            </w:tcBorders>
          </w:tcPr>
          <w:p w14:paraId="665AFB7A" w14:textId="68504EA8" w:rsidR="008420B4" w:rsidRPr="00FD5E0A" w:rsidDel="00BA5ABF" w:rsidRDefault="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top w:val="single" w:sz="4" w:space="0" w:color="auto"/>
              <w:left w:val="single" w:sz="4" w:space="0" w:color="auto"/>
              <w:bottom w:val="single" w:sz="4" w:space="0" w:color="auto"/>
              <w:right w:val="single" w:sz="4" w:space="0" w:color="auto"/>
            </w:tcBorders>
          </w:tcPr>
          <w:p w14:paraId="67008C20" w14:textId="25CF5EB4"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1B0C9CBE"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III</w:t>
            </w:r>
          </w:p>
          <w:p w14:paraId="4DE5D4D4" w14:textId="3A3A9FBB" w:rsidR="008420B4" w:rsidRPr="00FD5E0A" w:rsidDel="00BA5ABF" w:rsidRDefault="008420B4" w:rsidP="00863AA3">
            <w:pPr>
              <w:pStyle w:val="a5"/>
              <w:jc w:val="center"/>
              <w:rPr>
                <w:rFonts w:cs="Times New Roman"/>
                <w:sz w:val="20"/>
                <w:szCs w:val="20"/>
                <w:lang w:val="ro-MD"/>
              </w:rPr>
            </w:pPr>
            <w:r w:rsidRPr="00FD5E0A">
              <w:rPr>
                <w:rFonts w:cs="Times New Roman"/>
                <w:sz w:val="20"/>
                <w:szCs w:val="20"/>
                <w:lang w:val="ro-MD"/>
              </w:rPr>
              <w:t>2023</w:t>
            </w:r>
          </w:p>
        </w:tc>
        <w:tc>
          <w:tcPr>
            <w:tcW w:w="2981" w:type="dxa"/>
            <w:tcBorders>
              <w:left w:val="single" w:sz="4" w:space="0" w:color="auto"/>
            </w:tcBorders>
          </w:tcPr>
          <w:p w14:paraId="05229E83" w14:textId="02CAA5AE"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 IGP; IGC; BMA</w:t>
            </w:r>
            <w:r w:rsidRPr="00FD5E0A">
              <w:rPr>
                <w:rFonts w:cs="Times New Roman"/>
                <w:sz w:val="20"/>
                <w:szCs w:val="20"/>
                <w:lang w:val="ro-MD"/>
              </w:rPr>
              <w:t>),</w:t>
            </w:r>
          </w:p>
          <w:p w14:paraId="50E5E68B"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1C27C4BC" w14:textId="1FCD40CA"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Educației și Cercetării;</w:t>
            </w:r>
          </w:p>
          <w:p w14:paraId="3CB31C2A" w14:textId="77777777" w:rsidR="008420B4" w:rsidRPr="00FD5E0A" w:rsidDel="00BA5ABF" w:rsidRDefault="008420B4" w:rsidP="00AC6998">
            <w:pPr>
              <w:pStyle w:val="a5"/>
              <w:jc w:val="center"/>
              <w:rPr>
                <w:rFonts w:cs="Times New Roman"/>
                <w:sz w:val="20"/>
                <w:szCs w:val="20"/>
                <w:lang w:val="ro-MD"/>
              </w:rPr>
            </w:pPr>
            <w:r w:rsidRPr="00FD5E0A">
              <w:rPr>
                <w:rFonts w:cs="Times New Roman"/>
                <w:sz w:val="20"/>
                <w:szCs w:val="20"/>
                <w:lang w:val="ro-MD"/>
              </w:rPr>
              <w:t>ANACEC,</w:t>
            </w:r>
          </w:p>
        </w:tc>
      </w:tr>
      <w:tr w:rsidR="008420B4" w:rsidRPr="00FD5E0A" w14:paraId="64AF2383" w14:textId="77777777" w:rsidTr="0096373C">
        <w:trPr>
          <w:trHeight w:val="20"/>
        </w:trPr>
        <w:tc>
          <w:tcPr>
            <w:tcW w:w="2131" w:type="dxa"/>
            <w:vMerge/>
          </w:tcPr>
          <w:p w14:paraId="11909518"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72B4652D" w14:textId="30D8ABCA"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1.1.17. Înființarea programului de învățământ la specialitatea 1032.3 Salvatori și pompieri în cadrul Academiei „Ștefan cel Mare”</w:t>
            </w:r>
          </w:p>
        </w:tc>
        <w:tc>
          <w:tcPr>
            <w:tcW w:w="1833" w:type="dxa"/>
            <w:tcBorders>
              <w:top w:val="single" w:sz="4" w:space="0" w:color="auto"/>
              <w:left w:val="single" w:sz="4" w:space="0" w:color="auto"/>
              <w:bottom w:val="single" w:sz="4" w:space="0" w:color="auto"/>
              <w:right w:val="single" w:sz="4" w:space="0" w:color="auto"/>
            </w:tcBorders>
          </w:tcPr>
          <w:p w14:paraId="0D9A56AD" w14:textId="019F3081"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Hotărâre de Guvern aprobată</w:t>
            </w:r>
          </w:p>
          <w:p w14:paraId="74FBF0E7" w14:textId="77777777" w:rsidR="008420B4" w:rsidRPr="00FD5E0A" w:rsidDel="00BA5ABF"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3925DD40" w14:textId="4405991A"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7CA5BB22" w14:textId="3411E932" w:rsidR="008420B4" w:rsidRPr="00FD5E0A" w:rsidDel="00BA5ABF" w:rsidRDefault="008420B4" w:rsidP="00090E62">
            <w:pPr>
              <w:pStyle w:val="a5"/>
              <w:jc w:val="center"/>
              <w:rPr>
                <w:rFonts w:cs="Times New Roman"/>
                <w:sz w:val="20"/>
                <w:szCs w:val="20"/>
                <w:lang w:val="ro-MD"/>
              </w:rPr>
            </w:pPr>
            <w:r w:rsidRPr="00FD5E0A">
              <w:rPr>
                <w:rFonts w:cs="Times New Roman"/>
                <w:sz w:val="20"/>
                <w:szCs w:val="20"/>
                <w:lang w:val="ro-MD"/>
              </w:rPr>
              <w:t>Trimestrul III 2024</w:t>
            </w:r>
          </w:p>
        </w:tc>
        <w:tc>
          <w:tcPr>
            <w:tcW w:w="2981" w:type="dxa"/>
            <w:tcBorders>
              <w:left w:val="single" w:sz="4" w:space="0" w:color="auto"/>
            </w:tcBorders>
          </w:tcPr>
          <w:p w14:paraId="7D091437" w14:textId="422D6B1E"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 IGSU</w:t>
            </w:r>
            <w:r w:rsidRPr="00FD5E0A">
              <w:rPr>
                <w:rFonts w:cs="Times New Roman"/>
                <w:sz w:val="20"/>
                <w:szCs w:val="20"/>
                <w:lang w:val="ro-MD"/>
              </w:rPr>
              <w:t>),</w:t>
            </w:r>
          </w:p>
          <w:p w14:paraId="78BEF5BA"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60596E66" w14:textId="552E61D8"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Educației și Cercetării,</w:t>
            </w:r>
          </w:p>
          <w:p w14:paraId="61ED38F6" w14:textId="226EDACE" w:rsidR="008420B4" w:rsidRPr="00FD5E0A" w:rsidDel="00BA5ABF" w:rsidRDefault="008420B4" w:rsidP="00AC6998">
            <w:pPr>
              <w:pStyle w:val="a5"/>
              <w:jc w:val="center"/>
              <w:rPr>
                <w:rFonts w:cs="Times New Roman"/>
                <w:sz w:val="20"/>
                <w:szCs w:val="20"/>
                <w:lang w:val="ro-MD"/>
              </w:rPr>
            </w:pPr>
            <w:r w:rsidRPr="00FD5E0A">
              <w:rPr>
                <w:rFonts w:cs="Times New Roman"/>
                <w:sz w:val="20"/>
                <w:szCs w:val="20"/>
                <w:lang w:val="ro-MD"/>
              </w:rPr>
              <w:t>ANACEC</w:t>
            </w:r>
          </w:p>
        </w:tc>
      </w:tr>
      <w:tr w:rsidR="008420B4" w:rsidRPr="00FD5E0A" w14:paraId="195F59DD" w14:textId="77777777" w:rsidTr="0096373C">
        <w:trPr>
          <w:trHeight w:val="1133"/>
        </w:trPr>
        <w:tc>
          <w:tcPr>
            <w:tcW w:w="2131" w:type="dxa"/>
            <w:vMerge/>
          </w:tcPr>
          <w:p w14:paraId="2DF232E1"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3F96B6DB" w14:textId="30A914AE"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1.1.18. Înființarea programului de învățământ la specialitatea 1032.4 Securitatea frontierei în cadrul Academiei „Ștefan cel Mare”</w:t>
            </w:r>
          </w:p>
        </w:tc>
        <w:tc>
          <w:tcPr>
            <w:tcW w:w="1833" w:type="dxa"/>
            <w:tcBorders>
              <w:top w:val="single" w:sz="4" w:space="0" w:color="auto"/>
              <w:left w:val="single" w:sz="4" w:space="0" w:color="auto"/>
              <w:right w:val="single" w:sz="4" w:space="0" w:color="auto"/>
            </w:tcBorders>
          </w:tcPr>
          <w:p w14:paraId="13F1D697" w14:textId="52C9B9BE"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Hotărâre de Guvern aprobată</w:t>
            </w:r>
          </w:p>
          <w:p w14:paraId="11DEC8B8" w14:textId="77777777"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right w:val="single" w:sz="4" w:space="0" w:color="auto"/>
            </w:tcBorders>
          </w:tcPr>
          <w:p w14:paraId="2AC6FE48" w14:textId="56B049A1"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right w:val="single" w:sz="4" w:space="0" w:color="auto"/>
            </w:tcBorders>
          </w:tcPr>
          <w:p w14:paraId="2F15D5EA" w14:textId="77777777" w:rsidR="008420B4" w:rsidRPr="00FD5E0A" w:rsidDel="00BA5ABF" w:rsidRDefault="008420B4" w:rsidP="00863AA3">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73BC4FF7" w14:textId="32C61E5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 IGPF</w:t>
            </w:r>
            <w:r w:rsidRPr="00FD5E0A">
              <w:rPr>
                <w:rFonts w:cs="Times New Roman"/>
                <w:sz w:val="20"/>
                <w:szCs w:val="20"/>
                <w:lang w:val="ro-MD"/>
              </w:rPr>
              <w:t>),</w:t>
            </w:r>
          </w:p>
          <w:p w14:paraId="696592D5"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1A54AE65" w14:textId="3C1F049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Educației și Cercetării;</w:t>
            </w:r>
          </w:p>
          <w:p w14:paraId="3DB30F51" w14:textId="77777777" w:rsidR="008420B4" w:rsidRPr="00FD5E0A" w:rsidDel="00BA5ABF" w:rsidRDefault="008420B4" w:rsidP="00AC6998">
            <w:pPr>
              <w:pStyle w:val="a5"/>
              <w:jc w:val="center"/>
              <w:rPr>
                <w:rFonts w:cs="Times New Roman"/>
                <w:sz w:val="20"/>
                <w:szCs w:val="20"/>
                <w:lang w:val="ro-MD"/>
              </w:rPr>
            </w:pPr>
            <w:r w:rsidRPr="00FD5E0A">
              <w:rPr>
                <w:rFonts w:cs="Times New Roman"/>
                <w:sz w:val="20"/>
                <w:szCs w:val="20"/>
                <w:lang w:val="ro-MD"/>
              </w:rPr>
              <w:t>ANACEC,</w:t>
            </w:r>
          </w:p>
        </w:tc>
      </w:tr>
      <w:tr w:rsidR="008420B4" w:rsidRPr="007E44CB" w14:paraId="6DA63A10" w14:textId="77777777" w:rsidTr="0096373C">
        <w:trPr>
          <w:trHeight w:val="20"/>
        </w:trPr>
        <w:tc>
          <w:tcPr>
            <w:tcW w:w="2131" w:type="dxa"/>
            <w:vMerge/>
          </w:tcPr>
          <w:p w14:paraId="7A07390A"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022438F6" w14:textId="37E4C83C"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 xml:space="preserve">1.1.19. Înființarea programului de masterat de profesionalizare la ”Drept contravențional” cu accentul pe practica documentării contravențiilor </w:t>
            </w:r>
          </w:p>
        </w:tc>
        <w:tc>
          <w:tcPr>
            <w:tcW w:w="1833" w:type="dxa"/>
            <w:tcBorders>
              <w:top w:val="single" w:sz="4" w:space="0" w:color="auto"/>
              <w:left w:val="single" w:sz="4" w:space="0" w:color="auto"/>
              <w:bottom w:val="single" w:sz="4" w:space="0" w:color="auto"/>
              <w:right w:val="single" w:sz="4" w:space="0" w:color="auto"/>
            </w:tcBorders>
          </w:tcPr>
          <w:p w14:paraId="42A9E073" w14:textId="3F21C765"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Plan de învățământ elaborat și aprobat</w:t>
            </w:r>
          </w:p>
          <w:p w14:paraId="0A1486A2" w14:textId="77777777" w:rsidR="008420B4" w:rsidRPr="00FD5E0A" w:rsidRDefault="008420B4" w:rsidP="00863AA3">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507D99B7" w14:textId="187D3490"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7D7EE967" w14:textId="77777777" w:rsidR="008420B4" w:rsidRPr="00FD5E0A" w:rsidDel="00BA5ABF" w:rsidRDefault="008420B4" w:rsidP="00863AA3">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08CD1227" w14:textId="17DEAA2A"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r w:rsidRPr="00FD5E0A">
              <w:rPr>
                <w:rFonts w:cs="Times New Roman"/>
                <w:sz w:val="20"/>
                <w:szCs w:val="20"/>
                <w:lang w:val="ro-MD"/>
              </w:rPr>
              <w:t>),</w:t>
            </w:r>
          </w:p>
          <w:p w14:paraId="73C1B5BA"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7CC0C515" w14:textId="3CA8207C"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Educației și Cercetării;</w:t>
            </w:r>
          </w:p>
          <w:p w14:paraId="3E3E0DDA" w14:textId="3CA94D81" w:rsidR="008420B4" w:rsidRPr="00FD5E0A" w:rsidDel="00BA5ABF" w:rsidRDefault="008420B4" w:rsidP="00090E62">
            <w:pPr>
              <w:pStyle w:val="a5"/>
              <w:jc w:val="center"/>
              <w:rPr>
                <w:rFonts w:cs="Times New Roman"/>
                <w:sz w:val="20"/>
                <w:szCs w:val="20"/>
                <w:lang w:val="ro-MD"/>
              </w:rPr>
            </w:pPr>
            <w:r w:rsidRPr="00FD5E0A">
              <w:rPr>
                <w:rFonts w:cs="Times New Roman"/>
                <w:sz w:val="20"/>
                <w:szCs w:val="20"/>
                <w:lang w:val="ro-MD"/>
              </w:rPr>
              <w:t>Ministerul Finanțelor; Inspectoratul pentru Protecția Mediului; Agenția Națională pentru Sănătate Publică; Agenția pentru Protecția Consumatorilor și Supravegherea Pieței; Agenția Națională pentru Siguranța Alimentelor;</w:t>
            </w:r>
          </w:p>
        </w:tc>
      </w:tr>
      <w:tr w:rsidR="008420B4" w:rsidRPr="00FD5E0A" w14:paraId="5C377D28" w14:textId="77777777" w:rsidTr="0096373C">
        <w:trPr>
          <w:trHeight w:val="20"/>
        </w:trPr>
        <w:tc>
          <w:tcPr>
            <w:tcW w:w="2131" w:type="dxa"/>
            <w:vMerge/>
          </w:tcPr>
          <w:p w14:paraId="1D0E57CC"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4A4AFACF" w14:textId="3F8A034C"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1.1.20. Reevaluarea externă a programelor de învățământ de la Ciclul I și Ciclul II ale Academiei „Ștefan cel Mare”</w:t>
            </w:r>
          </w:p>
        </w:tc>
        <w:tc>
          <w:tcPr>
            <w:tcW w:w="1833" w:type="dxa"/>
            <w:tcBorders>
              <w:top w:val="single" w:sz="4" w:space="0" w:color="auto"/>
              <w:left w:val="single" w:sz="4" w:space="0" w:color="auto"/>
              <w:bottom w:val="single" w:sz="4" w:space="0" w:color="auto"/>
              <w:right w:val="single" w:sz="4" w:space="0" w:color="auto"/>
            </w:tcBorders>
          </w:tcPr>
          <w:p w14:paraId="3984BEE7" w14:textId="289832F1"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Contracte de evaluare externă încheiate;</w:t>
            </w:r>
          </w:p>
          <w:p w14:paraId="6F10757F" w14:textId="71E7165F" w:rsidR="008420B4" w:rsidRPr="00FD5E0A" w:rsidRDefault="008420B4" w:rsidP="00090E62">
            <w:pPr>
              <w:pStyle w:val="a5"/>
              <w:jc w:val="center"/>
              <w:rPr>
                <w:rFonts w:cs="Times New Roman"/>
                <w:sz w:val="20"/>
                <w:szCs w:val="20"/>
                <w:lang w:val="ro-MD"/>
              </w:rPr>
            </w:pPr>
            <w:r w:rsidRPr="00FD5E0A">
              <w:rPr>
                <w:rFonts w:cs="Times New Roman"/>
                <w:sz w:val="20"/>
                <w:szCs w:val="20"/>
                <w:lang w:val="ro-MD"/>
              </w:rPr>
              <w:t>Certificat de acreditare acordat</w:t>
            </w:r>
          </w:p>
        </w:tc>
        <w:tc>
          <w:tcPr>
            <w:tcW w:w="1843" w:type="dxa"/>
            <w:tcBorders>
              <w:top w:val="single" w:sz="4" w:space="0" w:color="auto"/>
              <w:left w:val="single" w:sz="4" w:space="0" w:color="auto"/>
              <w:bottom w:val="single" w:sz="4" w:space="0" w:color="auto"/>
              <w:right w:val="single" w:sz="4" w:space="0" w:color="auto"/>
            </w:tcBorders>
          </w:tcPr>
          <w:p w14:paraId="6578764E"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Mijloace bugetare</w:t>
            </w:r>
          </w:p>
          <w:p w14:paraId="595F8133" w14:textId="7AE5F6EA"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100,0</w:t>
            </w:r>
          </w:p>
        </w:tc>
        <w:tc>
          <w:tcPr>
            <w:tcW w:w="1418" w:type="dxa"/>
            <w:tcBorders>
              <w:top w:val="single" w:sz="4" w:space="0" w:color="auto"/>
              <w:left w:val="single" w:sz="4" w:space="0" w:color="auto"/>
              <w:bottom w:val="single" w:sz="4" w:space="0" w:color="auto"/>
              <w:right w:val="single" w:sz="4" w:space="0" w:color="auto"/>
            </w:tcBorders>
          </w:tcPr>
          <w:p w14:paraId="3FEC6CD3" w14:textId="0B1ED8F1"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IV</w:t>
            </w:r>
          </w:p>
          <w:p w14:paraId="6C17B8AF" w14:textId="760EA312" w:rsidR="008420B4" w:rsidRPr="00FD5E0A" w:rsidDel="00BA5ABF" w:rsidRDefault="008420B4" w:rsidP="00863AA3">
            <w:pPr>
              <w:pStyle w:val="a5"/>
              <w:jc w:val="center"/>
              <w:rPr>
                <w:rFonts w:cs="Times New Roman"/>
                <w:sz w:val="20"/>
                <w:szCs w:val="20"/>
                <w:lang w:val="ro-MD"/>
              </w:rPr>
            </w:pPr>
            <w:r w:rsidRPr="00FD5E0A">
              <w:rPr>
                <w:rFonts w:cs="Times New Roman"/>
                <w:sz w:val="20"/>
                <w:szCs w:val="20"/>
                <w:lang w:val="ro-MD"/>
              </w:rPr>
              <w:t>2022</w:t>
            </w:r>
          </w:p>
        </w:tc>
        <w:tc>
          <w:tcPr>
            <w:tcW w:w="2981" w:type="dxa"/>
            <w:tcBorders>
              <w:left w:val="single" w:sz="4" w:space="0" w:color="auto"/>
            </w:tcBorders>
          </w:tcPr>
          <w:p w14:paraId="65151033" w14:textId="0E2C2CD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r w:rsidRPr="00FD5E0A">
              <w:rPr>
                <w:rFonts w:cs="Times New Roman"/>
                <w:sz w:val="20"/>
                <w:szCs w:val="20"/>
                <w:lang w:val="ro-MD"/>
              </w:rPr>
              <w:t>)</w:t>
            </w:r>
            <w:r w:rsidRPr="00FD5E0A">
              <w:rPr>
                <w:rFonts w:cs="Times New Roman"/>
                <w:i/>
                <w:sz w:val="20"/>
                <w:szCs w:val="20"/>
                <w:lang w:val="ro-MD"/>
              </w:rPr>
              <w:t>;</w:t>
            </w:r>
          </w:p>
          <w:p w14:paraId="7F86DC63"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741B73D4" w14:textId="63204EDC" w:rsidR="008420B4" w:rsidRPr="00FD5E0A" w:rsidDel="00BA5ABF" w:rsidRDefault="008420B4" w:rsidP="00AC6998">
            <w:pPr>
              <w:pStyle w:val="a5"/>
              <w:jc w:val="center"/>
              <w:rPr>
                <w:rFonts w:cs="Times New Roman"/>
                <w:sz w:val="20"/>
                <w:szCs w:val="20"/>
                <w:lang w:val="ro-MD"/>
              </w:rPr>
            </w:pPr>
            <w:r w:rsidRPr="00FD5E0A">
              <w:rPr>
                <w:rFonts w:cs="Times New Roman"/>
                <w:sz w:val="20"/>
                <w:szCs w:val="20"/>
                <w:lang w:val="ro-MD"/>
              </w:rPr>
              <w:t>ARACIS (</w:t>
            </w:r>
            <w:r w:rsidRPr="00FD5E0A">
              <w:rPr>
                <w:rFonts w:cs="Times New Roman"/>
                <w:i/>
                <w:sz w:val="20"/>
                <w:szCs w:val="20"/>
                <w:lang w:val="ro-MD"/>
              </w:rPr>
              <w:t>Agenția de evaluare a calității în învățământul superior din București, România</w:t>
            </w:r>
            <w:r w:rsidRPr="00FD5E0A">
              <w:rPr>
                <w:rFonts w:cs="Times New Roman"/>
                <w:sz w:val="20"/>
                <w:szCs w:val="20"/>
                <w:lang w:val="ro-MD"/>
              </w:rPr>
              <w:t>)</w:t>
            </w:r>
          </w:p>
        </w:tc>
      </w:tr>
      <w:tr w:rsidR="008420B4" w:rsidRPr="00FD5E0A" w14:paraId="368E12B8" w14:textId="77777777" w:rsidTr="0096373C">
        <w:trPr>
          <w:trHeight w:val="20"/>
        </w:trPr>
        <w:tc>
          <w:tcPr>
            <w:tcW w:w="2131" w:type="dxa"/>
            <w:vMerge/>
          </w:tcPr>
          <w:p w14:paraId="57C94C29"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607B988F" w14:textId="28522F4E" w:rsidR="008420B4" w:rsidRPr="00FD5E0A" w:rsidRDefault="008420B4" w:rsidP="00090E62">
            <w:pPr>
              <w:pStyle w:val="a5"/>
              <w:jc w:val="both"/>
              <w:rPr>
                <w:rFonts w:cs="Times New Roman"/>
                <w:sz w:val="20"/>
                <w:szCs w:val="20"/>
                <w:lang w:val="ro-MD"/>
              </w:rPr>
            </w:pPr>
            <w:r w:rsidRPr="00FD5E0A">
              <w:rPr>
                <w:rFonts w:cs="Times New Roman"/>
                <w:sz w:val="20"/>
                <w:szCs w:val="20"/>
                <w:lang w:val="ro-MD"/>
              </w:rPr>
              <w:t>1.1.21. Acreditarea instituțională a Academiei „Ștefan cel Mare”</w:t>
            </w:r>
          </w:p>
        </w:tc>
        <w:tc>
          <w:tcPr>
            <w:tcW w:w="1833" w:type="dxa"/>
            <w:tcBorders>
              <w:top w:val="single" w:sz="4" w:space="0" w:color="auto"/>
              <w:left w:val="single" w:sz="4" w:space="0" w:color="auto"/>
              <w:bottom w:val="single" w:sz="4" w:space="0" w:color="auto"/>
              <w:right w:val="single" w:sz="4" w:space="0" w:color="auto"/>
            </w:tcBorders>
          </w:tcPr>
          <w:p w14:paraId="009893B9" w14:textId="7BA3616F"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Contract de acreditare instituțională semnat;</w:t>
            </w:r>
          </w:p>
          <w:p w14:paraId="7867D7A7" w14:textId="45DDCBE5"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Certificat de acreditare instituțională</w:t>
            </w:r>
          </w:p>
        </w:tc>
        <w:tc>
          <w:tcPr>
            <w:tcW w:w="1843" w:type="dxa"/>
            <w:tcBorders>
              <w:top w:val="single" w:sz="4" w:space="0" w:color="auto"/>
              <w:left w:val="single" w:sz="4" w:space="0" w:color="auto"/>
              <w:bottom w:val="single" w:sz="4" w:space="0" w:color="auto"/>
              <w:right w:val="single" w:sz="4" w:space="0" w:color="auto"/>
            </w:tcBorders>
          </w:tcPr>
          <w:p w14:paraId="42C90B65"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Mijloace bugetare</w:t>
            </w:r>
          </w:p>
          <w:p w14:paraId="35C6EC19" w14:textId="46FDAB1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150,0</w:t>
            </w:r>
          </w:p>
        </w:tc>
        <w:tc>
          <w:tcPr>
            <w:tcW w:w="1418" w:type="dxa"/>
            <w:tcBorders>
              <w:top w:val="single" w:sz="4" w:space="0" w:color="auto"/>
              <w:left w:val="single" w:sz="4" w:space="0" w:color="auto"/>
              <w:bottom w:val="single" w:sz="4" w:space="0" w:color="auto"/>
              <w:right w:val="single" w:sz="4" w:space="0" w:color="auto"/>
            </w:tcBorders>
          </w:tcPr>
          <w:p w14:paraId="2B5C3CB9" w14:textId="77777777" w:rsidR="008420B4" w:rsidRPr="00FD5E0A" w:rsidDel="00BA5ABF" w:rsidRDefault="008420B4" w:rsidP="00863AA3">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left w:val="single" w:sz="4" w:space="0" w:color="auto"/>
            </w:tcBorders>
          </w:tcPr>
          <w:p w14:paraId="0C923D2F" w14:textId="34B01CD9" w:rsidR="008420B4"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r w:rsidRPr="00FD5E0A">
              <w:rPr>
                <w:rFonts w:cs="Times New Roman"/>
                <w:sz w:val="20"/>
                <w:szCs w:val="20"/>
                <w:lang w:val="ro-MD"/>
              </w:rPr>
              <w:t>),</w:t>
            </w:r>
          </w:p>
          <w:p w14:paraId="003714F6" w14:textId="21131609" w:rsidR="00726462" w:rsidRPr="00FD5E0A" w:rsidRDefault="004001CC" w:rsidP="00AC6998">
            <w:pPr>
              <w:pStyle w:val="a5"/>
              <w:jc w:val="center"/>
              <w:rPr>
                <w:rFonts w:cs="Times New Roman"/>
                <w:sz w:val="20"/>
                <w:szCs w:val="20"/>
                <w:lang w:val="ro-MD"/>
              </w:rPr>
            </w:pPr>
            <w:r w:rsidRPr="00E0223B">
              <w:rPr>
                <w:rFonts w:cs="Times New Roman"/>
                <w:i/>
                <w:sz w:val="20"/>
                <w:szCs w:val="20"/>
                <w:lang w:val="ro-MD"/>
              </w:rPr>
              <w:t>Parteneri:</w:t>
            </w:r>
          </w:p>
          <w:p w14:paraId="6141DB7C" w14:textId="744114B5" w:rsidR="008420B4" w:rsidRPr="00FD5E0A" w:rsidDel="00BA5ABF" w:rsidRDefault="008420B4" w:rsidP="00A532B2">
            <w:pPr>
              <w:pStyle w:val="a5"/>
              <w:jc w:val="center"/>
              <w:rPr>
                <w:rFonts w:cs="Times New Roman"/>
                <w:sz w:val="20"/>
                <w:szCs w:val="20"/>
                <w:lang w:val="ro-MD"/>
              </w:rPr>
            </w:pPr>
            <w:r w:rsidRPr="00FD5E0A">
              <w:rPr>
                <w:rFonts w:cs="Times New Roman"/>
                <w:sz w:val="20"/>
                <w:szCs w:val="20"/>
                <w:lang w:val="ro-MD"/>
              </w:rPr>
              <w:t>Agenți</w:t>
            </w:r>
            <w:r w:rsidR="004001CC">
              <w:rPr>
                <w:rFonts w:cs="Times New Roman"/>
                <w:sz w:val="20"/>
                <w:szCs w:val="20"/>
                <w:lang w:val="ro-MD"/>
              </w:rPr>
              <w:t>a</w:t>
            </w:r>
            <w:r w:rsidRPr="00FD5E0A">
              <w:rPr>
                <w:rFonts w:cs="Times New Roman"/>
                <w:sz w:val="20"/>
                <w:szCs w:val="20"/>
                <w:lang w:val="ro-MD"/>
              </w:rPr>
              <w:t xml:space="preserve"> de evaluare externă înscrisă în EQAR</w:t>
            </w:r>
          </w:p>
        </w:tc>
      </w:tr>
      <w:tr w:rsidR="008420B4" w:rsidRPr="00FD5E0A" w14:paraId="4D0B2ED8" w14:textId="77777777" w:rsidTr="0096373C">
        <w:trPr>
          <w:trHeight w:val="20"/>
        </w:trPr>
        <w:tc>
          <w:tcPr>
            <w:tcW w:w="2131" w:type="dxa"/>
            <w:vMerge/>
          </w:tcPr>
          <w:p w14:paraId="77C69C1E"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19601D2B" w14:textId="331E3CF3"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 xml:space="preserve">1.1.22. </w:t>
            </w:r>
            <w:r w:rsidR="0043473B" w:rsidRPr="0043473B">
              <w:rPr>
                <w:rFonts w:cs="Times New Roman"/>
                <w:sz w:val="20"/>
                <w:szCs w:val="20"/>
                <w:lang w:val="ro-MD"/>
              </w:rPr>
              <w:t>Crearea facilităților pentru instruire și operare a aeronavelor fără pilot la bord</w:t>
            </w:r>
          </w:p>
        </w:tc>
        <w:tc>
          <w:tcPr>
            <w:tcW w:w="1833" w:type="dxa"/>
            <w:tcBorders>
              <w:top w:val="single" w:sz="4" w:space="0" w:color="auto"/>
              <w:left w:val="single" w:sz="4" w:space="0" w:color="auto"/>
              <w:bottom w:val="single" w:sz="4" w:space="0" w:color="auto"/>
              <w:right w:val="single" w:sz="4" w:space="0" w:color="auto"/>
            </w:tcBorders>
          </w:tcPr>
          <w:p w14:paraId="174BAE40" w14:textId="0D2CD9AD" w:rsidR="008420B4" w:rsidRPr="00FD5E0A" w:rsidRDefault="0043473B" w:rsidP="00863AA3">
            <w:pPr>
              <w:pStyle w:val="a5"/>
              <w:jc w:val="center"/>
              <w:rPr>
                <w:rFonts w:cs="Times New Roman"/>
                <w:sz w:val="20"/>
                <w:szCs w:val="20"/>
                <w:lang w:val="ro-MD"/>
              </w:rPr>
            </w:pPr>
            <w:r w:rsidRPr="0043473B">
              <w:rPr>
                <w:rFonts w:cs="Times New Roman"/>
                <w:sz w:val="20"/>
                <w:szCs w:val="20"/>
                <w:lang w:val="ro-MD"/>
              </w:rPr>
              <w:t>Facilități create și spații de instruire și operare amenajate</w:t>
            </w:r>
          </w:p>
        </w:tc>
        <w:tc>
          <w:tcPr>
            <w:tcW w:w="1843" w:type="dxa"/>
            <w:tcBorders>
              <w:top w:val="single" w:sz="4" w:space="0" w:color="auto"/>
              <w:left w:val="single" w:sz="4" w:space="0" w:color="auto"/>
              <w:bottom w:val="single" w:sz="4" w:space="0" w:color="auto"/>
              <w:right w:val="single" w:sz="4" w:space="0" w:color="auto"/>
            </w:tcBorders>
          </w:tcPr>
          <w:p w14:paraId="1E20D26F" w14:textId="77777777"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Mijloace bugetare</w:t>
            </w:r>
          </w:p>
          <w:p w14:paraId="793C6118" w14:textId="042526E4"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2023 – 10</w:t>
            </w:r>
            <w:r w:rsidR="00FD6100">
              <w:rPr>
                <w:rFonts w:cs="Times New Roman"/>
                <w:sz w:val="20"/>
                <w:szCs w:val="20"/>
                <w:lang w:val="ro-MD"/>
              </w:rPr>
              <w:t xml:space="preserve"> </w:t>
            </w:r>
            <w:r w:rsidRPr="00FD5E0A">
              <w:rPr>
                <w:rFonts w:cs="Times New Roman"/>
                <w:sz w:val="20"/>
                <w:szCs w:val="20"/>
                <w:lang w:val="ro-MD"/>
              </w:rPr>
              <w:t xml:space="preserve">000,0; </w:t>
            </w:r>
          </w:p>
          <w:p w14:paraId="357D9660" w14:textId="2051B0CD"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2024 – 15</w:t>
            </w:r>
            <w:r w:rsidR="00FD6100">
              <w:rPr>
                <w:rFonts w:cs="Times New Roman"/>
                <w:sz w:val="20"/>
                <w:szCs w:val="20"/>
                <w:lang w:val="ro-MD"/>
              </w:rPr>
              <w:t xml:space="preserve"> </w:t>
            </w:r>
            <w:r w:rsidRPr="00FD5E0A">
              <w:rPr>
                <w:rFonts w:cs="Times New Roman"/>
                <w:sz w:val="20"/>
                <w:szCs w:val="20"/>
                <w:lang w:val="ro-MD"/>
              </w:rPr>
              <w:t>000,0;</w:t>
            </w:r>
          </w:p>
          <w:p w14:paraId="4D68867F" w14:textId="718E9703"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2025 – 15</w:t>
            </w:r>
            <w:r w:rsidR="00FD6100">
              <w:rPr>
                <w:rFonts w:cs="Times New Roman"/>
                <w:sz w:val="20"/>
                <w:szCs w:val="20"/>
                <w:lang w:val="ro-MD"/>
              </w:rPr>
              <w:t xml:space="preserve"> </w:t>
            </w:r>
            <w:r w:rsidR="00D8585A">
              <w:rPr>
                <w:rFonts w:cs="Times New Roman"/>
                <w:sz w:val="20"/>
                <w:szCs w:val="20"/>
                <w:lang w:val="ro-MD"/>
              </w:rPr>
              <w:t>000,0</w:t>
            </w:r>
          </w:p>
        </w:tc>
        <w:tc>
          <w:tcPr>
            <w:tcW w:w="1418" w:type="dxa"/>
            <w:tcBorders>
              <w:top w:val="single" w:sz="4" w:space="0" w:color="auto"/>
              <w:left w:val="single" w:sz="4" w:space="0" w:color="auto"/>
              <w:bottom w:val="single" w:sz="4" w:space="0" w:color="auto"/>
              <w:right w:val="single" w:sz="4" w:space="0" w:color="auto"/>
            </w:tcBorders>
          </w:tcPr>
          <w:p w14:paraId="3DFC8749" w14:textId="1D31D441"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left w:val="single" w:sz="4" w:space="0" w:color="auto"/>
            </w:tcBorders>
          </w:tcPr>
          <w:p w14:paraId="0BA289B6" w14:textId="4910841E"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IGPF, Academia „Ștefan cel Mare”</w:t>
            </w:r>
            <w:r w:rsidRPr="00FD5E0A">
              <w:rPr>
                <w:rFonts w:cs="Times New Roman"/>
                <w:sz w:val="20"/>
                <w:szCs w:val="20"/>
                <w:lang w:val="ro-MD"/>
              </w:rPr>
              <w:t>), Autoritatea Aeronautică Civilă;</w:t>
            </w:r>
          </w:p>
          <w:p w14:paraId="1BDECA7F" w14:textId="0D45739B"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Educației și Cercetării</w:t>
            </w:r>
          </w:p>
        </w:tc>
      </w:tr>
      <w:tr w:rsidR="008420B4" w:rsidRPr="00FD5E0A" w14:paraId="0B9B1C3B" w14:textId="77777777" w:rsidTr="0096373C">
        <w:trPr>
          <w:trHeight w:val="20"/>
        </w:trPr>
        <w:tc>
          <w:tcPr>
            <w:tcW w:w="2131" w:type="dxa"/>
            <w:vMerge/>
          </w:tcPr>
          <w:p w14:paraId="3B78836F" w14:textId="77777777" w:rsidR="008420B4" w:rsidRPr="00FD5E0A" w:rsidRDefault="008420B4" w:rsidP="00863AA3">
            <w:pPr>
              <w:pStyle w:val="a5"/>
              <w:jc w:val="both"/>
              <w:rPr>
                <w:rFonts w:cs="Times New Roman"/>
                <w:sz w:val="20"/>
                <w:szCs w:val="20"/>
                <w:lang w:val="ro-MD"/>
              </w:rPr>
            </w:pPr>
          </w:p>
        </w:tc>
        <w:tc>
          <w:tcPr>
            <w:tcW w:w="3969" w:type="dxa"/>
            <w:tcBorders>
              <w:right w:val="single" w:sz="4" w:space="0" w:color="auto"/>
            </w:tcBorders>
          </w:tcPr>
          <w:p w14:paraId="195712CB" w14:textId="0CEF2D77" w:rsidR="008420B4" w:rsidRPr="00FD5E0A" w:rsidRDefault="008420B4" w:rsidP="00863AA3">
            <w:pPr>
              <w:pStyle w:val="a5"/>
              <w:jc w:val="both"/>
              <w:rPr>
                <w:rFonts w:cs="Times New Roman"/>
                <w:sz w:val="20"/>
                <w:szCs w:val="20"/>
                <w:lang w:val="ro-MD"/>
              </w:rPr>
            </w:pPr>
            <w:r w:rsidRPr="00FD5E0A">
              <w:rPr>
                <w:rFonts w:cs="Times New Roman"/>
                <w:sz w:val="20"/>
                <w:szCs w:val="20"/>
                <w:lang w:val="ro-MD"/>
              </w:rPr>
              <w:t>1.1.22. Elaborarea metodologiei de evaluare a angajaților conform practicilor europene</w:t>
            </w:r>
          </w:p>
        </w:tc>
        <w:tc>
          <w:tcPr>
            <w:tcW w:w="1833" w:type="dxa"/>
            <w:tcBorders>
              <w:top w:val="single" w:sz="4" w:space="0" w:color="auto"/>
              <w:left w:val="single" w:sz="4" w:space="0" w:color="auto"/>
              <w:bottom w:val="single" w:sz="4" w:space="0" w:color="auto"/>
              <w:right w:val="single" w:sz="4" w:space="0" w:color="auto"/>
            </w:tcBorders>
          </w:tcPr>
          <w:p w14:paraId="3839ECC2" w14:textId="141CAF61"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Metodologie aprobată;</w:t>
            </w:r>
          </w:p>
          <w:p w14:paraId="3C78A494" w14:textId="49330F66"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Numărul de angajați evaluați</w:t>
            </w:r>
          </w:p>
        </w:tc>
        <w:tc>
          <w:tcPr>
            <w:tcW w:w="1843" w:type="dxa"/>
            <w:tcBorders>
              <w:top w:val="single" w:sz="4" w:space="0" w:color="auto"/>
              <w:left w:val="single" w:sz="4" w:space="0" w:color="auto"/>
              <w:bottom w:val="single" w:sz="4" w:space="0" w:color="auto"/>
              <w:right w:val="single" w:sz="4" w:space="0" w:color="auto"/>
            </w:tcBorders>
          </w:tcPr>
          <w:p w14:paraId="7B4E8965" w14:textId="5E52300C"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În limita bugetului</w:t>
            </w:r>
          </w:p>
        </w:tc>
        <w:tc>
          <w:tcPr>
            <w:tcW w:w="1418" w:type="dxa"/>
            <w:tcBorders>
              <w:top w:val="single" w:sz="4" w:space="0" w:color="auto"/>
              <w:left w:val="single" w:sz="4" w:space="0" w:color="auto"/>
              <w:bottom w:val="single" w:sz="4" w:space="0" w:color="auto"/>
              <w:right w:val="single" w:sz="4" w:space="0" w:color="auto"/>
            </w:tcBorders>
          </w:tcPr>
          <w:p w14:paraId="0EF9DA69" w14:textId="6DF43258" w:rsidR="008420B4" w:rsidRPr="00FD5E0A" w:rsidRDefault="008420B4" w:rsidP="00863AA3">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left w:val="single" w:sz="4" w:space="0" w:color="auto"/>
            </w:tcBorders>
          </w:tcPr>
          <w:p w14:paraId="223CA538" w14:textId="4ACBB514" w:rsidR="008420B4" w:rsidRPr="00FD5E0A" w:rsidRDefault="008420B4" w:rsidP="00744F69">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DPPÎ; Academia „Ștefan cel Mare”; SPIA; IGP; IGC; IGPF; BMA</w:t>
            </w:r>
            <w:r w:rsidRPr="00FD5E0A">
              <w:rPr>
                <w:rFonts w:cs="Times New Roman"/>
                <w:sz w:val="20"/>
                <w:szCs w:val="20"/>
                <w:lang w:val="ro-MD"/>
              </w:rPr>
              <w:t>)</w:t>
            </w:r>
          </w:p>
        </w:tc>
      </w:tr>
      <w:tr w:rsidR="008420B4" w:rsidRPr="00FD5E0A" w14:paraId="3907A1AC" w14:textId="77777777" w:rsidTr="0096373C">
        <w:trPr>
          <w:trHeight w:val="20"/>
        </w:trPr>
        <w:tc>
          <w:tcPr>
            <w:tcW w:w="2131" w:type="dxa"/>
            <w:vMerge/>
          </w:tcPr>
          <w:p w14:paraId="67980FB6" w14:textId="77777777" w:rsidR="008420B4" w:rsidRPr="00FD5E0A" w:rsidRDefault="008420B4" w:rsidP="00AC6998">
            <w:pPr>
              <w:pStyle w:val="a5"/>
              <w:jc w:val="both"/>
              <w:rPr>
                <w:rFonts w:cs="Times New Roman"/>
                <w:sz w:val="20"/>
                <w:szCs w:val="20"/>
                <w:lang w:val="ro-MD"/>
              </w:rPr>
            </w:pPr>
          </w:p>
        </w:tc>
        <w:tc>
          <w:tcPr>
            <w:tcW w:w="3969" w:type="dxa"/>
            <w:tcBorders>
              <w:right w:val="single" w:sz="4" w:space="0" w:color="auto"/>
            </w:tcBorders>
          </w:tcPr>
          <w:p w14:paraId="4F9FA17E" w14:textId="59B76684" w:rsidR="008420B4" w:rsidRPr="00FD5E0A" w:rsidRDefault="008420B4" w:rsidP="00AC6998">
            <w:pPr>
              <w:pStyle w:val="a5"/>
              <w:jc w:val="both"/>
              <w:rPr>
                <w:rFonts w:cs="Times New Roman"/>
                <w:sz w:val="20"/>
                <w:szCs w:val="20"/>
                <w:lang w:val="ro-MD"/>
              </w:rPr>
            </w:pPr>
            <w:r w:rsidRPr="00FD5E0A">
              <w:rPr>
                <w:rFonts w:cs="Times New Roman"/>
                <w:sz w:val="20"/>
                <w:szCs w:val="20"/>
                <w:lang w:val="ro-MD"/>
              </w:rPr>
              <w:t>1.1.23. Modificarea nomenclatorului domeniilor de formare profesională în învățământul superior prin introducerea noii specialități la ciclul I (licență) ”1032.5 Managementul migrației” (HG nr.482 din 28 iunie 2017)</w:t>
            </w:r>
          </w:p>
        </w:tc>
        <w:tc>
          <w:tcPr>
            <w:tcW w:w="1833" w:type="dxa"/>
            <w:tcBorders>
              <w:top w:val="single" w:sz="4" w:space="0" w:color="auto"/>
              <w:left w:val="single" w:sz="4" w:space="0" w:color="auto"/>
              <w:bottom w:val="single" w:sz="4" w:space="0" w:color="auto"/>
              <w:right w:val="single" w:sz="4" w:space="0" w:color="auto"/>
            </w:tcBorders>
          </w:tcPr>
          <w:p w14:paraId="4ABE0A4F" w14:textId="06741F41"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Hotărâre  de Guvern aprobată</w:t>
            </w:r>
          </w:p>
          <w:p w14:paraId="3A033996" w14:textId="77777777" w:rsidR="008420B4" w:rsidRPr="00FD5E0A" w:rsidRDefault="008420B4" w:rsidP="00AC6998">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28C50F07" w14:textId="61724E8D"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top w:val="single" w:sz="4" w:space="0" w:color="auto"/>
              <w:left w:val="single" w:sz="4" w:space="0" w:color="auto"/>
              <w:bottom w:val="single" w:sz="4" w:space="0" w:color="auto"/>
              <w:right w:val="single" w:sz="4" w:space="0" w:color="auto"/>
            </w:tcBorders>
          </w:tcPr>
          <w:p w14:paraId="2ADE49B9" w14:textId="7EEA67B9"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left w:val="single" w:sz="4" w:space="0" w:color="auto"/>
            </w:tcBorders>
          </w:tcPr>
          <w:p w14:paraId="3414B3F1" w14:textId="7563DAEA"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 BMA</w:t>
            </w:r>
            <w:r w:rsidRPr="00FD5E0A">
              <w:rPr>
                <w:rFonts w:cs="Times New Roman"/>
                <w:sz w:val="20"/>
                <w:szCs w:val="20"/>
                <w:lang w:val="ro-MD"/>
              </w:rPr>
              <w:t>);</w:t>
            </w:r>
          </w:p>
          <w:p w14:paraId="1947F46D" w14:textId="26E2265F"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Educației și Cercetării</w:t>
            </w:r>
          </w:p>
          <w:p w14:paraId="2CBF114E" w14:textId="77777777" w:rsidR="008420B4" w:rsidRPr="00FD5E0A" w:rsidRDefault="008420B4" w:rsidP="00AC6998">
            <w:pPr>
              <w:pStyle w:val="a5"/>
              <w:jc w:val="center"/>
              <w:rPr>
                <w:rFonts w:cs="Times New Roman"/>
                <w:sz w:val="20"/>
                <w:szCs w:val="20"/>
                <w:lang w:val="ro-MD"/>
              </w:rPr>
            </w:pPr>
          </w:p>
        </w:tc>
      </w:tr>
      <w:tr w:rsidR="008420B4" w:rsidRPr="00FD5E0A" w14:paraId="76E00161" w14:textId="77777777" w:rsidTr="0096373C">
        <w:trPr>
          <w:trHeight w:val="20"/>
        </w:trPr>
        <w:tc>
          <w:tcPr>
            <w:tcW w:w="2131" w:type="dxa"/>
            <w:vMerge/>
          </w:tcPr>
          <w:p w14:paraId="1B47E8E8" w14:textId="77777777" w:rsidR="008420B4" w:rsidRPr="00FD5E0A" w:rsidRDefault="008420B4" w:rsidP="00AC6998">
            <w:pPr>
              <w:pStyle w:val="a5"/>
              <w:jc w:val="both"/>
              <w:rPr>
                <w:rFonts w:cs="Times New Roman"/>
                <w:sz w:val="20"/>
                <w:szCs w:val="20"/>
                <w:lang w:val="ro-MD"/>
              </w:rPr>
            </w:pPr>
          </w:p>
        </w:tc>
        <w:tc>
          <w:tcPr>
            <w:tcW w:w="3969" w:type="dxa"/>
            <w:tcBorders>
              <w:right w:val="single" w:sz="4" w:space="0" w:color="auto"/>
            </w:tcBorders>
          </w:tcPr>
          <w:p w14:paraId="30BED590" w14:textId="4B4A0220" w:rsidR="008420B4" w:rsidRPr="00FD5E0A" w:rsidRDefault="008420B4" w:rsidP="00AC6998">
            <w:pPr>
              <w:pStyle w:val="a5"/>
              <w:jc w:val="both"/>
              <w:rPr>
                <w:rFonts w:cs="Times New Roman"/>
                <w:sz w:val="20"/>
                <w:szCs w:val="20"/>
                <w:lang w:val="ro-MD"/>
              </w:rPr>
            </w:pPr>
            <w:r w:rsidRPr="00FD5E0A">
              <w:rPr>
                <w:rFonts w:cs="Times New Roman"/>
                <w:sz w:val="20"/>
                <w:szCs w:val="20"/>
                <w:lang w:val="ro-MD"/>
              </w:rPr>
              <w:t>1.1.24. Înființarea programului de învățământ  la specialitatea ”1032.5 Managementul migrației” în Academia ”Ștefan cel Mare”</w:t>
            </w:r>
          </w:p>
        </w:tc>
        <w:tc>
          <w:tcPr>
            <w:tcW w:w="1833" w:type="dxa"/>
            <w:tcBorders>
              <w:top w:val="single" w:sz="4" w:space="0" w:color="auto"/>
              <w:left w:val="single" w:sz="4" w:space="0" w:color="auto"/>
              <w:bottom w:val="single" w:sz="4" w:space="0" w:color="auto"/>
              <w:right w:val="single" w:sz="4" w:space="0" w:color="auto"/>
            </w:tcBorders>
          </w:tcPr>
          <w:p w14:paraId="4C3219EE" w14:textId="324F1C13"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Hotărâre de Guvern aprobată</w:t>
            </w:r>
          </w:p>
          <w:p w14:paraId="2413C184" w14:textId="77777777" w:rsidR="008420B4" w:rsidRPr="00FD5E0A" w:rsidRDefault="008420B4" w:rsidP="00AC6998">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24F3B461" w14:textId="68BACDB4" w:rsidR="008420B4" w:rsidRPr="00FD5E0A" w:rsidRDefault="008420B4" w:rsidP="008B0A5B">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top w:val="single" w:sz="4" w:space="0" w:color="auto"/>
              <w:left w:val="single" w:sz="4" w:space="0" w:color="auto"/>
              <w:bottom w:val="single" w:sz="4" w:space="0" w:color="auto"/>
              <w:right w:val="single" w:sz="4" w:space="0" w:color="auto"/>
            </w:tcBorders>
          </w:tcPr>
          <w:p w14:paraId="345BB565" w14:textId="28655644"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52AB2506" w14:textId="4D4D8D65"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 BMA</w:t>
            </w:r>
            <w:r w:rsidRPr="00FD5E0A">
              <w:rPr>
                <w:rFonts w:cs="Times New Roman"/>
                <w:sz w:val="20"/>
                <w:szCs w:val="20"/>
                <w:lang w:val="ro-MD"/>
              </w:rPr>
              <w:t>),</w:t>
            </w:r>
          </w:p>
          <w:p w14:paraId="71536437"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0AB84B79" w14:textId="7FC461DB" w:rsidR="008420B4" w:rsidRPr="00FD5E0A" w:rsidRDefault="004001CC" w:rsidP="00AC6998">
            <w:pPr>
              <w:pStyle w:val="a5"/>
              <w:jc w:val="center"/>
              <w:rPr>
                <w:rFonts w:cs="Times New Roman"/>
                <w:sz w:val="20"/>
                <w:szCs w:val="20"/>
                <w:lang w:val="ro-MD"/>
              </w:rPr>
            </w:pPr>
            <w:r>
              <w:rPr>
                <w:rFonts w:cs="Times New Roman"/>
                <w:sz w:val="20"/>
                <w:szCs w:val="20"/>
                <w:lang w:val="ro-MD"/>
              </w:rPr>
              <w:t>M</w:t>
            </w:r>
            <w:r w:rsidR="008420B4" w:rsidRPr="00FD5E0A">
              <w:rPr>
                <w:rFonts w:cs="Times New Roman"/>
                <w:sz w:val="20"/>
                <w:szCs w:val="20"/>
                <w:lang w:val="ro-MD"/>
              </w:rPr>
              <w:t>inisterul Educației și Cercetării,</w:t>
            </w:r>
          </w:p>
          <w:p w14:paraId="3D4ABA75" w14:textId="1655F01C" w:rsidR="008420B4" w:rsidRPr="00FD5E0A" w:rsidRDefault="008420B4" w:rsidP="00AC6998">
            <w:pPr>
              <w:pStyle w:val="a5"/>
              <w:jc w:val="center"/>
              <w:rPr>
                <w:rFonts w:cs="Times New Roman"/>
                <w:sz w:val="20"/>
                <w:szCs w:val="20"/>
                <w:lang w:val="ro-MD"/>
              </w:rPr>
            </w:pPr>
            <w:r w:rsidRPr="00FD5E0A">
              <w:rPr>
                <w:rFonts w:cs="Times New Roman"/>
                <w:sz w:val="20"/>
                <w:szCs w:val="20"/>
                <w:lang w:val="ro-MD"/>
              </w:rPr>
              <w:t>ANACEC</w:t>
            </w:r>
          </w:p>
        </w:tc>
      </w:tr>
      <w:tr w:rsidR="00AC6998" w:rsidRPr="00FD5E0A" w14:paraId="4D28B7DF" w14:textId="77777777" w:rsidTr="0096373C">
        <w:trPr>
          <w:trHeight w:val="20"/>
        </w:trPr>
        <w:tc>
          <w:tcPr>
            <w:tcW w:w="2131" w:type="dxa"/>
            <w:vMerge w:val="restart"/>
          </w:tcPr>
          <w:p w14:paraId="5CA37DB9" w14:textId="09F7DB32"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1.2</w:t>
            </w:r>
            <w:r w:rsidR="00D31EBB" w:rsidRPr="00FD5E0A">
              <w:rPr>
                <w:rFonts w:cs="Times New Roman"/>
                <w:sz w:val="20"/>
                <w:szCs w:val="20"/>
                <w:lang w:val="ro-MD"/>
              </w:rPr>
              <w:t>.</w:t>
            </w:r>
            <w:r w:rsidRPr="00FD5E0A">
              <w:rPr>
                <w:rFonts w:cs="Times New Roman"/>
                <w:sz w:val="20"/>
                <w:szCs w:val="20"/>
                <w:lang w:val="ro-MD"/>
              </w:rPr>
              <w:t xml:space="preserve"> </w:t>
            </w:r>
            <w:r w:rsidR="00A24A4C" w:rsidRPr="00A24A4C">
              <w:rPr>
                <w:rFonts w:cs="Times New Roman"/>
                <w:sz w:val="20"/>
                <w:szCs w:val="20"/>
                <w:lang w:val="ro-MD"/>
              </w:rPr>
              <w:t>Creșterea vizibilității și a impactului activității  de cercetare prin obținerea de rezultate demonstrabile și utile pentru sistemul afacerilor interne</w:t>
            </w:r>
          </w:p>
        </w:tc>
        <w:tc>
          <w:tcPr>
            <w:tcW w:w="3969" w:type="dxa"/>
            <w:tcBorders>
              <w:right w:val="single" w:sz="4" w:space="0" w:color="auto"/>
            </w:tcBorders>
          </w:tcPr>
          <w:p w14:paraId="32AB79DE" w14:textId="2BEB0360"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1.2.1</w:t>
            </w:r>
            <w:r w:rsidR="00D31EBB" w:rsidRPr="00FD5E0A">
              <w:rPr>
                <w:rFonts w:cs="Times New Roman"/>
                <w:sz w:val="20"/>
                <w:szCs w:val="20"/>
                <w:lang w:val="ro-MD"/>
              </w:rPr>
              <w:t>.</w:t>
            </w:r>
            <w:r w:rsidRPr="00FD5E0A">
              <w:rPr>
                <w:rFonts w:cs="Times New Roman"/>
                <w:sz w:val="20"/>
                <w:szCs w:val="20"/>
                <w:lang w:val="ro-MD"/>
              </w:rPr>
              <w:t xml:space="preserve"> Evalua</w:t>
            </w:r>
            <w:r w:rsidR="00744F69" w:rsidRPr="00FD5E0A">
              <w:rPr>
                <w:rFonts w:cs="Times New Roman"/>
                <w:sz w:val="20"/>
                <w:szCs w:val="20"/>
                <w:lang w:val="ro-MD"/>
              </w:rPr>
              <w:t xml:space="preserve">rea necesarului </w:t>
            </w:r>
            <w:r w:rsidRPr="00FD5E0A">
              <w:rPr>
                <w:rFonts w:cs="Times New Roman"/>
                <w:sz w:val="20"/>
                <w:szCs w:val="20"/>
                <w:lang w:val="ro-MD"/>
              </w:rPr>
              <w:t xml:space="preserve">de cercetare a domeniilor criminalității </w:t>
            </w:r>
            <w:r w:rsidR="00D35CF2" w:rsidRPr="00FD5E0A">
              <w:rPr>
                <w:rFonts w:cs="Times New Roman"/>
                <w:sz w:val="20"/>
                <w:szCs w:val="20"/>
                <w:lang w:val="ro-MD"/>
              </w:rPr>
              <w:t>ș</w:t>
            </w:r>
            <w:r w:rsidRPr="00FD5E0A">
              <w:rPr>
                <w:rFonts w:cs="Times New Roman"/>
                <w:sz w:val="20"/>
                <w:szCs w:val="20"/>
                <w:lang w:val="ro-MD"/>
              </w:rPr>
              <w:t>i securității publice specifice activității în domeniul afacerilor i</w:t>
            </w:r>
            <w:r w:rsidR="00744F69" w:rsidRPr="00FD5E0A">
              <w:rPr>
                <w:rFonts w:cs="Times New Roman"/>
                <w:sz w:val="20"/>
                <w:szCs w:val="20"/>
                <w:lang w:val="ro-MD"/>
              </w:rPr>
              <w:t xml:space="preserve">nterne în vederea actualizării </w:t>
            </w:r>
            <w:r w:rsidRPr="00FD5E0A">
              <w:rPr>
                <w:rFonts w:cs="Times New Roman"/>
                <w:sz w:val="20"/>
                <w:szCs w:val="20"/>
                <w:lang w:val="ro-MD"/>
              </w:rPr>
              <w:t>tematicilor de cercetare în concordanță cu prioritățile sistemului afacerilor interne</w:t>
            </w:r>
          </w:p>
        </w:tc>
        <w:tc>
          <w:tcPr>
            <w:tcW w:w="1833" w:type="dxa"/>
            <w:tcBorders>
              <w:top w:val="single" w:sz="4" w:space="0" w:color="auto"/>
              <w:left w:val="single" w:sz="4" w:space="0" w:color="auto"/>
              <w:bottom w:val="single" w:sz="4" w:space="0" w:color="auto"/>
              <w:right w:val="single" w:sz="4" w:space="0" w:color="auto"/>
            </w:tcBorders>
          </w:tcPr>
          <w:p w14:paraId="78C4B12D" w14:textId="120A1A06"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Necesar de cercetare stabilit</w:t>
            </w:r>
          </w:p>
        </w:tc>
        <w:tc>
          <w:tcPr>
            <w:tcW w:w="1843" w:type="dxa"/>
            <w:tcBorders>
              <w:top w:val="single" w:sz="4" w:space="0" w:color="auto"/>
              <w:left w:val="single" w:sz="4" w:space="0" w:color="auto"/>
              <w:bottom w:val="single" w:sz="4" w:space="0" w:color="auto"/>
              <w:right w:val="single" w:sz="4" w:space="0" w:color="auto"/>
            </w:tcBorders>
          </w:tcPr>
          <w:p w14:paraId="2CCE11B2" w14:textId="6A8A087F" w:rsidR="00AC6998" w:rsidRPr="00FD5E0A" w:rsidRDefault="008B0A5B" w:rsidP="008B0A5B">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autorităț</w:t>
            </w:r>
            <w:r w:rsidRPr="00FD5E0A">
              <w:rPr>
                <w:rFonts w:cs="Times New Roman"/>
                <w:sz w:val="20"/>
                <w:szCs w:val="20"/>
                <w:lang w:val="ro-MD"/>
              </w:rPr>
              <w:t>ilor implicate</w:t>
            </w:r>
          </w:p>
        </w:tc>
        <w:tc>
          <w:tcPr>
            <w:tcW w:w="1418" w:type="dxa"/>
            <w:tcBorders>
              <w:top w:val="single" w:sz="4" w:space="0" w:color="auto"/>
              <w:left w:val="single" w:sz="4" w:space="0" w:color="auto"/>
              <w:bottom w:val="single" w:sz="4" w:space="0" w:color="auto"/>
              <w:right w:val="single" w:sz="4" w:space="0" w:color="auto"/>
            </w:tcBorders>
          </w:tcPr>
          <w:p w14:paraId="7889A75D"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left w:val="single" w:sz="4" w:space="0" w:color="auto"/>
            </w:tcBorders>
          </w:tcPr>
          <w:p w14:paraId="680ADBC9" w14:textId="680022D9"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00744F69" w:rsidRPr="00FD5E0A">
              <w:rPr>
                <w:rFonts w:cs="Times New Roman"/>
                <w:i/>
                <w:sz w:val="20"/>
                <w:szCs w:val="20"/>
                <w:lang w:val="ro-MD"/>
              </w:rPr>
              <w:t>tefan cel Mare”;</w:t>
            </w:r>
            <w:r w:rsidRPr="00FD5E0A">
              <w:rPr>
                <w:rFonts w:cs="Times New Roman"/>
                <w:i/>
                <w:sz w:val="20"/>
                <w:szCs w:val="20"/>
                <w:lang w:val="ro-MD"/>
              </w:rPr>
              <w:t xml:space="preserve"> DPPÎ</w:t>
            </w:r>
            <w:r w:rsidR="00744F69" w:rsidRPr="00FD5E0A">
              <w:rPr>
                <w:rFonts w:cs="Times New Roman"/>
                <w:i/>
                <w:sz w:val="20"/>
                <w:szCs w:val="20"/>
                <w:lang w:val="ro-MD"/>
              </w:rPr>
              <w:t>; SPIA;</w:t>
            </w:r>
            <w:r w:rsidRPr="00FD5E0A">
              <w:rPr>
                <w:rFonts w:cs="Times New Roman"/>
                <w:i/>
                <w:sz w:val="20"/>
                <w:szCs w:val="20"/>
                <w:lang w:val="ro-MD"/>
              </w:rPr>
              <w:t xml:space="preserve"> IGP</w:t>
            </w:r>
            <w:r w:rsidR="00744F69" w:rsidRPr="00FD5E0A">
              <w:rPr>
                <w:rFonts w:cs="Times New Roman"/>
                <w:i/>
                <w:sz w:val="20"/>
                <w:szCs w:val="20"/>
                <w:lang w:val="ro-MD"/>
              </w:rPr>
              <w:t>;</w:t>
            </w:r>
            <w:r w:rsidRPr="00FD5E0A">
              <w:rPr>
                <w:rFonts w:cs="Times New Roman"/>
                <w:i/>
                <w:sz w:val="20"/>
                <w:szCs w:val="20"/>
                <w:lang w:val="ro-MD"/>
              </w:rPr>
              <w:t xml:space="preserve"> IGC</w:t>
            </w:r>
            <w:r w:rsidR="00744F69" w:rsidRPr="00FD5E0A">
              <w:rPr>
                <w:rFonts w:cs="Times New Roman"/>
                <w:i/>
                <w:sz w:val="20"/>
                <w:szCs w:val="20"/>
                <w:lang w:val="ro-MD"/>
              </w:rPr>
              <w:t>;</w:t>
            </w:r>
            <w:r w:rsidRPr="00FD5E0A">
              <w:rPr>
                <w:rFonts w:cs="Times New Roman"/>
                <w:i/>
                <w:sz w:val="20"/>
                <w:szCs w:val="20"/>
                <w:lang w:val="ro-MD"/>
              </w:rPr>
              <w:t xml:space="preserve"> IGPF</w:t>
            </w:r>
            <w:r w:rsidR="00744F69" w:rsidRPr="00FD5E0A">
              <w:rPr>
                <w:rFonts w:cs="Times New Roman"/>
                <w:i/>
                <w:sz w:val="20"/>
                <w:szCs w:val="20"/>
                <w:lang w:val="ro-MD"/>
              </w:rPr>
              <w:t>;</w:t>
            </w:r>
            <w:r w:rsidRPr="00FD5E0A">
              <w:rPr>
                <w:rFonts w:cs="Times New Roman"/>
                <w:i/>
                <w:sz w:val="20"/>
                <w:szCs w:val="20"/>
                <w:lang w:val="ro-MD"/>
              </w:rPr>
              <w:t xml:space="preserve"> BMA</w:t>
            </w:r>
            <w:r w:rsidRPr="00FD5E0A">
              <w:rPr>
                <w:rFonts w:cs="Times New Roman"/>
                <w:sz w:val="20"/>
                <w:szCs w:val="20"/>
                <w:lang w:val="ro-MD"/>
              </w:rPr>
              <w:t>)</w:t>
            </w:r>
          </w:p>
          <w:p w14:paraId="34DE4712"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0224C132" w14:textId="31842944" w:rsidR="00744F69" w:rsidRPr="00FD5E0A" w:rsidRDefault="00AC6998" w:rsidP="00AC6998">
            <w:pPr>
              <w:pStyle w:val="a5"/>
              <w:jc w:val="center"/>
              <w:rPr>
                <w:rFonts w:cs="Times New Roman"/>
                <w:sz w:val="20"/>
                <w:szCs w:val="20"/>
                <w:lang w:val="ro-MD"/>
              </w:rPr>
            </w:pPr>
            <w:r w:rsidRPr="00FD5E0A">
              <w:rPr>
                <w:rFonts w:cs="Times New Roman"/>
                <w:sz w:val="20"/>
                <w:szCs w:val="20"/>
                <w:lang w:val="ro-MD"/>
              </w:rPr>
              <w:t>Procuratura Gener</w:t>
            </w:r>
            <w:r w:rsidR="00744F69" w:rsidRPr="00FD5E0A">
              <w:rPr>
                <w:rFonts w:cs="Times New Roman"/>
                <w:sz w:val="20"/>
                <w:szCs w:val="20"/>
                <w:lang w:val="ro-MD"/>
              </w:rPr>
              <w:t>ală;</w:t>
            </w:r>
            <w:r w:rsidRPr="00FD5E0A">
              <w:rPr>
                <w:rFonts w:cs="Times New Roman"/>
                <w:sz w:val="20"/>
                <w:szCs w:val="20"/>
                <w:lang w:val="ro-MD"/>
              </w:rPr>
              <w:t xml:space="preserve"> </w:t>
            </w:r>
          </w:p>
          <w:p w14:paraId="362FF53D" w14:textId="5D77BC38" w:rsidR="00744F69" w:rsidRPr="00FD5E0A" w:rsidRDefault="00AC6998" w:rsidP="00AC6998">
            <w:pPr>
              <w:pStyle w:val="a5"/>
              <w:jc w:val="center"/>
              <w:rPr>
                <w:rFonts w:cs="Times New Roman"/>
                <w:sz w:val="20"/>
                <w:szCs w:val="20"/>
                <w:lang w:val="ro-MD"/>
              </w:rPr>
            </w:pPr>
            <w:r w:rsidRPr="00FD5E0A">
              <w:rPr>
                <w:rFonts w:cs="Times New Roman"/>
                <w:sz w:val="20"/>
                <w:szCs w:val="20"/>
                <w:lang w:val="ro-MD"/>
              </w:rPr>
              <w:t>C</w:t>
            </w:r>
            <w:r w:rsidR="00744F69" w:rsidRPr="00FD5E0A">
              <w:rPr>
                <w:rFonts w:cs="Times New Roman"/>
                <w:sz w:val="20"/>
                <w:szCs w:val="20"/>
                <w:lang w:val="ro-MD"/>
              </w:rPr>
              <w:t>NA;</w:t>
            </w:r>
          </w:p>
          <w:p w14:paraId="53E6827C" w14:textId="68DFEF56"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Serviciul Fiscal de Stat</w:t>
            </w:r>
          </w:p>
        </w:tc>
      </w:tr>
      <w:tr w:rsidR="00AC6998" w:rsidRPr="00FD5E0A" w14:paraId="0090F302" w14:textId="77777777" w:rsidTr="0096373C">
        <w:trPr>
          <w:trHeight w:val="20"/>
        </w:trPr>
        <w:tc>
          <w:tcPr>
            <w:tcW w:w="2131" w:type="dxa"/>
            <w:vMerge/>
          </w:tcPr>
          <w:p w14:paraId="2E22C446" w14:textId="77777777" w:rsidR="00AC6998" w:rsidRPr="00FD5E0A" w:rsidRDefault="00AC6998" w:rsidP="00D21B84">
            <w:pPr>
              <w:pStyle w:val="a5"/>
              <w:jc w:val="both"/>
              <w:rPr>
                <w:rFonts w:cs="Times New Roman"/>
                <w:sz w:val="20"/>
                <w:szCs w:val="20"/>
                <w:lang w:val="ro-MD"/>
              </w:rPr>
            </w:pPr>
          </w:p>
        </w:tc>
        <w:tc>
          <w:tcPr>
            <w:tcW w:w="3969" w:type="dxa"/>
            <w:tcBorders>
              <w:right w:val="single" w:sz="4" w:space="0" w:color="auto"/>
            </w:tcBorders>
          </w:tcPr>
          <w:p w14:paraId="06D0783E" w14:textId="06C7CC20"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1.2.2</w:t>
            </w:r>
            <w:r w:rsidR="00D31EBB" w:rsidRPr="00FD5E0A">
              <w:rPr>
                <w:rFonts w:cs="Times New Roman"/>
                <w:sz w:val="20"/>
                <w:szCs w:val="20"/>
                <w:lang w:val="ro-MD"/>
              </w:rPr>
              <w:t>.</w:t>
            </w:r>
            <w:r w:rsidRPr="00FD5E0A">
              <w:rPr>
                <w:rFonts w:cs="Times New Roman"/>
                <w:sz w:val="20"/>
                <w:szCs w:val="20"/>
                <w:lang w:val="ro-MD"/>
              </w:rPr>
              <w:t xml:space="preserve"> Lansarea proiectelor de cercetare prin colaborare dintre subdiviziunile de cercetare ale Academiei </w:t>
            </w:r>
            <w:r w:rsidR="00744F69" w:rsidRPr="00FD5E0A">
              <w:rPr>
                <w:rFonts w:cs="Times New Roman"/>
                <w:sz w:val="20"/>
                <w:szCs w:val="20"/>
                <w:lang w:val="ro-MD"/>
              </w:rPr>
              <w:t>„</w:t>
            </w:r>
            <w:r w:rsidR="00D35CF2" w:rsidRPr="00FD5E0A">
              <w:rPr>
                <w:rFonts w:cs="Times New Roman"/>
                <w:sz w:val="20"/>
                <w:szCs w:val="20"/>
                <w:lang w:val="ro-MD"/>
              </w:rPr>
              <w:t>Ș</w:t>
            </w:r>
            <w:r w:rsidRPr="00FD5E0A">
              <w:rPr>
                <w:rFonts w:cs="Times New Roman"/>
                <w:sz w:val="20"/>
                <w:szCs w:val="20"/>
                <w:lang w:val="ro-MD"/>
              </w:rPr>
              <w:t xml:space="preserve">tefan cel Mare” </w:t>
            </w:r>
            <w:r w:rsidR="00D35CF2" w:rsidRPr="00FD5E0A">
              <w:rPr>
                <w:rFonts w:cs="Times New Roman"/>
                <w:sz w:val="20"/>
                <w:szCs w:val="20"/>
                <w:lang w:val="ro-MD"/>
              </w:rPr>
              <w:t>ș</w:t>
            </w:r>
            <w:r w:rsidRPr="00FD5E0A">
              <w:rPr>
                <w:rFonts w:cs="Times New Roman"/>
                <w:sz w:val="20"/>
                <w:szCs w:val="20"/>
                <w:lang w:val="ro-MD"/>
              </w:rPr>
              <w:t>i autoritățile de aplicare a legii</w:t>
            </w:r>
          </w:p>
          <w:p w14:paraId="7E01C6D1" w14:textId="77777777" w:rsidR="00AC6998" w:rsidRPr="00FD5E0A" w:rsidRDefault="00AC6998" w:rsidP="00D21B84">
            <w:pPr>
              <w:pStyle w:val="a5"/>
              <w:jc w:val="both"/>
              <w:rPr>
                <w:rFonts w:cs="Times New Roman"/>
                <w:sz w:val="20"/>
                <w:szCs w:val="20"/>
                <w:lang w:val="ro-MD"/>
              </w:rPr>
            </w:pPr>
          </w:p>
        </w:tc>
        <w:tc>
          <w:tcPr>
            <w:tcW w:w="1833" w:type="dxa"/>
            <w:tcBorders>
              <w:top w:val="single" w:sz="4" w:space="0" w:color="auto"/>
              <w:left w:val="single" w:sz="4" w:space="0" w:color="auto"/>
              <w:bottom w:val="single" w:sz="4" w:space="0" w:color="auto"/>
              <w:right w:val="single" w:sz="4" w:space="0" w:color="auto"/>
            </w:tcBorders>
          </w:tcPr>
          <w:p w14:paraId="25354872" w14:textId="1FF4D0E2" w:rsidR="00AC6998" w:rsidRPr="00FD5E0A" w:rsidDel="00321856" w:rsidRDefault="00AC6998" w:rsidP="00744F69">
            <w:pPr>
              <w:pStyle w:val="a5"/>
              <w:jc w:val="center"/>
              <w:rPr>
                <w:rFonts w:cs="Times New Roman"/>
                <w:sz w:val="20"/>
                <w:szCs w:val="20"/>
                <w:lang w:val="ro-MD"/>
              </w:rPr>
            </w:pPr>
            <w:r w:rsidRPr="00FD5E0A">
              <w:rPr>
                <w:rFonts w:cs="Times New Roman"/>
                <w:sz w:val="20"/>
                <w:szCs w:val="20"/>
                <w:lang w:val="ro-MD"/>
              </w:rPr>
              <w:t>N</w:t>
            </w:r>
            <w:r w:rsidR="00744F69" w:rsidRPr="00FD5E0A">
              <w:rPr>
                <w:rFonts w:cs="Times New Roman"/>
                <w:sz w:val="20"/>
                <w:szCs w:val="20"/>
                <w:lang w:val="ro-MD"/>
              </w:rPr>
              <w:t>umărul</w:t>
            </w:r>
            <w:r w:rsidRPr="00FD5E0A">
              <w:rPr>
                <w:rFonts w:cs="Times New Roman"/>
                <w:sz w:val="20"/>
                <w:szCs w:val="20"/>
                <w:lang w:val="ro-MD"/>
              </w:rPr>
              <w:t xml:space="preserve"> de proiecte de cercetare lansate</w:t>
            </w:r>
          </w:p>
        </w:tc>
        <w:tc>
          <w:tcPr>
            <w:tcW w:w="1843" w:type="dxa"/>
            <w:tcBorders>
              <w:top w:val="single" w:sz="4" w:space="0" w:color="auto"/>
              <w:left w:val="single" w:sz="4" w:space="0" w:color="auto"/>
              <w:bottom w:val="single" w:sz="4" w:space="0" w:color="auto"/>
              <w:right w:val="single" w:sz="4" w:space="0" w:color="auto"/>
            </w:tcBorders>
          </w:tcPr>
          <w:p w14:paraId="08291575" w14:textId="7FDD43E7" w:rsidR="00AC6998" w:rsidRPr="00FD5E0A" w:rsidRDefault="008B0A5B" w:rsidP="008B0A5B">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tcBorders>
              <w:top w:val="single" w:sz="4" w:space="0" w:color="auto"/>
              <w:left w:val="single" w:sz="4" w:space="0" w:color="auto"/>
              <w:bottom w:val="single" w:sz="4" w:space="0" w:color="auto"/>
              <w:right w:val="single" w:sz="4" w:space="0" w:color="auto"/>
            </w:tcBorders>
          </w:tcPr>
          <w:p w14:paraId="2B28ED64"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left w:val="single" w:sz="4" w:space="0" w:color="auto"/>
            </w:tcBorders>
          </w:tcPr>
          <w:p w14:paraId="1373172F" w14:textId="123400F2"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744F69" w:rsidRPr="00FD5E0A">
              <w:rPr>
                <w:rFonts w:cs="Times New Roman"/>
                <w:i/>
                <w:sz w:val="20"/>
                <w:szCs w:val="20"/>
                <w:lang w:val="ro-MD"/>
              </w:rPr>
              <w:t>;</w:t>
            </w:r>
            <w:r w:rsidRPr="00FD5E0A">
              <w:rPr>
                <w:rFonts w:cs="Times New Roman"/>
                <w:i/>
                <w:sz w:val="20"/>
                <w:szCs w:val="20"/>
                <w:lang w:val="ro-MD"/>
              </w:rPr>
              <w:t xml:space="preserve"> DPPÎ</w:t>
            </w:r>
            <w:r w:rsidR="00744F69" w:rsidRPr="00FD5E0A">
              <w:rPr>
                <w:rFonts w:cs="Times New Roman"/>
                <w:i/>
                <w:sz w:val="20"/>
                <w:szCs w:val="20"/>
                <w:lang w:val="ro-MD"/>
              </w:rPr>
              <w:t>;</w:t>
            </w:r>
            <w:r w:rsidRPr="00FD5E0A">
              <w:rPr>
                <w:rFonts w:cs="Times New Roman"/>
                <w:i/>
                <w:sz w:val="20"/>
                <w:szCs w:val="20"/>
                <w:lang w:val="ro-MD"/>
              </w:rPr>
              <w:t xml:space="preserve"> SPIA</w:t>
            </w:r>
            <w:r w:rsidR="00744F69" w:rsidRPr="00FD5E0A">
              <w:rPr>
                <w:rFonts w:cs="Times New Roman"/>
                <w:i/>
                <w:sz w:val="20"/>
                <w:szCs w:val="20"/>
                <w:lang w:val="ro-MD"/>
              </w:rPr>
              <w:t>;</w:t>
            </w:r>
            <w:r w:rsidRPr="00FD5E0A">
              <w:rPr>
                <w:rFonts w:cs="Times New Roman"/>
                <w:i/>
                <w:sz w:val="20"/>
                <w:szCs w:val="20"/>
                <w:lang w:val="ro-MD"/>
              </w:rPr>
              <w:t xml:space="preserve"> IGP</w:t>
            </w:r>
            <w:r w:rsidR="00744F69" w:rsidRPr="00FD5E0A">
              <w:rPr>
                <w:rFonts w:cs="Times New Roman"/>
                <w:i/>
                <w:sz w:val="20"/>
                <w:szCs w:val="20"/>
                <w:lang w:val="ro-MD"/>
              </w:rPr>
              <w:t>;</w:t>
            </w:r>
            <w:r w:rsidRPr="00FD5E0A">
              <w:rPr>
                <w:rFonts w:cs="Times New Roman"/>
                <w:i/>
                <w:sz w:val="20"/>
                <w:szCs w:val="20"/>
                <w:lang w:val="ro-MD"/>
              </w:rPr>
              <w:t xml:space="preserve"> IGC</w:t>
            </w:r>
            <w:r w:rsidR="00744F69" w:rsidRPr="00FD5E0A">
              <w:rPr>
                <w:rFonts w:cs="Times New Roman"/>
                <w:i/>
                <w:sz w:val="20"/>
                <w:szCs w:val="20"/>
                <w:lang w:val="ro-MD"/>
              </w:rPr>
              <w:t>;</w:t>
            </w:r>
            <w:r w:rsidRPr="00FD5E0A">
              <w:rPr>
                <w:rFonts w:cs="Times New Roman"/>
                <w:i/>
                <w:sz w:val="20"/>
                <w:szCs w:val="20"/>
                <w:lang w:val="ro-MD"/>
              </w:rPr>
              <w:t xml:space="preserve"> IGPF</w:t>
            </w:r>
            <w:r w:rsidR="00744F69" w:rsidRPr="00FD5E0A">
              <w:rPr>
                <w:rFonts w:cs="Times New Roman"/>
                <w:i/>
                <w:sz w:val="20"/>
                <w:szCs w:val="20"/>
                <w:lang w:val="ro-MD"/>
              </w:rPr>
              <w:t>;</w:t>
            </w:r>
            <w:r w:rsidRPr="00FD5E0A">
              <w:rPr>
                <w:rFonts w:cs="Times New Roman"/>
                <w:i/>
                <w:sz w:val="20"/>
                <w:szCs w:val="20"/>
                <w:lang w:val="ro-MD"/>
              </w:rPr>
              <w:t xml:space="preserve"> BMA</w:t>
            </w:r>
            <w:r w:rsidRPr="00FD5E0A">
              <w:rPr>
                <w:rFonts w:cs="Times New Roman"/>
                <w:sz w:val="20"/>
                <w:szCs w:val="20"/>
                <w:lang w:val="ro-MD"/>
              </w:rPr>
              <w:t>)</w:t>
            </w:r>
            <w:r w:rsidR="00744F69" w:rsidRPr="00FD5E0A">
              <w:rPr>
                <w:rFonts w:cs="Times New Roman"/>
                <w:sz w:val="20"/>
                <w:szCs w:val="20"/>
                <w:lang w:val="ro-MD"/>
              </w:rPr>
              <w:t>;</w:t>
            </w:r>
          </w:p>
          <w:p w14:paraId="5F0DF0DD"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3CA0F1BF" w14:textId="33E15CEB" w:rsidR="00744F69" w:rsidRPr="00FD5E0A" w:rsidRDefault="00744F69" w:rsidP="00AC6998">
            <w:pPr>
              <w:pStyle w:val="a5"/>
              <w:jc w:val="center"/>
              <w:rPr>
                <w:rFonts w:cs="Times New Roman"/>
                <w:sz w:val="20"/>
                <w:szCs w:val="20"/>
                <w:lang w:val="ro-MD"/>
              </w:rPr>
            </w:pPr>
            <w:r w:rsidRPr="00FD5E0A">
              <w:rPr>
                <w:rFonts w:cs="Times New Roman"/>
                <w:sz w:val="20"/>
                <w:szCs w:val="20"/>
                <w:lang w:val="ro-MD"/>
              </w:rPr>
              <w:t>Procuratura Generală;</w:t>
            </w:r>
          </w:p>
          <w:p w14:paraId="5AAC04A8" w14:textId="332A37AD" w:rsidR="00744F69"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 Ministerul Justiției</w:t>
            </w:r>
            <w:r w:rsidR="00744F69" w:rsidRPr="00FD5E0A">
              <w:rPr>
                <w:rFonts w:cs="Times New Roman"/>
                <w:sz w:val="20"/>
                <w:szCs w:val="20"/>
                <w:lang w:val="ro-MD"/>
              </w:rPr>
              <w:t>;</w:t>
            </w:r>
          </w:p>
          <w:p w14:paraId="4BF36B82" w14:textId="38D7D90D" w:rsidR="00744F69" w:rsidRPr="00FD5E0A" w:rsidRDefault="00744F69" w:rsidP="00AC6998">
            <w:pPr>
              <w:pStyle w:val="a5"/>
              <w:jc w:val="center"/>
              <w:rPr>
                <w:rFonts w:cs="Times New Roman"/>
                <w:sz w:val="20"/>
                <w:szCs w:val="20"/>
                <w:lang w:val="ro-MD"/>
              </w:rPr>
            </w:pPr>
            <w:r w:rsidRPr="00FD5E0A">
              <w:rPr>
                <w:rFonts w:cs="Times New Roman"/>
                <w:sz w:val="20"/>
                <w:szCs w:val="20"/>
                <w:lang w:val="ro-MD"/>
              </w:rPr>
              <w:t>CNA;</w:t>
            </w:r>
            <w:r w:rsidR="00AC6998" w:rsidRPr="00FD5E0A">
              <w:rPr>
                <w:rFonts w:cs="Times New Roman"/>
                <w:sz w:val="20"/>
                <w:szCs w:val="20"/>
                <w:lang w:val="ro-MD"/>
              </w:rPr>
              <w:t xml:space="preserve"> </w:t>
            </w:r>
          </w:p>
          <w:p w14:paraId="5C27DE88" w14:textId="54702B39"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Serviciul Fiscal de Stat</w:t>
            </w:r>
          </w:p>
        </w:tc>
      </w:tr>
      <w:tr w:rsidR="00AC6998" w:rsidRPr="00FD5E0A" w14:paraId="2AC2A4A3" w14:textId="77777777" w:rsidTr="0096373C">
        <w:trPr>
          <w:trHeight w:val="20"/>
        </w:trPr>
        <w:tc>
          <w:tcPr>
            <w:tcW w:w="2131" w:type="dxa"/>
            <w:vMerge/>
          </w:tcPr>
          <w:p w14:paraId="157551C1" w14:textId="77777777"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0C94C538" w14:textId="71ED343E" w:rsidR="00AC6998" w:rsidRPr="00FD5E0A" w:rsidRDefault="00AC6998" w:rsidP="00744F69">
            <w:pPr>
              <w:pStyle w:val="a5"/>
              <w:jc w:val="both"/>
              <w:rPr>
                <w:rFonts w:cs="Times New Roman"/>
                <w:sz w:val="20"/>
                <w:szCs w:val="20"/>
                <w:lang w:val="ro-MD"/>
              </w:rPr>
            </w:pPr>
            <w:r w:rsidRPr="00FD5E0A">
              <w:rPr>
                <w:rFonts w:cs="Times New Roman"/>
                <w:sz w:val="20"/>
                <w:szCs w:val="20"/>
                <w:lang w:val="ro-MD"/>
              </w:rPr>
              <w:t>1.2.3</w:t>
            </w:r>
            <w:r w:rsidR="00D31EBB" w:rsidRPr="00FD5E0A">
              <w:rPr>
                <w:rFonts w:cs="Times New Roman"/>
                <w:sz w:val="20"/>
                <w:szCs w:val="20"/>
                <w:lang w:val="ro-MD"/>
              </w:rPr>
              <w:t>.</w:t>
            </w:r>
            <w:r w:rsidRPr="00FD5E0A">
              <w:rPr>
                <w:rFonts w:cs="Times New Roman"/>
                <w:sz w:val="20"/>
                <w:szCs w:val="20"/>
                <w:lang w:val="ro-MD"/>
              </w:rPr>
              <w:t xml:space="preserve"> Digitalizarea bibliotecii Academiei </w:t>
            </w:r>
            <w:r w:rsidR="00744F69" w:rsidRPr="00FD5E0A">
              <w:rPr>
                <w:rFonts w:cs="Times New Roman"/>
                <w:sz w:val="20"/>
                <w:szCs w:val="20"/>
                <w:lang w:val="ro-MD"/>
              </w:rPr>
              <w:t>„</w:t>
            </w:r>
            <w:r w:rsidR="00D35CF2" w:rsidRPr="00FD5E0A">
              <w:rPr>
                <w:rFonts w:cs="Times New Roman"/>
                <w:sz w:val="20"/>
                <w:szCs w:val="20"/>
                <w:lang w:val="ro-MD"/>
              </w:rPr>
              <w:t>Ș</w:t>
            </w:r>
            <w:r w:rsidRPr="00FD5E0A">
              <w:rPr>
                <w:rFonts w:cs="Times New Roman"/>
                <w:sz w:val="20"/>
                <w:szCs w:val="20"/>
                <w:lang w:val="ro-MD"/>
              </w:rPr>
              <w:t xml:space="preserve">tefan cel Mare” </w:t>
            </w:r>
            <w:r w:rsidR="00D35CF2" w:rsidRPr="00FD5E0A">
              <w:rPr>
                <w:rFonts w:cs="Times New Roman"/>
                <w:sz w:val="20"/>
                <w:szCs w:val="20"/>
                <w:lang w:val="ro-MD"/>
              </w:rPr>
              <w:t>ș</w:t>
            </w:r>
            <w:r w:rsidRPr="00FD5E0A">
              <w:rPr>
                <w:rFonts w:cs="Times New Roman"/>
                <w:sz w:val="20"/>
                <w:szCs w:val="20"/>
                <w:lang w:val="ro-MD"/>
              </w:rPr>
              <w:t>i crearea fondului digi</w:t>
            </w:r>
            <w:r w:rsidR="00744F69" w:rsidRPr="00FD5E0A">
              <w:rPr>
                <w:rFonts w:cs="Times New Roman"/>
                <w:sz w:val="20"/>
                <w:szCs w:val="20"/>
                <w:lang w:val="ro-MD"/>
              </w:rPr>
              <w:t xml:space="preserve">talizat de surse bibliografice </w:t>
            </w:r>
            <w:r w:rsidRPr="00FD5E0A">
              <w:rPr>
                <w:rFonts w:cs="Times New Roman"/>
                <w:sz w:val="20"/>
                <w:szCs w:val="20"/>
                <w:lang w:val="ro-MD"/>
              </w:rPr>
              <w:t xml:space="preserve">precum </w:t>
            </w:r>
            <w:r w:rsidR="00D35CF2" w:rsidRPr="00FD5E0A">
              <w:rPr>
                <w:rFonts w:cs="Times New Roman"/>
                <w:sz w:val="20"/>
                <w:szCs w:val="20"/>
                <w:lang w:val="ro-MD"/>
              </w:rPr>
              <w:t>ș</w:t>
            </w:r>
            <w:r w:rsidRPr="00FD5E0A">
              <w:rPr>
                <w:rFonts w:cs="Times New Roman"/>
                <w:sz w:val="20"/>
                <w:szCs w:val="20"/>
                <w:lang w:val="ro-MD"/>
              </w:rPr>
              <w:t>i cre</w:t>
            </w:r>
            <w:r w:rsidR="00D35CF2" w:rsidRPr="00FD5E0A">
              <w:rPr>
                <w:rFonts w:cs="Times New Roman"/>
                <w:sz w:val="20"/>
                <w:szCs w:val="20"/>
                <w:lang w:val="ro-MD"/>
              </w:rPr>
              <w:t>ș</w:t>
            </w:r>
            <w:r w:rsidRPr="00FD5E0A">
              <w:rPr>
                <w:rFonts w:cs="Times New Roman"/>
                <w:sz w:val="20"/>
                <w:szCs w:val="20"/>
                <w:lang w:val="ro-MD"/>
              </w:rPr>
              <w:t>terea fondului bibliografic de specialitate cu surse bibliografice noi, inclusiv, editate în alte state, în vederea asigurării accesului publicului, angajaților din organele de aplicare a legii</w:t>
            </w:r>
          </w:p>
        </w:tc>
        <w:tc>
          <w:tcPr>
            <w:tcW w:w="1833" w:type="dxa"/>
            <w:tcBorders>
              <w:top w:val="single" w:sz="4" w:space="0" w:color="auto"/>
              <w:left w:val="single" w:sz="4" w:space="0" w:color="auto"/>
              <w:bottom w:val="single" w:sz="4" w:space="0" w:color="auto"/>
              <w:right w:val="single" w:sz="4" w:space="0" w:color="auto"/>
            </w:tcBorders>
          </w:tcPr>
          <w:p w14:paraId="425EB28F" w14:textId="3948914C"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F</w:t>
            </w:r>
            <w:r w:rsidR="00744F69" w:rsidRPr="00FD5E0A">
              <w:rPr>
                <w:rFonts w:cs="Times New Roman"/>
                <w:sz w:val="20"/>
                <w:szCs w:val="20"/>
                <w:lang w:val="ro-MD"/>
              </w:rPr>
              <w:t>ond digital creat</w:t>
            </w:r>
          </w:p>
          <w:p w14:paraId="45F50126" w14:textId="3F3D4242" w:rsidR="00AC6998" w:rsidRPr="00FD5E0A" w:rsidDel="00321856" w:rsidRDefault="00AC6998" w:rsidP="00AC6998">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6339E98B"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p w14:paraId="3FC15210" w14:textId="79F6EAF2"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1 000,0</w:t>
            </w:r>
          </w:p>
        </w:tc>
        <w:tc>
          <w:tcPr>
            <w:tcW w:w="1418" w:type="dxa"/>
            <w:tcBorders>
              <w:top w:val="single" w:sz="4" w:space="0" w:color="auto"/>
              <w:left w:val="single" w:sz="4" w:space="0" w:color="auto"/>
              <w:bottom w:val="single" w:sz="4" w:space="0" w:color="auto"/>
              <w:right w:val="single" w:sz="4" w:space="0" w:color="auto"/>
            </w:tcBorders>
          </w:tcPr>
          <w:p w14:paraId="7675FE1C"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left w:val="single" w:sz="4" w:space="0" w:color="auto"/>
            </w:tcBorders>
          </w:tcPr>
          <w:p w14:paraId="27A27142" w14:textId="5C9000F4"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00744F69" w:rsidRPr="00FD5E0A">
              <w:rPr>
                <w:rFonts w:cs="Times New Roman"/>
                <w:i/>
                <w:sz w:val="20"/>
                <w:szCs w:val="20"/>
                <w:lang w:val="ro-MD"/>
              </w:rPr>
              <w:t>tefan cel Mare</w:t>
            </w:r>
            <w:r w:rsidR="00744F69" w:rsidRPr="00FD5E0A">
              <w:rPr>
                <w:rFonts w:cs="Times New Roman"/>
                <w:sz w:val="20"/>
                <w:szCs w:val="20"/>
                <w:lang w:val="ro-MD"/>
              </w:rPr>
              <w:t>”)</w:t>
            </w:r>
          </w:p>
          <w:p w14:paraId="397AB793" w14:textId="77777777" w:rsidR="004001CC" w:rsidRDefault="004001CC" w:rsidP="004001CC">
            <w:pPr>
              <w:pStyle w:val="a5"/>
              <w:jc w:val="center"/>
              <w:rPr>
                <w:rFonts w:cs="Times New Roman"/>
                <w:i/>
                <w:sz w:val="20"/>
                <w:szCs w:val="20"/>
                <w:lang w:val="ro-MD"/>
              </w:rPr>
            </w:pPr>
          </w:p>
          <w:p w14:paraId="63DBD259" w14:textId="03218F15"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0CE5F753" w14:textId="09977589"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Justiț</w:t>
            </w:r>
            <w:r w:rsidR="00744F69" w:rsidRPr="00FD5E0A">
              <w:rPr>
                <w:rFonts w:cs="Times New Roman"/>
                <w:sz w:val="20"/>
                <w:szCs w:val="20"/>
                <w:lang w:val="ro-MD"/>
              </w:rPr>
              <w:t>iei;</w:t>
            </w:r>
          </w:p>
          <w:p w14:paraId="57E1EB41" w14:textId="4FB098EA"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Ministerul Educației </w:t>
            </w:r>
            <w:r w:rsidR="00D35CF2" w:rsidRPr="00FD5E0A">
              <w:rPr>
                <w:rFonts w:cs="Times New Roman"/>
                <w:sz w:val="20"/>
                <w:szCs w:val="20"/>
                <w:lang w:val="ro-MD"/>
              </w:rPr>
              <w:t>ș</w:t>
            </w:r>
            <w:r w:rsidRPr="00FD5E0A">
              <w:rPr>
                <w:rFonts w:cs="Times New Roman"/>
                <w:sz w:val="20"/>
                <w:szCs w:val="20"/>
                <w:lang w:val="ro-MD"/>
              </w:rPr>
              <w:t>i Cercetării</w:t>
            </w:r>
          </w:p>
          <w:p w14:paraId="1DDFB8D6" w14:textId="7804A085" w:rsidR="00AC6998" w:rsidRPr="00FD5E0A" w:rsidDel="00321856" w:rsidRDefault="00AC6998" w:rsidP="00744F69">
            <w:pPr>
              <w:pStyle w:val="a5"/>
              <w:jc w:val="center"/>
              <w:rPr>
                <w:rFonts w:cs="Times New Roman"/>
                <w:sz w:val="20"/>
                <w:szCs w:val="20"/>
                <w:lang w:val="ro-MD"/>
              </w:rPr>
            </w:pPr>
          </w:p>
        </w:tc>
      </w:tr>
      <w:tr w:rsidR="00AC6998" w:rsidRPr="00FD5E0A" w14:paraId="0A08B40B" w14:textId="77777777" w:rsidTr="0096373C">
        <w:trPr>
          <w:trHeight w:val="20"/>
        </w:trPr>
        <w:tc>
          <w:tcPr>
            <w:tcW w:w="2131" w:type="dxa"/>
            <w:vMerge/>
          </w:tcPr>
          <w:p w14:paraId="001266DC" w14:textId="144937C4"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549D3C12" w14:textId="1E20F10C"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1.2.4</w:t>
            </w:r>
            <w:r w:rsidR="00D31EBB" w:rsidRPr="00FD5E0A">
              <w:rPr>
                <w:rFonts w:cs="Times New Roman"/>
                <w:sz w:val="20"/>
                <w:szCs w:val="20"/>
                <w:lang w:val="ro-MD"/>
              </w:rPr>
              <w:t>.</w:t>
            </w:r>
            <w:r w:rsidRPr="00FD5E0A">
              <w:rPr>
                <w:rFonts w:cs="Times New Roman"/>
                <w:sz w:val="20"/>
                <w:szCs w:val="20"/>
                <w:lang w:val="ro-MD"/>
              </w:rPr>
              <w:t xml:space="preserve"> Implementarea sistemului de verificare anti-plagiat pentru toate genurile de publicații </w:t>
            </w:r>
            <w:r w:rsidR="00D35CF2" w:rsidRPr="00FD5E0A">
              <w:rPr>
                <w:rFonts w:cs="Times New Roman"/>
                <w:sz w:val="20"/>
                <w:szCs w:val="20"/>
                <w:lang w:val="ro-MD"/>
              </w:rPr>
              <w:t>ș</w:t>
            </w:r>
            <w:r w:rsidRPr="00FD5E0A">
              <w:rPr>
                <w:rFonts w:cs="Times New Roman"/>
                <w:sz w:val="20"/>
                <w:szCs w:val="20"/>
                <w:lang w:val="ro-MD"/>
              </w:rPr>
              <w:t xml:space="preserve">tiințifice </w:t>
            </w:r>
            <w:r w:rsidR="00D35CF2" w:rsidRPr="00FD5E0A">
              <w:rPr>
                <w:rFonts w:cs="Times New Roman"/>
                <w:sz w:val="20"/>
                <w:szCs w:val="20"/>
                <w:lang w:val="ro-MD"/>
              </w:rPr>
              <w:t>ș</w:t>
            </w:r>
            <w:r w:rsidRPr="00FD5E0A">
              <w:rPr>
                <w:rFonts w:cs="Times New Roman"/>
                <w:sz w:val="20"/>
                <w:szCs w:val="20"/>
                <w:lang w:val="ro-MD"/>
              </w:rPr>
              <w:t>i metodice din sistemul afacerilor interne</w:t>
            </w:r>
          </w:p>
        </w:tc>
        <w:tc>
          <w:tcPr>
            <w:tcW w:w="1833" w:type="dxa"/>
            <w:tcBorders>
              <w:top w:val="single" w:sz="4" w:space="0" w:color="auto"/>
              <w:left w:val="single" w:sz="4" w:space="0" w:color="auto"/>
              <w:bottom w:val="single" w:sz="4" w:space="0" w:color="auto"/>
              <w:right w:val="single" w:sz="4" w:space="0" w:color="auto"/>
            </w:tcBorders>
          </w:tcPr>
          <w:p w14:paraId="2F165E99" w14:textId="22A203D9"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Soft anti-plagiat implementat</w:t>
            </w:r>
            <w:r w:rsidR="00744F69" w:rsidRPr="00FD5E0A">
              <w:rPr>
                <w:rFonts w:cs="Times New Roman"/>
                <w:sz w:val="20"/>
                <w:szCs w:val="20"/>
                <w:lang w:val="ro-MD"/>
              </w:rPr>
              <w:t>;</w:t>
            </w:r>
          </w:p>
          <w:p w14:paraId="0837E82E"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Regulament aprobat prin Ordin</w:t>
            </w:r>
          </w:p>
        </w:tc>
        <w:tc>
          <w:tcPr>
            <w:tcW w:w="1843" w:type="dxa"/>
            <w:tcBorders>
              <w:top w:val="single" w:sz="4" w:space="0" w:color="auto"/>
              <w:left w:val="single" w:sz="4" w:space="0" w:color="auto"/>
              <w:bottom w:val="single" w:sz="4" w:space="0" w:color="auto"/>
              <w:right w:val="single" w:sz="4" w:space="0" w:color="auto"/>
            </w:tcBorders>
          </w:tcPr>
          <w:p w14:paraId="15E4B0FE" w14:textId="7937BA56"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p w14:paraId="63D2E2F5" w14:textId="69F47CEF"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85,0</w:t>
            </w:r>
          </w:p>
        </w:tc>
        <w:tc>
          <w:tcPr>
            <w:tcW w:w="1418" w:type="dxa"/>
            <w:tcBorders>
              <w:top w:val="single" w:sz="4" w:space="0" w:color="auto"/>
              <w:left w:val="single" w:sz="4" w:space="0" w:color="auto"/>
              <w:bottom w:val="single" w:sz="4" w:space="0" w:color="auto"/>
              <w:right w:val="single" w:sz="4" w:space="0" w:color="auto"/>
            </w:tcBorders>
          </w:tcPr>
          <w:p w14:paraId="2C59BE53"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left w:val="single" w:sz="4" w:space="0" w:color="auto"/>
            </w:tcBorders>
          </w:tcPr>
          <w:p w14:paraId="09E75085" w14:textId="63622DE1" w:rsidR="00AC6998" w:rsidRPr="00FD5E0A" w:rsidDel="00321856" w:rsidRDefault="00AC6998" w:rsidP="008B0A5B">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00744F69" w:rsidRPr="00FD5E0A">
              <w:rPr>
                <w:rFonts w:cs="Times New Roman"/>
                <w:i/>
                <w:sz w:val="20"/>
                <w:szCs w:val="20"/>
                <w:lang w:val="ro-MD"/>
              </w:rPr>
              <w:t>tefan cel Mare”)</w:t>
            </w:r>
          </w:p>
        </w:tc>
      </w:tr>
      <w:tr w:rsidR="00AC6998" w:rsidRPr="00FD5E0A" w14:paraId="3C35503B" w14:textId="77777777" w:rsidTr="0096373C">
        <w:trPr>
          <w:trHeight w:val="20"/>
        </w:trPr>
        <w:tc>
          <w:tcPr>
            <w:tcW w:w="2131" w:type="dxa"/>
            <w:vMerge/>
          </w:tcPr>
          <w:p w14:paraId="0AEFC68B" w14:textId="77777777"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4481B2A6" w14:textId="076F6892" w:rsidR="00AC6998" w:rsidRPr="00FD5E0A" w:rsidRDefault="00AC6998" w:rsidP="00744F69">
            <w:pPr>
              <w:pStyle w:val="a5"/>
              <w:jc w:val="both"/>
              <w:rPr>
                <w:rFonts w:cs="Times New Roman"/>
                <w:sz w:val="20"/>
                <w:szCs w:val="20"/>
                <w:lang w:val="ro-MD"/>
              </w:rPr>
            </w:pPr>
            <w:r w:rsidRPr="00FD5E0A">
              <w:rPr>
                <w:rFonts w:cs="Times New Roman"/>
                <w:sz w:val="20"/>
                <w:szCs w:val="20"/>
                <w:lang w:val="ro-MD"/>
              </w:rPr>
              <w:t>1.2.5</w:t>
            </w:r>
            <w:r w:rsidR="00D31EBB" w:rsidRPr="00FD5E0A">
              <w:rPr>
                <w:rFonts w:cs="Times New Roman"/>
                <w:sz w:val="20"/>
                <w:szCs w:val="20"/>
                <w:lang w:val="ro-MD"/>
              </w:rPr>
              <w:t>.</w:t>
            </w:r>
            <w:r w:rsidRPr="00FD5E0A">
              <w:rPr>
                <w:rFonts w:cs="Times New Roman"/>
                <w:sz w:val="20"/>
                <w:szCs w:val="20"/>
                <w:lang w:val="ro-MD"/>
              </w:rPr>
              <w:t xml:space="preserve"> Inițierea procedurii de evaluare externă (acreditare) a </w:t>
            </w:r>
            <w:r w:rsidR="00D35CF2" w:rsidRPr="00FD5E0A">
              <w:rPr>
                <w:rFonts w:cs="Times New Roman"/>
                <w:sz w:val="20"/>
                <w:szCs w:val="20"/>
                <w:lang w:val="ro-MD"/>
              </w:rPr>
              <w:t>Ș</w:t>
            </w:r>
            <w:r w:rsidRPr="00FD5E0A">
              <w:rPr>
                <w:rFonts w:cs="Times New Roman"/>
                <w:sz w:val="20"/>
                <w:szCs w:val="20"/>
                <w:lang w:val="ro-MD"/>
              </w:rPr>
              <w:t xml:space="preserve">colii doctorale a Academiei </w:t>
            </w:r>
            <w:r w:rsidR="00744F69" w:rsidRPr="00FD5E0A">
              <w:rPr>
                <w:rFonts w:cs="Times New Roman"/>
                <w:sz w:val="20"/>
                <w:szCs w:val="20"/>
                <w:lang w:val="ro-MD"/>
              </w:rPr>
              <w:t>„</w:t>
            </w:r>
            <w:r w:rsidR="00D35CF2" w:rsidRPr="00FD5E0A">
              <w:rPr>
                <w:rFonts w:cs="Times New Roman"/>
                <w:sz w:val="20"/>
                <w:szCs w:val="20"/>
                <w:lang w:val="ro-MD"/>
              </w:rPr>
              <w:t>Ș</w:t>
            </w:r>
            <w:r w:rsidRPr="00FD5E0A">
              <w:rPr>
                <w:rFonts w:cs="Times New Roman"/>
                <w:sz w:val="20"/>
                <w:szCs w:val="20"/>
                <w:lang w:val="ro-MD"/>
              </w:rPr>
              <w:t>tefan cel Mare”</w:t>
            </w:r>
          </w:p>
        </w:tc>
        <w:tc>
          <w:tcPr>
            <w:tcW w:w="1833" w:type="dxa"/>
            <w:tcBorders>
              <w:top w:val="single" w:sz="4" w:space="0" w:color="auto"/>
              <w:left w:val="single" w:sz="4" w:space="0" w:color="auto"/>
              <w:bottom w:val="single" w:sz="4" w:space="0" w:color="auto"/>
              <w:right w:val="single" w:sz="4" w:space="0" w:color="auto"/>
            </w:tcBorders>
          </w:tcPr>
          <w:p w14:paraId="3EAF5F80"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HG aprobată</w:t>
            </w:r>
          </w:p>
          <w:p w14:paraId="68EF7921" w14:textId="77777777" w:rsidR="00AC6998" w:rsidRPr="00FD5E0A" w:rsidRDefault="00AC6998" w:rsidP="00AC6998">
            <w:pPr>
              <w:pStyle w:val="a5"/>
              <w:jc w:val="center"/>
              <w:rPr>
                <w:rFonts w:cs="Times New Roman"/>
                <w:sz w:val="20"/>
                <w:szCs w:val="20"/>
                <w:lang w:val="ro-MD"/>
              </w:rPr>
            </w:pPr>
          </w:p>
          <w:p w14:paraId="4606D9B4" w14:textId="77777777" w:rsidR="00AC6998" w:rsidRPr="00FD5E0A" w:rsidRDefault="00AC6998" w:rsidP="00AC6998">
            <w:pPr>
              <w:pStyle w:val="a5"/>
              <w:jc w:val="center"/>
              <w:rPr>
                <w:rFonts w:cs="Times New Roman"/>
                <w:sz w:val="20"/>
                <w:szCs w:val="20"/>
                <w:lang w:val="ro-MD"/>
              </w:rPr>
            </w:pPr>
          </w:p>
        </w:tc>
        <w:tc>
          <w:tcPr>
            <w:tcW w:w="1843" w:type="dxa"/>
            <w:tcBorders>
              <w:top w:val="single" w:sz="4" w:space="0" w:color="auto"/>
              <w:left w:val="single" w:sz="4" w:space="0" w:color="auto"/>
              <w:bottom w:val="single" w:sz="4" w:space="0" w:color="auto"/>
              <w:right w:val="single" w:sz="4" w:space="0" w:color="auto"/>
            </w:tcBorders>
          </w:tcPr>
          <w:p w14:paraId="0FDAABC1"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p w14:paraId="52FBCB07" w14:textId="405A6E58"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50,0</w:t>
            </w:r>
          </w:p>
        </w:tc>
        <w:tc>
          <w:tcPr>
            <w:tcW w:w="1418" w:type="dxa"/>
            <w:tcBorders>
              <w:top w:val="single" w:sz="4" w:space="0" w:color="auto"/>
              <w:left w:val="single" w:sz="4" w:space="0" w:color="auto"/>
              <w:bottom w:val="single" w:sz="4" w:space="0" w:color="auto"/>
              <w:right w:val="single" w:sz="4" w:space="0" w:color="auto"/>
            </w:tcBorders>
          </w:tcPr>
          <w:p w14:paraId="20A8A310"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00845649" w14:textId="46C3A74E"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744F69" w:rsidRPr="00FD5E0A">
              <w:rPr>
                <w:rFonts w:cs="Times New Roman"/>
                <w:i/>
                <w:sz w:val="20"/>
                <w:szCs w:val="20"/>
                <w:lang w:val="ro-MD"/>
              </w:rPr>
              <w:t>);</w:t>
            </w:r>
          </w:p>
          <w:p w14:paraId="6FEEEE35"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ANACEC</w:t>
            </w:r>
          </w:p>
        </w:tc>
      </w:tr>
      <w:tr w:rsidR="00AC6998" w:rsidRPr="00FD5E0A" w14:paraId="09328EC5" w14:textId="77777777" w:rsidTr="0096373C">
        <w:trPr>
          <w:trHeight w:val="20"/>
        </w:trPr>
        <w:tc>
          <w:tcPr>
            <w:tcW w:w="2131" w:type="dxa"/>
            <w:vMerge/>
          </w:tcPr>
          <w:p w14:paraId="6453B8E1" w14:textId="77777777"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43B3A715" w14:textId="2AA2982E" w:rsidR="00AC6998" w:rsidRPr="00FD5E0A" w:rsidRDefault="00AC6998" w:rsidP="00744F69">
            <w:pPr>
              <w:pStyle w:val="a5"/>
              <w:jc w:val="both"/>
              <w:rPr>
                <w:rFonts w:cs="Times New Roman"/>
                <w:sz w:val="20"/>
                <w:szCs w:val="20"/>
                <w:lang w:val="ro-MD"/>
              </w:rPr>
            </w:pPr>
            <w:r w:rsidRPr="00FD5E0A">
              <w:rPr>
                <w:rFonts w:cs="Times New Roman"/>
                <w:sz w:val="20"/>
                <w:szCs w:val="20"/>
                <w:lang w:val="ro-MD"/>
              </w:rPr>
              <w:t>1.2.6</w:t>
            </w:r>
            <w:r w:rsidR="00D31EBB" w:rsidRPr="00FD5E0A">
              <w:rPr>
                <w:rFonts w:cs="Times New Roman"/>
                <w:sz w:val="20"/>
                <w:szCs w:val="20"/>
                <w:lang w:val="ro-MD"/>
              </w:rPr>
              <w:t>.</w:t>
            </w:r>
            <w:r w:rsidRPr="00FD5E0A">
              <w:rPr>
                <w:rFonts w:cs="Times New Roman"/>
                <w:sz w:val="20"/>
                <w:szCs w:val="20"/>
                <w:lang w:val="ro-MD"/>
              </w:rPr>
              <w:t xml:space="preserve"> Acreditarea revistelor </w:t>
            </w:r>
            <w:r w:rsidR="00D35CF2" w:rsidRPr="00FD5E0A">
              <w:rPr>
                <w:rFonts w:cs="Times New Roman"/>
                <w:sz w:val="20"/>
                <w:szCs w:val="20"/>
                <w:lang w:val="ro-MD"/>
              </w:rPr>
              <w:t>ș</w:t>
            </w:r>
            <w:r w:rsidRPr="00FD5E0A">
              <w:rPr>
                <w:rFonts w:cs="Times New Roman"/>
                <w:sz w:val="20"/>
                <w:szCs w:val="20"/>
                <w:lang w:val="ro-MD"/>
              </w:rPr>
              <w:t xml:space="preserve">tiințifice ale Academiei </w:t>
            </w:r>
            <w:r w:rsidR="00744F69" w:rsidRPr="00FD5E0A">
              <w:rPr>
                <w:rFonts w:cs="Times New Roman"/>
                <w:sz w:val="20"/>
                <w:szCs w:val="20"/>
                <w:lang w:val="ro-MD"/>
              </w:rPr>
              <w:t>„</w:t>
            </w:r>
            <w:r w:rsidR="00D35CF2" w:rsidRPr="00FD5E0A">
              <w:rPr>
                <w:rFonts w:cs="Times New Roman"/>
                <w:sz w:val="20"/>
                <w:szCs w:val="20"/>
                <w:lang w:val="ro-MD"/>
              </w:rPr>
              <w:t>Ș</w:t>
            </w:r>
            <w:r w:rsidRPr="00FD5E0A">
              <w:rPr>
                <w:rFonts w:cs="Times New Roman"/>
                <w:sz w:val="20"/>
                <w:szCs w:val="20"/>
                <w:lang w:val="ro-MD"/>
              </w:rPr>
              <w:t xml:space="preserve">tefan cel Mare” în calitate de publicații </w:t>
            </w:r>
            <w:r w:rsidR="00D35CF2" w:rsidRPr="00FD5E0A">
              <w:rPr>
                <w:rFonts w:cs="Times New Roman"/>
                <w:sz w:val="20"/>
                <w:szCs w:val="20"/>
                <w:lang w:val="ro-MD"/>
              </w:rPr>
              <w:t>ș</w:t>
            </w:r>
            <w:r w:rsidRPr="00FD5E0A">
              <w:rPr>
                <w:rFonts w:cs="Times New Roman"/>
                <w:sz w:val="20"/>
                <w:szCs w:val="20"/>
                <w:lang w:val="ro-MD"/>
              </w:rPr>
              <w:t>tiințifice de profil la nivel național/ internaț</w:t>
            </w:r>
            <w:r w:rsidR="00744F69" w:rsidRPr="00FD5E0A">
              <w:rPr>
                <w:rFonts w:cs="Times New Roman"/>
                <w:sz w:val="20"/>
                <w:szCs w:val="20"/>
                <w:lang w:val="ro-MD"/>
              </w:rPr>
              <w:t xml:space="preserve">ional, </w:t>
            </w:r>
            <w:r w:rsidRPr="00FD5E0A">
              <w:rPr>
                <w:rFonts w:cs="Times New Roman"/>
                <w:sz w:val="20"/>
                <w:szCs w:val="20"/>
                <w:lang w:val="ro-MD"/>
              </w:rPr>
              <w:t>index</w:t>
            </w:r>
            <w:r w:rsidR="00744F69" w:rsidRPr="00FD5E0A">
              <w:rPr>
                <w:rFonts w:cs="Times New Roman"/>
                <w:sz w:val="20"/>
                <w:szCs w:val="20"/>
                <w:lang w:val="ro-MD"/>
              </w:rPr>
              <w:t>are în baze de date recunoscute</w:t>
            </w:r>
          </w:p>
        </w:tc>
        <w:tc>
          <w:tcPr>
            <w:tcW w:w="1833" w:type="dxa"/>
            <w:tcBorders>
              <w:top w:val="single" w:sz="4" w:space="0" w:color="auto"/>
              <w:left w:val="single" w:sz="4" w:space="0" w:color="auto"/>
              <w:bottom w:val="single" w:sz="4" w:space="0" w:color="auto"/>
              <w:right w:val="single" w:sz="4" w:space="0" w:color="auto"/>
            </w:tcBorders>
          </w:tcPr>
          <w:p w14:paraId="5E1D9B55" w14:textId="56A994D9" w:rsidR="00AC6998" w:rsidRPr="00FD5E0A" w:rsidDel="00321856" w:rsidRDefault="00AC6998" w:rsidP="00744F69">
            <w:pPr>
              <w:pStyle w:val="a5"/>
              <w:jc w:val="center"/>
              <w:rPr>
                <w:rFonts w:cs="Times New Roman"/>
                <w:sz w:val="20"/>
                <w:szCs w:val="20"/>
                <w:lang w:val="ro-MD"/>
              </w:rPr>
            </w:pPr>
            <w:r w:rsidRPr="00FD5E0A">
              <w:rPr>
                <w:rFonts w:cs="Times New Roman"/>
                <w:sz w:val="20"/>
                <w:szCs w:val="20"/>
                <w:lang w:val="ro-MD"/>
              </w:rPr>
              <w:t xml:space="preserve">Revista Legea </w:t>
            </w:r>
            <w:r w:rsidR="00D35CF2" w:rsidRPr="00FD5E0A">
              <w:rPr>
                <w:rFonts w:cs="Times New Roman"/>
                <w:sz w:val="20"/>
                <w:szCs w:val="20"/>
                <w:lang w:val="ro-MD"/>
              </w:rPr>
              <w:t>ș</w:t>
            </w:r>
            <w:r w:rsidRPr="00FD5E0A">
              <w:rPr>
                <w:rFonts w:cs="Times New Roman"/>
                <w:sz w:val="20"/>
                <w:szCs w:val="20"/>
                <w:lang w:val="ro-MD"/>
              </w:rPr>
              <w:t xml:space="preserve">i viața </w:t>
            </w:r>
            <w:r w:rsidR="00D35CF2" w:rsidRPr="00FD5E0A">
              <w:rPr>
                <w:rFonts w:cs="Times New Roman"/>
                <w:sz w:val="20"/>
                <w:szCs w:val="20"/>
                <w:lang w:val="ro-MD"/>
              </w:rPr>
              <w:t>ș</w:t>
            </w:r>
            <w:r w:rsidR="00744F69" w:rsidRPr="00FD5E0A">
              <w:rPr>
                <w:rFonts w:cs="Times New Roman"/>
                <w:sz w:val="20"/>
                <w:szCs w:val="20"/>
                <w:lang w:val="ro-MD"/>
              </w:rPr>
              <w:t xml:space="preserve">i </w:t>
            </w:r>
            <w:r w:rsidRPr="00FD5E0A">
              <w:rPr>
                <w:rFonts w:cs="Times New Roman"/>
                <w:sz w:val="20"/>
                <w:szCs w:val="20"/>
                <w:lang w:val="ro-MD"/>
              </w:rPr>
              <w:t xml:space="preserve">Anale </w:t>
            </w:r>
            <w:r w:rsidR="00D35CF2" w:rsidRPr="00FD5E0A">
              <w:rPr>
                <w:rFonts w:cs="Times New Roman"/>
                <w:sz w:val="20"/>
                <w:szCs w:val="20"/>
                <w:lang w:val="ro-MD"/>
              </w:rPr>
              <w:t>ș</w:t>
            </w:r>
            <w:r w:rsidRPr="00FD5E0A">
              <w:rPr>
                <w:rFonts w:cs="Times New Roman"/>
                <w:sz w:val="20"/>
                <w:szCs w:val="20"/>
                <w:lang w:val="ro-MD"/>
              </w:rPr>
              <w:t xml:space="preserve">tiințifice ale Academiei </w:t>
            </w:r>
            <w:r w:rsidR="00744F69" w:rsidRPr="00FD5E0A">
              <w:rPr>
                <w:rFonts w:cs="Times New Roman"/>
                <w:sz w:val="20"/>
                <w:szCs w:val="20"/>
                <w:lang w:val="ro-MD"/>
              </w:rPr>
              <w:t>„</w:t>
            </w:r>
            <w:r w:rsidR="00D35CF2" w:rsidRPr="00FD5E0A">
              <w:rPr>
                <w:rFonts w:cs="Times New Roman"/>
                <w:sz w:val="20"/>
                <w:szCs w:val="20"/>
                <w:lang w:val="ro-MD"/>
              </w:rPr>
              <w:t>Ș</w:t>
            </w:r>
            <w:r w:rsidRPr="00FD5E0A">
              <w:rPr>
                <w:rFonts w:cs="Times New Roman"/>
                <w:sz w:val="20"/>
                <w:szCs w:val="20"/>
                <w:lang w:val="ro-MD"/>
              </w:rPr>
              <w:t>tefan cel Mare” acreditate</w:t>
            </w:r>
          </w:p>
        </w:tc>
        <w:tc>
          <w:tcPr>
            <w:tcW w:w="1843" w:type="dxa"/>
            <w:tcBorders>
              <w:top w:val="single" w:sz="4" w:space="0" w:color="auto"/>
              <w:left w:val="single" w:sz="4" w:space="0" w:color="auto"/>
              <w:bottom w:val="single" w:sz="4" w:space="0" w:color="auto"/>
              <w:right w:val="single" w:sz="4" w:space="0" w:color="auto"/>
            </w:tcBorders>
          </w:tcPr>
          <w:p w14:paraId="6A3D77B2" w14:textId="6369DB3A"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p w14:paraId="25F26F2E" w14:textId="18D6B4A8" w:rsidR="00AC6998" w:rsidRPr="00FD5E0A" w:rsidRDefault="008B0A5B" w:rsidP="008B0A5B">
            <w:pPr>
              <w:pStyle w:val="a5"/>
              <w:jc w:val="center"/>
              <w:rPr>
                <w:rFonts w:cs="Times New Roman"/>
                <w:sz w:val="20"/>
                <w:szCs w:val="20"/>
                <w:lang w:val="ro-MD"/>
              </w:rPr>
            </w:pPr>
            <w:r w:rsidRPr="00FD5E0A">
              <w:rPr>
                <w:rFonts w:cs="Times New Roman"/>
                <w:sz w:val="20"/>
                <w:szCs w:val="20"/>
                <w:lang w:val="ro-MD"/>
              </w:rPr>
              <w:t>80,0</w:t>
            </w:r>
          </w:p>
        </w:tc>
        <w:tc>
          <w:tcPr>
            <w:tcW w:w="1418" w:type="dxa"/>
            <w:tcBorders>
              <w:top w:val="single" w:sz="4" w:space="0" w:color="auto"/>
              <w:left w:val="single" w:sz="4" w:space="0" w:color="auto"/>
              <w:bottom w:val="single" w:sz="4" w:space="0" w:color="auto"/>
              <w:right w:val="single" w:sz="4" w:space="0" w:color="auto"/>
            </w:tcBorders>
          </w:tcPr>
          <w:p w14:paraId="60A006FC"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left w:val="single" w:sz="4" w:space="0" w:color="auto"/>
            </w:tcBorders>
          </w:tcPr>
          <w:p w14:paraId="7638D220" w14:textId="631E0E34"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744F69" w:rsidRPr="00FD5E0A">
              <w:rPr>
                <w:rFonts w:cs="Times New Roman"/>
                <w:i/>
                <w:sz w:val="20"/>
                <w:szCs w:val="20"/>
                <w:lang w:val="ro-MD"/>
              </w:rPr>
              <w:t>);</w:t>
            </w:r>
          </w:p>
          <w:p w14:paraId="7CE21AFE"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ANACEC</w:t>
            </w:r>
          </w:p>
        </w:tc>
      </w:tr>
      <w:tr w:rsidR="00AC6998" w:rsidRPr="00FD5E0A" w14:paraId="5153DE52" w14:textId="77777777" w:rsidTr="0096373C">
        <w:trPr>
          <w:trHeight w:val="20"/>
        </w:trPr>
        <w:tc>
          <w:tcPr>
            <w:tcW w:w="2131" w:type="dxa"/>
            <w:vMerge/>
          </w:tcPr>
          <w:p w14:paraId="739BBEDB" w14:textId="77777777"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38F5C69A" w14:textId="77A76153"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1.2.7</w:t>
            </w:r>
            <w:r w:rsidR="00D31EBB" w:rsidRPr="00FD5E0A">
              <w:rPr>
                <w:rFonts w:cs="Times New Roman"/>
                <w:sz w:val="20"/>
                <w:szCs w:val="20"/>
                <w:lang w:val="ro-MD"/>
              </w:rPr>
              <w:t>.</w:t>
            </w:r>
            <w:r w:rsidRPr="00FD5E0A">
              <w:rPr>
                <w:rFonts w:cs="Times New Roman"/>
                <w:sz w:val="20"/>
                <w:szCs w:val="20"/>
                <w:lang w:val="ro-MD"/>
              </w:rPr>
              <w:t xml:space="preserve"> Cre</w:t>
            </w:r>
            <w:r w:rsidR="00D35CF2" w:rsidRPr="00FD5E0A">
              <w:rPr>
                <w:rFonts w:cs="Times New Roman"/>
                <w:sz w:val="20"/>
                <w:szCs w:val="20"/>
                <w:lang w:val="ro-MD"/>
              </w:rPr>
              <w:t>ș</w:t>
            </w:r>
            <w:r w:rsidRPr="00FD5E0A">
              <w:rPr>
                <w:rFonts w:cs="Times New Roman"/>
                <w:sz w:val="20"/>
                <w:szCs w:val="20"/>
                <w:lang w:val="ro-MD"/>
              </w:rPr>
              <w:t>terea numărului de aplicări pentru finanțarea de proiecte de cercetare di</w:t>
            </w:r>
            <w:r w:rsidR="00744F69" w:rsidRPr="00FD5E0A">
              <w:rPr>
                <w:rFonts w:cs="Times New Roman"/>
                <w:sz w:val="20"/>
                <w:szCs w:val="20"/>
                <w:lang w:val="ro-MD"/>
              </w:rPr>
              <w:t xml:space="preserve">n bugetul de stat, </w:t>
            </w:r>
            <w:r w:rsidRPr="00FD5E0A">
              <w:rPr>
                <w:rFonts w:cs="Times New Roman"/>
                <w:sz w:val="20"/>
                <w:szCs w:val="20"/>
                <w:lang w:val="ro-MD"/>
              </w:rPr>
              <w:t xml:space="preserve">specifice domeniului afacerilor interne </w:t>
            </w:r>
          </w:p>
        </w:tc>
        <w:tc>
          <w:tcPr>
            <w:tcW w:w="1833" w:type="dxa"/>
            <w:tcBorders>
              <w:top w:val="single" w:sz="4" w:space="0" w:color="auto"/>
              <w:left w:val="single" w:sz="4" w:space="0" w:color="auto"/>
              <w:bottom w:val="single" w:sz="4" w:space="0" w:color="auto"/>
              <w:right w:val="single" w:sz="4" w:space="0" w:color="auto"/>
            </w:tcBorders>
          </w:tcPr>
          <w:p w14:paraId="33ABF2C3" w14:textId="5DDF0AA8"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Proiecte de cercetare acceptate pentru finanțare bugetară</w:t>
            </w:r>
          </w:p>
        </w:tc>
        <w:tc>
          <w:tcPr>
            <w:tcW w:w="1843" w:type="dxa"/>
            <w:tcBorders>
              <w:top w:val="single" w:sz="4" w:space="0" w:color="auto"/>
              <w:left w:val="single" w:sz="4" w:space="0" w:color="auto"/>
              <w:bottom w:val="single" w:sz="4" w:space="0" w:color="auto"/>
              <w:right w:val="single" w:sz="4" w:space="0" w:color="auto"/>
            </w:tcBorders>
          </w:tcPr>
          <w:p w14:paraId="668CDFC1" w14:textId="34496107" w:rsidR="00AC6998" w:rsidRPr="00FD5E0A" w:rsidRDefault="008B0A5B" w:rsidP="008B0A5B">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autorităț</w:t>
            </w:r>
            <w:r w:rsidRPr="00FD5E0A">
              <w:rPr>
                <w:rFonts w:cs="Times New Roman"/>
                <w:sz w:val="20"/>
                <w:szCs w:val="20"/>
                <w:lang w:val="ro-MD"/>
              </w:rPr>
              <w:t>ilor implicate</w:t>
            </w:r>
          </w:p>
        </w:tc>
        <w:tc>
          <w:tcPr>
            <w:tcW w:w="1418" w:type="dxa"/>
            <w:tcBorders>
              <w:top w:val="single" w:sz="4" w:space="0" w:color="auto"/>
              <w:left w:val="single" w:sz="4" w:space="0" w:color="auto"/>
              <w:bottom w:val="single" w:sz="4" w:space="0" w:color="auto"/>
              <w:right w:val="single" w:sz="4" w:space="0" w:color="auto"/>
            </w:tcBorders>
          </w:tcPr>
          <w:p w14:paraId="4570E2CD" w14:textId="77777777"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left w:val="single" w:sz="4" w:space="0" w:color="auto"/>
            </w:tcBorders>
          </w:tcPr>
          <w:p w14:paraId="7A974B85" w14:textId="1EA7064F"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p>
          <w:p w14:paraId="6EAF2CBA" w14:textId="71B52BE6" w:rsidR="00AC6998" w:rsidRPr="00FD5E0A" w:rsidDel="00321856" w:rsidRDefault="00AC6998" w:rsidP="00744F69">
            <w:pPr>
              <w:pStyle w:val="a5"/>
              <w:jc w:val="center"/>
              <w:rPr>
                <w:rFonts w:cs="Times New Roman"/>
                <w:sz w:val="20"/>
                <w:szCs w:val="20"/>
                <w:lang w:val="ro-MD"/>
              </w:rPr>
            </w:pPr>
            <w:r w:rsidRPr="00FD5E0A">
              <w:rPr>
                <w:rFonts w:cs="Times New Roman"/>
                <w:sz w:val="20"/>
                <w:szCs w:val="20"/>
                <w:lang w:val="ro-MD"/>
              </w:rPr>
              <w:t xml:space="preserve">Agenția Națională pentru Cercetare </w:t>
            </w:r>
            <w:r w:rsidR="00D35CF2" w:rsidRPr="00FD5E0A">
              <w:rPr>
                <w:rFonts w:cs="Times New Roman"/>
                <w:sz w:val="20"/>
                <w:szCs w:val="20"/>
                <w:lang w:val="ro-MD"/>
              </w:rPr>
              <w:t>ș</w:t>
            </w:r>
            <w:r w:rsidRPr="00FD5E0A">
              <w:rPr>
                <w:rFonts w:cs="Times New Roman"/>
                <w:sz w:val="20"/>
                <w:szCs w:val="20"/>
                <w:lang w:val="ro-MD"/>
              </w:rPr>
              <w:t>i Dezvoltare</w:t>
            </w:r>
          </w:p>
        </w:tc>
      </w:tr>
      <w:tr w:rsidR="00AC6998" w:rsidRPr="00FD5E0A" w14:paraId="584C6211" w14:textId="77777777" w:rsidTr="0096373C">
        <w:trPr>
          <w:trHeight w:val="20"/>
        </w:trPr>
        <w:tc>
          <w:tcPr>
            <w:tcW w:w="2131" w:type="dxa"/>
            <w:vMerge/>
          </w:tcPr>
          <w:p w14:paraId="48084186" w14:textId="77777777"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7FC68B11" w14:textId="41B0EECD"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1.2.8</w:t>
            </w:r>
            <w:r w:rsidR="00D31EBB" w:rsidRPr="00FD5E0A">
              <w:rPr>
                <w:rFonts w:cs="Times New Roman"/>
                <w:sz w:val="20"/>
                <w:szCs w:val="20"/>
                <w:lang w:val="ro-MD"/>
              </w:rPr>
              <w:t>.</w:t>
            </w:r>
            <w:r w:rsidRPr="00FD5E0A">
              <w:rPr>
                <w:rFonts w:cs="Times New Roman"/>
                <w:sz w:val="20"/>
                <w:szCs w:val="20"/>
                <w:lang w:val="ro-MD"/>
              </w:rPr>
              <w:t xml:space="preserve"> Inițierea parteneriatelor internaționale de cercetare pe domeniile de interes pentru MAI</w:t>
            </w:r>
          </w:p>
        </w:tc>
        <w:tc>
          <w:tcPr>
            <w:tcW w:w="1833" w:type="dxa"/>
            <w:tcBorders>
              <w:top w:val="single" w:sz="4" w:space="0" w:color="auto"/>
              <w:left w:val="single" w:sz="4" w:space="0" w:color="auto"/>
              <w:bottom w:val="single" w:sz="4" w:space="0" w:color="auto"/>
              <w:right w:val="single" w:sz="4" w:space="0" w:color="auto"/>
            </w:tcBorders>
          </w:tcPr>
          <w:p w14:paraId="18E2FC0F" w14:textId="3DBF21E5" w:rsidR="00AC6998" w:rsidRPr="00FD5E0A" w:rsidDel="00321856" w:rsidRDefault="00AC6998" w:rsidP="00AC6998">
            <w:pPr>
              <w:pStyle w:val="a5"/>
              <w:jc w:val="center"/>
              <w:rPr>
                <w:rFonts w:cs="Times New Roman"/>
                <w:sz w:val="20"/>
                <w:szCs w:val="20"/>
                <w:lang w:val="ro-MD"/>
              </w:rPr>
            </w:pPr>
            <w:r w:rsidRPr="00FD5E0A">
              <w:rPr>
                <w:rFonts w:cs="Times New Roman"/>
                <w:sz w:val="20"/>
                <w:szCs w:val="20"/>
                <w:lang w:val="ro-MD"/>
              </w:rPr>
              <w:t>Numărul de participări în parteneriate de cercetare internaționale</w:t>
            </w:r>
          </w:p>
        </w:tc>
        <w:tc>
          <w:tcPr>
            <w:tcW w:w="1843" w:type="dxa"/>
            <w:tcBorders>
              <w:top w:val="single" w:sz="4" w:space="0" w:color="auto"/>
              <w:left w:val="single" w:sz="4" w:space="0" w:color="auto"/>
              <w:bottom w:val="single" w:sz="4" w:space="0" w:color="auto"/>
              <w:right w:val="single" w:sz="4" w:space="0" w:color="auto"/>
            </w:tcBorders>
          </w:tcPr>
          <w:p w14:paraId="56EC8CEF" w14:textId="6F0C2A51"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Bugetele proiectelor de cercetare</w:t>
            </w:r>
          </w:p>
        </w:tc>
        <w:tc>
          <w:tcPr>
            <w:tcW w:w="1418" w:type="dxa"/>
            <w:tcBorders>
              <w:top w:val="single" w:sz="4" w:space="0" w:color="auto"/>
              <w:left w:val="single" w:sz="4" w:space="0" w:color="auto"/>
              <w:bottom w:val="single" w:sz="4" w:space="0" w:color="auto"/>
              <w:right w:val="single" w:sz="4" w:space="0" w:color="auto"/>
            </w:tcBorders>
          </w:tcPr>
          <w:p w14:paraId="107B8783" w14:textId="39526F27" w:rsidR="00AC6998" w:rsidRPr="00FD5E0A" w:rsidDel="00321856" w:rsidRDefault="00AC6998" w:rsidP="00744F69">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left w:val="single" w:sz="4" w:space="0" w:color="auto"/>
            </w:tcBorders>
          </w:tcPr>
          <w:p w14:paraId="6E0A7425" w14:textId="1F869679"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p>
          <w:p w14:paraId="22169B31" w14:textId="77777777" w:rsidR="00AC6998" w:rsidRPr="00FD5E0A" w:rsidDel="00321856" w:rsidRDefault="00AC6998" w:rsidP="00AC6998">
            <w:pPr>
              <w:pStyle w:val="a5"/>
              <w:jc w:val="center"/>
              <w:rPr>
                <w:rFonts w:cs="Times New Roman"/>
                <w:sz w:val="20"/>
                <w:szCs w:val="20"/>
                <w:lang w:val="ro-MD"/>
              </w:rPr>
            </w:pPr>
          </w:p>
        </w:tc>
      </w:tr>
      <w:tr w:rsidR="00AC6998" w:rsidRPr="00FD5E0A" w14:paraId="58F62FCC" w14:textId="77777777" w:rsidTr="0096373C">
        <w:trPr>
          <w:trHeight w:val="20"/>
        </w:trPr>
        <w:tc>
          <w:tcPr>
            <w:tcW w:w="2131" w:type="dxa"/>
            <w:vMerge/>
          </w:tcPr>
          <w:p w14:paraId="055B1A05" w14:textId="77777777" w:rsidR="00AC6998" w:rsidRPr="00FD5E0A" w:rsidRDefault="00AC6998" w:rsidP="00AC6998">
            <w:pPr>
              <w:pStyle w:val="a5"/>
              <w:jc w:val="both"/>
              <w:rPr>
                <w:rFonts w:cs="Times New Roman"/>
                <w:sz w:val="20"/>
                <w:szCs w:val="20"/>
                <w:lang w:val="ro-MD"/>
              </w:rPr>
            </w:pPr>
          </w:p>
        </w:tc>
        <w:tc>
          <w:tcPr>
            <w:tcW w:w="3969" w:type="dxa"/>
            <w:tcBorders>
              <w:right w:val="single" w:sz="4" w:space="0" w:color="auto"/>
            </w:tcBorders>
          </w:tcPr>
          <w:p w14:paraId="1301DE41" w14:textId="0659C4B2" w:rsidR="00AC6998" w:rsidRPr="00FD5E0A" w:rsidRDefault="00AC6998" w:rsidP="00744F69">
            <w:pPr>
              <w:pStyle w:val="a5"/>
              <w:jc w:val="both"/>
              <w:rPr>
                <w:rFonts w:cs="Times New Roman"/>
                <w:sz w:val="20"/>
                <w:szCs w:val="20"/>
                <w:lang w:val="ro-MD"/>
              </w:rPr>
            </w:pPr>
            <w:r w:rsidRPr="00FD5E0A">
              <w:rPr>
                <w:rFonts w:cs="Times New Roman"/>
                <w:sz w:val="20"/>
                <w:szCs w:val="20"/>
                <w:lang w:val="ro-MD"/>
              </w:rPr>
              <w:t>1.2.9</w:t>
            </w:r>
            <w:r w:rsidR="00D31EBB" w:rsidRPr="00FD5E0A">
              <w:rPr>
                <w:rFonts w:cs="Times New Roman"/>
                <w:sz w:val="20"/>
                <w:szCs w:val="20"/>
                <w:lang w:val="ro-MD"/>
              </w:rPr>
              <w:t>.</w:t>
            </w:r>
            <w:r w:rsidRPr="00FD5E0A">
              <w:rPr>
                <w:rFonts w:cs="Times New Roman"/>
                <w:sz w:val="20"/>
                <w:szCs w:val="20"/>
                <w:lang w:val="ro-MD"/>
              </w:rPr>
              <w:t xml:space="preserve"> Cre</w:t>
            </w:r>
            <w:r w:rsidR="00D35CF2" w:rsidRPr="00FD5E0A">
              <w:rPr>
                <w:rFonts w:cs="Times New Roman"/>
                <w:sz w:val="20"/>
                <w:szCs w:val="20"/>
                <w:lang w:val="ro-MD"/>
              </w:rPr>
              <w:t>ș</w:t>
            </w:r>
            <w:r w:rsidRPr="00FD5E0A">
              <w:rPr>
                <w:rFonts w:cs="Times New Roman"/>
                <w:sz w:val="20"/>
                <w:szCs w:val="20"/>
                <w:lang w:val="ro-MD"/>
              </w:rPr>
              <w:t>terea numărului de absolvenț</w:t>
            </w:r>
            <w:r w:rsidR="00744F69" w:rsidRPr="00FD5E0A">
              <w:rPr>
                <w:rFonts w:cs="Times New Roman"/>
                <w:sz w:val="20"/>
                <w:szCs w:val="20"/>
                <w:lang w:val="ro-MD"/>
              </w:rPr>
              <w:t xml:space="preserve">i </w:t>
            </w:r>
            <w:r w:rsidRPr="00FD5E0A">
              <w:rPr>
                <w:rFonts w:cs="Times New Roman"/>
                <w:sz w:val="20"/>
                <w:szCs w:val="20"/>
                <w:lang w:val="ro-MD"/>
              </w:rPr>
              <w:t xml:space="preserve">ai </w:t>
            </w:r>
            <w:r w:rsidR="00D35CF2" w:rsidRPr="00FD5E0A">
              <w:rPr>
                <w:rFonts w:cs="Times New Roman"/>
                <w:sz w:val="20"/>
                <w:szCs w:val="20"/>
                <w:lang w:val="ro-MD"/>
              </w:rPr>
              <w:t>Ș</w:t>
            </w:r>
            <w:r w:rsidR="00744F69" w:rsidRPr="00FD5E0A">
              <w:rPr>
                <w:rFonts w:cs="Times New Roman"/>
                <w:sz w:val="20"/>
                <w:szCs w:val="20"/>
                <w:lang w:val="ro-MD"/>
              </w:rPr>
              <w:t xml:space="preserve">colii doctorale </w:t>
            </w:r>
            <w:r w:rsidRPr="00FD5E0A">
              <w:rPr>
                <w:rFonts w:cs="Times New Roman"/>
                <w:sz w:val="20"/>
                <w:szCs w:val="20"/>
                <w:lang w:val="ro-MD"/>
              </w:rPr>
              <w:t xml:space="preserve">a Academiei </w:t>
            </w:r>
            <w:r w:rsidR="00744F69" w:rsidRPr="00FD5E0A">
              <w:rPr>
                <w:rFonts w:cs="Times New Roman"/>
                <w:sz w:val="20"/>
                <w:szCs w:val="20"/>
                <w:lang w:val="ro-MD"/>
              </w:rPr>
              <w:t>„</w:t>
            </w:r>
            <w:r w:rsidR="00D35CF2" w:rsidRPr="00FD5E0A">
              <w:rPr>
                <w:rFonts w:cs="Times New Roman"/>
                <w:sz w:val="20"/>
                <w:szCs w:val="20"/>
                <w:lang w:val="ro-MD"/>
              </w:rPr>
              <w:t>Ș</w:t>
            </w:r>
            <w:r w:rsidRPr="00FD5E0A">
              <w:rPr>
                <w:rFonts w:cs="Times New Roman"/>
                <w:sz w:val="20"/>
                <w:szCs w:val="20"/>
                <w:lang w:val="ro-MD"/>
              </w:rPr>
              <w:t xml:space="preserve">tefan cel Mare” </w:t>
            </w:r>
          </w:p>
        </w:tc>
        <w:tc>
          <w:tcPr>
            <w:tcW w:w="1833" w:type="dxa"/>
            <w:tcBorders>
              <w:top w:val="single" w:sz="4" w:space="0" w:color="auto"/>
              <w:left w:val="single" w:sz="4" w:space="0" w:color="auto"/>
              <w:bottom w:val="single" w:sz="4" w:space="0" w:color="auto"/>
              <w:right w:val="single" w:sz="4" w:space="0" w:color="auto"/>
            </w:tcBorders>
          </w:tcPr>
          <w:p w14:paraId="49B80C13" w14:textId="3A958C9F" w:rsidR="00AC6998" w:rsidRPr="00FD5E0A" w:rsidRDefault="00744F69" w:rsidP="00AC6998">
            <w:pPr>
              <w:pStyle w:val="a5"/>
              <w:jc w:val="center"/>
              <w:rPr>
                <w:rFonts w:cs="Times New Roman"/>
                <w:sz w:val="20"/>
                <w:szCs w:val="20"/>
                <w:lang w:val="ro-MD"/>
              </w:rPr>
            </w:pPr>
            <w:r w:rsidRPr="00FD5E0A">
              <w:rPr>
                <w:rFonts w:cs="Times New Roman"/>
                <w:sz w:val="20"/>
                <w:szCs w:val="20"/>
                <w:lang w:val="ro-MD"/>
              </w:rPr>
              <w:t xml:space="preserve">Minim </w:t>
            </w:r>
            <w:r w:rsidR="00AC6998" w:rsidRPr="00FD5E0A">
              <w:rPr>
                <w:rFonts w:cs="Times New Roman"/>
                <w:sz w:val="20"/>
                <w:szCs w:val="20"/>
                <w:lang w:val="ro-MD"/>
              </w:rPr>
              <w:t>20 de absolvenți</w:t>
            </w:r>
          </w:p>
        </w:tc>
        <w:tc>
          <w:tcPr>
            <w:tcW w:w="1843" w:type="dxa"/>
            <w:tcBorders>
              <w:top w:val="single" w:sz="4" w:space="0" w:color="auto"/>
              <w:left w:val="single" w:sz="4" w:space="0" w:color="auto"/>
              <w:bottom w:val="single" w:sz="4" w:space="0" w:color="auto"/>
              <w:right w:val="single" w:sz="4" w:space="0" w:color="auto"/>
            </w:tcBorders>
          </w:tcPr>
          <w:p w14:paraId="0EF792B1" w14:textId="77777777" w:rsidR="00AC6998" w:rsidRDefault="008B0A5B" w:rsidP="00744F69">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autorităților implicate</w:t>
            </w:r>
            <w:r w:rsidR="00D27317">
              <w:rPr>
                <w:rFonts w:cs="Times New Roman"/>
                <w:sz w:val="20"/>
                <w:szCs w:val="20"/>
                <w:lang w:val="ro-MD"/>
              </w:rPr>
              <w:t>;</w:t>
            </w:r>
          </w:p>
          <w:p w14:paraId="7B24DB00" w14:textId="425380B6" w:rsidR="00D27317" w:rsidRPr="00FD5E0A" w:rsidRDefault="00D27317" w:rsidP="00D27317">
            <w:pPr>
              <w:pStyle w:val="a5"/>
              <w:jc w:val="center"/>
              <w:rPr>
                <w:rFonts w:cs="Times New Roman"/>
                <w:sz w:val="20"/>
                <w:szCs w:val="20"/>
                <w:lang w:val="ro-MD"/>
              </w:rPr>
            </w:pPr>
            <w:r w:rsidRPr="00FD5E0A">
              <w:rPr>
                <w:rFonts w:cs="Times New Roman"/>
                <w:sz w:val="20"/>
                <w:szCs w:val="20"/>
                <w:lang w:val="ro-MD"/>
              </w:rPr>
              <w:t>Asistență externă</w:t>
            </w:r>
          </w:p>
        </w:tc>
        <w:tc>
          <w:tcPr>
            <w:tcW w:w="1418" w:type="dxa"/>
            <w:tcBorders>
              <w:top w:val="single" w:sz="4" w:space="0" w:color="auto"/>
              <w:left w:val="single" w:sz="4" w:space="0" w:color="auto"/>
              <w:bottom w:val="single" w:sz="4" w:space="0" w:color="auto"/>
              <w:right w:val="single" w:sz="4" w:space="0" w:color="auto"/>
            </w:tcBorders>
          </w:tcPr>
          <w:p w14:paraId="4FF2993E"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IV 2025</w:t>
            </w:r>
          </w:p>
          <w:p w14:paraId="28EDBE4F" w14:textId="77777777" w:rsidR="00AC6998" w:rsidRPr="00FD5E0A" w:rsidDel="00321856" w:rsidRDefault="00AC6998" w:rsidP="00AC6998">
            <w:pPr>
              <w:pStyle w:val="a5"/>
              <w:jc w:val="center"/>
              <w:rPr>
                <w:rFonts w:cs="Times New Roman"/>
                <w:sz w:val="20"/>
                <w:szCs w:val="20"/>
                <w:lang w:val="ro-MD"/>
              </w:rPr>
            </w:pPr>
          </w:p>
        </w:tc>
        <w:tc>
          <w:tcPr>
            <w:tcW w:w="2981" w:type="dxa"/>
            <w:tcBorders>
              <w:left w:val="single" w:sz="4" w:space="0" w:color="auto"/>
            </w:tcBorders>
          </w:tcPr>
          <w:p w14:paraId="43AAADEC" w14:textId="4D6A8AC9"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Academia </w:t>
            </w:r>
            <w:r w:rsidR="008B0A5B"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p>
          <w:p w14:paraId="05DF0CAE" w14:textId="77777777" w:rsidR="00AC6998" w:rsidRPr="00FD5E0A" w:rsidDel="00321856" w:rsidRDefault="00AC6998" w:rsidP="00AC6998">
            <w:pPr>
              <w:pStyle w:val="a5"/>
              <w:jc w:val="center"/>
              <w:rPr>
                <w:rFonts w:cs="Times New Roman"/>
                <w:sz w:val="20"/>
                <w:szCs w:val="20"/>
                <w:lang w:val="ro-MD"/>
              </w:rPr>
            </w:pPr>
          </w:p>
        </w:tc>
      </w:tr>
      <w:tr w:rsidR="008420B4" w:rsidRPr="00FD5E0A" w14:paraId="11C6F52A" w14:textId="77777777" w:rsidTr="008420B4">
        <w:trPr>
          <w:trHeight w:val="20"/>
        </w:trPr>
        <w:tc>
          <w:tcPr>
            <w:tcW w:w="14175" w:type="dxa"/>
            <w:gridSpan w:val="6"/>
            <w:shd w:val="clear" w:color="auto" w:fill="DEEAF6" w:themeFill="accent5" w:themeFillTint="33"/>
          </w:tcPr>
          <w:p w14:paraId="46689E67" w14:textId="77777777" w:rsidR="00575095" w:rsidRDefault="00575095" w:rsidP="006838B0">
            <w:pPr>
              <w:pStyle w:val="a5"/>
              <w:jc w:val="center"/>
              <w:rPr>
                <w:rFonts w:cs="Times New Roman"/>
                <w:b/>
                <w:i/>
                <w:sz w:val="20"/>
                <w:szCs w:val="20"/>
                <w:lang w:val="ro-MD"/>
              </w:rPr>
            </w:pPr>
          </w:p>
          <w:p w14:paraId="6AE51514" w14:textId="6C3EF5CD" w:rsidR="008420B4" w:rsidRPr="00A24A4C" w:rsidRDefault="008420B4" w:rsidP="006838B0">
            <w:pPr>
              <w:pStyle w:val="a5"/>
              <w:jc w:val="center"/>
              <w:rPr>
                <w:rFonts w:cs="Times New Roman"/>
                <w:b/>
                <w:sz w:val="20"/>
                <w:szCs w:val="20"/>
                <w:lang w:val="ro-MD"/>
              </w:rPr>
            </w:pPr>
            <w:r w:rsidRPr="006838B0">
              <w:rPr>
                <w:rFonts w:cs="Times New Roman"/>
                <w:b/>
                <w:i/>
                <w:sz w:val="20"/>
                <w:szCs w:val="20"/>
                <w:lang w:val="ro-MD"/>
              </w:rPr>
              <w:t>Obiectiv general nr.2:</w:t>
            </w:r>
            <w:r w:rsidRPr="00A24A4C">
              <w:rPr>
                <w:rFonts w:cs="Times New Roman"/>
                <w:b/>
                <w:sz w:val="20"/>
                <w:szCs w:val="20"/>
                <w:lang w:val="ro-MD"/>
              </w:rPr>
              <w:t xml:space="preserve"> </w:t>
            </w:r>
            <w:r w:rsidR="00A24A4C" w:rsidRPr="00A24A4C">
              <w:rPr>
                <w:rFonts w:cs="Times New Roman"/>
                <w:b/>
                <w:sz w:val="20"/>
                <w:szCs w:val="20"/>
                <w:lang w:val="ro-MD"/>
              </w:rPr>
              <w:t>Asigurarea caracterului unitar, transparent, durabil și echitabil al managementului resurselor umane din sistemul afacerilor interne</w:t>
            </w:r>
          </w:p>
          <w:p w14:paraId="2A5B75E7" w14:textId="77777777" w:rsidR="008420B4" w:rsidRPr="00A24A4C" w:rsidRDefault="008420B4" w:rsidP="00AC6998">
            <w:pPr>
              <w:pStyle w:val="a5"/>
              <w:jc w:val="center"/>
              <w:rPr>
                <w:rFonts w:cs="Times New Roman"/>
                <w:b/>
                <w:sz w:val="20"/>
                <w:szCs w:val="20"/>
                <w:lang w:val="ro-MD"/>
              </w:rPr>
            </w:pPr>
          </w:p>
        </w:tc>
      </w:tr>
      <w:tr w:rsidR="00AC6998" w:rsidRPr="00FD5E0A" w14:paraId="38F255FB" w14:textId="77777777" w:rsidTr="0096373C">
        <w:trPr>
          <w:trHeight w:val="20"/>
        </w:trPr>
        <w:tc>
          <w:tcPr>
            <w:tcW w:w="2131" w:type="dxa"/>
            <w:vMerge w:val="restart"/>
            <w:shd w:val="clear" w:color="auto" w:fill="FFFFFF"/>
          </w:tcPr>
          <w:p w14:paraId="378AD13F" w14:textId="6CA8E394" w:rsidR="00AC6998" w:rsidRPr="00FD5E0A" w:rsidRDefault="00AC6998" w:rsidP="00D21B84">
            <w:pPr>
              <w:pStyle w:val="a5"/>
              <w:jc w:val="both"/>
              <w:rPr>
                <w:rFonts w:cs="Times New Roman"/>
                <w:sz w:val="20"/>
                <w:szCs w:val="20"/>
                <w:lang w:val="ro-MD"/>
              </w:rPr>
            </w:pPr>
            <w:bookmarkStart w:id="35" w:name="_Hlk104414059"/>
            <w:r w:rsidRPr="00FD5E0A">
              <w:rPr>
                <w:rFonts w:cs="Times New Roman"/>
                <w:sz w:val="20"/>
                <w:szCs w:val="20"/>
                <w:lang w:val="ro-MD"/>
              </w:rPr>
              <w:t>2.1</w:t>
            </w:r>
            <w:r w:rsidR="00A44E00" w:rsidRPr="00FD5E0A">
              <w:rPr>
                <w:rFonts w:cs="Times New Roman"/>
                <w:sz w:val="20"/>
                <w:szCs w:val="20"/>
                <w:lang w:val="ro-MD"/>
              </w:rPr>
              <w:t>.</w:t>
            </w:r>
            <w:r w:rsidRPr="00FD5E0A">
              <w:rPr>
                <w:rFonts w:cs="Times New Roman"/>
                <w:sz w:val="20"/>
                <w:szCs w:val="20"/>
                <w:lang w:val="ro-MD"/>
              </w:rPr>
              <w:t xml:space="preserve"> </w:t>
            </w:r>
            <w:r w:rsidR="00A24A4C" w:rsidRPr="00A24A4C">
              <w:rPr>
                <w:rFonts w:cs="Times New Roman"/>
                <w:sz w:val="20"/>
                <w:szCs w:val="20"/>
                <w:lang w:val="ro-MD"/>
              </w:rPr>
              <w:t>Asigurarea eficienței și transparenței evoluției în carieră  și a proceselor de gestiune a personalului</w:t>
            </w:r>
          </w:p>
        </w:tc>
        <w:tc>
          <w:tcPr>
            <w:tcW w:w="3969" w:type="dxa"/>
            <w:shd w:val="clear" w:color="auto" w:fill="FFFFFF"/>
          </w:tcPr>
          <w:p w14:paraId="638A2F7B" w14:textId="79EE086D"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2.1.1</w:t>
            </w:r>
            <w:r w:rsidR="00A44E00" w:rsidRPr="00FD5E0A">
              <w:rPr>
                <w:rFonts w:cs="Times New Roman"/>
                <w:sz w:val="20"/>
                <w:szCs w:val="20"/>
                <w:lang w:val="ro-MD"/>
              </w:rPr>
              <w:t>.</w:t>
            </w:r>
            <w:r w:rsidRPr="00FD5E0A">
              <w:rPr>
                <w:rFonts w:cs="Times New Roman"/>
                <w:sz w:val="20"/>
                <w:szCs w:val="20"/>
                <w:lang w:val="ro-MD"/>
              </w:rPr>
              <w:t xml:space="preserve"> Operaționalizarea platformei de depunere a dosarelor la angajare pentru modernizarea </w:t>
            </w:r>
            <w:r w:rsidR="00D35CF2" w:rsidRPr="00FD5E0A">
              <w:rPr>
                <w:rFonts w:cs="Times New Roman"/>
                <w:sz w:val="20"/>
                <w:szCs w:val="20"/>
                <w:lang w:val="ro-MD"/>
              </w:rPr>
              <w:t>ș</w:t>
            </w:r>
            <w:r w:rsidRPr="00FD5E0A">
              <w:rPr>
                <w:rFonts w:cs="Times New Roman"/>
                <w:sz w:val="20"/>
                <w:szCs w:val="20"/>
                <w:lang w:val="ro-MD"/>
              </w:rPr>
              <w:t xml:space="preserve">i debirocratizarea procesului de recrutare </w:t>
            </w:r>
            <w:r w:rsidR="00D35CF2" w:rsidRPr="00FD5E0A">
              <w:rPr>
                <w:rFonts w:cs="Times New Roman"/>
                <w:sz w:val="20"/>
                <w:szCs w:val="20"/>
                <w:lang w:val="ro-MD"/>
              </w:rPr>
              <w:t>ș</w:t>
            </w:r>
            <w:r w:rsidRPr="00FD5E0A">
              <w:rPr>
                <w:rFonts w:cs="Times New Roman"/>
                <w:sz w:val="20"/>
                <w:szCs w:val="20"/>
                <w:lang w:val="ro-MD"/>
              </w:rPr>
              <w:t xml:space="preserve">i selectare </w:t>
            </w:r>
          </w:p>
          <w:p w14:paraId="474C7A78" w14:textId="77777777" w:rsidR="00AC6998" w:rsidRPr="00FD5E0A" w:rsidRDefault="00AC6998" w:rsidP="00D21B84">
            <w:pPr>
              <w:pStyle w:val="a5"/>
              <w:jc w:val="both"/>
              <w:rPr>
                <w:rFonts w:cs="Times New Roman"/>
                <w:sz w:val="20"/>
                <w:szCs w:val="20"/>
                <w:lang w:val="ro-MD"/>
              </w:rPr>
            </w:pPr>
          </w:p>
        </w:tc>
        <w:tc>
          <w:tcPr>
            <w:tcW w:w="1833" w:type="dxa"/>
            <w:shd w:val="clear" w:color="auto" w:fill="FFFFFF"/>
          </w:tcPr>
          <w:p w14:paraId="6BBB18F5" w14:textId="61DAAB50" w:rsidR="00AC6998" w:rsidRPr="00FD5E0A" w:rsidRDefault="00AC6998" w:rsidP="00945255">
            <w:pPr>
              <w:pStyle w:val="a5"/>
              <w:jc w:val="center"/>
              <w:rPr>
                <w:rFonts w:cs="Times New Roman"/>
                <w:sz w:val="20"/>
                <w:szCs w:val="20"/>
                <w:lang w:val="ro-MD"/>
              </w:rPr>
            </w:pPr>
            <w:r w:rsidRPr="00FD5E0A">
              <w:rPr>
                <w:rFonts w:cs="Times New Roman"/>
                <w:sz w:val="20"/>
                <w:szCs w:val="20"/>
                <w:lang w:val="ro-MD"/>
              </w:rPr>
              <w:t>Platformă operaționalizată</w:t>
            </w:r>
          </w:p>
        </w:tc>
        <w:tc>
          <w:tcPr>
            <w:tcW w:w="1843" w:type="dxa"/>
            <w:shd w:val="clear" w:color="auto" w:fill="FFFFFF"/>
          </w:tcPr>
          <w:p w14:paraId="03B96492" w14:textId="44251643"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Asistență externă</w:t>
            </w:r>
          </w:p>
          <w:p w14:paraId="7A53E85D" w14:textId="6EDD3D8E"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1</w:t>
            </w:r>
            <w:r w:rsidR="00FD6100">
              <w:rPr>
                <w:rFonts w:cs="Times New Roman"/>
                <w:sz w:val="20"/>
                <w:szCs w:val="20"/>
                <w:lang w:val="ro-MD"/>
              </w:rPr>
              <w:t xml:space="preserve"> </w:t>
            </w:r>
            <w:r w:rsidRPr="00FD5E0A">
              <w:rPr>
                <w:rFonts w:cs="Times New Roman"/>
                <w:sz w:val="20"/>
                <w:szCs w:val="20"/>
                <w:lang w:val="ro-MD"/>
              </w:rPr>
              <w:t>310,0</w:t>
            </w:r>
            <w:r w:rsidR="00945255" w:rsidRPr="00FD5E0A">
              <w:rPr>
                <w:rFonts w:cs="Times New Roman"/>
                <w:sz w:val="20"/>
                <w:szCs w:val="20"/>
                <w:lang w:val="ro-MD"/>
              </w:rPr>
              <w:t>;</w:t>
            </w:r>
          </w:p>
          <w:p w14:paraId="3AC281D3" w14:textId="3992B44F"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Proiectul de suport pentru reforma instituțiilor de aplicare a legii din </w:t>
            </w:r>
            <w:r w:rsidR="00407199" w:rsidRPr="00FD5E0A">
              <w:rPr>
                <w:rFonts w:cs="Times New Roman"/>
                <w:sz w:val="20"/>
                <w:szCs w:val="20"/>
                <w:lang w:val="ro-MD"/>
              </w:rPr>
              <w:t xml:space="preserve">Republica </w:t>
            </w:r>
            <w:r w:rsidRPr="00FD5E0A">
              <w:rPr>
                <w:rFonts w:cs="Times New Roman"/>
                <w:sz w:val="20"/>
                <w:szCs w:val="20"/>
                <w:lang w:val="ro-MD"/>
              </w:rPr>
              <w:t>Moldova (PNUD Moldova)</w:t>
            </w:r>
          </w:p>
        </w:tc>
        <w:tc>
          <w:tcPr>
            <w:tcW w:w="1418" w:type="dxa"/>
            <w:shd w:val="clear" w:color="auto" w:fill="FFFFFF"/>
          </w:tcPr>
          <w:p w14:paraId="52FB5F62"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2899D946" w14:textId="0560009A" w:rsidR="00AC6998" w:rsidRPr="00FD5E0A" w:rsidRDefault="00AC6998" w:rsidP="00945255">
            <w:pPr>
              <w:pStyle w:val="a5"/>
              <w:jc w:val="center"/>
              <w:rPr>
                <w:rFonts w:cs="Times New Roman"/>
                <w:sz w:val="20"/>
                <w:szCs w:val="20"/>
                <w:lang w:val="ro-MD"/>
              </w:rPr>
            </w:pPr>
            <w:r w:rsidRPr="00FD5E0A">
              <w:rPr>
                <w:rFonts w:cs="Times New Roman"/>
                <w:sz w:val="20"/>
                <w:szCs w:val="20"/>
                <w:lang w:val="ro-MD"/>
              </w:rPr>
              <w:t>2023</w:t>
            </w:r>
          </w:p>
        </w:tc>
        <w:tc>
          <w:tcPr>
            <w:tcW w:w="2981" w:type="dxa"/>
            <w:shd w:val="clear" w:color="auto" w:fill="FFFFFF"/>
          </w:tcPr>
          <w:p w14:paraId="3131224E" w14:textId="7F393CD0"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 xml:space="preserve">i învățământ, Academia </w:t>
            </w:r>
            <w:r w:rsidR="00F65990"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945255" w:rsidRPr="00FD5E0A">
              <w:rPr>
                <w:rFonts w:cs="Times New Roman"/>
                <w:sz w:val="20"/>
                <w:szCs w:val="20"/>
                <w:lang w:val="ro-MD"/>
              </w:rPr>
              <w:t>);</w:t>
            </w:r>
          </w:p>
          <w:p w14:paraId="366F389E" w14:textId="77777777" w:rsidR="004001CC" w:rsidRDefault="004001CC" w:rsidP="004001CC">
            <w:pPr>
              <w:pStyle w:val="a5"/>
              <w:jc w:val="center"/>
              <w:rPr>
                <w:rFonts w:cs="Times New Roman"/>
                <w:i/>
                <w:sz w:val="20"/>
                <w:szCs w:val="20"/>
                <w:lang w:val="ro-MD"/>
              </w:rPr>
            </w:pPr>
          </w:p>
          <w:p w14:paraId="441DEFF4" w14:textId="4B8B34A3"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44FDD5F0" w14:textId="4E31094E"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PNUD Moldova</w:t>
            </w:r>
          </w:p>
          <w:p w14:paraId="59053C97" w14:textId="77777777" w:rsidR="00AC6998" w:rsidRPr="00FD5E0A" w:rsidRDefault="00AC6998" w:rsidP="00A44E00">
            <w:pPr>
              <w:pStyle w:val="a5"/>
              <w:jc w:val="center"/>
              <w:rPr>
                <w:rFonts w:cs="Times New Roman"/>
                <w:sz w:val="20"/>
                <w:szCs w:val="20"/>
                <w:lang w:val="ro-MD"/>
              </w:rPr>
            </w:pPr>
          </w:p>
        </w:tc>
      </w:tr>
      <w:tr w:rsidR="00AC6998" w:rsidRPr="00FD5E0A" w14:paraId="47E16EFD" w14:textId="77777777" w:rsidTr="0096373C">
        <w:trPr>
          <w:trHeight w:val="20"/>
        </w:trPr>
        <w:tc>
          <w:tcPr>
            <w:tcW w:w="2131" w:type="dxa"/>
            <w:vMerge/>
            <w:shd w:val="clear" w:color="auto" w:fill="FFFFFF"/>
          </w:tcPr>
          <w:p w14:paraId="43D951F4" w14:textId="77777777" w:rsidR="00AC6998" w:rsidRPr="00FD5E0A" w:rsidRDefault="00AC6998" w:rsidP="00D21B84">
            <w:pPr>
              <w:pStyle w:val="a5"/>
              <w:jc w:val="both"/>
              <w:rPr>
                <w:rFonts w:cs="Times New Roman"/>
                <w:sz w:val="20"/>
                <w:szCs w:val="20"/>
                <w:lang w:val="ro-MD"/>
              </w:rPr>
            </w:pPr>
          </w:p>
        </w:tc>
        <w:tc>
          <w:tcPr>
            <w:tcW w:w="3969" w:type="dxa"/>
            <w:shd w:val="clear" w:color="auto" w:fill="FFFFFF"/>
          </w:tcPr>
          <w:p w14:paraId="0329DA55" w14:textId="2F34AB60"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2.1.2</w:t>
            </w:r>
            <w:r w:rsidR="00A44E00" w:rsidRPr="00FD5E0A">
              <w:rPr>
                <w:rFonts w:cs="Times New Roman"/>
                <w:sz w:val="20"/>
                <w:szCs w:val="20"/>
                <w:lang w:val="ro-MD"/>
              </w:rPr>
              <w:t>.</w:t>
            </w:r>
            <w:r w:rsidRPr="00FD5E0A">
              <w:rPr>
                <w:rFonts w:cs="Times New Roman"/>
                <w:sz w:val="20"/>
                <w:szCs w:val="20"/>
                <w:lang w:val="ro-MD"/>
              </w:rPr>
              <w:t xml:space="preserve"> Im</w:t>
            </w:r>
            <w:r w:rsidR="00945255" w:rsidRPr="00FD5E0A">
              <w:rPr>
                <w:rFonts w:cs="Times New Roman"/>
                <w:sz w:val="20"/>
                <w:szCs w:val="20"/>
                <w:lang w:val="ro-MD"/>
              </w:rPr>
              <w:t xml:space="preserve">plementarea noilor metodologii </w:t>
            </w:r>
            <w:r w:rsidRPr="00FD5E0A">
              <w:rPr>
                <w:rFonts w:cs="Times New Roman"/>
                <w:sz w:val="20"/>
                <w:szCs w:val="20"/>
                <w:lang w:val="ro-MD"/>
              </w:rPr>
              <w:t>de evaluare a capacităților profesionale la angajare</w:t>
            </w:r>
          </w:p>
          <w:p w14:paraId="77A99670" w14:textId="511FFB86" w:rsidR="00AC6998" w:rsidRPr="00FD5E0A" w:rsidRDefault="00AC6998" w:rsidP="00D21B84">
            <w:pPr>
              <w:pStyle w:val="a5"/>
              <w:jc w:val="both"/>
              <w:rPr>
                <w:rFonts w:cs="Times New Roman"/>
                <w:sz w:val="20"/>
                <w:szCs w:val="20"/>
                <w:lang w:val="ro-MD"/>
              </w:rPr>
            </w:pPr>
          </w:p>
        </w:tc>
        <w:tc>
          <w:tcPr>
            <w:tcW w:w="1833" w:type="dxa"/>
            <w:shd w:val="clear" w:color="auto" w:fill="FFFFFF"/>
          </w:tcPr>
          <w:p w14:paraId="63D47734" w14:textId="77777777" w:rsidR="00905848" w:rsidRPr="00FD5E0A" w:rsidRDefault="00905848" w:rsidP="00905848">
            <w:pPr>
              <w:pStyle w:val="a5"/>
              <w:jc w:val="center"/>
              <w:rPr>
                <w:rFonts w:cs="Times New Roman"/>
                <w:sz w:val="20"/>
                <w:szCs w:val="20"/>
                <w:lang w:val="ro-MD"/>
              </w:rPr>
            </w:pPr>
            <w:r w:rsidRPr="00FD5E0A">
              <w:rPr>
                <w:rFonts w:cs="Times New Roman"/>
                <w:sz w:val="20"/>
                <w:szCs w:val="20"/>
                <w:lang w:val="ro-MD"/>
              </w:rPr>
              <w:t>Ordin aprobat</w:t>
            </w:r>
          </w:p>
          <w:p w14:paraId="79E245AD" w14:textId="77777777" w:rsidR="00905848" w:rsidRPr="00FD5E0A" w:rsidRDefault="00905848" w:rsidP="00905848">
            <w:pPr>
              <w:pStyle w:val="a5"/>
              <w:jc w:val="center"/>
              <w:rPr>
                <w:rFonts w:cs="Times New Roman"/>
                <w:sz w:val="20"/>
                <w:szCs w:val="20"/>
                <w:lang w:val="ro-MD"/>
              </w:rPr>
            </w:pPr>
            <w:r w:rsidRPr="00FD5E0A">
              <w:rPr>
                <w:rFonts w:cs="Times New Roman"/>
                <w:sz w:val="20"/>
                <w:szCs w:val="20"/>
                <w:lang w:val="ro-MD"/>
              </w:rPr>
              <w:t>Metodologii implementate;</w:t>
            </w:r>
          </w:p>
          <w:p w14:paraId="3FFD434C" w14:textId="1E50A331"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lastRenderedPageBreak/>
              <w:t>Sistem informațional implementat;</w:t>
            </w:r>
          </w:p>
          <w:p w14:paraId="3F62276F" w14:textId="77777777" w:rsidR="00AC6998" w:rsidRPr="00FD5E0A" w:rsidDel="00504F6D" w:rsidRDefault="00AC6998">
            <w:pPr>
              <w:pStyle w:val="a5"/>
              <w:jc w:val="center"/>
              <w:rPr>
                <w:rFonts w:cs="Times New Roman"/>
                <w:sz w:val="20"/>
                <w:szCs w:val="20"/>
                <w:lang w:val="ro-MD"/>
              </w:rPr>
            </w:pPr>
          </w:p>
        </w:tc>
        <w:tc>
          <w:tcPr>
            <w:tcW w:w="1843" w:type="dxa"/>
            <w:shd w:val="clear" w:color="auto" w:fill="FFFFFF"/>
          </w:tcPr>
          <w:p w14:paraId="5034358F"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lastRenderedPageBreak/>
              <w:t>150,0</w:t>
            </w:r>
          </w:p>
          <w:p w14:paraId="338FB0C1" w14:textId="6FD3E3E9"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Asistență externă</w:t>
            </w:r>
            <w:r w:rsidR="00945255" w:rsidRPr="00FD5E0A">
              <w:rPr>
                <w:rFonts w:cs="Times New Roman"/>
                <w:sz w:val="20"/>
                <w:szCs w:val="20"/>
                <w:lang w:val="ro-MD"/>
              </w:rPr>
              <w:t>;</w:t>
            </w:r>
          </w:p>
          <w:p w14:paraId="2A7CB761" w14:textId="6E6E4C4C"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Proiectul de suport pentru Reforma instituțiilor de </w:t>
            </w:r>
            <w:r w:rsidRPr="00FD5E0A">
              <w:rPr>
                <w:rFonts w:cs="Times New Roman"/>
                <w:sz w:val="20"/>
                <w:szCs w:val="20"/>
                <w:lang w:val="ro-MD"/>
              </w:rPr>
              <w:lastRenderedPageBreak/>
              <w:t xml:space="preserve">aplicare a legii din </w:t>
            </w:r>
            <w:r w:rsidR="00905848" w:rsidRPr="00FD5E0A">
              <w:rPr>
                <w:rFonts w:cs="Times New Roman"/>
                <w:sz w:val="20"/>
                <w:szCs w:val="20"/>
                <w:lang w:val="ro-MD"/>
              </w:rPr>
              <w:t>R</w:t>
            </w:r>
            <w:r w:rsidRPr="00FD5E0A">
              <w:rPr>
                <w:rFonts w:cs="Times New Roman"/>
                <w:sz w:val="20"/>
                <w:szCs w:val="20"/>
                <w:lang w:val="ro-MD"/>
              </w:rPr>
              <w:t>epublica Moldova (PNUD Moldova)</w:t>
            </w:r>
          </w:p>
        </w:tc>
        <w:tc>
          <w:tcPr>
            <w:tcW w:w="1418" w:type="dxa"/>
            <w:shd w:val="clear" w:color="auto" w:fill="FFFFFF"/>
          </w:tcPr>
          <w:p w14:paraId="0D93C0DC"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lastRenderedPageBreak/>
              <w:t>Trimestrul IV 2022</w:t>
            </w:r>
          </w:p>
        </w:tc>
        <w:tc>
          <w:tcPr>
            <w:tcW w:w="2981" w:type="dxa"/>
            <w:shd w:val="clear" w:color="auto" w:fill="FFFFFF"/>
          </w:tcPr>
          <w:p w14:paraId="785A695F" w14:textId="6F2358AD"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i învățământ</w:t>
            </w:r>
            <w:r w:rsidR="00F65990" w:rsidRPr="00FD5E0A">
              <w:rPr>
                <w:rFonts w:cs="Times New Roman"/>
                <w:i/>
                <w:sz w:val="20"/>
                <w:szCs w:val="20"/>
                <w:lang w:val="ro-MD"/>
              </w:rPr>
              <w:t>;</w:t>
            </w:r>
            <w:r w:rsidRPr="00FD5E0A">
              <w:rPr>
                <w:rFonts w:cs="Times New Roman"/>
                <w:i/>
                <w:sz w:val="20"/>
                <w:szCs w:val="20"/>
                <w:lang w:val="ro-MD"/>
              </w:rPr>
              <w:t xml:space="preserve"> Academia </w:t>
            </w:r>
            <w:r w:rsidR="00F65990"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F65990" w:rsidRPr="00FD5E0A">
              <w:rPr>
                <w:rFonts w:cs="Times New Roman"/>
                <w:i/>
                <w:sz w:val="20"/>
                <w:szCs w:val="20"/>
                <w:lang w:val="ro-MD"/>
              </w:rPr>
              <w:t>)</w:t>
            </w:r>
          </w:p>
          <w:p w14:paraId="2774BA5B" w14:textId="77777777" w:rsidR="004001CC" w:rsidRDefault="004001CC" w:rsidP="004001CC">
            <w:pPr>
              <w:pStyle w:val="a5"/>
              <w:jc w:val="center"/>
              <w:rPr>
                <w:rFonts w:cs="Times New Roman"/>
                <w:i/>
                <w:sz w:val="20"/>
                <w:szCs w:val="20"/>
                <w:lang w:val="ro-MD"/>
              </w:rPr>
            </w:pPr>
          </w:p>
          <w:p w14:paraId="65CC51F9" w14:textId="6A71B68A"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lastRenderedPageBreak/>
              <w:t>Parteneri:</w:t>
            </w:r>
          </w:p>
          <w:p w14:paraId="13CA02FD" w14:textId="08A93CD3"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PNUD Moldova</w:t>
            </w:r>
          </w:p>
        </w:tc>
      </w:tr>
      <w:tr w:rsidR="00AC6998" w:rsidRPr="00FD5E0A" w14:paraId="6781F6E3" w14:textId="77777777" w:rsidTr="0096373C">
        <w:trPr>
          <w:trHeight w:val="20"/>
        </w:trPr>
        <w:tc>
          <w:tcPr>
            <w:tcW w:w="2131" w:type="dxa"/>
            <w:vMerge/>
            <w:shd w:val="clear" w:color="auto" w:fill="FFFFFF"/>
          </w:tcPr>
          <w:p w14:paraId="2E6BB9E7"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75C78C29" w14:textId="052B1FA0"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2.1.3</w:t>
            </w:r>
            <w:r w:rsidR="00A44E00" w:rsidRPr="00FD5E0A">
              <w:rPr>
                <w:rFonts w:cs="Times New Roman"/>
                <w:sz w:val="20"/>
                <w:szCs w:val="20"/>
                <w:lang w:val="ro-MD"/>
              </w:rPr>
              <w:t>.</w:t>
            </w:r>
            <w:r w:rsidRPr="00FD5E0A">
              <w:rPr>
                <w:rFonts w:cs="Times New Roman"/>
                <w:sz w:val="20"/>
                <w:szCs w:val="20"/>
                <w:lang w:val="ro-MD"/>
              </w:rPr>
              <w:t xml:space="preserve"> Proiectarea </w:t>
            </w:r>
            <w:r w:rsidR="00D35CF2" w:rsidRPr="00FD5E0A">
              <w:rPr>
                <w:rFonts w:cs="Times New Roman"/>
                <w:sz w:val="20"/>
                <w:szCs w:val="20"/>
                <w:lang w:val="ro-MD"/>
              </w:rPr>
              <w:t>ș</w:t>
            </w:r>
            <w:r w:rsidRPr="00FD5E0A">
              <w:rPr>
                <w:rFonts w:cs="Times New Roman"/>
                <w:sz w:val="20"/>
                <w:szCs w:val="20"/>
                <w:lang w:val="ro-MD"/>
              </w:rPr>
              <w:t xml:space="preserve">i aplicarea noului sistem de recrutare </w:t>
            </w:r>
            <w:r w:rsidR="00D35CF2" w:rsidRPr="00FD5E0A">
              <w:rPr>
                <w:rFonts w:cs="Times New Roman"/>
                <w:sz w:val="20"/>
                <w:szCs w:val="20"/>
                <w:lang w:val="ro-MD"/>
              </w:rPr>
              <w:t>ș</w:t>
            </w:r>
            <w:r w:rsidRPr="00FD5E0A">
              <w:rPr>
                <w:rFonts w:cs="Times New Roman"/>
                <w:sz w:val="20"/>
                <w:szCs w:val="20"/>
                <w:lang w:val="ro-MD"/>
              </w:rPr>
              <w:t>i selecție pentru admiterea în instituțiile de învățământ ale MAI care să evalueze potențialul inițial de dezvoltare profesională</w:t>
            </w:r>
          </w:p>
        </w:tc>
        <w:tc>
          <w:tcPr>
            <w:tcW w:w="1833" w:type="dxa"/>
            <w:shd w:val="clear" w:color="auto" w:fill="FFFFFF"/>
          </w:tcPr>
          <w:p w14:paraId="0358F869" w14:textId="21545488"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Sistem informațional de recrutare creat;</w:t>
            </w:r>
          </w:p>
          <w:p w14:paraId="073E7CD6" w14:textId="7A5BF123"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Număr de </w:t>
            </w:r>
            <w:proofErr w:type="spellStart"/>
            <w:r w:rsidRPr="00FD5E0A">
              <w:rPr>
                <w:rFonts w:cs="Times New Roman"/>
                <w:sz w:val="20"/>
                <w:szCs w:val="20"/>
                <w:lang w:val="ro-MD"/>
              </w:rPr>
              <w:t>abiturienți</w:t>
            </w:r>
            <w:proofErr w:type="spellEnd"/>
            <w:r w:rsidRPr="00FD5E0A">
              <w:rPr>
                <w:rFonts w:cs="Times New Roman"/>
                <w:sz w:val="20"/>
                <w:szCs w:val="20"/>
                <w:lang w:val="ro-MD"/>
              </w:rPr>
              <w:t xml:space="preserve"> testați</w:t>
            </w:r>
          </w:p>
        </w:tc>
        <w:tc>
          <w:tcPr>
            <w:tcW w:w="1843" w:type="dxa"/>
            <w:shd w:val="clear" w:color="auto" w:fill="FFFFFF"/>
          </w:tcPr>
          <w:p w14:paraId="42F3103E" w14:textId="20242BF0"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150</w:t>
            </w:r>
            <w:r w:rsidR="00EF7F1C">
              <w:rPr>
                <w:rFonts w:cs="Times New Roman"/>
                <w:sz w:val="20"/>
                <w:szCs w:val="20"/>
                <w:lang w:val="ro-MD"/>
              </w:rPr>
              <w:t>,</w:t>
            </w:r>
            <w:r w:rsidRPr="00FD5E0A">
              <w:rPr>
                <w:rFonts w:cs="Times New Roman"/>
                <w:sz w:val="20"/>
                <w:szCs w:val="20"/>
                <w:lang w:val="ro-MD"/>
              </w:rPr>
              <w:t>0</w:t>
            </w:r>
          </w:p>
          <w:p w14:paraId="0347C30F" w14:textId="343ED330"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Asistență externă</w:t>
            </w:r>
          </w:p>
          <w:p w14:paraId="7312DB75" w14:textId="1871FE1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Proiectul de suport pentru Reforma instituțiilor de aplicare a legii din </w:t>
            </w:r>
            <w:r w:rsidR="00905848" w:rsidRPr="00FD5E0A">
              <w:rPr>
                <w:rFonts w:cs="Times New Roman"/>
                <w:sz w:val="20"/>
                <w:szCs w:val="20"/>
                <w:lang w:val="ro-MD"/>
              </w:rPr>
              <w:t>R</w:t>
            </w:r>
            <w:r w:rsidRPr="00FD5E0A">
              <w:rPr>
                <w:rFonts w:cs="Times New Roman"/>
                <w:sz w:val="20"/>
                <w:szCs w:val="20"/>
                <w:lang w:val="ro-MD"/>
              </w:rPr>
              <w:t xml:space="preserve">epublica </w:t>
            </w:r>
            <w:bookmarkStart w:id="36" w:name="_GoBack"/>
            <w:r w:rsidRPr="00FD5E0A">
              <w:rPr>
                <w:rFonts w:cs="Times New Roman"/>
                <w:sz w:val="20"/>
                <w:szCs w:val="20"/>
                <w:lang w:val="ro-MD"/>
              </w:rPr>
              <w:t>Moldova</w:t>
            </w:r>
            <w:bookmarkEnd w:id="36"/>
            <w:r w:rsidRPr="00FD5E0A">
              <w:rPr>
                <w:rFonts w:cs="Times New Roman"/>
                <w:sz w:val="20"/>
                <w:szCs w:val="20"/>
                <w:lang w:val="ro-MD"/>
              </w:rPr>
              <w:t xml:space="preserve"> (PNUD Moldova)</w:t>
            </w:r>
          </w:p>
        </w:tc>
        <w:tc>
          <w:tcPr>
            <w:tcW w:w="1418" w:type="dxa"/>
            <w:shd w:val="clear" w:color="auto" w:fill="FFFFFF"/>
          </w:tcPr>
          <w:p w14:paraId="3579FC83"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shd w:val="clear" w:color="auto" w:fill="FFFFFF"/>
          </w:tcPr>
          <w:p w14:paraId="23D8F273" w14:textId="011E1A52"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w:t>
            </w:r>
            <w:r w:rsidR="00F65990" w:rsidRPr="00FD5E0A">
              <w:rPr>
                <w:rFonts w:cs="Times New Roman"/>
                <w:i/>
                <w:sz w:val="20"/>
                <w:szCs w:val="20"/>
                <w:lang w:val="ro-MD"/>
              </w:rPr>
              <w:t xml:space="preserve">itici de personal </w:t>
            </w:r>
            <w:r w:rsidR="00D35CF2" w:rsidRPr="00FD5E0A">
              <w:rPr>
                <w:rFonts w:cs="Times New Roman"/>
                <w:i/>
                <w:sz w:val="20"/>
                <w:szCs w:val="20"/>
                <w:lang w:val="ro-MD"/>
              </w:rPr>
              <w:t>ș</w:t>
            </w:r>
            <w:r w:rsidR="00F65990" w:rsidRPr="00FD5E0A">
              <w:rPr>
                <w:rFonts w:cs="Times New Roman"/>
                <w:i/>
                <w:sz w:val="20"/>
                <w:szCs w:val="20"/>
                <w:lang w:val="ro-MD"/>
              </w:rPr>
              <w:t>i învățământ;</w:t>
            </w:r>
            <w:r w:rsidRPr="00FD5E0A">
              <w:rPr>
                <w:rFonts w:cs="Times New Roman"/>
                <w:i/>
                <w:sz w:val="20"/>
                <w:szCs w:val="20"/>
                <w:lang w:val="ro-MD"/>
              </w:rPr>
              <w:t xml:space="preserve"> Academia </w:t>
            </w:r>
            <w:r w:rsidR="00F65990"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Pr="00FD5E0A">
              <w:rPr>
                <w:rFonts w:cs="Times New Roman"/>
                <w:sz w:val="20"/>
                <w:szCs w:val="20"/>
                <w:lang w:val="ro-MD"/>
              </w:rPr>
              <w:t>”</w:t>
            </w:r>
            <w:r w:rsidR="00F65990" w:rsidRPr="00FD5E0A">
              <w:rPr>
                <w:rFonts w:cs="Times New Roman"/>
                <w:sz w:val="20"/>
                <w:szCs w:val="20"/>
                <w:lang w:val="ro-MD"/>
              </w:rPr>
              <w:t>)</w:t>
            </w:r>
          </w:p>
          <w:p w14:paraId="30025D91" w14:textId="77777777" w:rsidR="004001CC" w:rsidRDefault="004001CC" w:rsidP="004001CC">
            <w:pPr>
              <w:pStyle w:val="a5"/>
              <w:jc w:val="center"/>
              <w:rPr>
                <w:rFonts w:cs="Times New Roman"/>
                <w:i/>
                <w:sz w:val="20"/>
                <w:szCs w:val="20"/>
                <w:lang w:val="ro-MD"/>
              </w:rPr>
            </w:pPr>
          </w:p>
          <w:p w14:paraId="3D685D1F" w14:textId="67C948FF"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39A7700A" w14:textId="2B213D94" w:rsidR="00AC6998" w:rsidRPr="00FD5E0A" w:rsidRDefault="00AC6998" w:rsidP="00F65990">
            <w:pPr>
              <w:pStyle w:val="a5"/>
              <w:jc w:val="center"/>
              <w:rPr>
                <w:rFonts w:cs="Times New Roman"/>
                <w:sz w:val="20"/>
                <w:szCs w:val="20"/>
                <w:lang w:val="ro-MD"/>
              </w:rPr>
            </w:pPr>
            <w:r w:rsidRPr="00FD5E0A">
              <w:rPr>
                <w:rFonts w:cs="Times New Roman"/>
                <w:sz w:val="20"/>
                <w:szCs w:val="20"/>
                <w:lang w:val="ro-MD"/>
              </w:rPr>
              <w:t>PNUD Moldova</w:t>
            </w:r>
          </w:p>
        </w:tc>
      </w:tr>
      <w:tr w:rsidR="00AC6998" w:rsidRPr="00FD5E0A" w14:paraId="20567703" w14:textId="77777777" w:rsidTr="0096373C">
        <w:trPr>
          <w:trHeight w:val="20"/>
        </w:trPr>
        <w:tc>
          <w:tcPr>
            <w:tcW w:w="2131" w:type="dxa"/>
            <w:vMerge/>
            <w:shd w:val="clear" w:color="auto" w:fill="FFFFFF"/>
          </w:tcPr>
          <w:p w14:paraId="7FE958B3"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1D5D9165" w14:textId="2E26E3B6"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2.1.4</w:t>
            </w:r>
            <w:r w:rsidR="00A44E00" w:rsidRPr="00FD5E0A">
              <w:rPr>
                <w:rFonts w:cs="Times New Roman"/>
                <w:sz w:val="20"/>
                <w:szCs w:val="20"/>
                <w:lang w:val="ro-MD"/>
              </w:rPr>
              <w:t>.</w:t>
            </w:r>
            <w:r w:rsidRPr="00FD5E0A">
              <w:rPr>
                <w:rFonts w:cs="Times New Roman"/>
                <w:sz w:val="20"/>
                <w:szCs w:val="20"/>
                <w:lang w:val="ro-MD"/>
              </w:rPr>
              <w:t xml:space="preserve"> Dezvoltarea unui mecanism nou de „</w:t>
            </w:r>
            <w:proofErr w:type="spellStart"/>
            <w:r w:rsidRPr="00FD5E0A">
              <w:rPr>
                <w:rFonts w:cs="Times New Roman"/>
                <w:sz w:val="20"/>
                <w:szCs w:val="20"/>
                <w:lang w:val="ro-MD"/>
              </w:rPr>
              <w:t>recruting</w:t>
            </w:r>
            <w:proofErr w:type="spellEnd"/>
            <w:r w:rsidRPr="00FD5E0A">
              <w:rPr>
                <w:rFonts w:cs="Times New Roman"/>
                <w:sz w:val="20"/>
                <w:szCs w:val="20"/>
                <w:lang w:val="ro-MD"/>
              </w:rPr>
              <w:t xml:space="preserve">” în cadrul sistemului afacerilor interne </w:t>
            </w:r>
          </w:p>
          <w:p w14:paraId="35FCBCFF" w14:textId="0F20ADA4" w:rsidR="00AC6998" w:rsidRPr="00FD5E0A" w:rsidRDefault="00AC6998" w:rsidP="00AC6998">
            <w:pPr>
              <w:pStyle w:val="a5"/>
              <w:jc w:val="both"/>
              <w:rPr>
                <w:rFonts w:cs="Times New Roman"/>
                <w:sz w:val="20"/>
                <w:szCs w:val="20"/>
                <w:lang w:val="ro-MD"/>
              </w:rPr>
            </w:pPr>
          </w:p>
        </w:tc>
        <w:tc>
          <w:tcPr>
            <w:tcW w:w="1833" w:type="dxa"/>
            <w:shd w:val="clear" w:color="auto" w:fill="FFFFFF"/>
          </w:tcPr>
          <w:p w14:paraId="3BEB40C1" w14:textId="350F73B4"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Ordin </w:t>
            </w:r>
            <w:r w:rsidR="00F65990" w:rsidRPr="00FD5E0A">
              <w:rPr>
                <w:rFonts w:cs="Times New Roman"/>
                <w:sz w:val="20"/>
                <w:szCs w:val="20"/>
                <w:lang w:val="ro-MD"/>
              </w:rPr>
              <w:t>aprobat</w:t>
            </w:r>
          </w:p>
          <w:p w14:paraId="4B1FF5D8" w14:textId="77777777" w:rsidR="00AC6998" w:rsidRPr="00FD5E0A" w:rsidRDefault="00AC6998" w:rsidP="00AC6998">
            <w:pPr>
              <w:pStyle w:val="a5"/>
              <w:jc w:val="center"/>
              <w:rPr>
                <w:rFonts w:cs="Times New Roman"/>
                <w:sz w:val="20"/>
                <w:szCs w:val="20"/>
                <w:lang w:val="ro-MD"/>
              </w:rPr>
            </w:pPr>
          </w:p>
        </w:tc>
        <w:tc>
          <w:tcPr>
            <w:tcW w:w="1843" w:type="dxa"/>
            <w:shd w:val="clear" w:color="auto" w:fill="FFFFFF"/>
          </w:tcPr>
          <w:p w14:paraId="24272F1F" w14:textId="789A426D"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shd w:val="clear" w:color="auto" w:fill="FFFFFF"/>
          </w:tcPr>
          <w:p w14:paraId="0E476EF6"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shd w:val="clear" w:color="auto" w:fill="FFFFFF"/>
          </w:tcPr>
          <w:p w14:paraId="4AF04970" w14:textId="0B482B5A" w:rsidR="00AC6998" w:rsidRPr="00FD5E0A" w:rsidRDefault="00AC6998" w:rsidP="00F6599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w:t>
            </w:r>
            <w:r w:rsidR="00F65990" w:rsidRPr="00FD5E0A">
              <w:rPr>
                <w:rFonts w:cs="Times New Roman"/>
                <w:i/>
                <w:sz w:val="20"/>
                <w:szCs w:val="20"/>
                <w:lang w:val="ro-MD"/>
              </w:rPr>
              <w:t xml:space="preserve">itici de personal </w:t>
            </w:r>
            <w:r w:rsidR="00D35CF2" w:rsidRPr="00FD5E0A">
              <w:rPr>
                <w:rFonts w:cs="Times New Roman"/>
                <w:i/>
                <w:sz w:val="20"/>
                <w:szCs w:val="20"/>
                <w:lang w:val="ro-MD"/>
              </w:rPr>
              <w:t>ș</w:t>
            </w:r>
            <w:r w:rsidR="00F65990" w:rsidRPr="00FD5E0A">
              <w:rPr>
                <w:rFonts w:cs="Times New Roman"/>
                <w:i/>
                <w:sz w:val="20"/>
                <w:szCs w:val="20"/>
                <w:lang w:val="ro-MD"/>
              </w:rPr>
              <w:t xml:space="preserve">i învățământ; </w:t>
            </w:r>
            <w:r w:rsidRPr="00FD5E0A">
              <w:rPr>
                <w:rFonts w:cs="Times New Roman"/>
                <w:i/>
                <w:sz w:val="20"/>
                <w:szCs w:val="20"/>
                <w:lang w:val="ro-MD"/>
              </w:rPr>
              <w:t xml:space="preserve">Academia </w:t>
            </w:r>
            <w:r w:rsidR="00F65990"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F65990" w:rsidRPr="00FD5E0A">
              <w:rPr>
                <w:rFonts w:cs="Times New Roman"/>
                <w:i/>
                <w:sz w:val="20"/>
                <w:szCs w:val="20"/>
                <w:lang w:val="ro-MD"/>
              </w:rPr>
              <w:t>);</w:t>
            </w:r>
          </w:p>
          <w:p w14:paraId="5F497691" w14:textId="0E2445A7"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ANP</w:t>
            </w:r>
          </w:p>
        </w:tc>
      </w:tr>
      <w:tr w:rsidR="00AC6998" w:rsidRPr="00FD5E0A" w14:paraId="36B2054F" w14:textId="77777777" w:rsidTr="0096373C">
        <w:trPr>
          <w:trHeight w:val="20"/>
        </w:trPr>
        <w:tc>
          <w:tcPr>
            <w:tcW w:w="2131" w:type="dxa"/>
            <w:vMerge/>
            <w:shd w:val="clear" w:color="auto" w:fill="FFFFFF"/>
          </w:tcPr>
          <w:p w14:paraId="30207BDE"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693CBBF4" w14:textId="2A09D180"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2.1.5</w:t>
            </w:r>
            <w:r w:rsidR="00A44E00" w:rsidRPr="00FD5E0A">
              <w:rPr>
                <w:rFonts w:cs="Times New Roman"/>
                <w:sz w:val="20"/>
                <w:szCs w:val="20"/>
                <w:lang w:val="ro-MD"/>
              </w:rPr>
              <w:t>.</w:t>
            </w:r>
            <w:r w:rsidRPr="00FD5E0A">
              <w:rPr>
                <w:rFonts w:cs="Times New Roman"/>
                <w:sz w:val="20"/>
                <w:szCs w:val="20"/>
                <w:lang w:val="ro-MD"/>
              </w:rPr>
              <w:t xml:space="preserve"> Modificarea art. 70, alin</w:t>
            </w:r>
            <w:r w:rsidR="00E7292A" w:rsidRPr="00FD5E0A">
              <w:rPr>
                <w:rFonts w:cs="Times New Roman"/>
                <w:sz w:val="20"/>
                <w:szCs w:val="20"/>
                <w:lang w:val="ro-MD"/>
              </w:rPr>
              <w:t>.</w:t>
            </w:r>
            <w:r w:rsidRPr="00FD5E0A">
              <w:rPr>
                <w:rFonts w:cs="Times New Roman"/>
                <w:sz w:val="20"/>
                <w:szCs w:val="20"/>
                <w:lang w:val="ro-MD"/>
              </w:rPr>
              <w:t xml:space="preserve"> (4) din Legea nr. 288/2016 privind funcționarul public cu statut special din cadrul Ministerului Afacerilor Interne</w:t>
            </w:r>
          </w:p>
        </w:tc>
        <w:tc>
          <w:tcPr>
            <w:tcW w:w="1833" w:type="dxa"/>
            <w:shd w:val="clear" w:color="auto" w:fill="FFFFFF"/>
          </w:tcPr>
          <w:p w14:paraId="5A036458" w14:textId="0FA3D6B6"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Proiect de lege aprobat de Guvern </w:t>
            </w:r>
            <w:r w:rsidR="00D35CF2" w:rsidRPr="00FD5E0A">
              <w:rPr>
                <w:rFonts w:cs="Times New Roman"/>
                <w:sz w:val="20"/>
                <w:szCs w:val="20"/>
                <w:lang w:val="ro-MD"/>
              </w:rPr>
              <w:t>ș</w:t>
            </w:r>
            <w:r w:rsidRPr="00FD5E0A">
              <w:rPr>
                <w:rFonts w:cs="Times New Roman"/>
                <w:sz w:val="20"/>
                <w:szCs w:val="20"/>
                <w:lang w:val="ro-MD"/>
              </w:rPr>
              <w:t>i transmis Parlamentului</w:t>
            </w:r>
          </w:p>
        </w:tc>
        <w:tc>
          <w:tcPr>
            <w:tcW w:w="1843" w:type="dxa"/>
            <w:shd w:val="clear" w:color="auto" w:fill="FFFFFF"/>
          </w:tcPr>
          <w:p w14:paraId="4F2D629A" w14:textId="3829A6DD"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shd w:val="clear" w:color="auto" w:fill="FFFFFF"/>
          </w:tcPr>
          <w:p w14:paraId="1B2C9799" w14:textId="77777777" w:rsidR="00AC6998" w:rsidRPr="00FD5E0A" w:rsidDel="002136B5" w:rsidRDefault="00AC6998"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shd w:val="clear" w:color="auto" w:fill="FFFFFF"/>
          </w:tcPr>
          <w:p w14:paraId="2C0AD59F" w14:textId="4E8510C9" w:rsidR="00AC6998" w:rsidRPr="00FD5E0A" w:rsidRDefault="00AC6998" w:rsidP="00F6599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i învățământ</w:t>
            </w:r>
            <w:r w:rsidRPr="00FD5E0A">
              <w:rPr>
                <w:rFonts w:cs="Times New Roman"/>
                <w:sz w:val="20"/>
                <w:szCs w:val="20"/>
                <w:lang w:val="ro-MD"/>
              </w:rPr>
              <w:t>)</w:t>
            </w:r>
          </w:p>
        </w:tc>
      </w:tr>
      <w:tr w:rsidR="00AC6998" w:rsidRPr="00FD5E0A" w14:paraId="1B61DAEC" w14:textId="77777777" w:rsidTr="0096373C">
        <w:trPr>
          <w:trHeight w:val="20"/>
        </w:trPr>
        <w:tc>
          <w:tcPr>
            <w:tcW w:w="2131" w:type="dxa"/>
            <w:vMerge/>
            <w:shd w:val="clear" w:color="auto" w:fill="FFFFFF"/>
          </w:tcPr>
          <w:p w14:paraId="66828BA7"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39346B59" w14:textId="3C196B34"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2.1.6</w:t>
            </w:r>
            <w:r w:rsidR="00A44E00" w:rsidRPr="00FD5E0A">
              <w:rPr>
                <w:rFonts w:cs="Times New Roman"/>
                <w:sz w:val="20"/>
                <w:szCs w:val="20"/>
                <w:lang w:val="ro-MD"/>
              </w:rPr>
              <w:t>.</w:t>
            </w:r>
            <w:r w:rsidRPr="00FD5E0A">
              <w:rPr>
                <w:rFonts w:cs="Times New Roman"/>
                <w:sz w:val="20"/>
                <w:szCs w:val="20"/>
                <w:lang w:val="ro-MD"/>
              </w:rPr>
              <w:t xml:space="preserve"> Reglementarea statutului elevului, studentului, funcționarului public cu statut special debutant, audientului din cadrul MAI</w:t>
            </w:r>
          </w:p>
          <w:p w14:paraId="2B06FB77" w14:textId="77777777" w:rsidR="00AC6998" w:rsidRPr="00FD5E0A" w:rsidRDefault="00AC6998" w:rsidP="00AC6998">
            <w:pPr>
              <w:pStyle w:val="a5"/>
              <w:jc w:val="both"/>
              <w:rPr>
                <w:rFonts w:cs="Times New Roman"/>
                <w:sz w:val="20"/>
                <w:szCs w:val="20"/>
                <w:lang w:val="ro-MD"/>
              </w:rPr>
            </w:pPr>
          </w:p>
        </w:tc>
        <w:tc>
          <w:tcPr>
            <w:tcW w:w="1833" w:type="dxa"/>
            <w:shd w:val="clear" w:color="auto" w:fill="FFFFFF"/>
          </w:tcPr>
          <w:p w14:paraId="45E9DEAB" w14:textId="2CD68600" w:rsidR="00AC6998" w:rsidRPr="00FD5E0A" w:rsidRDefault="00AC6998">
            <w:pPr>
              <w:pStyle w:val="a5"/>
              <w:jc w:val="center"/>
              <w:rPr>
                <w:rFonts w:cs="Times New Roman"/>
                <w:sz w:val="20"/>
                <w:szCs w:val="20"/>
                <w:lang w:val="ro-MD"/>
              </w:rPr>
            </w:pPr>
            <w:r w:rsidRPr="00FD5E0A">
              <w:rPr>
                <w:rFonts w:cs="Times New Roman"/>
                <w:sz w:val="20"/>
                <w:szCs w:val="20"/>
                <w:lang w:val="ro-MD"/>
              </w:rPr>
              <w:t>Ordin aprobat</w:t>
            </w:r>
          </w:p>
        </w:tc>
        <w:tc>
          <w:tcPr>
            <w:tcW w:w="1843" w:type="dxa"/>
            <w:shd w:val="clear" w:color="auto" w:fill="FFFFFF"/>
          </w:tcPr>
          <w:p w14:paraId="3810292D" w14:textId="2627021D"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shd w:val="clear" w:color="auto" w:fill="FFFFFF"/>
          </w:tcPr>
          <w:p w14:paraId="5F088221"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III 2023</w:t>
            </w:r>
          </w:p>
        </w:tc>
        <w:tc>
          <w:tcPr>
            <w:tcW w:w="2981" w:type="dxa"/>
            <w:shd w:val="clear" w:color="auto" w:fill="FFFFFF"/>
          </w:tcPr>
          <w:p w14:paraId="7CE29457" w14:textId="33FA1B78" w:rsidR="00AC6998" w:rsidRPr="00FD5E0A" w:rsidRDefault="00AC6998" w:rsidP="00A532B2">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w:t>
            </w:r>
            <w:r w:rsidR="00F65990" w:rsidRPr="00FD5E0A">
              <w:rPr>
                <w:rFonts w:cs="Times New Roman"/>
                <w:i/>
                <w:sz w:val="20"/>
                <w:szCs w:val="20"/>
                <w:lang w:val="ro-MD"/>
              </w:rPr>
              <w:t xml:space="preserve">itici de personal </w:t>
            </w:r>
            <w:r w:rsidR="00D35CF2" w:rsidRPr="00FD5E0A">
              <w:rPr>
                <w:rFonts w:cs="Times New Roman"/>
                <w:i/>
                <w:sz w:val="20"/>
                <w:szCs w:val="20"/>
                <w:lang w:val="ro-MD"/>
              </w:rPr>
              <w:t>ș</w:t>
            </w:r>
            <w:r w:rsidR="00F65990" w:rsidRPr="00FD5E0A">
              <w:rPr>
                <w:rFonts w:cs="Times New Roman"/>
                <w:i/>
                <w:sz w:val="20"/>
                <w:szCs w:val="20"/>
                <w:lang w:val="ro-MD"/>
              </w:rPr>
              <w:t>i învățământ;</w:t>
            </w:r>
            <w:r w:rsidRPr="00FD5E0A">
              <w:rPr>
                <w:rFonts w:cs="Times New Roman"/>
                <w:i/>
                <w:sz w:val="20"/>
                <w:szCs w:val="20"/>
                <w:lang w:val="ro-MD"/>
              </w:rPr>
              <w:t xml:space="preserve"> Academia ”</w:t>
            </w:r>
            <w:r w:rsidR="00D35CF2" w:rsidRPr="00FD5E0A">
              <w:rPr>
                <w:rFonts w:cs="Times New Roman"/>
                <w:i/>
                <w:sz w:val="20"/>
                <w:szCs w:val="20"/>
                <w:lang w:val="ro-MD"/>
              </w:rPr>
              <w:t>Ș</w:t>
            </w:r>
            <w:r w:rsidRPr="00FD5E0A">
              <w:rPr>
                <w:rFonts w:cs="Times New Roman"/>
                <w:i/>
                <w:sz w:val="20"/>
                <w:szCs w:val="20"/>
                <w:lang w:val="ro-MD"/>
              </w:rPr>
              <w:t>tefan cel Mare</w:t>
            </w:r>
            <w:r w:rsidRPr="00FD5E0A">
              <w:rPr>
                <w:rFonts w:cs="Times New Roman"/>
                <w:sz w:val="20"/>
                <w:szCs w:val="20"/>
                <w:lang w:val="ro-MD"/>
              </w:rPr>
              <w:t>”</w:t>
            </w:r>
            <w:r w:rsidR="00F65990" w:rsidRPr="00FD5E0A">
              <w:rPr>
                <w:rFonts w:cs="Times New Roman"/>
                <w:sz w:val="20"/>
                <w:szCs w:val="20"/>
                <w:lang w:val="ro-MD"/>
              </w:rPr>
              <w:t>)</w:t>
            </w:r>
          </w:p>
        </w:tc>
      </w:tr>
      <w:tr w:rsidR="00AC6998" w:rsidRPr="00FD5E0A" w14:paraId="34767A22" w14:textId="77777777" w:rsidTr="0096373C">
        <w:trPr>
          <w:trHeight w:val="20"/>
        </w:trPr>
        <w:tc>
          <w:tcPr>
            <w:tcW w:w="2131" w:type="dxa"/>
            <w:vMerge/>
            <w:shd w:val="clear" w:color="auto" w:fill="FFFFFF"/>
          </w:tcPr>
          <w:p w14:paraId="14185964"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052A1A03" w14:textId="51EBC573" w:rsidR="00AC6998" w:rsidRPr="00FD5E0A" w:rsidRDefault="00AC6998" w:rsidP="00A44E00">
            <w:pPr>
              <w:pStyle w:val="a5"/>
              <w:jc w:val="both"/>
              <w:rPr>
                <w:rFonts w:cs="Times New Roman"/>
                <w:sz w:val="20"/>
                <w:szCs w:val="20"/>
                <w:lang w:val="ro-MD"/>
              </w:rPr>
            </w:pPr>
            <w:r w:rsidRPr="00FD5E0A">
              <w:rPr>
                <w:rFonts w:cs="Times New Roman"/>
                <w:sz w:val="20"/>
                <w:szCs w:val="20"/>
                <w:lang w:val="ro-MD"/>
              </w:rPr>
              <w:t>2.1.7</w:t>
            </w:r>
            <w:r w:rsidR="00A44E00" w:rsidRPr="00FD5E0A">
              <w:rPr>
                <w:rFonts w:cs="Times New Roman"/>
                <w:sz w:val="20"/>
                <w:szCs w:val="20"/>
                <w:lang w:val="ro-MD"/>
              </w:rPr>
              <w:t>.</w:t>
            </w:r>
            <w:r w:rsidRPr="00FD5E0A">
              <w:rPr>
                <w:rFonts w:cs="Times New Roman"/>
                <w:sz w:val="20"/>
                <w:szCs w:val="20"/>
                <w:lang w:val="ro-MD"/>
              </w:rPr>
              <w:t xml:space="preserve"> Constituirea unui mecanism de calcul </w:t>
            </w:r>
            <w:r w:rsidR="00D35CF2" w:rsidRPr="00FD5E0A">
              <w:rPr>
                <w:rFonts w:cs="Times New Roman"/>
                <w:sz w:val="20"/>
                <w:szCs w:val="20"/>
                <w:lang w:val="ro-MD"/>
              </w:rPr>
              <w:t>ș</w:t>
            </w:r>
            <w:r w:rsidRPr="00FD5E0A">
              <w:rPr>
                <w:rFonts w:cs="Times New Roman"/>
                <w:sz w:val="20"/>
                <w:szCs w:val="20"/>
                <w:lang w:val="ro-MD"/>
              </w:rPr>
              <w:t xml:space="preserve">i recuperare a cheltuielilor pentru instruire în instituțiile MAI în cazurile încetării raporturilor de serviciu în conformitate </w:t>
            </w:r>
            <w:r w:rsidR="00F65990" w:rsidRPr="00FD5E0A">
              <w:rPr>
                <w:rFonts w:cs="Times New Roman"/>
                <w:sz w:val="20"/>
                <w:szCs w:val="20"/>
                <w:lang w:val="ro-MD"/>
              </w:rPr>
              <w:t xml:space="preserve">art. 26 </w:t>
            </w:r>
            <w:r w:rsidR="00D35CF2" w:rsidRPr="00FD5E0A">
              <w:rPr>
                <w:rFonts w:cs="Times New Roman"/>
                <w:sz w:val="20"/>
                <w:szCs w:val="20"/>
                <w:lang w:val="ro-MD"/>
              </w:rPr>
              <w:t>ș</w:t>
            </w:r>
            <w:r w:rsidR="00F65990" w:rsidRPr="00FD5E0A">
              <w:rPr>
                <w:rFonts w:cs="Times New Roman"/>
                <w:sz w:val="20"/>
                <w:szCs w:val="20"/>
                <w:lang w:val="ro-MD"/>
              </w:rPr>
              <w:t>i 38 al Legii 288/2016</w:t>
            </w:r>
          </w:p>
        </w:tc>
        <w:tc>
          <w:tcPr>
            <w:tcW w:w="1833" w:type="dxa"/>
            <w:shd w:val="clear" w:color="auto" w:fill="FFFFFF"/>
          </w:tcPr>
          <w:p w14:paraId="3B349FE9" w14:textId="6B358308"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H</w:t>
            </w:r>
            <w:r w:rsidR="00E7292A" w:rsidRPr="00FD5E0A">
              <w:rPr>
                <w:rFonts w:cs="Times New Roman"/>
                <w:sz w:val="20"/>
                <w:szCs w:val="20"/>
                <w:lang w:val="ro-MD"/>
              </w:rPr>
              <w:t xml:space="preserve">otărâre de </w:t>
            </w:r>
            <w:r w:rsidRPr="00FD5E0A">
              <w:rPr>
                <w:rFonts w:cs="Times New Roman"/>
                <w:sz w:val="20"/>
                <w:szCs w:val="20"/>
                <w:lang w:val="ro-MD"/>
              </w:rPr>
              <w:t>G</w:t>
            </w:r>
            <w:r w:rsidR="00E7292A" w:rsidRPr="00FD5E0A">
              <w:rPr>
                <w:rFonts w:cs="Times New Roman"/>
                <w:sz w:val="20"/>
                <w:szCs w:val="20"/>
                <w:lang w:val="ro-MD"/>
              </w:rPr>
              <w:t>uvern</w:t>
            </w:r>
            <w:r w:rsidRPr="00FD5E0A">
              <w:rPr>
                <w:rFonts w:cs="Times New Roman"/>
                <w:sz w:val="20"/>
                <w:szCs w:val="20"/>
                <w:lang w:val="ro-MD"/>
              </w:rPr>
              <w:t xml:space="preserve"> aprobată</w:t>
            </w:r>
          </w:p>
        </w:tc>
        <w:tc>
          <w:tcPr>
            <w:tcW w:w="1843" w:type="dxa"/>
            <w:shd w:val="clear" w:color="auto" w:fill="FFFFFF"/>
          </w:tcPr>
          <w:p w14:paraId="6CE777AC" w14:textId="45DF59DD"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shd w:val="clear" w:color="auto" w:fill="FFFFFF"/>
          </w:tcPr>
          <w:p w14:paraId="06E6ED03"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641F3260"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2023</w:t>
            </w:r>
          </w:p>
        </w:tc>
        <w:tc>
          <w:tcPr>
            <w:tcW w:w="2981" w:type="dxa"/>
            <w:shd w:val="clear" w:color="auto" w:fill="FFFFFF"/>
          </w:tcPr>
          <w:p w14:paraId="1BDC861D" w14:textId="701C836E"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Direcția poli</w:t>
            </w:r>
            <w:r w:rsidR="00F65990" w:rsidRPr="00FD5E0A">
              <w:rPr>
                <w:rFonts w:cs="Times New Roman"/>
                <w:i/>
                <w:sz w:val="20"/>
                <w:szCs w:val="20"/>
                <w:lang w:val="ro-MD"/>
              </w:rPr>
              <w:t xml:space="preserve">tici de personal </w:t>
            </w:r>
            <w:r w:rsidR="00D35CF2" w:rsidRPr="00FD5E0A">
              <w:rPr>
                <w:rFonts w:cs="Times New Roman"/>
                <w:i/>
                <w:sz w:val="20"/>
                <w:szCs w:val="20"/>
                <w:lang w:val="ro-MD"/>
              </w:rPr>
              <w:t>ș</w:t>
            </w:r>
            <w:r w:rsidR="00F65990" w:rsidRPr="00FD5E0A">
              <w:rPr>
                <w:rFonts w:cs="Times New Roman"/>
                <w:i/>
                <w:sz w:val="20"/>
                <w:szCs w:val="20"/>
                <w:lang w:val="ro-MD"/>
              </w:rPr>
              <w:t>i învățământ;</w:t>
            </w:r>
            <w:r w:rsidRPr="00FD5E0A">
              <w:rPr>
                <w:rFonts w:cs="Times New Roman"/>
                <w:i/>
                <w:sz w:val="20"/>
                <w:szCs w:val="20"/>
                <w:lang w:val="ro-MD"/>
              </w:rPr>
              <w:t xml:space="preserve"> Academia </w:t>
            </w:r>
            <w:r w:rsidR="00F65990"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F65990" w:rsidRPr="00FD5E0A">
              <w:rPr>
                <w:rFonts w:cs="Times New Roman"/>
                <w:i/>
                <w:sz w:val="20"/>
                <w:szCs w:val="20"/>
                <w:lang w:val="ro-MD"/>
              </w:rPr>
              <w:t>);</w:t>
            </w:r>
          </w:p>
          <w:p w14:paraId="26FC3E09" w14:textId="246ACE18"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 xml:space="preserve">Ministerul Educației </w:t>
            </w:r>
            <w:r w:rsidR="00D35CF2" w:rsidRPr="00FD5E0A">
              <w:rPr>
                <w:rFonts w:cs="Times New Roman"/>
                <w:sz w:val="20"/>
                <w:szCs w:val="20"/>
                <w:lang w:val="ro-MD"/>
              </w:rPr>
              <w:t>ș</w:t>
            </w:r>
            <w:r w:rsidRPr="00FD5E0A">
              <w:rPr>
                <w:rFonts w:cs="Times New Roman"/>
                <w:sz w:val="20"/>
                <w:szCs w:val="20"/>
                <w:lang w:val="ro-MD"/>
              </w:rPr>
              <w:t>i Cercetării</w:t>
            </w:r>
            <w:r w:rsidR="00F65990" w:rsidRPr="00FD5E0A">
              <w:rPr>
                <w:rFonts w:cs="Times New Roman"/>
                <w:sz w:val="20"/>
                <w:szCs w:val="20"/>
                <w:lang w:val="ro-MD"/>
              </w:rPr>
              <w:t>;</w:t>
            </w:r>
          </w:p>
          <w:p w14:paraId="13AA4025" w14:textId="43978AC3" w:rsidR="00AC6998" w:rsidRPr="00FD5E0A" w:rsidRDefault="00F65990" w:rsidP="00A44E00">
            <w:pPr>
              <w:pStyle w:val="a5"/>
              <w:jc w:val="center"/>
              <w:rPr>
                <w:rFonts w:cs="Times New Roman"/>
                <w:sz w:val="20"/>
                <w:szCs w:val="20"/>
                <w:lang w:val="ro-MD"/>
              </w:rPr>
            </w:pPr>
            <w:r w:rsidRPr="00FD5E0A">
              <w:rPr>
                <w:rFonts w:cs="Times New Roman"/>
                <w:sz w:val="20"/>
                <w:szCs w:val="20"/>
                <w:lang w:val="ro-MD"/>
              </w:rPr>
              <w:t>Ministerul Justiției;</w:t>
            </w:r>
          </w:p>
          <w:p w14:paraId="207E9DBF" w14:textId="6C27B345"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Apărării</w:t>
            </w:r>
          </w:p>
        </w:tc>
      </w:tr>
      <w:tr w:rsidR="00AC6998" w:rsidRPr="00FD5E0A" w14:paraId="369217BA" w14:textId="77777777" w:rsidTr="0096373C">
        <w:trPr>
          <w:trHeight w:val="20"/>
        </w:trPr>
        <w:tc>
          <w:tcPr>
            <w:tcW w:w="2131" w:type="dxa"/>
            <w:vMerge/>
            <w:shd w:val="clear" w:color="auto" w:fill="FFFFFF"/>
          </w:tcPr>
          <w:p w14:paraId="40384AB6"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5AE09BB1" w14:textId="220CBC78"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2.1.8</w:t>
            </w:r>
            <w:r w:rsidR="00A44E00" w:rsidRPr="00FD5E0A">
              <w:rPr>
                <w:rFonts w:cs="Times New Roman"/>
                <w:sz w:val="20"/>
                <w:szCs w:val="20"/>
                <w:lang w:val="ro-MD"/>
              </w:rPr>
              <w:t>.</w:t>
            </w:r>
            <w:r w:rsidRPr="00FD5E0A">
              <w:rPr>
                <w:rFonts w:cs="Times New Roman"/>
                <w:sz w:val="20"/>
                <w:szCs w:val="20"/>
                <w:lang w:val="ro-MD"/>
              </w:rPr>
              <w:t xml:space="preserve"> Ajustarea reglementărilor interne privind uniformele </w:t>
            </w:r>
          </w:p>
          <w:p w14:paraId="4A96F239" w14:textId="7670AF45" w:rsidR="00AC6998" w:rsidRPr="00FD5E0A" w:rsidRDefault="00AC6998" w:rsidP="00AC6998">
            <w:pPr>
              <w:pStyle w:val="a5"/>
              <w:jc w:val="both"/>
              <w:rPr>
                <w:rFonts w:cs="Times New Roman"/>
                <w:sz w:val="20"/>
                <w:szCs w:val="20"/>
                <w:lang w:val="ro-MD"/>
              </w:rPr>
            </w:pPr>
          </w:p>
        </w:tc>
        <w:tc>
          <w:tcPr>
            <w:tcW w:w="1833" w:type="dxa"/>
            <w:shd w:val="clear" w:color="auto" w:fill="FFFFFF"/>
          </w:tcPr>
          <w:p w14:paraId="2BDF1A33" w14:textId="3CDF7E06" w:rsidR="00AC6998" w:rsidRPr="00FD5E0A" w:rsidRDefault="00E7292A" w:rsidP="00AC6998">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shd w:val="clear" w:color="auto" w:fill="FFFFFF"/>
          </w:tcPr>
          <w:p w14:paraId="28FCE2CE" w14:textId="7B1AB0BD"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shd w:val="clear" w:color="auto" w:fill="FFFFFF"/>
          </w:tcPr>
          <w:p w14:paraId="0895CF3B"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763BCE77"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2023</w:t>
            </w:r>
          </w:p>
        </w:tc>
        <w:tc>
          <w:tcPr>
            <w:tcW w:w="2981" w:type="dxa"/>
            <w:shd w:val="clear" w:color="auto" w:fill="FFFFFF"/>
          </w:tcPr>
          <w:p w14:paraId="6F6CA8BC" w14:textId="02616580" w:rsidR="00AC6998" w:rsidRPr="00FD5E0A" w:rsidRDefault="00AC6998" w:rsidP="00F65990">
            <w:pPr>
              <w:pStyle w:val="a5"/>
              <w:jc w:val="center"/>
              <w:rPr>
                <w:rFonts w:cs="Times New Roman"/>
                <w:sz w:val="20"/>
                <w:szCs w:val="20"/>
                <w:lang w:val="ro-MD"/>
              </w:rPr>
            </w:pPr>
            <w:r w:rsidRPr="00FD5E0A">
              <w:rPr>
                <w:rFonts w:cs="Times New Roman"/>
                <w:sz w:val="20"/>
                <w:szCs w:val="20"/>
                <w:lang w:val="ro-MD"/>
              </w:rPr>
              <w:t>Ministerul Afacerilor Interne</w:t>
            </w:r>
            <w:r w:rsidR="00F65990" w:rsidRPr="00FD5E0A">
              <w:rPr>
                <w:rFonts w:cs="Times New Roman"/>
                <w:sz w:val="20"/>
                <w:szCs w:val="20"/>
                <w:lang w:val="ro-MD"/>
              </w:rPr>
              <w:t xml:space="preserve"> (</w:t>
            </w:r>
            <w:r w:rsidRPr="00FD5E0A">
              <w:rPr>
                <w:rFonts w:cs="Times New Roman"/>
                <w:i/>
                <w:sz w:val="20"/>
                <w:szCs w:val="20"/>
                <w:lang w:val="ro-MD"/>
              </w:rPr>
              <w:t>IGP</w:t>
            </w:r>
            <w:r w:rsidR="00F65990" w:rsidRPr="00FD5E0A">
              <w:rPr>
                <w:rFonts w:cs="Times New Roman"/>
                <w:i/>
                <w:sz w:val="20"/>
                <w:szCs w:val="20"/>
                <w:lang w:val="ro-MD"/>
              </w:rPr>
              <w:t>;</w:t>
            </w:r>
            <w:r w:rsidRPr="00FD5E0A">
              <w:rPr>
                <w:rFonts w:cs="Times New Roman"/>
                <w:i/>
                <w:sz w:val="20"/>
                <w:szCs w:val="20"/>
                <w:lang w:val="ro-MD"/>
              </w:rPr>
              <w:t xml:space="preserve"> IGPF</w:t>
            </w:r>
            <w:r w:rsidR="00F65990" w:rsidRPr="00FD5E0A">
              <w:rPr>
                <w:rFonts w:cs="Times New Roman"/>
                <w:i/>
                <w:sz w:val="20"/>
                <w:szCs w:val="20"/>
                <w:lang w:val="ro-MD"/>
              </w:rPr>
              <w:t>;</w:t>
            </w:r>
            <w:r w:rsidRPr="00FD5E0A">
              <w:rPr>
                <w:rFonts w:cs="Times New Roman"/>
                <w:i/>
                <w:sz w:val="20"/>
                <w:szCs w:val="20"/>
                <w:lang w:val="ro-MD"/>
              </w:rPr>
              <w:t xml:space="preserve"> IGC</w:t>
            </w:r>
            <w:r w:rsidR="00F65990" w:rsidRPr="00FD5E0A">
              <w:rPr>
                <w:rFonts w:cs="Times New Roman"/>
                <w:i/>
                <w:sz w:val="20"/>
                <w:szCs w:val="20"/>
                <w:lang w:val="ro-MD"/>
              </w:rPr>
              <w:t>;</w:t>
            </w:r>
            <w:r w:rsidRPr="00FD5E0A">
              <w:rPr>
                <w:rFonts w:cs="Times New Roman"/>
                <w:i/>
                <w:sz w:val="20"/>
                <w:szCs w:val="20"/>
                <w:lang w:val="ro-MD"/>
              </w:rPr>
              <w:t xml:space="preserve"> IGSU</w:t>
            </w:r>
            <w:r w:rsidR="00F65990" w:rsidRPr="00FD5E0A">
              <w:rPr>
                <w:rFonts w:cs="Times New Roman"/>
                <w:i/>
                <w:sz w:val="20"/>
                <w:szCs w:val="20"/>
                <w:lang w:val="ro-MD"/>
              </w:rPr>
              <w:t>;</w:t>
            </w:r>
            <w:r w:rsidRPr="00FD5E0A">
              <w:rPr>
                <w:rFonts w:cs="Times New Roman"/>
                <w:i/>
                <w:sz w:val="20"/>
                <w:szCs w:val="20"/>
                <w:lang w:val="ro-MD"/>
              </w:rPr>
              <w:t xml:space="preserve"> BMA</w:t>
            </w:r>
            <w:r w:rsidR="00F65990" w:rsidRPr="00FD5E0A">
              <w:rPr>
                <w:rFonts w:cs="Times New Roman"/>
                <w:i/>
                <w:sz w:val="20"/>
                <w:szCs w:val="20"/>
                <w:lang w:val="ro-MD"/>
              </w:rPr>
              <w:t>;</w:t>
            </w:r>
            <w:r w:rsidRPr="00FD5E0A">
              <w:rPr>
                <w:rFonts w:cs="Times New Roman"/>
                <w:i/>
                <w:sz w:val="20"/>
                <w:szCs w:val="20"/>
                <w:lang w:val="ro-MD"/>
              </w:rPr>
              <w:t xml:space="preserve"> Academia </w:t>
            </w:r>
            <w:r w:rsidR="00F65990"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F65990" w:rsidRPr="00FD5E0A">
              <w:rPr>
                <w:rFonts w:cs="Times New Roman"/>
                <w:i/>
                <w:sz w:val="20"/>
                <w:szCs w:val="20"/>
                <w:lang w:val="ro-MD"/>
              </w:rPr>
              <w:t>)</w:t>
            </w:r>
          </w:p>
        </w:tc>
      </w:tr>
      <w:tr w:rsidR="00AC6998" w:rsidRPr="00FD5E0A" w14:paraId="12D8266B" w14:textId="77777777" w:rsidTr="0096373C">
        <w:trPr>
          <w:trHeight w:val="20"/>
        </w:trPr>
        <w:tc>
          <w:tcPr>
            <w:tcW w:w="2131" w:type="dxa"/>
            <w:vMerge/>
            <w:shd w:val="clear" w:color="auto" w:fill="FFFFFF"/>
          </w:tcPr>
          <w:p w14:paraId="1DA515E9"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61464F3A" w14:textId="5F866BDB" w:rsidR="00AC6998" w:rsidRPr="00FD5E0A" w:rsidRDefault="00AC6998" w:rsidP="00F65990">
            <w:pPr>
              <w:pStyle w:val="a5"/>
              <w:jc w:val="both"/>
              <w:rPr>
                <w:rFonts w:cs="Times New Roman"/>
                <w:sz w:val="20"/>
                <w:szCs w:val="20"/>
                <w:lang w:val="ro-MD"/>
              </w:rPr>
            </w:pPr>
            <w:r w:rsidRPr="00FD5E0A">
              <w:rPr>
                <w:rFonts w:cs="Times New Roman"/>
                <w:sz w:val="20"/>
                <w:szCs w:val="20"/>
                <w:lang w:val="ro-MD"/>
              </w:rPr>
              <w:t>2.1.9</w:t>
            </w:r>
            <w:r w:rsidR="00A44E00" w:rsidRPr="00FD5E0A">
              <w:rPr>
                <w:rFonts w:cs="Times New Roman"/>
                <w:sz w:val="20"/>
                <w:szCs w:val="20"/>
                <w:lang w:val="ro-MD"/>
              </w:rPr>
              <w:t>.</w:t>
            </w:r>
            <w:r w:rsidRPr="00FD5E0A">
              <w:rPr>
                <w:rFonts w:cs="Times New Roman"/>
                <w:sz w:val="20"/>
                <w:szCs w:val="20"/>
                <w:lang w:val="ro-MD"/>
              </w:rPr>
              <w:t xml:space="preserve"> Uniformizarea modelelor legitimațiilor de serviciu în cadrul MAI </w:t>
            </w:r>
          </w:p>
        </w:tc>
        <w:tc>
          <w:tcPr>
            <w:tcW w:w="1833" w:type="dxa"/>
            <w:shd w:val="clear" w:color="auto" w:fill="FFFFFF"/>
          </w:tcPr>
          <w:p w14:paraId="62D9EDB4" w14:textId="64F285B8" w:rsidR="00AC6998" w:rsidRPr="00FD5E0A" w:rsidRDefault="00E7292A" w:rsidP="00AC6998">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shd w:val="clear" w:color="auto" w:fill="FFFFFF"/>
          </w:tcPr>
          <w:p w14:paraId="5D810ACD" w14:textId="0A354AB6"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shd w:val="clear" w:color="auto" w:fill="FFFFFF"/>
          </w:tcPr>
          <w:p w14:paraId="3A883057"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IV</w:t>
            </w:r>
          </w:p>
          <w:p w14:paraId="15B35997"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2024</w:t>
            </w:r>
          </w:p>
        </w:tc>
        <w:tc>
          <w:tcPr>
            <w:tcW w:w="2981" w:type="dxa"/>
            <w:shd w:val="clear" w:color="auto" w:fill="FFFFFF"/>
          </w:tcPr>
          <w:p w14:paraId="1C80C37C" w14:textId="189321DA" w:rsidR="00AC6998" w:rsidRPr="00FD5E0A" w:rsidRDefault="00AC6998" w:rsidP="00F65990">
            <w:pPr>
              <w:pStyle w:val="a5"/>
              <w:jc w:val="center"/>
              <w:rPr>
                <w:rFonts w:cs="Times New Roman"/>
                <w:sz w:val="20"/>
                <w:szCs w:val="20"/>
                <w:lang w:val="ro-MD"/>
              </w:rPr>
            </w:pPr>
            <w:r w:rsidRPr="00FD5E0A">
              <w:rPr>
                <w:rFonts w:cs="Times New Roman"/>
                <w:sz w:val="20"/>
                <w:szCs w:val="20"/>
                <w:lang w:val="ro-MD"/>
              </w:rPr>
              <w:t>Ministerul Afacerilor Interne</w:t>
            </w:r>
            <w:r w:rsidR="00F65990" w:rsidRPr="00FD5E0A">
              <w:rPr>
                <w:rFonts w:cs="Times New Roman"/>
                <w:sz w:val="20"/>
                <w:szCs w:val="20"/>
                <w:lang w:val="ro-MD"/>
              </w:rPr>
              <w:t xml:space="preserve"> (</w:t>
            </w:r>
            <w:r w:rsidR="00F65990" w:rsidRPr="00FD5E0A">
              <w:rPr>
                <w:rFonts w:cs="Times New Roman"/>
                <w:i/>
                <w:sz w:val="20"/>
                <w:szCs w:val="20"/>
                <w:lang w:val="ro-MD"/>
              </w:rPr>
              <w:t>IGP; IGPF; IGC; IGSU</w:t>
            </w:r>
            <w:r w:rsidR="00F65990" w:rsidRPr="00FD5E0A">
              <w:rPr>
                <w:rFonts w:cs="Times New Roman"/>
                <w:sz w:val="20"/>
                <w:szCs w:val="20"/>
                <w:lang w:val="ro-MD"/>
              </w:rPr>
              <w:t>)</w:t>
            </w:r>
          </w:p>
        </w:tc>
      </w:tr>
      <w:tr w:rsidR="00AC6998" w:rsidRPr="00FD5E0A" w14:paraId="2759BEE1" w14:textId="77777777" w:rsidTr="0096373C">
        <w:trPr>
          <w:trHeight w:val="20"/>
        </w:trPr>
        <w:tc>
          <w:tcPr>
            <w:tcW w:w="2131" w:type="dxa"/>
            <w:vMerge/>
            <w:shd w:val="clear" w:color="auto" w:fill="FFFFFF"/>
          </w:tcPr>
          <w:p w14:paraId="09469D75"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75134906" w14:textId="386590C4"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2.1.10</w:t>
            </w:r>
            <w:r w:rsidR="00A44E00" w:rsidRPr="00FD5E0A">
              <w:rPr>
                <w:rFonts w:cs="Times New Roman"/>
                <w:sz w:val="20"/>
                <w:szCs w:val="20"/>
                <w:lang w:val="ro-MD"/>
              </w:rPr>
              <w:t>.</w:t>
            </w:r>
            <w:r w:rsidRPr="00FD5E0A">
              <w:rPr>
                <w:rFonts w:cs="Times New Roman"/>
                <w:sz w:val="20"/>
                <w:szCs w:val="20"/>
                <w:lang w:val="ro-MD"/>
              </w:rPr>
              <w:t xml:space="preserve"> Elaborarea metodologiei de evaluare anuală a gradului de satisfacție a angajaților în raport cu managementul subdiviziunii</w:t>
            </w:r>
          </w:p>
          <w:p w14:paraId="7FE55BDE" w14:textId="77777777" w:rsidR="00AC6998" w:rsidRPr="00FD5E0A" w:rsidRDefault="00AC6998" w:rsidP="00AC6998">
            <w:pPr>
              <w:pStyle w:val="a5"/>
              <w:jc w:val="both"/>
              <w:rPr>
                <w:rFonts w:cs="Times New Roman"/>
                <w:sz w:val="20"/>
                <w:szCs w:val="20"/>
                <w:lang w:val="ro-MD"/>
              </w:rPr>
            </w:pPr>
          </w:p>
        </w:tc>
        <w:tc>
          <w:tcPr>
            <w:tcW w:w="1833" w:type="dxa"/>
            <w:shd w:val="clear" w:color="auto" w:fill="FFFFFF"/>
          </w:tcPr>
          <w:p w14:paraId="1D025B0C"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Ordin aprobat</w:t>
            </w:r>
          </w:p>
          <w:p w14:paraId="7E6B9786" w14:textId="77777777" w:rsidR="00AC6998" w:rsidRPr="00FD5E0A" w:rsidRDefault="00AC6998" w:rsidP="00AC6998">
            <w:pPr>
              <w:pStyle w:val="a5"/>
              <w:jc w:val="center"/>
              <w:rPr>
                <w:rFonts w:cs="Times New Roman"/>
                <w:sz w:val="20"/>
                <w:szCs w:val="20"/>
                <w:lang w:val="ro-MD"/>
              </w:rPr>
            </w:pPr>
          </w:p>
        </w:tc>
        <w:tc>
          <w:tcPr>
            <w:tcW w:w="1843" w:type="dxa"/>
            <w:shd w:val="clear" w:color="auto" w:fill="FFFFFF"/>
          </w:tcPr>
          <w:p w14:paraId="00A0EA6B" w14:textId="1D3EA5F0"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autorităților implicate</w:t>
            </w:r>
          </w:p>
        </w:tc>
        <w:tc>
          <w:tcPr>
            <w:tcW w:w="1418" w:type="dxa"/>
            <w:shd w:val="clear" w:color="auto" w:fill="FFFFFF"/>
          </w:tcPr>
          <w:p w14:paraId="16DA4D0C" w14:textId="0175BBD4" w:rsidR="00AC6998" w:rsidRPr="00FD5E0A" w:rsidRDefault="00906CF2" w:rsidP="00AC6998">
            <w:pPr>
              <w:pStyle w:val="a5"/>
              <w:jc w:val="center"/>
              <w:rPr>
                <w:rFonts w:cs="Times New Roman"/>
                <w:sz w:val="20"/>
                <w:szCs w:val="20"/>
                <w:lang w:val="ro-MD"/>
              </w:rPr>
            </w:pPr>
            <w:r w:rsidRPr="00FD5E0A">
              <w:rPr>
                <w:rFonts w:cs="Times New Roman"/>
                <w:sz w:val="20"/>
                <w:szCs w:val="20"/>
                <w:lang w:val="ro-MD"/>
              </w:rPr>
              <w:t xml:space="preserve">Trimestrul </w:t>
            </w:r>
            <w:r w:rsidR="00AC6998" w:rsidRPr="00FD5E0A">
              <w:rPr>
                <w:rFonts w:cs="Times New Roman"/>
                <w:sz w:val="20"/>
                <w:szCs w:val="20"/>
                <w:lang w:val="ro-MD"/>
              </w:rPr>
              <w:t>III</w:t>
            </w:r>
          </w:p>
          <w:p w14:paraId="4FCA7B75"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2023</w:t>
            </w:r>
          </w:p>
        </w:tc>
        <w:tc>
          <w:tcPr>
            <w:tcW w:w="2981" w:type="dxa"/>
            <w:shd w:val="clear" w:color="auto" w:fill="FFFFFF"/>
          </w:tcPr>
          <w:p w14:paraId="25EF16E4" w14:textId="77777777"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w:t>
            </w:r>
          </w:p>
          <w:p w14:paraId="604DE512" w14:textId="36E33E4D"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i învățământ</w:t>
            </w:r>
            <w:r w:rsidR="00906CF2" w:rsidRPr="00FD5E0A">
              <w:rPr>
                <w:rFonts w:cs="Times New Roman"/>
                <w:i/>
                <w:sz w:val="20"/>
                <w:szCs w:val="20"/>
                <w:lang w:val="ro-MD"/>
              </w:rPr>
              <w:t>;</w:t>
            </w:r>
            <w:r w:rsidRPr="00FD5E0A">
              <w:rPr>
                <w:rFonts w:cs="Times New Roman"/>
                <w:i/>
                <w:sz w:val="20"/>
                <w:szCs w:val="20"/>
                <w:lang w:val="ro-MD"/>
              </w:rPr>
              <w:t xml:space="preserve"> Academia </w:t>
            </w:r>
            <w:r w:rsidR="00906CF2" w:rsidRPr="00FD5E0A">
              <w:rPr>
                <w:rFonts w:cs="Times New Roman"/>
                <w:i/>
                <w:sz w:val="20"/>
                <w:szCs w:val="20"/>
                <w:lang w:val="ro-MD"/>
              </w:rPr>
              <w:t>„</w:t>
            </w:r>
            <w:r w:rsidR="00D35CF2" w:rsidRPr="00FD5E0A">
              <w:rPr>
                <w:rFonts w:cs="Times New Roman"/>
                <w:i/>
                <w:sz w:val="20"/>
                <w:szCs w:val="20"/>
                <w:lang w:val="ro-MD"/>
              </w:rPr>
              <w:t>Ș</w:t>
            </w:r>
            <w:r w:rsidRPr="00FD5E0A">
              <w:rPr>
                <w:rFonts w:cs="Times New Roman"/>
                <w:i/>
                <w:sz w:val="20"/>
                <w:szCs w:val="20"/>
                <w:lang w:val="ro-MD"/>
              </w:rPr>
              <w:t>tefan cel Mare”</w:t>
            </w:r>
            <w:r w:rsidR="00906CF2" w:rsidRPr="00FD5E0A">
              <w:rPr>
                <w:rFonts w:cs="Times New Roman"/>
                <w:i/>
                <w:sz w:val="20"/>
                <w:szCs w:val="20"/>
                <w:lang w:val="ro-MD"/>
              </w:rPr>
              <w:t>;</w:t>
            </w:r>
            <w:r w:rsidRPr="00FD5E0A">
              <w:rPr>
                <w:rFonts w:cs="Times New Roman"/>
                <w:i/>
                <w:sz w:val="20"/>
                <w:szCs w:val="20"/>
                <w:lang w:val="ro-MD"/>
              </w:rPr>
              <w:t xml:space="preserve"> SPIA</w:t>
            </w:r>
            <w:r w:rsidRPr="00FD5E0A">
              <w:rPr>
                <w:rFonts w:cs="Times New Roman"/>
                <w:sz w:val="20"/>
                <w:szCs w:val="20"/>
                <w:lang w:val="ro-MD"/>
              </w:rPr>
              <w:t>)</w:t>
            </w:r>
          </w:p>
        </w:tc>
      </w:tr>
      <w:tr w:rsidR="00AC6998" w:rsidRPr="00FD5E0A" w14:paraId="30BAE40C" w14:textId="77777777" w:rsidTr="0096373C">
        <w:trPr>
          <w:trHeight w:val="20"/>
        </w:trPr>
        <w:tc>
          <w:tcPr>
            <w:tcW w:w="2131" w:type="dxa"/>
            <w:vMerge/>
            <w:shd w:val="clear" w:color="auto" w:fill="FFFFFF"/>
          </w:tcPr>
          <w:p w14:paraId="38FC8153"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1BCAFA8D" w14:textId="5634ED08" w:rsidR="00AC6998" w:rsidRPr="00FD5E0A" w:rsidRDefault="00AC6998" w:rsidP="00906CF2">
            <w:pPr>
              <w:pStyle w:val="a5"/>
              <w:jc w:val="both"/>
              <w:rPr>
                <w:rFonts w:cs="Times New Roman"/>
                <w:sz w:val="20"/>
                <w:szCs w:val="20"/>
                <w:lang w:val="ro-MD"/>
              </w:rPr>
            </w:pPr>
            <w:r w:rsidRPr="00FD5E0A">
              <w:rPr>
                <w:rFonts w:cs="Times New Roman"/>
                <w:sz w:val="20"/>
                <w:szCs w:val="20"/>
                <w:lang w:val="ro-MD"/>
              </w:rPr>
              <w:t>2.1.9</w:t>
            </w:r>
            <w:r w:rsidR="00A44E00" w:rsidRPr="00FD5E0A">
              <w:rPr>
                <w:rFonts w:cs="Times New Roman"/>
                <w:sz w:val="20"/>
                <w:szCs w:val="20"/>
                <w:lang w:val="ro-MD"/>
              </w:rPr>
              <w:t>.</w:t>
            </w:r>
            <w:r w:rsidRPr="00FD5E0A">
              <w:rPr>
                <w:rFonts w:cs="Times New Roman"/>
                <w:sz w:val="20"/>
                <w:szCs w:val="20"/>
                <w:lang w:val="ro-MD"/>
              </w:rPr>
              <w:t xml:space="preserve"> Revizuirea procedurilor de organizare a concursurilor de ocupare a funcțiilor în vederea asigurării transparenței evoluției în carieră prin aplicarea evaluărilor în regim digital</w:t>
            </w:r>
          </w:p>
        </w:tc>
        <w:tc>
          <w:tcPr>
            <w:tcW w:w="1833" w:type="dxa"/>
            <w:shd w:val="clear" w:color="auto" w:fill="FFFFFF"/>
          </w:tcPr>
          <w:p w14:paraId="4049C8F1" w14:textId="02D2D03E" w:rsidR="00E7292A" w:rsidRPr="00FD5E0A" w:rsidRDefault="00E7292A" w:rsidP="00906CF2">
            <w:pPr>
              <w:pStyle w:val="a5"/>
              <w:jc w:val="center"/>
              <w:rPr>
                <w:rFonts w:cs="Times New Roman"/>
                <w:sz w:val="20"/>
                <w:szCs w:val="20"/>
                <w:lang w:val="ro-MD"/>
              </w:rPr>
            </w:pPr>
            <w:r w:rsidRPr="00FD5E0A">
              <w:rPr>
                <w:rFonts w:cs="Times New Roman"/>
                <w:sz w:val="20"/>
                <w:szCs w:val="20"/>
                <w:lang w:val="ro-MD"/>
              </w:rPr>
              <w:t>Hotărâre de Guvern aprobată;</w:t>
            </w:r>
            <w:r w:rsidRPr="00FD5E0A" w:rsidDel="00E7292A">
              <w:rPr>
                <w:rFonts w:cs="Times New Roman"/>
                <w:sz w:val="20"/>
                <w:szCs w:val="20"/>
                <w:lang w:val="ro-MD"/>
              </w:rPr>
              <w:t xml:space="preserve"> </w:t>
            </w:r>
          </w:p>
          <w:p w14:paraId="3A7959CF" w14:textId="2334EBE1" w:rsidR="00AC6998" w:rsidRPr="00FD5E0A" w:rsidRDefault="00906CF2" w:rsidP="00906CF2">
            <w:pPr>
              <w:pStyle w:val="a5"/>
              <w:jc w:val="center"/>
              <w:rPr>
                <w:rFonts w:cs="Times New Roman"/>
                <w:sz w:val="20"/>
                <w:szCs w:val="20"/>
                <w:lang w:val="ro-MD"/>
              </w:rPr>
            </w:pPr>
            <w:r w:rsidRPr="00FD5E0A">
              <w:rPr>
                <w:rFonts w:cs="Times New Roman"/>
                <w:sz w:val="20"/>
                <w:szCs w:val="20"/>
                <w:lang w:val="ro-MD"/>
              </w:rPr>
              <w:t>SI creat</w:t>
            </w:r>
          </w:p>
        </w:tc>
        <w:tc>
          <w:tcPr>
            <w:tcW w:w="1843" w:type="dxa"/>
            <w:shd w:val="clear" w:color="auto" w:fill="FFFFFF"/>
          </w:tcPr>
          <w:p w14:paraId="5C7727D3" w14:textId="308B3A1B"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shd w:val="clear" w:color="auto" w:fill="FFFFFF"/>
          </w:tcPr>
          <w:p w14:paraId="623FAA62"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3F785E8C"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2024</w:t>
            </w:r>
          </w:p>
        </w:tc>
        <w:tc>
          <w:tcPr>
            <w:tcW w:w="2981" w:type="dxa"/>
            <w:shd w:val="clear" w:color="auto" w:fill="FFFFFF"/>
          </w:tcPr>
          <w:p w14:paraId="516CAFB7" w14:textId="307E6726" w:rsidR="00AC6998" w:rsidRPr="00FD5E0A" w:rsidRDefault="00906CF2" w:rsidP="00A44E00">
            <w:pPr>
              <w:pStyle w:val="a5"/>
              <w:jc w:val="center"/>
              <w:rPr>
                <w:rFonts w:cs="Times New Roman"/>
                <w:i/>
                <w:sz w:val="20"/>
                <w:szCs w:val="20"/>
                <w:lang w:val="ro-MD"/>
              </w:rPr>
            </w:pPr>
            <w:r w:rsidRPr="00FD5E0A">
              <w:rPr>
                <w:rFonts w:cs="Times New Roman"/>
                <w:sz w:val="20"/>
                <w:szCs w:val="20"/>
                <w:lang w:val="ro-MD"/>
              </w:rPr>
              <w:t>Ministerul Afacerilor Interne (</w:t>
            </w:r>
            <w:r w:rsidR="00AC6998"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00AC6998" w:rsidRPr="00FD5E0A">
              <w:rPr>
                <w:rFonts w:cs="Times New Roman"/>
                <w:i/>
                <w:sz w:val="20"/>
                <w:szCs w:val="20"/>
                <w:lang w:val="ro-MD"/>
              </w:rPr>
              <w:t>i învățământ</w:t>
            </w:r>
          </w:p>
          <w:p w14:paraId="3F223148" w14:textId="37EDD840" w:rsidR="00AC6998" w:rsidRPr="00FD5E0A" w:rsidRDefault="00AC6998" w:rsidP="00A44E00">
            <w:pPr>
              <w:pStyle w:val="a5"/>
              <w:jc w:val="center"/>
              <w:rPr>
                <w:rFonts w:cs="Times New Roman"/>
                <w:sz w:val="20"/>
                <w:szCs w:val="20"/>
                <w:lang w:val="ro-MD"/>
              </w:rPr>
            </w:pPr>
            <w:r w:rsidRPr="00FD5E0A">
              <w:rPr>
                <w:rFonts w:cs="Times New Roman"/>
                <w:i/>
                <w:sz w:val="20"/>
                <w:szCs w:val="20"/>
                <w:lang w:val="ro-MD"/>
              </w:rPr>
              <w:t>STI</w:t>
            </w:r>
            <w:r w:rsidR="00906CF2" w:rsidRPr="00FD5E0A">
              <w:rPr>
                <w:rFonts w:cs="Times New Roman"/>
                <w:sz w:val="20"/>
                <w:szCs w:val="20"/>
                <w:lang w:val="ro-MD"/>
              </w:rPr>
              <w:t>);</w:t>
            </w:r>
          </w:p>
          <w:p w14:paraId="0FB8BE47" w14:textId="77777777" w:rsidR="004001CC" w:rsidRPr="00E0223B" w:rsidRDefault="004001CC" w:rsidP="004001CC">
            <w:pPr>
              <w:pStyle w:val="a5"/>
              <w:jc w:val="center"/>
              <w:rPr>
                <w:rFonts w:cs="Times New Roman"/>
                <w:i/>
                <w:sz w:val="20"/>
                <w:szCs w:val="20"/>
                <w:lang w:val="ro-MD"/>
              </w:rPr>
            </w:pPr>
            <w:r w:rsidRPr="00E0223B">
              <w:rPr>
                <w:rFonts w:cs="Times New Roman"/>
                <w:i/>
                <w:sz w:val="20"/>
                <w:szCs w:val="20"/>
                <w:lang w:val="ro-MD"/>
              </w:rPr>
              <w:t>Parteneri:</w:t>
            </w:r>
          </w:p>
          <w:p w14:paraId="519DE083" w14:textId="30E7C2DB"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Cancelaria de Stat</w:t>
            </w:r>
          </w:p>
        </w:tc>
      </w:tr>
      <w:tr w:rsidR="00AC6998" w:rsidRPr="00FD5E0A" w14:paraId="2422C8A9" w14:textId="77777777" w:rsidTr="0096373C">
        <w:trPr>
          <w:trHeight w:val="20"/>
        </w:trPr>
        <w:tc>
          <w:tcPr>
            <w:tcW w:w="2131" w:type="dxa"/>
            <w:vMerge/>
            <w:shd w:val="clear" w:color="auto" w:fill="FFFFFF"/>
          </w:tcPr>
          <w:p w14:paraId="0CCB6DC4"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733E9DAA" w14:textId="1CFCA8A2" w:rsidR="00AC6998" w:rsidRPr="00FD5E0A" w:rsidRDefault="00AC6998" w:rsidP="00906CF2">
            <w:pPr>
              <w:pStyle w:val="a5"/>
              <w:jc w:val="both"/>
              <w:rPr>
                <w:rFonts w:cs="Times New Roman"/>
                <w:sz w:val="20"/>
                <w:szCs w:val="20"/>
                <w:lang w:val="ro-MD"/>
              </w:rPr>
            </w:pPr>
            <w:r w:rsidRPr="00FD5E0A">
              <w:rPr>
                <w:rFonts w:cs="Times New Roman"/>
                <w:sz w:val="20"/>
                <w:szCs w:val="20"/>
                <w:lang w:val="ro-MD"/>
              </w:rPr>
              <w:t>2.1.10</w:t>
            </w:r>
            <w:r w:rsidR="00A44E00" w:rsidRPr="00FD5E0A">
              <w:rPr>
                <w:rFonts w:cs="Times New Roman"/>
                <w:sz w:val="20"/>
                <w:szCs w:val="20"/>
                <w:lang w:val="ro-MD"/>
              </w:rPr>
              <w:t>.</w:t>
            </w:r>
            <w:r w:rsidRPr="00FD5E0A">
              <w:rPr>
                <w:rFonts w:cs="Times New Roman"/>
                <w:sz w:val="20"/>
                <w:szCs w:val="20"/>
                <w:lang w:val="ro-MD"/>
              </w:rPr>
              <w:t xml:space="preserve"> Revizuirea standardelor Comisiei Medicale Militare a MAI referitoare la baremul de promovare pentru candidații la studii/</w:t>
            </w:r>
            <w:r w:rsidR="00906CF2" w:rsidRPr="00FD5E0A">
              <w:rPr>
                <w:rFonts w:cs="Times New Roman"/>
                <w:sz w:val="20"/>
                <w:szCs w:val="20"/>
                <w:lang w:val="ro-MD"/>
              </w:rPr>
              <w:t xml:space="preserve"> </w:t>
            </w:r>
            <w:r w:rsidRPr="00FD5E0A">
              <w:rPr>
                <w:rFonts w:cs="Times New Roman"/>
                <w:sz w:val="20"/>
                <w:szCs w:val="20"/>
                <w:lang w:val="ro-MD"/>
              </w:rPr>
              <w:t>angajare</w:t>
            </w:r>
          </w:p>
        </w:tc>
        <w:tc>
          <w:tcPr>
            <w:tcW w:w="1833" w:type="dxa"/>
            <w:shd w:val="clear" w:color="auto" w:fill="FFFFFF"/>
          </w:tcPr>
          <w:p w14:paraId="062B7504" w14:textId="6C8B80E2" w:rsidR="00AC6998" w:rsidRPr="00FD5E0A" w:rsidRDefault="00E7292A" w:rsidP="00AC6998">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shd w:val="clear" w:color="auto" w:fill="FFFFFF"/>
          </w:tcPr>
          <w:p w14:paraId="4C34CFF4" w14:textId="1E414556"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shd w:val="clear" w:color="auto" w:fill="FFFFFF"/>
          </w:tcPr>
          <w:p w14:paraId="211A91A5"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IV</w:t>
            </w:r>
          </w:p>
          <w:p w14:paraId="13521DCB"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2022</w:t>
            </w:r>
          </w:p>
        </w:tc>
        <w:tc>
          <w:tcPr>
            <w:tcW w:w="2981" w:type="dxa"/>
            <w:shd w:val="clear" w:color="auto" w:fill="FFFFFF"/>
          </w:tcPr>
          <w:p w14:paraId="4E01E6F7" w14:textId="703564F4"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w:t>
            </w:r>
            <w:r w:rsidR="00906CF2" w:rsidRPr="00FD5E0A">
              <w:rPr>
                <w:rFonts w:cs="Times New Roman"/>
                <w:sz w:val="20"/>
                <w:szCs w:val="20"/>
                <w:lang w:val="ro-MD"/>
              </w:rPr>
              <w:t xml:space="preserve">inisterul Afacerilor Interne </w:t>
            </w:r>
            <w:r w:rsidRPr="00FD5E0A">
              <w:rPr>
                <w:rFonts w:cs="Times New Roman"/>
                <w:sz w:val="20"/>
                <w:szCs w:val="20"/>
                <w:lang w:val="ro-MD"/>
              </w:rPr>
              <w:t>(</w:t>
            </w:r>
            <w:r w:rsidRPr="00FD5E0A">
              <w:rPr>
                <w:rFonts w:cs="Times New Roman"/>
                <w:i/>
                <w:sz w:val="20"/>
                <w:szCs w:val="20"/>
                <w:lang w:val="ro-MD"/>
              </w:rPr>
              <w:t>Direcția pol</w:t>
            </w:r>
            <w:r w:rsidR="00906CF2" w:rsidRPr="00FD5E0A">
              <w:rPr>
                <w:rFonts w:cs="Times New Roman"/>
                <w:i/>
                <w:sz w:val="20"/>
                <w:szCs w:val="20"/>
                <w:lang w:val="ro-MD"/>
              </w:rPr>
              <w:t xml:space="preserve">itici de personal </w:t>
            </w:r>
            <w:r w:rsidR="00D35CF2" w:rsidRPr="00FD5E0A">
              <w:rPr>
                <w:rFonts w:cs="Times New Roman"/>
                <w:i/>
                <w:sz w:val="20"/>
                <w:szCs w:val="20"/>
                <w:lang w:val="ro-MD"/>
              </w:rPr>
              <w:t>ș</w:t>
            </w:r>
            <w:r w:rsidR="00906CF2" w:rsidRPr="00FD5E0A">
              <w:rPr>
                <w:rFonts w:cs="Times New Roman"/>
                <w:i/>
                <w:sz w:val="20"/>
                <w:szCs w:val="20"/>
                <w:lang w:val="ro-MD"/>
              </w:rPr>
              <w:t xml:space="preserve">i învățământ; </w:t>
            </w:r>
            <w:r w:rsidRPr="00FD5E0A">
              <w:rPr>
                <w:rFonts w:cs="Times New Roman"/>
                <w:i/>
                <w:sz w:val="20"/>
                <w:szCs w:val="20"/>
                <w:lang w:val="ro-MD"/>
              </w:rPr>
              <w:t>Serviciul medical</w:t>
            </w:r>
            <w:r w:rsidR="00906CF2" w:rsidRPr="00FD5E0A">
              <w:rPr>
                <w:rFonts w:cs="Times New Roman"/>
                <w:i/>
                <w:sz w:val="20"/>
                <w:szCs w:val="20"/>
                <w:lang w:val="ro-MD"/>
              </w:rPr>
              <w:t>;</w:t>
            </w:r>
            <w:r w:rsidRPr="00FD5E0A">
              <w:rPr>
                <w:rFonts w:cs="Times New Roman"/>
                <w:i/>
                <w:sz w:val="20"/>
                <w:szCs w:val="20"/>
                <w:lang w:val="ro-MD"/>
              </w:rPr>
              <w:t xml:space="preserve"> IGC</w:t>
            </w:r>
            <w:r w:rsidR="00906CF2" w:rsidRPr="00FD5E0A">
              <w:rPr>
                <w:rFonts w:cs="Times New Roman"/>
                <w:i/>
                <w:sz w:val="20"/>
                <w:szCs w:val="20"/>
                <w:lang w:val="ro-MD"/>
              </w:rPr>
              <w:t>;</w:t>
            </w:r>
            <w:r w:rsidRPr="00FD5E0A">
              <w:rPr>
                <w:rFonts w:cs="Times New Roman"/>
                <w:i/>
                <w:sz w:val="20"/>
                <w:szCs w:val="20"/>
                <w:lang w:val="ro-MD"/>
              </w:rPr>
              <w:t xml:space="preserve"> IGPF</w:t>
            </w:r>
            <w:r w:rsidRPr="00FD5E0A">
              <w:rPr>
                <w:rFonts w:cs="Times New Roman"/>
                <w:sz w:val="20"/>
                <w:szCs w:val="20"/>
                <w:lang w:val="ro-MD"/>
              </w:rPr>
              <w:t>)</w:t>
            </w:r>
            <w:r w:rsidR="00906CF2" w:rsidRPr="00FD5E0A">
              <w:rPr>
                <w:rFonts w:cs="Times New Roman"/>
                <w:sz w:val="20"/>
                <w:szCs w:val="20"/>
                <w:lang w:val="ro-MD"/>
              </w:rPr>
              <w:t>;</w:t>
            </w:r>
          </w:p>
          <w:p w14:paraId="0D769F8F" w14:textId="59805448"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CNA</w:t>
            </w:r>
            <w:r w:rsidR="00906CF2" w:rsidRPr="00FD5E0A">
              <w:rPr>
                <w:rFonts w:cs="Times New Roman"/>
                <w:sz w:val="20"/>
                <w:szCs w:val="20"/>
                <w:lang w:val="ro-MD"/>
              </w:rPr>
              <w:t>;</w:t>
            </w:r>
          </w:p>
          <w:p w14:paraId="3A0670D1" w14:textId="0C37B73D"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MS</w:t>
            </w:r>
          </w:p>
        </w:tc>
      </w:tr>
      <w:tr w:rsidR="00AC6998" w:rsidRPr="00FD5E0A" w14:paraId="12A829EF" w14:textId="77777777" w:rsidTr="0096373C">
        <w:trPr>
          <w:trHeight w:val="20"/>
        </w:trPr>
        <w:tc>
          <w:tcPr>
            <w:tcW w:w="2131" w:type="dxa"/>
            <w:vMerge/>
            <w:shd w:val="clear" w:color="auto" w:fill="FFFFFF"/>
          </w:tcPr>
          <w:p w14:paraId="6578C0DA" w14:textId="77777777" w:rsidR="00AC6998" w:rsidRPr="00FD5E0A" w:rsidRDefault="00AC6998" w:rsidP="00AC6998">
            <w:pPr>
              <w:pStyle w:val="a5"/>
              <w:jc w:val="both"/>
              <w:rPr>
                <w:rFonts w:cs="Times New Roman"/>
                <w:sz w:val="20"/>
                <w:szCs w:val="20"/>
                <w:lang w:val="ro-MD"/>
              </w:rPr>
            </w:pPr>
          </w:p>
        </w:tc>
        <w:tc>
          <w:tcPr>
            <w:tcW w:w="3969" w:type="dxa"/>
            <w:shd w:val="clear" w:color="auto" w:fill="FFFFFF"/>
          </w:tcPr>
          <w:p w14:paraId="648B53A5" w14:textId="29898587" w:rsidR="00AC6998" w:rsidRPr="00FD5E0A" w:rsidRDefault="00AC6998" w:rsidP="00A44E00">
            <w:pPr>
              <w:pStyle w:val="a5"/>
              <w:jc w:val="both"/>
              <w:rPr>
                <w:rFonts w:cs="Times New Roman"/>
                <w:sz w:val="20"/>
                <w:szCs w:val="20"/>
                <w:lang w:val="ro-MD"/>
              </w:rPr>
            </w:pPr>
            <w:r w:rsidRPr="00FD5E0A">
              <w:rPr>
                <w:rFonts w:cs="Times New Roman"/>
                <w:sz w:val="20"/>
                <w:szCs w:val="20"/>
                <w:lang w:val="ro-MD"/>
              </w:rPr>
              <w:t>2.1.11</w:t>
            </w:r>
            <w:r w:rsidR="00A44E00" w:rsidRPr="00FD5E0A">
              <w:rPr>
                <w:rFonts w:cs="Times New Roman"/>
                <w:sz w:val="20"/>
                <w:szCs w:val="20"/>
                <w:lang w:val="ro-MD"/>
              </w:rPr>
              <w:t>.</w:t>
            </w:r>
            <w:r w:rsidRPr="00FD5E0A">
              <w:rPr>
                <w:rFonts w:cs="Times New Roman"/>
                <w:sz w:val="20"/>
                <w:szCs w:val="20"/>
                <w:lang w:val="ro-MD"/>
              </w:rPr>
              <w:t xml:space="preserve"> Fuzionarea Comisiilor Medico-Militare din sistemul afacerilor interne</w:t>
            </w:r>
          </w:p>
        </w:tc>
        <w:tc>
          <w:tcPr>
            <w:tcW w:w="1833" w:type="dxa"/>
            <w:shd w:val="clear" w:color="auto" w:fill="FFFFFF"/>
          </w:tcPr>
          <w:p w14:paraId="5014C2B9" w14:textId="3EDC5E4E" w:rsidR="00AC6998" w:rsidRPr="00FD5E0A" w:rsidRDefault="00E7292A" w:rsidP="00906CF2">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shd w:val="clear" w:color="auto" w:fill="FFFFFF"/>
          </w:tcPr>
          <w:p w14:paraId="477F0E9F" w14:textId="4132E9A3"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autorităților implicate</w:t>
            </w:r>
          </w:p>
        </w:tc>
        <w:tc>
          <w:tcPr>
            <w:tcW w:w="1418" w:type="dxa"/>
            <w:shd w:val="clear" w:color="auto" w:fill="FFFFFF"/>
          </w:tcPr>
          <w:p w14:paraId="7060B450"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48F25700"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2023</w:t>
            </w:r>
          </w:p>
        </w:tc>
        <w:tc>
          <w:tcPr>
            <w:tcW w:w="2981" w:type="dxa"/>
            <w:shd w:val="clear" w:color="auto" w:fill="FFFFFF"/>
          </w:tcPr>
          <w:p w14:paraId="1400713F" w14:textId="7D022E91" w:rsidR="00AC6998" w:rsidRPr="00FD5E0A" w:rsidRDefault="00906CF2" w:rsidP="00A44E00">
            <w:pPr>
              <w:pStyle w:val="a5"/>
              <w:jc w:val="center"/>
              <w:rPr>
                <w:rFonts w:cs="Times New Roman"/>
                <w:sz w:val="20"/>
                <w:szCs w:val="20"/>
                <w:lang w:val="ro-MD"/>
              </w:rPr>
            </w:pPr>
            <w:r w:rsidRPr="00FD5E0A">
              <w:rPr>
                <w:rFonts w:cs="Times New Roman"/>
                <w:sz w:val="20"/>
                <w:szCs w:val="20"/>
                <w:lang w:val="ro-MD"/>
              </w:rPr>
              <w:t xml:space="preserve">Ministerul Afacerilor Interne </w:t>
            </w:r>
            <w:r w:rsidR="00AC6998" w:rsidRPr="00FD5E0A">
              <w:rPr>
                <w:rFonts w:cs="Times New Roman"/>
                <w:sz w:val="20"/>
                <w:szCs w:val="20"/>
                <w:lang w:val="ro-MD"/>
              </w:rPr>
              <w:t>(</w:t>
            </w:r>
            <w:r w:rsidR="00AC6998" w:rsidRPr="00FD5E0A">
              <w:rPr>
                <w:rFonts w:cs="Times New Roman"/>
                <w:i/>
                <w:sz w:val="20"/>
                <w:szCs w:val="20"/>
                <w:lang w:val="ro-MD"/>
              </w:rPr>
              <w:t>Serviciul medical</w:t>
            </w:r>
            <w:r w:rsidRPr="00FD5E0A">
              <w:rPr>
                <w:rFonts w:cs="Times New Roman"/>
                <w:i/>
                <w:sz w:val="20"/>
                <w:szCs w:val="20"/>
                <w:lang w:val="ro-MD"/>
              </w:rPr>
              <w:t>;</w:t>
            </w:r>
            <w:r w:rsidR="00AC6998" w:rsidRPr="00FD5E0A">
              <w:rPr>
                <w:rFonts w:cs="Times New Roman"/>
                <w:i/>
                <w:sz w:val="20"/>
                <w:szCs w:val="20"/>
                <w:lang w:val="ro-MD"/>
              </w:rPr>
              <w:t xml:space="preserve"> IGC</w:t>
            </w:r>
            <w:r w:rsidRPr="00FD5E0A">
              <w:rPr>
                <w:rFonts w:cs="Times New Roman"/>
                <w:i/>
                <w:sz w:val="20"/>
                <w:szCs w:val="20"/>
                <w:lang w:val="ro-MD"/>
              </w:rPr>
              <w:t>;</w:t>
            </w:r>
            <w:r w:rsidR="00AC6998" w:rsidRPr="00FD5E0A">
              <w:rPr>
                <w:rFonts w:cs="Times New Roman"/>
                <w:i/>
                <w:sz w:val="20"/>
                <w:szCs w:val="20"/>
                <w:lang w:val="ro-MD"/>
              </w:rPr>
              <w:t xml:space="preserve"> IGPF</w:t>
            </w:r>
            <w:r w:rsidR="00AC6998" w:rsidRPr="00FD5E0A">
              <w:rPr>
                <w:rFonts w:cs="Times New Roman"/>
                <w:sz w:val="20"/>
                <w:szCs w:val="20"/>
                <w:lang w:val="ro-MD"/>
              </w:rPr>
              <w:t>)</w:t>
            </w:r>
          </w:p>
          <w:p w14:paraId="700533FB" w14:textId="3BF5F1A4"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MS</w:t>
            </w:r>
          </w:p>
        </w:tc>
      </w:tr>
      <w:tr w:rsidR="00AC6998" w:rsidRPr="00FD5E0A" w14:paraId="008CDF06" w14:textId="77777777" w:rsidTr="0096373C">
        <w:trPr>
          <w:trHeight w:val="20"/>
        </w:trPr>
        <w:tc>
          <w:tcPr>
            <w:tcW w:w="2131" w:type="dxa"/>
            <w:vMerge w:val="restart"/>
          </w:tcPr>
          <w:p w14:paraId="585D7224" w14:textId="623D6765" w:rsidR="00AC6998" w:rsidRPr="00FD5E0A" w:rsidRDefault="00AC6998" w:rsidP="00D21B84">
            <w:pPr>
              <w:pStyle w:val="a5"/>
              <w:jc w:val="both"/>
              <w:rPr>
                <w:rFonts w:cs="Times New Roman"/>
                <w:sz w:val="20"/>
                <w:szCs w:val="20"/>
                <w:lang w:val="ro-RO"/>
              </w:rPr>
            </w:pPr>
            <w:r w:rsidRPr="00FD5E0A">
              <w:rPr>
                <w:rFonts w:cs="Times New Roman"/>
                <w:sz w:val="20"/>
                <w:szCs w:val="20"/>
                <w:lang w:val="ro-MD"/>
              </w:rPr>
              <w:t>2.2</w:t>
            </w:r>
            <w:r w:rsidR="00A44E00" w:rsidRPr="00FD5E0A">
              <w:rPr>
                <w:rFonts w:cs="Times New Roman"/>
                <w:sz w:val="20"/>
                <w:szCs w:val="20"/>
                <w:lang w:val="ro-MD"/>
              </w:rPr>
              <w:t>.</w:t>
            </w:r>
            <w:r w:rsidRPr="00FD5E0A">
              <w:rPr>
                <w:rFonts w:cs="Times New Roman"/>
                <w:sz w:val="20"/>
                <w:szCs w:val="20"/>
                <w:lang w:val="ro-MD"/>
              </w:rPr>
              <w:t xml:space="preserve"> </w:t>
            </w:r>
            <w:r w:rsidR="00A24A4C" w:rsidRPr="00A24A4C">
              <w:rPr>
                <w:rFonts w:cs="Times New Roman"/>
                <w:sz w:val="20"/>
                <w:szCs w:val="20"/>
                <w:lang w:val="ro-MD"/>
              </w:rPr>
              <w:t>Garantarea protecției sociale, juridice și bunăstării angajaților</w:t>
            </w:r>
          </w:p>
        </w:tc>
        <w:tc>
          <w:tcPr>
            <w:tcW w:w="3969" w:type="dxa"/>
          </w:tcPr>
          <w:p w14:paraId="13F0B163" w14:textId="3DFF24A7"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2.2.1</w:t>
            </w:r>
            <w:r w:rsidR="00A44E00" w:rsidRPr="00FD5E0A">
              <w:rPr>
                <w:rFonts w:cs="Times New Roman"/>
                <w:sz w:val="20"/>
                <w:szCs w:val="20"/>
                <w:lang w:val="ro-MD"/>
              </w:rPr>
              <w:t>.</w:t>
            </w:r>
            <w:r w:rsidRPr="00FD5E0A">
              <w:rPr>
                <w:rFonts w:cs="Times New Roman"/>
                <w:sz w:val="20"/>
                <w:szCs w:val="20"/>
                <w:lang w:val="ro-MD"/>
              </w:rPr>
              <w:t xml:space="preserve"> Reducerea discrepanței dintre garanțiile de muncă ale angajaților MAI în raport cu alte autorități de aplicare a legii prin echivalarea valorii de referință la stabilirea salariului</w:t>
            </w:r>
          </w:p>
          <w:p w14:paraId="13D1E26F" w14:textId="77777777" w:rsidR="00AC6998" w:rsidRPr="00FD5E0A" w:rsidRDefault="00AC6998" w:rsidP="00D21B84">
            <w:pPr>
              <w:pStyle w:val="a5"/>
              <w:jc w:val="both"/>
              <w:rPr>
                <w:rFonts w:cs="Times New Roman"/>
                <w:sz w:val="20"/>
                <w:szCs w:val="20"/>
                <w:lang w:val="ro-MD"/>
              </w:rPr>
            </w:pPr>
          </w:p>
        </w:tc>
        <w:tc>
          <w:tcPr>
            <w:tcW w:w="1833" w:type="dxa"/>
          </w:tcPr>
          <w:p w14:paraId="75E86A07" w14:textId="7182EAD5"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Proiect de lege aprobat de Guvern </w:t>
            </w:r>
            <w:r w:rsidR="00D35CF2" w:rsidRPr="00FD5E0A">
              <w:rPr>
                <w:rFonts w:cs="Times New Roman"/>
                <w:sz w:val="20"/>
                <w:szCs w:val="20"/>
                <w:lang w:val="ro-MD"/>
              </w:rPr>
              <w:t>ș</w:t>
            </w:r>
            <w:r w:rsidRPr="00FD5E0A">
              <w:rPr>
                <w:rFonts w:cs="Times New Roman"/>
                <w:sz w:val="20"/>
                <w:szCs w:val="20"/>
                <w:lang w:val="ro-MD"/>
              </w:rPr>
              <w:t>i transmis Parlamentului</w:t>
            </w:r>
          </w:p>
        </w:tc>
        <w:tc>
          <w:tcPr>
            <w:tcW w:w="1843" w:type="dxa"/>
          </w:tcPr>
          <w:p w14:paraId="7038871A" w14:textId="3DC9C72D" w:rsidR="00AC6998" w:rsidRPr="00FD5E0A" w:rsidRDefault="00EF7F1C" w:rsidP="00AC6998">
            <w:pPr>
              <w:pStyle w:val="a5"/>
              <w:jc w:val="center"/>
              <w:rPr>
                <w:rFonts w:cs="Times New Roman"/>
                <w:sz w:val="20"/>
                <w:szCs w:val="20"/>
                <w:lang w:val="ro-MD"/>
              </w:rPr>
            </w:pPr>
            <w:r>
              <w:rPr>
                <w:rFonts w:cs="Times New Roman"/>
                <w:sz w:val="20"/>
                <w:szCs w:val="20"/>
                <w:lang w:val="ro-MD"/>
              </w:rPr>
              <w:t>Mijloace bugetare</w:t>
            </w:r>
          </w:p>
        </w:tc>
        <w:tc>
          <w:tcPr>
            <w:tcW w:w="1418" w:type="dxa"/>
          </w:tcPr>
          <w:p w14:paraId="43A3D453" w14:textId="6C0A4B8D"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Trimestrul II 2024</w:t>
            </w:r>
          </w:p>
        </w:tc>
        <w:tc>
          <w:tcPr>
            <w:tcW w:w="2981" w:type="dxa"/>
          </w:tcPr>
          <w:p w14:paraId="701B9268" w14:textId="02A5B616"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w:t>
            </w:r>
            <w:r w:rsidR="00906CF2" w:rsidRPr="00FD5E0A">
              <w:rPr>
                <w:rFonts w:cs="Times New Roman"/>
                <w:sz w:val="20"/>
                <w:szCs w:val="20"/>
                <w:lang w:val="ro-MD"/>
              </w:rPr>
              <w:t xml:space="preserve"> (</w:t>
            </w:r>
            <w:r w:rsidR="00906CF2"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00906CF2" w:rsidRPr="00FD5E0A">
              <w:rPr>
                <w:rFonts w:cs="Times New Roman"/>
                <w:i/>
                <w:sz w:val="20"/>
                <w:szCs w:val="20"/>
                <w:lang w:val="ro-MD"/>
              </w:rPr>
              <w:t>i învățământ</w:t>
            </w:r>
            <w:r w:rsidR="00906CF2" w:rsidRPr="00FD5E0A">
              <w:rPr>
                <w:rFonts w:cs="Times New Roman"/>
                <w:sz w:val="20"/>
                <w:szCs w:val="20"/>
                <w:lang w:val="ro-MD"/>
              </w:rPr>
              <w:t>);</w:t>
            </w:r>
          </w:p>
          <w:p w14:paraId="6902912C" w14:textId="77777777" w:rsidR="00906CF2" w:rsidRPr="00FD5E0A" w:rsidRDefault="00AC6998" w:rsidP="00906CF2">
            <w:pPr>
              <w:pStyle w:val="a5"/>
              <w:jc w:val="center"/>
              <w:rPr>
                <w:rFonts w:cs="Times New Roman"/>
                <w:sz w:val="20"/>
                <w:szCs w:val="20"/>
                <w:lang w:val="ro-MD"/>
              </w:rPr>
            </w:pPr>
            <w:r w:rsidRPr="00FD5E0A">
              <w:rPr>
                <w:rFonts w:cs="Times New Roman"/>
                <w:sz w:val="20"/>
                <w:szCs w:val="20"/>
                <w:lang w:val="ro-MD"/>
              </w:rPr>
              <w:t>MMPS</w:t>
            </w:r>
            <w:r w:rsidR="00906CF2" w:rsidRPr="00FD5E0A">
              <w:rPr>
                <w:rFonts w:cs="Times New Roman"/>
                <w:sz w:val="20"/>
                <w:szCs w:val="20"/>
                <w:lang w:val="ro-MD"/>
              </w:rPr>
              <w:t>;</w:t>
            </w:r>
          </w:p>
          <w:p w14:paraId="6CCC9C16" w14:textId="22882BA3"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MJ</w:t>
            </w:r>
          </w:p>
        </w:tc>
      </w:tr>
      <w:tr w:rsidR="00AC6998" w:rsidRPr="00FD5E0A" w14:paraId="50EC411C" w14:textId="77777777" w:rsidTr="0096373C">
        <w:trPr>
          <w:trHeight w:val="20"/>
        </w:trPr>
        <w:tc>
          <w:tcPr>
            <w:tcW w:w="2131" w:type="dxa"/>
            <w:vMerge/>
          </w:tcPr>
          <w:p w14:paraId="3754935D" w14:textId="77777777" w:rsidR="00AC6998" w:rsidRPr="00FD5E0A" w:rsidRDefault="00AC6998" w:rsidP="00D21B84">
            <w:pPr>
              <w:pStyle w:val="a5"/>
              <w:jc w:val="both"/>
              <w:rPr>
                <w:rFonts w:cs="Times New Roman"/>
                <w:sz w:val="20"/>
                <w:szCs w:val="20"/>
                <w:lang w:val="ro-MD"/>
              </w:rPr>
            </w:pPr>
          </w:p>
        </w:tc>
        <w:tc>
          <w:tcPr>
            <w:tcW w:w="3969" w:type="dxa"/>
          </w:tcPr>
          <w:p w14:paraId="42A63ABE" w14:textId="5CFEE035" w:rsidR="00AC6998" w:rsidRPr="00FD5E0A" w:rsidRDefault="00AC6998" w:rsidP="00D21B84">
            <w:pPr>
              <w:pStyle w:val="a5"/>
              <w:jc w:val="both"/>
              <w:rPr>
                <w:rFonts w:cs="Times New Roman"/>
                <w:sz w:val="20"/>
                <w:szCs w:val="20"/>
                <w:lang w:val="ro-MD"/>
              </w:rPr>
            </w:pPr>
            <w:r w:rsidRPr="00FD5E0A">
              <w:rPr>
                <w:rFonts w:cs="Times New Roman"/>
                <w:sz w:val="20"/>
                <w:szCs w:val="20"/>
                <w:lang w:val="ro-MD"/>
              </w:rPr>
              <w:t>2.2.2</w:t>
            </w:r>
            <w:r w:rsidR="00A44E00" w:rsidRPr="00FD5E0A">
              <w:rPr>
                <w:rFonts w:cs="Times New Roman"/>
                <w:sz w:val="20"/>
                <w:szCs w:val="20"/>
                <w:lang w:val="ro-MD"/>
              </w:rPr>
              <w:t>.</w:t>
            </w:r>
            <w:r w:rsidRPr="00FD5E0A">
              <w:rPr>
                <w:rFonts w:cs="Times New Roman"/>
                <w:sz w:val="20"/>
                <w:szCs w:val="20"/>
                <w:lang w:val="ro-MD"/>
              </w:rPr>
              <w:t xml:space="preserve"> Asigurarea recompensării cheltuielilor pentru transport în contextul îndeplinirii atribuțiilor de serviciu a funcționarilor publici cu statut special</w:t>
            </w:r>
          </w:p>
        </w:tc>
        <w:tc>
          <w:tcPr>
            <w:tcW w:w="1833" w:type="dxa"/>
          </w:tcPr>
          <w:p w14:paraId="33155674" w14:textId="0F2C3A10"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Proiectul Regulamentului cu privire la asigurarea recompensării cheltuielilor pentru transport a funcționarilor publici cu statut special elaborat</w:t>
            </w:r>
            <w:r w:rsidR="00906CF2" w:rsidRPr="00FD5E0A">
              <w:rPr>
                <w:rFonts w:cs="Times New Roman"/>
                <w:sz w:val="20"/>
                <w:szCs w:val="20"/>
                <w:lang w:val="ro-MD"/>
              </w:rPr>
              <w:t>;</w:t>
            </w:r>
          </w:p>
          <w:p w14:paraId="329CC372" w14:textId="271ABF03" w:rsidR="00AC6998" w:rsidRPr="00FD5E0A" w:rsidRDefault="00E7292A" w:rsidP="00AC6998">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Pr>
          <w:p w14:paraId="4302C31B"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tc>
        <w:tc>
          <w:tcPr>
            <w:tcW w:w="1418" w:type="dxa"/>
          </w:tcPr>
          <w:p w14:paraId="5C03C2B7" w14:textId="3D0555FE" w:rsidR="00AC6998" w:rsidRPr="00FD5E0A" w:rsidRDefault="00906CF2" w:rsidP="00AC6998">
            <w:pPr>
              <w:pStyle w:val="a5"/>
              <w:jc w:val="center"/>
              <w:rPr>
                <w:rFonts w:cs="Times New Roman"/>
                <w:sz w:val="20"/>
                <w:szCs w:val="20"/>
                <w:lang w:val="ro-MD"/>
              </w:rPr>
            </w:pPr>
            <w:r w:rsidRPr="00FD5E0A">
              <w:rPr>
                <w:rFonts w:cs="Times New Roman"/>
                <w:sz w:val="20"/>
                <w:szCs w:val="20"/>
                <w:lang w:val="ro-MD"/>
              </w:rPr>
              <w:t xml:space="preserve">Trimestrul IV </w:t>
            </w:r>
            <w:r w:rsidR="00AC6998" w:rsidRPr="00FD5E0A">
              <w:rPr>
                <w:rFonts w:cs="Times New Roman"/>
                <w:sz w:val="20"/>
                <w:szCs w:val="20"/>
                <w:lang w:val="ro-MD"/>
              </w:rPr>
              <w:t>2023</w:t>
            </w:r>
          </w:p>
        </w:tc>
        <w:tc>
          <w:tcPr>
            <w:tcW w:w="2981" w:type="dxa"/>
          </w:tcPr>
          <w:p w14:paraId="1751D381" w14:textId="047BFF32" w:rsidR="00AC6998" w:rsidRPr="00FD5E0A" w:rsidRDefault="00906CF2" w:rsidP="00A44E00">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i învățământ</w:t>
            </w:r>
            <w:r w:rsidRPr="00FD5E0A">
              <w:rPr>
                <w:rFonts w:cs="Times New Roman"/>
                <w:sz w:val="20"/>
                <w:szCs w:val="20"/>
                <w:lang w:val="ro-MD"/>
              </w:rPr>
              <w:t>);</w:t>
            </w:r>
          </w:p>
          <w:p w14:paraId="5D98FB44" w14:textId="7F022697" w:rsidR="00AC6998" w:rsidRPr="00FD5E0A" w:rsidRDefault="00AC6998" w:rsidP="00906CF2">
            <w:pPr>
              <w:pStyle w:val="a5"/>
              <w:jc w:val="center"/>
              <w:rPr>
                <w:rFonts w:cs="Times New Roman"/>
                <w:sz w:val="20"/>
                <w:szCs w:val="20"/>
                <w:lang w:val="ro-MD"/>
              </w:rPr>
            </w:pPr>
          </w:p>
        </w:tc>
      </w:tr>
      <w:tr w:rsidR="00AC6998" w:rsidRPr="00FD5E0A" w14:paraId="4DF1483C" w14:textId="77777777" w:rsidTr="0096373C">
        <w:trPr>
          <w:trHeight w:val="20"/>
        </w:trPr>
        <w:tc>
          <w:tcPr>
            <w:tcW w:w="2131" w:type="dxa"/>
            <w:vMerge/>
          </w:tcPr>
          <w:p w14:paraId="128AAE1C" w14:textId="77777777" w:rsidR="00AC6998" w:rsidRPr="00FD5E0A" w:rsidRDefault="00AC6998" w:rsidP="00AC6998">
            <w:pPr>
              <w:pStyle w:val="a5"/>
              <w:jc w:val="both"/>
              <w:rPr>
                <w:rFonts w:cs="Times New Roman"/>
                <w:sz w:val="20"/>
                <w:szCs w:val="20"/>
                <w:lang w:val="ro-MD"/>
              </w:rPr>
            </w:pPr>
          </w:p>
        </w:tc>
        <w:tc>
          <w:tcPr>
            <w:tcW w:w="3969" w:type="dxa"/>
          </w:tcPr>
          <w:p w14:paraId="366B97CC" w14:textId="506C8F4B" w:rsidR="00AC6998" w:rsidRPr="00FD5E0A" w:rsidRDefault="00AC6998" w:rsidP="0043473B">
            <w:pPr>
              <w:pStyle w:val="a5"/>
              <w:jc w:val="both"/>
              <w:rPr>
                <w:rFonts w:cs="Times New Roman"/>
                <w:sz w:val="20"/>
                <w:szCs w:val="20"/>
                <w:lang w:val="ro-MD"/>
              </w:rPr>
            </w:pPr>
            <w:r w:rsidRPr="00FD5E0A">
              <w:rPr>
                <w:rFonts w:cs="Times New Roman"/>
                <w:sz w:val="20"/>
                <w:szCs w:val="20"/>
                <w:lang w:val="ro-MD"/>
              </w:rPr>
              <w:t>2.2.3</w:t>
            </w:r>
            <w:r w:rsidR="00A44E00" w:rsidRPr="00FD5E0A">
              <w:rPr>
                <w:rFonts w:cs="Times New Roman"/>
                <w:sz w:val="20"/>
                <w:szCs w:val="20"/>
                <w:lang w:val="ro-MD"/>
              </w:rPr>
              <w:t>.</w:t>
            </w:r>
            <w:r w:rsidRPr="00FD5E0A">
              <w:rPr>
                <w:rFonts w:cs="Times New Roman"/>
                <w:sz w:val="20"/>
                <w:szCs w:val="20"/>
                <w:lang w:val="ro-MD"/>
              </w:rPr>
              <w:t xml:space="preserve"> Asigurarea drepturilor salariale depline a funcționarilor publici cu statut special în perioada aflării la formare profesională </w:t>
            </w:r>
          </w:p>
        </w:tc>
        <w:tc>
          <w:tcPr>
            <w:tcW w:w="1833" w:type="dxa"/>
          </w:tcPr>
          <w:p w14:paraId="3A24941C" w14:textId="425F6940"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Proiectul de lege aprobat de G</w:t>
            </w:r>
            <w:r w:rsidR="00906CF2" w:rsidRPr="00FD5E0A">
              <w:rPr>
                <w:rFonts w:cs="Times New Roman"/>
                <w:sz w:val="20"/>
                <w:szCs w:val="20"/>
                <w:lang w:val="ro-MD"/>
              </w:rPr>
              <w:t xml:space="preserve">uvern </w:t>
            </w:r>
            <w:r w:rsidR="00D35CF2" w:rsidRPr="00FD5E0A">
              <w:rPr>
                <w:rFonts w:cs="Times New Roman"/>
                <w:sz w:val="20"/>
                <w:szCs w:val="20"/>
                <w:lang w:val="ro-MD"/>
              </w:rPr>
              <w:t>ș</w:t>
            </w:r>
            <w:r w:rsidR="00906CF2" w:rsidRPr="00FD5E0A">
              <w:rPr>
                <w:rFonts w:cs="Times New Roman"/>
                <w:sz w:val="20"/>
                <w:szCs w:val="20"/>
                <w:lang w:val="ro-MD"/>
              </w:rPr>
              <w:t>i transmis Parlamentului</w:t>
            </w:r>
          </w:p>
        </w:tc>
        <w:tc>
          <w:tcPr>
            <w:tcW w:w="1843" w:type="dxa"/>
          </w:tcPr>
          <w:p w14:paraId="0C0E543F"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tc>
        <w:tc>
          <w:tcPr>
            <w:tcW w:w="1418" w:type="dxa"/>
          </w:tcPr>
          <w:p w14:paraId="1CC2BDCB"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75F7E478"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2024</w:t>
            </w:r>
          </w:p>
        </w:tc>
        <w:tc>
          <w:tcPr>
            <w:tcW w:w="2981" w:type="dxa"/>
          </w:tcPr>
          <w:p w14:paraId="46D0A907" w14:textId="2B5A82CE"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Ministerul Afacerilor Interne</w:t>
            </w:r>
            <w:r w:rsidR="00906CF2" w:rsidRPr="00FD5E0A">
              <w:rPr>
                <w:rFonts w:cs="Times New Roman"/>
                <w:sz w:val="20"/>
                <w:szCs w:val="20"/>
                <w:lang w:val="ro-MD"/>
              </w:rPr>
              <w:t xml:space="preserve"> (</w:t>
            </w:r>
            <w:r w:rsidR="00906CF2"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00906CF2" w:rsidRPr="00FD5E0A">
              <w:rPr>
                <w:rFonts w:cs="Times New Roman"/>
                <w:i/>
                <w:sz w:val="20"/>
                <w:szCs w:val="20"/>
                <w:lang w:val="ro-MD"/>
              </w:rPr>
              <w:t>i învățământ</w:t>
            </w:r>
            <w:r w:rsidR="00906CF2" w:rsidRPr="00FD5E0A">
              <w:rPr>
                <w:rFonts w:cs="Times New Roman"/>
                <w:sz w:val="20"/>
                <w:szCs w:val="20"/>
                <w:lang w:val="ro-MD"/>
              </w:rPr>
              <w:t>)</w:t>
            </w:r>
          </w:p>
        </w:tc>
      </w:tr>
      <w:tr w:rsidR="00AC6998" w:rsidRPr="00FD5E0A" w14:paraId="70AB5240" w14:textId="77777777" w:rsidTr="0096373C">
        <w:trPr>
          <w:trHeight w:val="20"/>
        </w:trPr>
        <w:tc>
          <w:tcPr>
            <w:tcW w:w="2131" w:type="dxa"/>
            <w:vMerge/>
          </w:tcPr>
          <w:p w14:paraId="3C6D05B5" w14:textId="77777777" w:rsidR="00AC6998" w:rsidRPr="00FD5E0A" w:rsidRDefault="00AC6998" w:rsidP="00AC6998">
            <w:pPr>
              <w:pStyle w:val="a5"/>
              <w:jc w:val="both"/>
              <w:rPr>
                <w:rFonts w:cs="Times New Roman"/>
                <w:sz w:val="20"/>
                <w:szCs w:val="20"/>
                <w:lang w:val="ro-MD"/>
              </w:rPr>
            </w:pPr>
          </w:p>
        </w:tc>
        <w:tc>
          <w:tcPr>
            <w:tcW w:w="3969" w:type="dxa"/>
          </w:tcPr>
          <w:p w14:paraId="0E091C00" w14:textId="64202D23"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2.2.4</w:t>
            </w:r>
            <w:r w:rsidR="00A44E00" w:rsidRPr="00FD5E0A">
              <w:rPr>
                <w:rFonts w:cs="Times New Roman"/>
                <w:sz w:val="20"/>
                <w:szCs w:val="20"/>
                <w:lang w:val="ro-MD"/>
              </w:rPr>
              <w:t>.</w:t>
            </w:r>
            <w:r w:rsidRPr="00FD5E0A">
              <w:rPr>
                <w:rFonts w:cs="Times New Roman"/>
                <w:sz w:val="20"/>
                <w:szCs w:val="20"/>
                <w:lang w:val="ro-MD"/>
              </w:rPr>
              <w:t xml:space="preserve"> Acordarea facilităților privind asigurarea cu norma de hrană a funcționarilor publici cu statut special/carabinieri (</w:t>
            </w:r>
            <w:r w:rsidRPr="00FD5E0A">
              <w:rPr>
                <w:rFonts w:cs="Times New Roman"/>
                <w:i/>
                <w:sz w:val="20"/>
                <w:szCs w:val="20"/>
                <w:lang w:val="ro-MD"/>
              </w:rPr>
              <w:t>tichete de masă sau valoarea nominală a acestora</w:t>
            </w:r>
            <w:r w:rsidRPr="00FD5E0A">
              <w:rPr>
                <w:rFonts w:cs="Times New Roman"/>
                <w:sz w:val="20"/>
                <w:szCs w:val="20"/>
                <w:lang w:val="ro-MD"/>
              </w:rPr>
              <w:t>)</w:t>
            </w:r>
          </w:p>
        </w:tc>
        <w:tc>
          <w:tcPr>
            <w:tcW w:w="1833" w:type="dxa"/>
          </w:tcPr>
          <w:p w14:paraId="0E83F236" w14:textId="4F4640D5"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 xml:space="preserve">Proiect de lege aprobat de Guvern </w:t>
            </w:r>
            <w:r w:rsidR="00D35CF2" w:rsidRPr="00FD5E0A">
              <w:rPr>
                <w:rFonts w:cs="Times New Roman"/>
                <w:sz w:val="20"/>
                <w:szCs w:val="20"/>
                <w:lang w:val="ro-MD"/>
              </w:rPr>
              <w:t>ș</w:t>
            </w:r>
            <w:r w:rsidRPr="00FD5E0A">
              <w:rPr>
                <w:rFonts w:cs="Times New Roman"/>
                <w:sz w:val="20"/>
                <w:szCs w:val="20"/>
                <w:lang w:val="ro-MD"/>
              </w:rPr>
              <w:t>i transmis Parlamentului</w:t>
            </w:r>
          </w:p>
        </w:tc>
        <w:tc>
          <w:tcPr>
            <w:tcW w:w="1843" w:type="dxa"/>
          </w:tcPr>
          <w:p w14:paraId="76EFBCA8" w14:textId="388F555E" w:rsidR="00AC6998" w:rsidRPr="00FD5E0A" w:rsidRDefault="00B707BB" w:rsidP="00AC6998">
            <w:pPr>
              <w:pStyle w:val="a5"/>
              <w:jc w:val="center"/>
              <w:rPr>
                <w:rFonts w:cs="Times New Roman"/>
                <w:sz w:val="20"/>
                <w:szCs w:val="20"/>
                <w:lang w:val="ro-MD"/>
              </w:rPr>
            </w:pPr>
            <w:r>
              <w:rPr>
                <w:rFonts w:cs="Times New Roman"/>
                <w:sz w:val="20"/>
                <w:szCs w:val="20"/>
                <w:lang w:val="ro-MD"/>
              </w:rPr>
              <w:t>231</w:t>
            </w:r>
            <w:r w:rsidR="00FD6100">
              <w:rPr>
                <w:rFonts w:cs="Times New Roman"/>
                <w:sz w:val="20"/>
                <w:szCs w:val="20"/>
                <w:lang w:val="ro-MD"/>
              </w:rPr>
              <w:t xml:space="preserve"> </w:t>
            </w:r>
            <w:r w:rsidR="00AC6998" w:rsidRPr="00FD5E0A">
              <w:rPr>
                <w:rFonts w:cs="Times New Roman"/>
                <w:sz w:val="20"/>
                <w:szCs w:val="20"/>
                <w:lang w:val="ro-MD"/>
              </w:rPr>
              <w:t>000,0</w:t>
            </w:r>
          </w:p>
          <w:p w14:paraId="66257E54"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Mijloace bugetare</w:t>
            </w:r>
          </w:p>
        </w:tc>
        <w:tc>
          <w:tcPr>
            <w:tcW w:w="1418" w:type="dxa"/>
          </w:tcPr>
          <w:p w14:paraId="269F3174" w14:textId="61CC7446"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Pr>
          <w:p w14:paraId="4438F1FA" w14:textId="31678614"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w:t>
            </w:r>
            <w:r w:rsidR="00906CF2" w:rsidRPr="00FD5E0A">
              <w:rPr>
                <w:rFonts w:cs="Times New Roman"/>
                <w:sz w:val="20"/>
                <w:szCs w:val="20"/>
                <w:lang w:val="ro-MD"/>
              </w:rPr>
              <w:t>inisterul Afacerilor Interne</w:t>
            </w:r>
          </w:p>
          <w:p w14:paraId="5DB34126" w14:textId="7C0D3ADB" w:rsidR="00906CF2" w:rsidRPr="00FD5E0A" w:rsidRDefault="00906CF2" w:rsidP="00A44E00">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i învățământ</w:t>
            </w:r>
            <w:r w:rsidRPr="00FD5E0A">
              <w:rPr>
                <w:rFonts w:cs="Times New Roman"/>
                <w:sz w:val="20"/>
                <w:szCs w:val="20"/>
                <w:lang w:val="ro-MD"/>
              </w:rPr>
              <w:t>);</w:t>
            </w:r>
          </w:p>
          <w:p w14:paraId="5E11EC83" w14:textId="17CE94FB" w:rsidR="00AC6998" w:rsidRPr="00FD5E0A" w:rsidRDefault="00AC6998" w:rsidP="00906CF2">
            <w:pPr>
              <w:pStyle w:val="a5"/>
              <w:jc w:val="center"/>
              <w:rPr>
                <w:rFonts w:cs="Times New Roman"/>
                <w:sz w:val="20"/>
                <w:szCs w:val="20"/>
                <w:lang w:val="ro-MD"/>
              </w:rPr>
            </w:pPr>
          </w:p>
        </w:tc>
      </w:tr>
      <w:tr w:rsidR="00AC6998" w:rsidRPr="00FD5E0A" w14:paraId="69A1EA8D" w14:textId="77777777" w:rsidTr="0096373C">
        <w:trPr>
          <w:trHeight w:val="1196"/>
        </w:trPr>
        <w:tc>
          <w:tcPr>
            <w:tcW w:w="2131" w:type="dxa"/>
            <w:vMerge/>
          </w:tcPr>
          <w:p w14:paraId="777F5A55" w14:textId="77777777" w:rsidR="00AC6998" w:rsidRPr="00FD5E0A" w:rsidRDefault="00AC6998" w:rsidP="00AC6998">
            <w:pPr>
              <w:pStyle w:val="a5"/>
              <w:jc w:val="both"/>
              <w:rPr>
                <w:rFonts w:cs="Times New Roman"/>
                <w:sz w:val="20"/>
                <w:szCs w:val="20"/>
                <w:lang w:val="ro-MD"/>
              </w:rPr>
            </w:pPr>
          </w:p>
        </w:tc>
        <w:tc>
          <w:tcPr>
            <w:tcW w:w="3969" w:type="dxa"/>
          </w:tcPr>
          <w:p w14:paraId="4135696A" w14:textId="060266EB" w:rsidR="00AC6998" w:rsidRPr="00FD5E0A" w:rsidRDefault="00AC6998" w:rsidP="00906CF2">
            <w:pPr>
              <w:pStyle w:val="a5"/>
              <w:jc w:val="both"/>
              <w:rPr>
                <w:rFonts w:cs="Times New Roman"/>
                <w:sz w:val="20"/>
                <w:szCs w:val="20"/>
                <w:lang w:val="ro-MD"/>
              </w:rPr>
            </w:pPr>
            <w:r w:rsidRPr="00FD5E0A">
              <w:rPr>
                <w:rFonts w:cs="Times New Roman"/>
                <w:sz w:val="20"/>
                <w:szCs w:val="20"/>
                <w:lang w:val="ro-MD"/>
              </w:rPr>
              <w:t>2.2.5</w:t>
            </w:r>
            <w:r w:rsidR="00A44E00" w:rsidRPr="00FD5E0A">
              <w:rPr>
                <w:rFonts w:cs="Times New Roman"/>
                <w:sz w:val="20"/>
                <w:szCs w:val="20"/>
                <w:lang w:val="ro-MD"/>
              </w:rPr>
              <w:t>.</w:t>
            </w:r>
            <w:r w:rsidRPr="00FD5E0A">
              <w:rPr>
                <w:rFonts w:cs="Times New Roman"/>
                <w:sz w:val="20"/>
                <w:szCs w:val="20"/>
                <w:lang w:val="ro-MD"/>
              </w:rPr>
              <w:t xml:space="preserve"> Asigurarea dreptului la tratament sanatorial pentru recuperarea sănătății a funcționarilor publici cu statut special/carabinieri </w:t>
            </w:r>
          </w:p>
        </w:tc>
        <w:tc>
          <w:tcPr>
            <w:tcW w:w="1833" w:type="dxa"/>
          </w:tcPr>
          <w:p w14:paraId="30A1E81C" w14:textId="481EA66A" w:rsidR="00AC6998" w:rsidRPr="00FD5E0A" w:rsidRDefault="00E7292A" w:rsidP="00906CF2">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Pr>
          <w:p w14:paraId="4E524360" w14:textId="16884D19"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906CF2" w:rsidRPr="00FD5E0A">
              <w:rPr>
                <w:rFonts w:cs="Times New Roman"/>
                <w:sz w:val="20"/>
                <w:szCs w:val="20"/>
                <w:lang w:val="ro-MD"/>
              </w:rPr>
              <w:t>autorităților implicate</w:t>
            </w:r>
          </w:p>
        </w:tc>
        <w:tc>
          <w:tcPr>
            <w:tcW w:w="1418" w:type="dxa"/>
          </w:tcPr>
          <w:p w14:paraId="44EFA579"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Pr>
          <w:p w14:paraId="38ABE681" w14:textId="77777777" w:rsidR="00AC6998" w:rsidRPr="00FD5E0A" w:rsidRDefault="00AC6998" w:rsidP="00A44E00">
            <w:pPr>
              <w:pStyle w:val="a5"/>
              <w:jc w:val="center"/>
              <w:rPr>
                <w:rFonts w:cs="Times New Roman"/>
                <w:sz w:val="20"/>
                <w:szCs w:val="20"/>
                <w:lang w:val="ro-MD"/>
              </w:rPr>
            </w:pPr>
            <w:r w:rsidRPr="00FD5E0A">
              <w:rPr>
                <w:rFonts w:cs="Times New Roman"/>
                <w:sz w:val="20"/>
                <w:szCs w:val="20"/>
                <w:lang w:val="ro-MD"/>
              </w:rPr>
              <w:t>Ministerul Afacerilor Interne,</w:t>
            </w:r>
          </w:p>
          <w:p w14:paraId="3BBD563B" w14:textId="6B362E48" w:rsidR="00AC6998" w:rsidRPr="00FD5E0A" w:rsidRDefault="00AC6998" w:rsidP="00906CF2">
            <w:pPr>
              <w:pStyle w:val="a5"/>
              <w:jc w:val="center"/>
              <w:rPr>
                <w:rFonts w:cs="Times New Roman"/>
                <w:sz w:val="20"/>
                <w:szCs w:val="20"/>
                <w:lang w:val="ro-MD"/>
              </w:rPr>
            </w:pPr>
          </w:p>
        </w:tc>
      </w:tr>
      <w:tr w:rsidR="00AC6998" w:rsidRPr="00FD5E0A" w14:paraId="5A3BBA76" w14:textId="77777777" w:rsidTr="0096373C">
        <w:trPr>
          <w:trHeight w:val="20"/>
        </w:trPr>
        <w:tc>
          <w:tcPr>
            <w:tcW w:w="2131" w:type="dxa"/>
            <w:vMerge/>
          </w:tcPr>
          <w:p w14:paraId="03B00A41" w14:textId="77777777" w:rsidR="00AC6998" w:rsidRPr="00FD5E0A" w:rsidRDefault="00AC6998" w:rsidP="00AC6998">
            <w:pPr>
              <w:pStyle w:val="a5"/>
              <w:jc w:val="both"/>
              <w:rPr>
                <w:rFonts w:cs="Times New Roman"/>
                <w:sz w:val="20"/>
                <w:szCs w:val="20"/>
                <w:lang w:val="ro-MD"/>
              </w:rPr>
            </w:pPr>
          </w:p>
        </w:tc>
        <w:tc>
          <w:tcPr>
            <w:tcW w:w="3969" w:type="dxa"/>
          </w:tcPr>
          <w:p w14:paraId="182FDB32" w14:textId="0FCD10C2" w:rsidR="00AC6998" w:rsidRPr="00FD5E0A" w:rsidRDefault="00AC6998" w:rsidP="00AC6998">
            <w:pPr>
              <w:pStyle w:val="a5"/>
              <w:jc w:val="both"/>
              <w:rPr>
                <w:rFonts w:cs="Times New Roman"/>
                <w:sz w:val="20"/>
                <w:szCs w:val="20"/>
                <w:lang w:val="ro-MD"/>
              </w:rPr>
            </w:pPr>
            <w:r w:rsidRPr="00FD5E0A">
              <w:rPr>
                <w:rFonts w:cs="Times New Roman"/>
                <w:sz w:val="20"/>
                <w:szCs w:val="20"/>
                <w:lang w:val="ro-MD"/>
              </w:rPr>
              <w:t>2.2.6</w:t>
            </w:r>
            <w:r w:rsidR="00A44E00" w:rsidRPr="00FD5E0A">
              <w:rPr>
                <w:rFonts w:cs="Times New Roman"/>
                <w:sz w:val="20"/>
                <w:szCs w:val="20"/>
                <w:lang w:val="ro-MD"/>
              </w:rPr>
              <w:t>.</w:t>
            </w:r>
            <w:r w:rsidRPr="00FD5E0A">
              <w:rPr>
                <w:rFonts w:cs="Times New Roman"/>
                <w:sz w:val="20"/>
                <w:szCs w:val="20"/>
                <w:lang w:val="ro-MD"/>
              </w:rPr>
              <w:t xml:space="preserve"> Asigurarea dreptului la asistență juridică, acordată pe bază de cerere, pentru situații care privesc îndeplinirea atribuțiilor de serviciu, conform procedurii stabilite de Ministerul Afacerilor Interne</w:t>
            </w:r>
          </w:p>
        </w:tc>
        <w:tc>
          <w:tcPr>
            <w:tcW w:w="1833" w:type="dxa"/>
          </w:tcPr>
          <w:p w14:paraId="7EF8D099" w14:textId="5172DCA0" w:rsidR="00AC6998" w:rsidRPr="00FD5E0A" w:rsidRDefault="00E7292A" w:rsidP="00AC6998">
            <w:pPr>
              <w:pStyle w:val="a5"/>
              <w:jc w:val="center"/>
              <w:rPr>
                <w:rFonts w:cs="Times New Roman"/>
                <w:sz w:val="20"/>
                <w:szCs w:val="20"/>
                <w:lang w:val="ro-MD"/>
              </w:rPr>
            </w:pPr>
            <w:r w:rsidRPr="00FD5E0A">
              <w:rPr>
                <w:rFonts w:cs="Times New Roman"/>
                <w:sz w:val="20"/>
                <w:szCs w:val="20"/>
                <w:lang w:val="ro-MD"/>
              </w:rPr>
              <w:t>Hotărâre de Guvern aprobată</w:t>
            </w:r>
            <w:r w:rsidRPr="00FD5E0A" w:rsidDel="00E7292A">
              <w:rPr>
                <w:rFonts w:cs="Times New Roman"/>
                <w:sz w:val="20"/>
                <w:szCs w:val="20"/>
                <w:lang w:val="ro-MD"/>
              </w:rPr>
              <w:t xml:space="preserve"> </w:t>
            </w:r>
          </w:p>
        </w:tc>
        <w:tc>
          <w:tcPr>
            <w:tcW w:w="1843" w:type="dxa"/>
          </w:tcPr>
          <w:p w14:paraId="32B365DD"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200,0</w:t>
            </w:r>
          </w:p>
          <w:p w14:paraId="5C4EFC6D" w14:textId="2CC6EDEE" w:rsidR="00AC6998" w:rsidRPr="00FD5E0A" w:rsidRDefault="00AC6998" w:rsidP="00906CF2">
            <w:pPr>
              <w:pStyle w:val="a5"/>
              <w:jc w:val="center"/>
              <w:rPr>
                <w:rFonts w:cs="Times New Roman"/>
                <w:sz w:val="20"/>
                <w:szCs w:val="20"/>
                <w:lang w:val="ro-MD"/>
              </w:rPr>
            </w:pPr>
            <w:r w:rsidRPr="00FD5E0A">
              <w:rPr>
                <w:rFonts w:cs="Times New Roman"/>
                <w:sz w:val="20"/>
                <w:szCs w:val="20"/>
                <w:lang w:val="ro-MD"/>
              </w:rPr>
              <w:t>Mijloace bugetare</w:t>
            </w:r>
          </w:p>
        </w:tc>
        <w:tc>
          <w:tcPr>
            <w:tcW w:w="1418" w:type="dxa"/>
          </w:tcPr>
          <w:p w14:paraId="5D36B9DD"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II 2024</w:t>
            </w:r>
          </w:p>
        </w:tc>
        <w:tc>
          <w:tcPr>
            <w:tcW w:w="2981" w:type="dxa"/>
          </w:tcPr>
          <w:p w14:paraId="1D55C747" w14:textId="376888D4" w:rsidR="00906CF2" w:rsidRPr="00FD5E0A" w:rsidRDefault="00906CF2" w:rsidP="00906CF2">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 xml:space="preserve">Direcția politici de personal </w:t>
            </w:r>
            <w:r w:rsidR="00D35CF2" w:rsidRPr="00FD5E0A">
              <w:rPr>
                <w:rFonts w:cs="Times New Roman"/>
                <w:i/>
                <w:sz w:val="20"/>
                <w:szCs w:val="20"/>
                <w:lang w:val="ro-MD"/>
              </w:rPr>
              <w:t>ș</w:t>
            </w:r>
            <w:r w:rsidRPr="00FD5E0A">
              <w:rPr>
                <w:rFonts w:cs="Times New Roman"/>
                <w:i/>
                <w:sz w:val="20"/>
                <w:szCs w:val="20"/>
                <w:lang w:val="ro-MD"/>
              </w:rPr>
              <w:t>i învățământ</w:t>
            </w:r>
            <w:r w:rsidRPr="00FD5E0A">
              <w:rPr>
                <w:rFonts w:cs="Times New Roman"/>
                <w:sz w:val="20"/>
                <w:szCs w:val="20"/>
                <w:lang w:val="ro-MD"/>
              </w:rPr>
              <w:t>);</w:t>
            </w:r>
          </w:p>
          <w:p w14:paraId="62BBD087" w14:textId="189A7CD7" w:rsidR="00AC6998" w:rsidRPr="00FD5E0A" w:rsidRDefault="00AC6998" w:rsidP="00906CF2">
            <w:pPr>
              <w:pStyle w:val="a5"/>
              <w:jc w:val="center"/>
              <w:rPr>
                <w:rFonts w:cs="Times New Roman"/>
                <w:sz w:val="20"/>
                <w:szCs w:val="20"/>
                <w:lang w:val="ro-MD"/>
              </w:rPr>
            </w:pPr>
          </w:p>
        </w:tc>
      </w:tr>
      <w:tr w:rsidR="00AC6998" w:rsidRPr="00FD5E0A" w14:paraId="1638B05B" w14:textId="77777777" w:rsidTr="0096373C">
        <w:trPr>
          <w:trHeight w:val="20"/>
        </w:trPr>
        <w:tc>
          <w:tcPr>
            <w:tcW w:w="2131" w:type="dxa"/>
            <w:vMerge/>
            <w:tcBorders>
              <w:bottom w:val="single" w:sz="4" w:space="0" w:color="auto"/>
            </w:tcBorders>
          </w:tcPr>
          <w:p w14:paraId="406D1E87" w14:textId="77777777" w:rsidR="00AC6998" w:rsidRPr="00FD5E0A" w:rsidRDefault="00AC6998" w:rsidP="00AC6998">
            <w:pPr>
              <w:pStyle w:val="a5"/>
              <w:jc w:val="both"/>
              <w:rPr>
                <w:rFonts w:cs="Times New Roman"/>
                <w:sz w:val="20"/>
                <w:szCs w:val="20"/>
                <w:lang w:val="ro-MD"/>
              </w:rPr>
            </w:pPr>
          </w:p>
        </w:tc>
        <w:tc>
          <w:tcPr>
            <w:tcW w:w="3969" w:type="dxa"/>
            <w:tcBorders>
              <w:bottom w:val="single" w:sz="4" w:space="0" w:color="auto"/>
            </w:tcBorders>
          </w:tcPr>
          <w:p w14:paraId="3538FCD5" w14:textId="6CBA9D4A" w:rsidR="00AC6998" w:rsidRPr="00FD5E0A" w:rsidRDefault="00AC6998" w:rsidP="00A44E00">
            <w:pPr>
              <w:pStyle w:val="a5"/>
              <w:jc w:val="both"/>
              <w:rPr>
                <w:rFonts w:cs="Times New Roman"/>
                <w:sz w:val="20"/>
                <w:szCs w:val="20"/>
                <w:lang w:val="ro-MD"/>
              </w:rPr>
            </w:pPr>
            <w:r w:rsidRPr="00FD5E0A">
              <w:rPr>
                <w:rFonts w:cs="Times New Roman"/>
                <w:sz w:val="20"/>
                <w:szCs w:val="20"/>
                <w:lang w:val="ro-MD"/>
              </w:rPr>
              <w:t>2.2.7</w:t>
            </w:r>
            <w:r w:rsidR="00A44E00" w:rsidRPr="00FD5E0A">
              <w:rPr>
                <w:rFonts w:cs="Times New Roman"/>
                <w:sz w:val="20"/>
                <w:szCs w:val="20"/>
                <w:lang w:val="ro-MD"/>
              </w:rPr>
              <w:t>.</w:t>
            </w:r>
            <w:r w:rsidRPr="00FD5E0A">
              <w:rPr>
                <w:rFonts w:cs="Times New Roman"/>
                <w:sz w:val="20"/>
                <w:szCs w:val="20"/>
                <w:lang w:val="ro-MD"/>
              </w:rPr>
              <w:t xml:space="preserve"> Elaborarea proiectului de lege privind dreptul la angajare în muncă a funcționarului public cu statut special în afara serviciului, în scopul obținerii veniturilor suplimentare legale</w:t>
            </w:r>
          </w:p>
        </w:tc>
        <w:tc>
          <w:tcPr>
            <w:tcW w:w="1833" w:type="dxa"/>
            <w:tcBorders>
              <w:bottom w:val="single" w:sz="4" w:space="0" w:color="auto"/>
            </w:tcBorders>
          </w:tcPr>
          <w:p w14:paraId="66483E69" w14:textId="4062E4F2" w:rsidR="00AC6998" w:rsidRPr="00FD5E0A" w:rsidRDefault="009A5BBD" w:rsidP="00AC6998">
            <w:pPr>
              <w:pStyle w:val="a5"/>
              <w:jc w:val="center"/>
              <w:rPr>
                <w:rFonts w:cs="Times New Roman"/>
                <w:sz w:val="20"/>
                <w:szCs w:val="20"/>
                <w:lang w:val="ro-MD"/>
              </w:rPr>
            </w:pPr>
            <w:r w:rsidRPr="00FD5E0A">
              <w:rPr>
                <w:rFonts w:cs="Times New Roman"/>
                <w:sz w:val="20"/>
                <w:szCs w:val="20"/>
                <w:lang w:val="ro-MD"/>
              </w:rPr>
              <w:t xml:space="preserve">Proiect de lege aprobat de Guvern </w:t>
            </w:r>
            <w:r w:rsidR="00D35CF2" w:rsidRPr="00FD5E0A">
              <w:rPr>
                <w:rFonts w:cs="Times New Roman"/>
                <w:sz w:val="20"/>
                <w:szCs w:val="20"/>
                <w:lang w:val="ro-MD"/>
              </w:rPr>
              <w:t>ș</w:t>
            </w:r>
            <w:r w:rsidRPr="00FD5E0A">
              <w:rPr>
                <w:rFonts w:cs="Times New Roman"/>
                <w:sz w:val="20"/>
                <w:szCs w:val="20"/>
                <w:lang w:val="ro-MD"/>
              </w:rPr>
              <w:t>i transmis Parlamentului</w:t>
            </w:r>
          </w:p>
        </w:tc>
        <w:tc>
          <w:tcPr>
            <w:tcW w:w="1843" w:type="dxa"/>
            <w:tcBorders>
              <w:bottom w:val="single" w:sz="4" w:space="0" w:color="auto"/>
            </w:tcBorders>
          </w:tcPr>
          <w:p w14:paraId="7C8F2379" w14:textId="4174E376" w:rsidR="00AC6998" w:rsidRPr="00FD5E0A" w:rsidRDefault="00F65990" w:rsidP="00F65990">
            <w:pPr>
              <w:pStyle w:val="a5"/>
              <w:jc w:val="center"/>
              <w:rPr>
                <w:rFonts w:cs="Times New Roman"/>
                <w:sz w:val="20"/>
                <w:szCs w:val="20"/>
                <w:lang w:val="ro-MD"/>
              </w:rPr>
            </w:pPr>
            <w:r w:rsidRPr="00FD5E0A">
              <w:rPr>
                <w:rFonts w:cs="Times New Roman"/>
                <w:sz w:val="20"/>
                <w:szCs w:val="20"/>
                <w:lang w:val="ro-MD"/>
              </w:rPr>
              <w:t xml:space="preserve">Bugetul </w:t>
            </w:r>
            <w:r w:rsidR="00AC6998" w:rsidRPr="00FD5E0A">
              <w:rPr>
                <w:rFonts w:cs="Times New Roman"/>
                <w:sz w:val="20"/>
                <w:szCs w:val="20"/>
                <w:lang w:val="ro-MD"/>
              </w:rPr>
              <w:t xml:space="preserve">autorităților implicate </w:t>
            </w:r>
          </w:p>
        </w:tc>
        <w:tc>
          <w:tcPr>
            <w:tcW w:w="1418" w:type="dxa"/>
            <w:tcBorders>
              <w:bottom w:val="single" w:sz="4" w:space="0" w:color="auto"/>
            </w:tcBorders>
          </w:tcPr>
          <w:p w14:paraId="1A50D74A"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Trimestrul I</w:t>
            </w:r>
          </w:p>
          <w:p w14:paraId="2A5FEEF3" w14:textId="77777777" w:rsidR="00AC6998" w:rsidRPr="00FD5E0A" w:rsidRDefault="00AC6998" w:rsidP="00AC6998">
            <w:pPr>
              <w:pStyle w:val="a5"/>
              <w:jc w:val="center"/>
              <w:rPr>
                <w:rFonts w:cs="Times New Roman"/>
                <w:sz w:val="20"/>
                <w:szCs w:val="20"/>
                <w:lang w:val="ro-MD"/>
              </w:rPr>
            </w:pPr>
            <w:r w:rsidRPr="00FD5E0A">
              <w:rPr>
                <w:rFonts w:cs="Times New Roman"/>
                <w:sz w:val="20"/>
                <w:szCs w:val="20"/>
                <w:lang w:val="ro-MD"/>
              </w:rPr>
              <w:t>2023</w:t>
            </w:r>
          </w:p>
        </w:tc>
        <w:tc>
          <w:tcPr>
            <w:tcW w:w="2981" w:type="dxa"/>
            <w:tcBorders>
              <w:bottom w:val="single" w:sz="4" w:space="0" w:color="auto"/>
            </w:tcBorders>
          </w:tcPr>
          <w:p w14:paraId="797B8311" w14:textId="3BD5F603" w:rsidR="00AC6998" w:rsidRPr="00FD5E0A" w:rsidRDefault="00906CF2" w:rsidP="00A44E00">
            <w:pPr>
              <w:pStyle w:val="a5"/>
              <w:jc w:val="center"/>
              <w:rPr>
                <w:rFonts w:cs="Times New Roman"/>
                <w:sz w:val="20"/>
                <w:szCs w:val="20"/>
                <w:lang w:val="ro-MD"/>
              </w:rPr>
            </w:pPr>
            <w:r w:rsidRPr="00FD5E0A">
              <w:rPr>
                <w:rFonts w:cs="Times New Roman"/>
                <w:sz w:val="20"/>
                <w:szCs w:val="20"/>
                <w:lang w:val="ro-MD"/>
              </w:rPr>
              <w:t>Ministerul Afacerilor Interne (</w:t>
            </w:r>
            <w:r w:rsidR="00AC6998" w:rsidRPr="00FD5E0A">
              <w:rPr>
                <w:rFonts w:cs="Times New Roman"/>
                <w:i/>
                <w:sz w:val="20"/>
                <w:szCs w:val="20"/>
                <w:lang w:val="ro-MD"/>
              </w:rPr>
              <w:t>Direcția pol</w:t>
            </w:r>
            <w:r w:rsidRPr="00FD5E0A">
              <w:rPr>
                <w:rFonts w:cs="Times New Roman"/>
                <w:i/>
                <w:sz w:val="20"/>
                <w:szCs w:val="20"/>
                <w:lang w:val="ro-MD"/>
              </w:rPr>
              <w:t xml:space="preserve">itici de personal </w:t>
            </w:r>
            <w:r w:rsidR="00D35CF2" w:rsidRPr="00FD5E0A">
              <w:rPr>
                <w:rFonts w:cs="Times New Roman"/>
                <w:i/>
                <w:sz w:val="20"/>
                <w:szCs w:val="20"/>
                <w:lang w:val="ro-MD"/>
              </w:rPr>
              <w:t>ș</w:t>
            </w:r>
            <w:r w:rsidRPr="00FD5E0A">
              <w:rPr>
                <w:rFonts w:cs="Times New Roman"/>
                <w:i/>
                <w:sz w:val="20"/>
                <w:szCs w:val="20"/>
                <w:lang w:val="ro-MD"/>
              </w:rPr>
              <w:t xml:space="preserve">i învățământ; </w:t>
            </w:r>
            <w:r w:rsidR="00AC6998" w:rsidRPr="00FD5E0A">
              <w:rPr>
                <w:rFonts w:cs="Times New Roman"/>
                <w:i/>
                <w:sz w:val="20"/>
                <w:szCs w:val="20"/>
                <w:lang w:val="ro-MD"/>
              </w:rPr>
              <w:t>Academia ”</w:t>
            </w:r>
            <w:r w:rsidR="00D35CF2" w:rsidRPr="00FD5E0A">
              <w:rPr>
                <w:rFonts w:cs="Times New Roman"/>
                <w:i/>
                <w:sz w:val="20"/>
                <w:szCs w:val="20"/>
                <w:lang w:val="ro-MD"/>
              </w:rPr>
              <w:t>Ș</w:t>
            </w:r>
            <w:r w:rsidR="00AC6998" w:rsidRPr="00FD5E0A">
              <w:rPr>
                <w:rFonts w:cs="Times New Roman"/>
                <w:i/>
                <w:sz w:val="20"/>
                <w:szCs w:val="20"/>
                <w:lang w:val="ro-MD"/>
              </w:rPr>
              <w:t>tefan cel Mare”)</w:t>
            </w:r>
            <w:r w:rsidRPr="00FD5E0A">
              <w:rPr>
                <w:rFonts w:cs="Times New Roman"/>
                <w:i/>
                <w:sz w:val="20"/>
                <w:szCs w:val="20"/>
                <w:lang w:val="ro-MD"/>
              </w:rPr>
              <w:t>;</w:t>
            </w:r>
          </w:p>
          <w:p w14:paraId="764D801C" w14:textId="23DE00C1" w:rsidR="00AC6998" w:rsidRPr="00FD5E0A" w:rsidRDefault="00AC6998" w:rsidP="00A532B2">
            <w:pPr>
              <w:pStyle w:val="a5"/>
              <w:jc w:val="center"/>
              <w:rPr>
                <w:rFonts w:cs="Times New Roman"/>
                <w:sz w:val="20"/>
                <w:szCs w:val="20"/>
                <w:lang w:val="ro-MD"/>
              </w:rPr>
            </w:pPr>
            <w:r w:rsidRPr="00FD5E0A">
              <w:rPr>
                <w:rFonts w:cs="Times New Roman"/>
                <w:sz w:val="20"/>
                <w:szCs w:val="20"/>
                <w:lang w:val="ro-MD"/>
              </w:rPr>
              <w:t>MJ</w:t>
            </w:r>
            <w:r w:rsidR="00906CF2" w:rsidRPr="00FD5E0A">
              <w:rPr>
                <w:rFonts w:cs="Times New Roman"/>
                <w:sz w:val="20"/>
                <w:szCs w:val="20"/>
                <w:lang w:val="ro-MD"/>
              </w:rPr>
              <w:t>;</w:t>
            </w:r>
          </w:p>
        </w:tc>
      </w:tr>
      <w:tr w:rsidR="008420B4" w:rsidRPr="00FD5E0A" w14:paraId="377E3B20" w14:textId="77777777" w:rsidTr="0096373C">
        <w:trPr>
          <w:trHeight w:val="20"/>
        </w:trPr>
        <w:tc>
          <w:tcPr>
            <w:tcW w:w="2131" w:type="dxa"/>
            <w:vMerge w:val="restart"/>
          </w:tcPr>
          <w:p w14:paraId="4F346BE9" w14:textId="05C22205"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2.3. </w:t>
            </w:r>
            <w:r w:rsidR="00A24A4C" w:rsidRPr="00A24A4C">
              <w:rPr>
                <w:rFonts w:cs="Times New Roman"/>
                <w:sz w:val="20"/>
                <w:szCs w:val="20"/>
                <w:lang w:val="ro-MD"/>
              </w:rPr>
              <w:t>Standardizarea necesităților de dotare a activității de formare profesională către anul 2025</w:t>
            </w:r>
          </w:p>
        </w:tc>
        <w:tc>
          <w:tcPr>
            <w:tcW w:w="3969" w:type="dxa"/>
            <w:tcBorders>
              <w:bottom w:val="single" w:sz="4" w:space="0" w:color="auto"/>
            </w:tcBorders>
          </w:tcPr>
          <w:p w14:paraId="291CB58B" w14:textId="16CFC4E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2.3.1. Asigurarea cursanților participanți la instruirea inițială și continuă cu ținută de instruire, echipament și mijloace speciale de instruire</w:t>
            </w:r>
          </w:p>
        </w:tc>
        <w:tc>
          <w:tcPr>
            <w:tcW w:w="1833" w:type="dxa"/>
            <w:tcBorders>
              <w:bottom w:val="single" w:sz="4" w:space="0" w:color="auto"/>
            </w:tcBorders>
          </w:tcPr>
          <w:p w14:paraId="08287FB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Complet de uniformă prestabilit;</w:t>
            </w:r>
          </w:p>
          <w:p w14:paraId="4D6D5E8D" w14:textId="14B78EA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Echipament și mijloace speciale procurate și distribuite conform necesarului de formare</w:t>
            </w:r>
          </w:p>
        </w:tc>
        <w:tc>
          <w:tcPr>
            <w:tcW w:w="1843" w:type="dxa"/>
            <w:tcBorders>
              <w:bottom w:val="single" w:sz="4" w:space="0" w:color="auto"/>
            </w:tcBorders>
          </w:tcPr>
          <w:p w14:paraId="60E979D5" w14:textId="6DCAB67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w:t>
            </w:r>
            <w:r w:rsidR="00FD6100">
              <w:rPr>
                <w:rFonts w:cs="Times New Roman"/>
                <w:sz w:val="20"/>
                <w:szCs w:val="20"/>
                <w:lang w:val="ro-MD"/>
              </w:rPr>
              <w:t xml:space="preserve"> </w:t>
            </w:r>
            <w:r w:rsidRPr="00FD5E0A">
              <w:rPr>
                <w:rFonts w:cs="Times New Roman"/>
                <w:sz w:val="20"/>
                <w:szCs w:val="20"/>
                <w:lang w:val="ro-MD"/>
              </w:rPr>
              <w:t>975,0</w:t>
            </w:r>
          </w:p>
          <w:p w14:paraId="77F3CB4C"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5ECB2A8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p w14:paraId="77D124E1" w14:textId="77777777" w:rsidR="008420B4" w:rsidRPr="00FD5E0A" w:rsidRDefault="008420B4" w:rsidP="008420B4">
            <w:pPr>
              <w:pStyle w:val="a5"/>
              <w:jc w:val="center"/>
              <w:rPr>
                <w:rFonts w:cs="Times New Roman"/>
                <w:sz w:val="20"/>
                <w:szCs w:val="20"/>
                <w:lang w:val="ro-MD"/>
              </w:rPr>
            </w:pPr>
          </w:p>
        </w:tc>
        <w:tc>
          <w:tcPr>
            <w:tcW w:w="1418" w:type="dxa"/>
            <w:tcBorders>
              <w:bottom w:val="single" w:sz="4" w:space="0" w:color="auto"/>
            </w:tcBorders>
          </w:tcPr>
          <w:p w14:paraId="332B6A1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p w14:paraId="2D80CDE4" w14:textId="77777777" w:rsidR="008420B4" w:rsidRPr="00FD5E0A" w:rsidRDefault="008420B4" w:rsidP="008420B4">
            <w:pPr>
              <w:pStyle w:val="a5"/>
              <w:jc w:val="center"/>
              <w:rPr>
                <w:rFonts w:cs="Times New Roman"/>
                <w:sz w:val="20"/>
                <w:szCs w:val="20"/>
                <w:lang w:val="ro-MD"/>
              </w:rPr>
            </w:pPr>
          </w:p>
        </w:tc>
        <w:tc>
          <w:tcPr>
            <w:tcW w:w="2981" w:type="dxa"/>
            <w:tcBorders>
              <w:bottom w:val="single" w:sz="4" w:space="0" w:color="auto"/>
            </w:tcBorders>
          </w:tcPr>
          <w:p w14:paraId="2390CCAB"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p>
          <w:p w14:paraId="41676AEF" w14:textId="77777777" w:rsidR="008420B4" w:rsidRPr="00FD5E0A" w:rsidRDefault="008420B4" w:rsidP="008420B4">
            <w:pPr>
              <w:pStyle w:val="a5"/>
              <w:jc w:val="center"/>
              <w:rPr>
                <w:rFonts w:cs="Times New Roman"/>
                <w:sz w:val="20"/>
                <w:szCs w:val="20"/>
                <w:lang w:val="ro-MD"/>
              </w:rPr>
            </w:pPr>
          </w:p>
        </w:tc>
      </w:tr>
      <w:tr w:rsidR="008420B4" w:rsidRPr="00FD5E0A" w14:paraId="55DAAD46" w14:textId="77777777" w:rsidTr="0096373C">
        <w:trPr>
          <w:trHeight w:val="20"/>
        </w:trPr>
        <w:tc>
          <w:tcPr>
            <w:tcW w:w="2131" w:type="dxa"/>
            <w:vMerge/>
          </w:tcPr>
          <w:p w14:paraId="6A7397F4"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F994939" w14:textId="1A99EEF3"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2.3.2. Elaborarea și aprobarea unui mecanism unic în cadrul MAI de compensare a cheltuielilor pentru cazare și hrană a cursanților/ audienților delegați la cursurile de formare inițială și continuă</w:t>
            </w:r>
            <w:r w:rsidRPr="00FD5E0A" w:rsidDel="00352686">
              <w:rPr>
                <w:rFonts w:cs="Times New Roman"/>
                <w:sz w:val="20"/>
                <w:szCs w:val="20"/>
                <w:lang w:val="ro-MD"/>
              </w:rPr>
              <w:t xml:space="preserve"> </w:t>
            </w:r>
          </w:p>
        </w:tc>
        <w:tc>
          <w:tcPr>
            <w:tcW w:w="1833" w:type="dxa"/>
            <w:tcBorders>
              <w:bottom w:val="single" w:sz="4" w:space="0" w:color="auto"/>
            </w:tcBorders>
          </w:tcPr>
          <w:p w14:paraId="327CB1EC"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p w14:paraId="669B0AE3" w14:textId="77777777" w:rsidR="008420B4" w:rsidRPr="00FD5E0A" w:rsidRDefault="008420B4" w:rsidP="008420B4">
            <w:pPr>
              <w:pStyle w:val="a5"/>
              <w:jc w:val="center"/>
              <w:rPr>
                <w:rFonts w:cs="Times New Roman"/>
                <w:sz w:val="20"/>
                <w:szCs w:val="20"/>
                <w:lang w:val="ro-MD"/>
              </w:rPr>
            </w:pPr>
          </w:p>
        </w:tc>
        <w:tc>
          <w:tcPr>
            <w:tcW w:w="1843" w:type="dxa"/>
            <w:tcBorders>
              <w:bottom w:val="single" w:sz="4" w:space="0" w:color="auto"/>
            </w:tcBorders>
          </w:tcPr>
          <w:p w14:paraId="64FD97FB" w14:textId="74C289A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6628444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w:t>
            </w:r>
          </w:p>
          <w:p w14:paraId="31D04C0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2023</w:t>
            </w:r>
          </w:p>
          <w:p w14:paraId="6FBC5923" w14:textId="77777777" w:rsidR="008420B4" w:rsidRPr="00FD5E0A" w:rsidRDefault="008420B4" w:rsidP="008420B4">
            <w:pPr>
              <w:pStyle w:val="a5"/>
              <w:jc w:val="center"/>
              <w:rPr>
                <w:rFonts w:cs="Times New Roman"/>
                <w:sz w:val="20"/>
                <w:szCs w:val="20"/>
                <w:lang w:val="ro-MD"/>
              </w:rPr>
            </w:pPr>
          </w:p>
        </w:tc>
        <w:tc>
          <w:tcPr>
            <w:tcW w:w="2981" w:type="dxa"/>
            <w:tcBorders>
              <w:bottom w:val="single" w:sz="4" w:space="0" w:color="auto"/>
            </w:tcBorders>
          </w:tcPr>
          <w:p w14:paraId="1F00B801" w14:textId="77777777" w:rsidR="008420B4" w:rsidRPr="00FD5E0A" w:rsidRDefault="008420B4" w:rsidP="008420B4">
            <w:pPr>
              <w:pStyle w:val="a5"/>
              <w:jc w:val="center"/>
              <w:rPr>
                <w:rFonts w:cs="Times New Roman"/>
                <w:i/>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p>
          <w:p w14:paraId="799FB894" w14:textId="77777777" w:rsidR="008420B4" w:rsidRPr="00FD5E0A" w:rsidRDefault="008420B4" w:rsidP="008420B4">
            <w:pPr>
              <w:pStyle w:val="a5"/>
              <w:jc w:val="center"/>
              <w:rPr>
                <w:rFonts w:cs="Times New Roman"/>
                <w:sz w:val="20"/>
                <w:szCs w:val="20"/>
                <w:lang w:val="ro-MD"/>
              </w:rPr>
            </w:pPr>
            <w:r w:rsidRPr="00FD5E0A">
              <w:rPr>
                <w:rFonts w:cs="Times New Roman"/>
                <w:i/>
                <w:sz w:val="20"/>
                <w:szCs w:val="20"/>
                <w:lang w:val="ro-MD"/>
              </w:rPr>
              <w:t>IGP; IGC; IGPF; IGSU; BMA</w:t>
            </w:r>
            <w:r w:rsidRPr="00FD5E0A">
              <w:rPr>
                <w:rFonts w:cs="Times New Roman"/>
                <w:sz w:val="20"/>
                <w:szCs w:val="20"/>
                <w:lang w:val="ro-MD"/>
              </w:rPr>
              <w:t>)</w:t>
            </w:r>
          </w:p>
          <w:p w14:paraId="7F790B2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Educației;</w:t>
            </w:r>
          </w:p>
          <w:p w14:paraId="61AD23D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Apărării;</w:t>
            </w:r>
          </w:p>
          <w:p w14:paraId="27B49591" w14:textId="4A44DF1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Agriculturii</w:t>
            </w:r>
          </w:p>
        </w:tc>
      </w:tr>
      <w:tr w:rsidR="008420B4" w:rsidRPr="00FD5E0A" w14:paraId="1B1168AF" w14:textId="77777777" w:rsidTr="0096373C">
        <w:trPr>
          <w:trHeight w:val="20"/>
        </w:trPr>
        <w:tc>
          <w:tcPr>
            <w:tcW w:w="2131" w:type="dxa"/>
            <w:vMerge/>
          </w:tcPr>
          <w:p w14:paraId="2F2EC4DB"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3042DD9A" w14:textId="600C42D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2.3.3. Amenajarea la nivel regional a spațiilor de instruire destinate pentru desfășurarea instruirilor la locul de muncă </w:t>
            </w:r>
          </w:p>
        </w:tc>
        <w:tc>
          <w:tcPr>
            <w:tcW w:w="1833" w:type="dxa"/>
            <w:tcBorders>
              <w:bottom w:val="single" w:sz="4" w:space="0" w:color="auto"/>
            </w:tcBorders>
          </w:tcPr>
          <w:p w14:paraId="103C20D5" w14:textId="16296C8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3 Centre regionale amenajate</w:t>
            </w:r>
          </w:p>
        </w:tc>
        <w:tc>
          <w:tcPr>
            <w:tcW w:w="1843" w:type="dxa"/>
            <w:tcBorders>
              <w:bottom w:val="single" w:sz="4" w:space="0" w:color="auto"/>
            </w:tcBorders>
          </w:tcPr>
          <w:p w14:paraId="4E34F458"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608EBF7D"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p w14:paraId="6DC45495" w14:textId="5F55115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2 500,0</w:t>
            </w:r>
          </w:p>
        </w:tc>
        <w:tc>
          <w:tcPr>
            <w:tcW w:w="1418" w:type="dxa"/>
            <w:tcBorders>
              <w:bottom w:val="single" w:sz="4" w:space="0" w:color="auto"/>
            </w:tcBorders>
          </w:tcPr>
          <w:p w14:paraId="1FEDC3BA" w14:textId="5D87759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30B7487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w:t>
            </w:r>
          </w:p>
          <w:p w14:paraId="026508C8"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 (</w:t>
            </w:r>
            <w:r w:rsidRPr="00FD5E0A">
              <w:rPr>
                <w:rFonts w:cs="Times New Roman"/>
                <w:i/>
                <w:sz w:val="20"/>
                <w:szCs w:val="20"/>
                <w:lang w:val="ro-MD"/>
              </w:rPr>
              <w:t>IGP; IGC; IGPF; IGSU; BMA</w:t>
            </w:r>
            <w:r w:rsidRPr="00FD5E0A">
              <w:rPr>
                <w:rFonts w:cs="Times New Roman"/>
                <w:sz w:val="20"/>
                <w:szCs w:val="20"/>
                <w:lang w:val="ro-MD"/>
              </w:rPr>
              <w:t>)</w:t>
            </w:r>
          </w:p>
          <w:p w14:paraId="7F7A8A1D" w14:textId="77777777" w:rsidR="008420B4" w:rsidRPr="00FD5E0A" w:rsidRDefault="008420B4" w:rsidP="008420B4">
            <w:pPr>
              <w:pStyle w:val="a5"/>
              <w:jc w:val="center"/>
              <w:rPr>
                <w:rFonts w:cs="Times New Roman"/>
                <w:sz w:val="20"/>
                <w:szCs w:val="20"/>
                <w:lang w:val="ro-MD"/>
              </w:rPr>
            </w:pPr>
          </w:p>
        </w:tc>
      </w:tr>
      <w:tr w:rsidR="008420B4" w:rsidRPr="00FD5E0A" w14:paraId="49C00360" w14:textId="77777777" w:rsidTr="0096373C">
        <w:trPr>
          <w:trHeight w:val="20"/>
        </w:trPr>
        <w:tc>
          <w:tcPr>
            <w:tcW w:w="2131" w:type="dxa"/>
            <w:vMerge/>
          </w:tcPr>
          <w:p w14:paraId="6F7086E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AF448AC" w14:textId="675A996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2.3.4. Renovarea poligonului de simulare și intervenții profesionale pentru formarea angajaților din autoritățile de aplicare a legii </w:t>
            </w:r>
          </w:p>
        </w:tc>
        <w:tc>
          <w:tcPr>
            <w:tcW w:w="1833" w:type="dxa"/>
            <w:tcBorders>
              <w:bottom w:val="single" w:sz="4" w:space="0" w:color="auto"/>
            </w:tcBorders>
          </w:tcPr>
          <w:p w14:paraId="1894D8F6" w14:textId="3EA655E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Poligon renovat</w:t>
            </w:r>
          </w:p>
        </w:tc>
        <w:tc>
          <w:tcPr>
            <w:tcW w:w="1843" w:type="dxa"/>
            <w:tcBorders>
              <w:bottom w:val="single" w:sz="4" w:space="0" w:color="auto"/>
            </w:tcBorders>
          </w:tcPr>
          <w:p w14:paraId="0E3AD13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60 000,0</w:t>
            </w:r>
          </w:p>
          <w:p w14:paraId="017A0C3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21540D1E" w14:textId="4232976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tc>
        <w:tc>
          <w:tcPr>
            <w:tcW w:w="1418" w:type="dxa"/>
            <w:tcBorders>
              <w:bottom w:val="single" w:sz="4" w:space="0" w:color="auto"/>
            </w:tcBorders>
          </w:tcPr>
          <w:p w14:paraId="29E64D7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w:t>
            </w:r>
          </w:p>
          <w:p w14:paraId="3087F0C5" w14:textId="0335A7E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2025</w:t>
            </w:r>
          </w:p>
        </w:tc>
        <w:tc>
          <w:tcPr>
            <w:tcW w:w="2981" w:type="dxa"/>
            <w:tcBorders>
              <w:bottom w:val="single" w:sz="4" w:space="0" w:color="auto"/>
            </w:tcBorders>
          </w:tcPr>
          <w:p w14:paraId="3C76A660"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p>
          <w:p w14:paraId="6A2C8A3C" w14:textId="099DD040" w:rsidR="008420B4" w:rsidRPr="00FD5E0A" w:rsidRDefault="008420B4" w:rsidP="008420B4">
            <w:pPr>
              <w:pStyle w:val="a5"/>
              <w:jc w:val="center"/>
              <w:rPr>
                <w:rFonts w:cs="Times New Roman"/>
                <w:sz w:val="20"/>
                <w:szCs w:val="20"/>
                <w:lang w:val="ro-MD"/>
              </w:rPr>
            </w:pPr>
          </w:p>
        </w:tc>
      </w:tr>
      <w:tr w:rsidR="008420B4" w:rsidRPr="00FD5E0A" w14:paraId="65467D9F" w14:textId="77777777" w:rsidTr="0096373C">
        <w:trPr>
          <w:trHeight w:val="20"/>
        </w:trPr>
        <w:tc>
          <w:tcPr>
            <w:tcW w:w="2131" w:type="dxa"/>
            <w:vMerge/>
          </w:tcPr>
          <w:p w14:paraId="35766EBF"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B835CDF" w14:textId="64426646"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2.3.5. Poligon de simulare și intervenții profesionale pentru formarea personalului angajat în autoritățile din domeniul managementului integrat al frontierei de stat (</w:t>
            </w:r>
            <w:r w:rsidRPr="00FD5E0A">
              <w:rPr>
                <w:rFonts w:cs="Times New Roman"/>
                <w:i/>
                <w:sz w:val="20"/>
                <w:szCs w:val="20"/>
                <w:lang w:val="ro-MD"/>
              </w:rPr>
              <w:t xml:space="preserve">Construcția Punctului de Trecere a Frontierei </w:t>
            </w:r>
            <w:r w:rsidRPr="00FD5E0A">
              <w:rPr>
                <w:rFonts w:cs="Times New Roman"/>
                <w:i/>
                <w:sz w:val="20"/>
                <w:szCs w:val="20"/>
                <w:lang w:val="ro-MD"/>
              </w:rPr>
              <w:lastRenderedPageBreak/>
              <w:t xml:space="preserve">improvizat pentru simularea situațiilor la trecerea frontierei, dotat cu piste intrare-ieșire, cabine de control, echipament destinat controlului de nivel I si II, monitoare </w:t>
            </w:r>
            <w:proofErr w:type="spellStart"/>
            <w:r w:rsidRPr="00FD5E0A">
              <w:rPr>
                <w:rFonts w:cs="Times New Roman"/>
                <w:i/>
                <w:sz w:val="20"/>
                <w:szCs w:val="20"/>
                <w:lang w:val="ro-MD"/>
              </w:rPr>
              <w:t>portale</w:t>
            </w:r>
            <w:proofErr w:type="spellEnd"/>
            <w:r w:rsidRPr="00FD5E0A">
              <w:rPr>
                <w:rFonts w:cs="Times New Roman"/>
                <w:i/>
                <w:sz w:val="20"/>
                <w:szCs w:val="20"/>
                <w:lang w:val="ro-MD"/>
              </w:rPr>
              <w:t>, echipamente si mijloace tehnice de asigurare a regimului în PTF, adiacent zona de instruire pentru supravegherea frontierei, cercetare de urme și căutare de frontieră, dotată cu echipamente tehnice speciale destinate în acest scop</w:t>
            </w:r>
            <w:r w:rsidRPr="00FD5E0A">
              <w:rPr>
                <w:rFonts w:cs="Times New Roman"/>
                <w:sz w:val="20"/>
                <w:szCs w:val="20"/>
                <w:lang w:val="ro-MD"/>
              </w:rPr>
              <w:t>)</w:t>
            </w:r>
          </w:p>
        </w:tc>
        <w:tc>
          <w:tcPr>
            <w:tcW w:w="1833" w:type="dxa"/>
            <w:tcBorders>
              <w:bottom w:val="single" w:sz="4" w:space="0" w:color="auto"/>
            </w:tcBorders>
          </w:tcPr>
          <w:p w14:paraId="198E956E" w14:textId="7628E11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Poligon construit</w:t>
            </w:r>
          </w:p>
        </w:tc>
        <w:tc>
          <w:tcPr>
            <w:tcW w:w="1843" w:type="dxa"/>
            <w:tcBorders>
              <w:bottom w:val="single" w:sz="4" w:space="0" w:color="auto"/>
            </w:tcBorders>
          </w:tcPr>
          <w:p w14:paraId="1950310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30 000,0</w:t>
            </w:r>
          </w:p>
          <w:p w14:paraId="3476D01C"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4D1A9CD6"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p w14:paraId="0E075C34" w14:textId="77777777" w:rsidR="008420B4" w:rsidRPr="00FD5E0A" w:rsidRDefault="008420B4" w:rsidP="008420B4">
            <w:pPr>
              <w:pStyle w:val="a5"/>
              <w:jc w:val="center"/>
              <w:rPr>
                <w:rFonts w:cs="Times New Roman"/>
                <w:sz w:val="20"/>
                <w:szCs w:val="20"/>
                <w:lang w:val="ro-MD"/>
              </w:rPr>
            </w:pPr>
          </w:p>
        </w:tc>
        <w:tc>
          <w:tcPr>
            <w:tcW w:w="1418" w:type="dxa"/>
            <w:tcBorders>
              <w:bottom w:val="single" w:sz="4" w:space="0" w:color="auto"/>
            </w:tcBorders>
          </w:tcPr>
          <w:p w14:paraId="10FF8F58"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w:t>
            </w:r>
          </w:p>
          <w:p w14:paraId="4B68F60E" w14:textId="372ACF0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2025</w:t>
            </w:r>
          </w:p>
        </w:tc>
        <w:tc>
          <w:tcPr>
            <w:tcW w:w="2981" w:type="dxa"/>
            <w:tcBorders>
              <w:bottom w:val="single" w:sz="4" w:space="0" w:color="auto"/>
            </w:tcBorders>
          </w:tcPr>
          <w:p w14:paraId="005511E5"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w:t>
            </w:r>
          </w:p>
          <w:p w14:paraId="5A9C2334"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IGPF; Academia „Ștefan cel Mare”)</w:t>
            </w:r>
          </w:p>
          <w:p w14:paraId="32FF77C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Finanțelor</w:t>
            </w:r>
          </w:p>
          <w:p w14:paraId="14B455A6" w14:textId="0DA204A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SV</w:t>
            </w:r>
            <w:r w:rsidRPr="00FD5E0A">
              <w:rPr>
                <w:rFonts w:cs="Times New Roman"/>
                <w:sz w:val="20"/>
                <w:szCs w:val="20"/>
                <w:lang w:val="ro-MD"/>
              </w:rPr>
              <w:t>)</w:t>
            </w:r>
          </w:p>
        </w:tc>
      </w:tr>
      <w:tr w:rsidR="008420B4" w:rsidRPr="00FD5E0A" w14:paraId="5785BA70" w14:textId="77777777" w:rsidTr="0096373C">
        <w:trPr>
          <w:trHeight w:val="20"/>
        </w:trPr>
        <w:tc>
          <w:tcPr>
            <w:tcW w:w="2131" w:type="dxa"/>
            <w:vMerge/>
          </w:tcPr>
          <w:p w14:paraId="27E5E110"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B983BFA" w14:textId="462FFD16"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2.3.6. Lucrări de reparații capitale ale poligonului multifuncțional criminalistic </w:t>
            </w:r>
          </w:p>
          <w:p w14:paraId="38F7EA5F" w14:textId="77777777" w:rsidR="008420B4" w:rsidRPr="00FD5E0A" w:rsidRDefault="008420B4" w:rsidP="008420B4">
            <w:pPr>
              <w:pStyle w:val="a5"/>
              <w:jc w:val="both"/>
              <w:rPr>
                <w:rFonts w:cs="Times New Roman"/>
                <w:sz w:val="20"/>
                <w:szCs w:val="20"/>
                <w:lang w:val="ro-MD"/>
              </w:rPr>
            </w:pPr>
          </w:p>
        </w:tc>
        <w:tc>
          <w:tcPr>
            <w:tcW w:w="1833" w:type="dxa"/>
            <w:tcBorders>
              <w:bottom w:val="single" w:sz="4" w:space="0" w:color="auto"/>
            </w:tcBorders>
          </w:tcPr>
          <w:p w14:paraId="19E703E6" w14:textId="3A41B51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Poligon reparat</w:t>
            </w:r>
          </w:p>
        </w:tc>
        <w:tc>
          <w:tcPr>
            <w:tcW w:w="1843" w:type="dxa"/>
            <w:tcBorders>
              <w:bottom w:val="single" w:sz="4" w:space="0" w:color="auto"/>
            </w:tcBorders>
          </w:tcPr>
          <w:p w14:paraId="05CD3A4E" w14:textId="14C6B95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35</w:t>
            </w:r>
            <w:r w:rsidR="00FD6100">
              <w:rPr>
                <w:rFonts w:cs="Times New Roman"/>
                <w:sz w:val="20"/>
                <w:szCs w:val="20"/>
                <w:lang w:val="ro-MD"/>
              </w:rPr>
              <w:t xml:space="preserve"> </w:t>
            </w:r>
            <w:r w:rsidRPr="00FD5E0A">
              <w:rPr>
                <w:rFonts w:cs="Times New Roman"/>
                <w:sz w:val="20"/>
                <w:szCs w:val="20"/>
                <w:lang w:val="ro-MD"/>
              </w:rPr>
              <w:t>000,0 Mijloace bugetare;</w:t>
            </w:r>
          </w:p>
          <w:p w14:paraId="4E8D49AC" w14:textId="2D427AF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tc>
        <w:tc>
          <w:tcPr>
            <w:tcW w:w="1418" w:type="dxa"/>
            <w:tcBorders>
              <w:bottom w:val="single" w:sz="4" w:space="0" w:color="auto"/>
            </w:tcBorders>
          </w:tcPr>
          <w:p w14:paraId="1D503164" w14:textId="6A74D54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1F2827A5"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w:t>
            </w:r>
          </w:p>
          <w:p w14:paraId="12A411FC"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28837E01" w14:textId="6285A6A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PNUD Moldova</w:t>
            </w:r>
          </w:p>
        </w:tc>
      </w:tr>
      <w:tr w:rsidR="008420B4" w:rsidRPr="00FD5E0A" w14:paraId="673AA101" w14:textId="77777777" w:rsidTr="0096373C">
        <w:trPr>
          <w:trHeight w:val="20"/>
        </w:trPr>
        <w:tc>
          <w:tcPr>
            <w:tcW w:w="2131" w:type="dxa"/>
            <w:vMerge/>
          </w:tcPr>
          <w:p w14:paraId="0EA33FFB"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7DA475E" w14:textId="1FBD0D0C"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2.3.7. Construcția Poligonului auto, destinat necesităților de instruire a personalului care conduc mijloace de transport cu girofar (</w:t>
            </w:r>
            <w:r w:rsidRPr="00FD5E0A">
              <w:rPr>
                <w:rFonts w:cs="Times New Roman"/>
                <w:i/>
                <w:sz w:val="20"/>
                <w:szCs w:val="20"/>
                <w:lang w:val="ro-MD"/>
              </w:rPr>
              <w:t>stradela Lermontov II-a, 12</w:t>
            </w:r>
            <w:r w:rsidRPr="00FD5E0A">
              <w:rPr>
                <w:rFonts w:cs="Times New Roman"/>
                <w:sz w:val="20"/>
                <w:szCs w:val="20"/>
                <w:lang w:val="ro-MD"/>
              </w:rPr>
              <w:t>)</w:t>
            </w:r>
          </w:p>
        </w:tc>
        <w:tc>
          <w:tcPr>
            <w:tcW w:w="1833" w:type="dxa"/>
            <w:tcBorders>
              <w:bottom w:val="single" w:sz="4" w:space="0" w:color="auto"/>
            </w:tcBorders>
          </w:tcPr>
          <w:p w14:paraId="7BF0AA0D" w14:textId="7957CF1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Poligon construit</w:t>
            </w:r>
          </w:p>
        </w:tc>
        <w:tc>
          <w:tcPr>
            <w:tcW w:w="1843" w:type="dxa"/>
            <w:tcBorders>
              <w:bottom w:val="single" w:sz="4" w:space="0" w:color="auto"/>
            </w:tcBorders>
          </w:tcPr>
          <w:p w14:paraId="38B15437" w14:textId="26C1FF3A" w:rsidR="008420B4" w:rsidRPr="00FD5E0A" w:rsidRDefault="00D70B39" w:rsidP="008420B4">
            <w:pPr>
              <w:pStyle w:val="a5"/>
              <w:jc w:val="center"/>
              <w:rPr>
                <w:rFonts w:cs="Times New Roman"/>
                <w:sz w:val="20"/>
                <w:szCs w:val="20"/>
                <w:lang w:val="ro-MD"/>
              </w:rPr>
            </w:pPr>
            <w:r>
              <w:rPr>
                <w:rFonts w:cs="Times New Roman"/>
                <w:sz w:val="20"/>
                <w:szCs w:val="20"/>
                <w:lang w:val="ro-MD"/>
              </w:rPr>
              <w:t>9</w:t>
            </w:r>
            <w:r w:rsidR="00FD6100">
              <w:rPr>
                <w:rFonts w:cs="Times New Roman"/>
                <w:sz w:val="20"/>
                <w:szCs w:val="20"/>
                <w:lang w:val="ro-MD"/>
              </w:rPr>
              <w:t xml:space="preserve"> </w:t>
            </w:r>
            <w:r w:rsidR="008420B4" w:rsidRPr="00FD5E0A">
              <w:rPr>
                <w:rFonts w:cs="Times New Roman"/>
                <w:sz w:val="20"/>
                <w:szCs w:val="20"/>
                <w:lang w:val="ro-MD"/>
              </w:rPr>
              <w:t>860,0</w:t>
            </w:r>
          </w:p>
          <w:p w14:paraId="05F8A35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2E9E0C08"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p w14:paraId="5AB8AACF" w14:textId="77777777" w:rsidR="008420B4" w:rsidRPr="00FD5E0A" w:rsidRDefault="008420B4" w:rsidP="008420B4">
            <w:pPr>
              <w:pStyle w:val="a5"/>
              <w:jc w:val="center"/>
              <w:rPr>
                <w:rFonts w:cs="Times New Roman"/>
                <w:sz w:val="20"/>
                <w:szCs w:val="20"/>
                <w:lang w:val="ro-MD"/>
              </w:rPr>
            </w:pPr>
          </w:p>
        </w:tc>
        <w:tc>
          <w:tcPr>
            <w:tcW w:w="1418" w:type="dxa"/>
            <w:tcBorders>
              <w:bottom w:val="single" w:sz="4" w:space="0" w:color="auto"/>
            </w:tcBorders>
          </w:tcPr>
          <w:p w14:paraId="797DAB3A" w14:textId="00404BD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3DA9AAFB"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Academia „Ștefan cel Mare”; IGSU</w:t>
            </w:r>
            <w:r w:rsidRPr="00FD5E0A">
              <w:rPr>
                <w:rFonts w:cs="Times New Roman"/>
                <w:sz w:val="20"/>
                <w:szCs w:val="20"/>
                <w:lang w:val="ro-MD"/>
              </w:rPr>
              <w:t>);</w:t>
            </w:r>
          </w:p>
          <w:p w14:paraId="542E634B"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79A09F7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Sănătății;</w:t>
            </w:r>
          </w:p>
          <w:p w14:paraId="2211D65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SPPS;</w:t>
            </w:r>
          </w:p>
          <w:p w14:paraId="651EBCB7" w14:textId="2159BB0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ANP</w:t>
            </w:r>
          </w:p>
        </w:tc>
      </w:tr>
      <w:tr w:rsidR="008420B4" w:rsidRPr="00FD5E0A" w14:paraId="752C6F02" w14:textId="77777777" w:rsidTr="0096373C">
        <w:trPr>
          <w:trHeight w:val="20"/>
        </w:trPr>
        <w:tc>
          <w:tcPr>
            <w:tcW w:w="2131" w:type="dxa"/>
            <w:vMerge/>
          </w:tcPr>
          <w:p w14:paraId="11206C7A"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3EE4D4D" w14:textId="4AA8F501"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2.3.8. Dotarea cu tehnică computerizată și mijloace auto pentru asigurarea procesului de formare profesională a angajaților din sistemul de aplicare a legii</w:t>
            </w:r>
          </w:p>
        </w:tc>
        <w:tc>
          <w:tcPr>
            <w:tcW w:w="1833" w:type="dxa"/>
            <w:tcBorders>
              <w:bottom w:val="single" w:sz="4" w:space="0" w:color="auto"/>
            </w:tcBorders>
          </w:tcPr>
          <w:p w14:paraId="081859AB" w14:textId="6F50EA7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Tehnică computerizată și mijloace auto achiziționate</w:t>
            </w:r>
          </w:p>
        </w:tc>
        <w:tc>
          <w:tcPr>
            <w:tcW w:w="1843" w:type="dxa"/>
            <w:tcBorders>
              <w:bottom w:val="single" w:sz="4" w:space="0" w:color="auto"/>
            </w:tcBorders>
          </w:tcPr>
          <w:p w14:paraId="0E40CCD4" w14:textId="7B6910C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18</w:t>
            </w:r>
            <w:r w:rsidR="00FD6100">
              <w:rPr>
                <w:rFonts w:cs="Times New Roman"/>
                <w:sz w:val="20"/>
                <w:szCs w:val="20"/>
                <w:lang w:val="ro-MD"/>
              </w:rPr>
              <w:t xml:space="preserve"> </w:t>
            </w:r>
            <w:r w:rsidRPr="00FD5E0A">
              <w:rPr>
                <w:rFonts w:cs="Times New Roman"/>
                <w:sz w:val="20"/>
                <w:szCs w:val="20"/>
                <w:lang w:val="ro-MD"/>
              </w:rPr>
              <w:t>500,0</w:t>
            </w:r>
          </w:p>
          <w:p w14:paraId="66FE879A"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2934AEAB" w14:textId="4DA50DB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tc>
        <w:tc>
          <w:tcPr>
            <w:tcW w:w="1418" w:type="dxa"/>
            <w:tcBorders>
              <w:bottom w:val="single" w:sz="4" w:space="0" w:color="auto"/>
            </w:tcBorders>
          </w:tcPr>
          <w:p w14:paraId="651D9CC7" w14:textId="500B049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51BCAF2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w:t>
            </w:r>
          </w:p>
          <w:p w14:paraId="4E998819"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Academia „Ștefan cel Mare”);</w:t>
            </w:r>
          </w:p>
          <w:p w14:paraId="3C146326" w14:textId="46F6E55B" w:rsidR="008420B4" w:rsidRPr="00FD5E0A" w:rsidRDefault="008420B4" w:rsidP="008420B4">
            <w:pPr>
              <w:pStyle w:val="a5"/>
              <w:jc w:val="center"/>
              <w:rPr>
                <w:rFonts w:cs="Times New Roman"/>
                <w:sz w:val="20"/>
                <w:szCs w:val="20"/>
                <w:lang w:val="ro-MD"/>
              </w:rPr>
            </w:pPr>
          </w:p>
        </w:tc>
      </w:tr>
      <w:tr w:rsidR="008420B4" w:rsidRPr="00FD5E0A" w14:paraId="5BC92151" w14:textId="77777777" w:rsidTr="0096373C">
        <w:trPr>
          <w:trHeight w:val="20"/>
        </w:trPr>
        <w:tc>
          <w:tcPr>
            <w:tcW w:w="2131" w:type="dxa"/>
            <w:vMerge/>
            <w:tcBorders>
              <w:bottom w:val="single" w:sz="4" w:space="0" w:color="auto"/>
            </w:tcBorders>
          </w:tcPr>
          <w:p w14:paraId="04F9574B"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BB3C7C1" w14:textId="77777777" w:rsidR="008420B4" w:rsidRDefault="008420B4" w:rsidP="008420B4">
            <w:pPr>
              <w:pStyle w:val="a5"/>
              <w:jc w:val="both"/>
              <w:rPr>
                <w:rFonts w:cs="Times New Roman"/>
                <w:sz w:val="20"/>
                <w:szCs w:val="20"/>
                <w:lang w:val="ro-MD"/>
              </w:rPr>
            </w:pPr>
            <w:r w:rsidRPr="00FD5E0A">
              <w:rPr>
                <w:rFonts w:cs="Times New Roman"/>
                <w:sz w:val="20"/>
                <w:szCs w:val="20"/>
                <w:lang w:val="ro-MD"/>
              </w:rPr>
              <w:t>2.3.9. Reparația capitală, reconstrucția spațiilor de cazare și studii pentru personalul aflat la studii (</w:t>
            </w:r>
            <w:r w:rsidRPr="00FD5E0A">
              <w:rPr>
                <w:rFonts w:cs="Times New Roman"/>
                <w:i/>
                <w:sz w:val="20"/>
                <w:szCs w:val="20"/>
                <w:lang w:val="ro-MD"/>
              </w:rPr>
              <w:t>termoizolare și finisare fațade, schimbarea rețelelor  edilitare exterioare, rețelele electrice, canalizare, rețele termice și apeduct</w:t>
            </w:r>
            <w:r w:rsidRPr="00FD5E0A">
              <w:rPr>
                <w:rFonts w:cs="Times New Roman"/>
                <w:sz w:val="20"/>
                <w:szCs w:val="20"/>
                <w:lang w:val="ro-MD"/>
              </w:rPr>
              <w:t>)</w:t>
            </w:r>
          </w:p>
          <w:p w14:paraId="6C968B0C" w14:textId="03D29401" w:rsidR="00D21B84" w:rsidRPr="00FD5E0A" w:rsidRDefault="00D21B84" w:rsidP="008420B4">
            <w:pPr>
              <w:pStyle w:val="a5"/>
              <w:jc w:val="both"/>
              <w:rPr>
                <w:rFonts w:cs="Times New Roman"/>
                <w:sz w:val="20"/>
                <w:szCs w:val="20"/>
                <w:lang w:val="ro-MD"/>
              </w:rPr>
            </w:pPr>
          </w:p>
        </w:tc>
        <w:tc>
          <w:tcPr>
            <w:tcW w:w="1833" w:type="dxa"/>
            <w:tcBorders>
              <w:bottom w:val="single" w:sz="4" w:space="0" w:color="auto"/>
            </w:tcBorders>
          </w:tcPr>
          <w:p w14:paraId="66612B0A" w14:textId="5B1D0F0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Lucrări executate</w:t>
            </w:r>
          </w:p>
        </w:tc>
        <w:tc>
          <w:tcPr>
            <w:tcW w:w="1843" w:type="dxa"/>
            <w:tcBorders>
              <w:bottom w:val="single" w:sz="4" w:space="0" w:color="auto"/>
            </w:tcBorders>
          </w:tcPr>
          <w:p w14:paraId="04D6F264" w14:textId="08B4E7A1" w:rsidR="008420B4" w:rsidRPr="00FD5E0A" w:rsidRDefault="00D70B39" w:rsidP="008420B4">
            <w:pPr>
              <w:pStyle w:val="a5"/>
              <w:jc w:val="center"/>
              <w:rPr>
                <w:rFonts w:cs="Times New Roman"/>
                <w:sz w:val="20"/>
                <w:szCs w:val="20"/>
                <w:lang w:val="ro-MD"/>
              </w:rPr>
            </w:pPr>
            <w:r>
              <w:rPr>
                <w:rFonts w:cs="Times New Roman"/>
                <w:sz w:val="20"/>
                <w:szCs w:val="20"/>
                <w:lang w:val="ro-MD"/>
              </w:rPr>
              <w:t>132</w:t>
            </w:r>
            <w:r w:rsidR="00FD6100">
              <w:rPr>
                <w:rFonts w:cs="Times New Roman"/>
                <w:sz w:val="20"/>
                <w:szCs w:val="20"/>
                <w:lang w:val="ro-MD"/>
              </w:rPr>
              <w:t xml:space="preserve"> </w:t>
            </w:r>
            <w:r w:rsidR="008420B4" w:rsidRPr="00FD5E0A">
              <w:rPr>
                <w:rFonts w:cs="Times New Roman"/>
                <w:sz w:val="20"/>
                <w:szCs w:val="20"/>
                <w:lang w:val="ro-MD"/>
              </w:rPr>
              <w:t>850,0;</w:t>
            </w:r>
          </w:p>
          <w:p w14:paraId="451D8E3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38BD1D30" w14:textId="19E4B98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Suport extern</w:t>
            </w:r>
          </w:p>
        </w:tc>
        <w:tc>
          <w:tcPr>
            <w:tcW w:w="1418" w:type="dxa"/>
            <w:tcBorders>
              <w:bottom w:val="single" w:sz="4" w:space="0" w:color="auto"/>
            </w:tcBorders>
          </w:tcPr>
          <w:p w14:paraId="4A158C42" w14:textId="76AF488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3D7F9D3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w:t>
            </w:r>
          </w:p>
          <w:p w14:paraId="63BE5BC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Academia „Ștefan cel Mare”; IGPF; IGC</w:t>
            </w:r>
            <w:r w:rsidRPr="00FD5E0A">
              <w:rPr>
                <w:rFonts w:cs="Times New Roman"/>
                <w:sz w:val="20"/>
                <w:szCs w:val="20"/>
                <w:lang w:val="ro-MD"/>
              </w:rPr>
              <w:t>);</w:t>
            </w:r>
          </w:p>
          <w:p w14:paraId="37B2A74E" w14:textId="08C9AA62" w:rsidR="008420B4" w:rsidRPr="00FD5E0A" w:rsidRDefault="008420B4" w:rsidP="008420B4">
            <w:pPr>
              <w:pStyle w:val="a5"/>
              <w:jc w:val="center"/>
              <w:rPr>
                <w:rFonts w:cs="Times New Roman"/>
                <w:sz w:val="20"/>
                <w:szCs w:val="20"/>
                <w:lang w:val="ro-MD"/>
              </w:rPr>
            </w:pPr>
          </w:p>
        </w:tc>
      </w:tr>
      <w:tr w:rsidR="008420B4" w:rsidRPr="00FD5E0A" w14:paraId="0620F419" w14:textId="77777777" w:rsidTr="00863AA3">
        <w:trPr>
          <w:trHeight w:val="20"/>
        </w:trPr>
        <w:tc>
          <w:tcPr>
            <w:tcW w:w="14175" w:type="dxa"/>
            <w:gridSpan w:val="6"/>
            <w:tcBorders>
              <w:bottom w:val="single" w:sz="4" w:space="0" w:color="auto"/>
            </w:tcBorders>
            <w:shd w:val="clear" w:color="auto" w:fill="D9E2F3" w:themeFill="accent1" w:themeFillTint="33"/>
          </w:tcPr>
          <w:p w14:paraId="763F0F68" w14:textId="77777777" w:rsidR="00575095" w:rsidRDefault="00575095" w:rsidP="006838B0">
            <w:pPr>
              <w:pStyle w:val="a5"/>
              <w:jc w:val="center"/>
              <w:rPr>
                <w:rFonts w:cs="Times New Roman"/>
                <w:b/>
                <w:i/>
                <w:sz w:val="20"/>
                <w:szCs w:val="20"/>
                <w:lang w:val="ro-MD"/>
              </w:rPr>
            </w:pPr>
          </w:p>
          <w:p w14:paraId="0DBDF413" w14:textId="5988F580" w:rsidR="008420B4" w:rsidRPr="00A24A4C" w:rsidRDefault="008420B4" w:rsidP="006838B0">
            <w:pPr>
              <w:pStyle w:val="a5"/>
              <w:jc w:val="center"/>
              <w:rPr>
                <w:rFonts w:cs="Times New Roman"/>
                <w:b/>
                <w:sz w:val="20"/>
                <w:szCs w:val="20"/>
                <w:lang w:val="ro-MD"/>
              </w:rPr>
            </w:pPr>
            <w:r w:rsidRPr="006838B0">
              <w:rPr>
                <w:rFonts w:cs="Times New Roman"/>
                <w:b/>
                <w:i/>
                <w:sz w:val="20"/>
                <w:szCs w:val="20"/>
                <w:lang w:val="ro-MD"/>
              </w:rPr>
              <w:t>Obiectiv general nr.3:</w:t>
            </w:r>
            <w:r w:rsidRPr="00A24A4C">
              <w:rPr>
                <w:rFonts w:cs="Times New Roman"/>
                <w:b/>
                <w:sz w:val="20"/>
                <w:szCs w:val="20"/>
                <w:lang w:val="ro-MD"/>
              </w:rPr>
              <w:t xml:space="preserve"> </w:t>
            </w:r>
            <w:r w:rsidR="00A24A4C" w:rsidRPr="00A24A4C">
              <w:rPr>
                <w:rFonts w:cs="Times New Roman"/>
                <w:b/>
                <w:sz w:val="20"/>
                <w:szCs w:val="20"/>
                <w:lang w:val="ro-MD"/>
              </w:rPr>
              <w:t>Diminuarea zonelor și numărului de persoane vulnerabile la corupție</w:t>
            </w:r>
          </w:p>
          <w:p w14:paraId="346E4A30" w14:textId="471EDAC9" w:rsidR="008420B4" w:rsidRPr="00FD5E0A" w:rsidRDefault="008420B4" w:rsidP="008420B4">
            <w:pPr>
              <w:pStyle w:val="a5"/>
              <w:jc w:val="both"/>
              <w:rPr>
                <w:rFonts w:cs="Times New Roman"/>
                <w:sz w:val="20"/>
                <w:szCs w:val="20"/>
                <w:lang w:val="ro-MD"/>
              </w:rPr>
            </w:pPr>
          </w:p>
        </w:tc>
      </w:tr>
      <w:tr w:rsidR="008420B4" w:rsidRPr="00FD5E0A" w14:paraId="5A11A894" w14:textId="77777777" w:rsidTr="0096373C">
        <w:trPr>
          <w:trHeight w:val="20"/>
        </w:trPr>
        <w:tc>
          <w:tcPr>
            <w:tcW w:w="2131" w:type="dxa"/>
            <w:vMerge w:val="restart"/>
          </w:tcPr>
          <w:p w14:paraId="34EF053C" w14:textId="44089C88"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 xml:space="preserve">3.1. </w:t>
            </w:r>
            <w:r w:rsidR="00213727" w:rsidRPr="00213727">
              <w:rPr>
                <w:rFonts w:cs="Times New Roman"/>
                <w:sz w:val="20"/>
                <w:szCs w:val="20"/>
                <w:lang w:val="ro-MD"/>
              </w:rPr>
              <w:t>Diminuarea factorilor de risc la corupție în inspectoratele generale ale MAI către finele anului 2025</w:t>
            </w:r>
          </w:p>
        </w:tc>
        <w:tc>
          <w:tcPr>
            <w:tcW w:w="3969" w:type="dxa"/>
            <w:tcBorders>
              <w:bottom w:val="single" w:sz="4" w:space="0" w:color="auto"/>
            </w:tcBorders>
          </w:tcPr>
          <w:p w14:paraId="5CA260CF" w14:textId="3AAD4583"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3.1.1. Identificarea și evaluarea riscurilor de corupție în cadrul subdiviziunilor subordonate ale MAI</w:t>
            </w:r>
          </w:p>
          <w:p w14:paraId="5C68CFD2" w14:textId="77777777" w:rsidR="008420B4" w:rsidRPr="00FD5E0A" w:rsidRDefault="008420B4" w:rsidP="00D21B84">
            <w:pPr>
              <w:pStyle w:val="a5"/>
              <w:jc w:val="both"/>
              <w:rPr>
                <w:rFonts w:cs="Times New Roman"/>
                <w:sz w:val="20"/>
                <w:szCs w:val="20"/>
                <w:lang w:val="ro-MD"/>
              </w:rPr>
            </w:pPr>
          </w:p>
          <w:p w14:paraId="50A895AE" w14:textId="77777777" w:rsidR="008420B4" w:rsidRPr="00FD5E0A" w:rsidRDefault="008420B4" w:rsidP="00D21B84">
            <w:pPr>
              <w:pStyle w:val="a5"/>
              <w:jc w:val="both"/>
              <w:rPr>
                <w:rFonts w:cs="Times New Roman"/>
                <w:sz w:val="20"/>
                <w:szCs w:val="20"/>
                <w:lang w:val="ro-MD"/>
              </w:rPr>
            </w:pPr>
          </w:p>
        </w:tc>
        <w:tc>
          <w:tcPr>
            <w:tcW w:w="1833" w:type="dxa"/>
            <w:tcBorders>
              <w:bottom w:val="single" w:sz="4" w:space="0" w:color="auto"/>
            </w:tcBorders>
          </w:tcPr>
          <w:p w14:paraId="3BF99756" w14:textId="40A9AF5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Rapoarte de evaluare elaborate și publicate;</w:t>
            </w:r>
          </w:p>
          <w:p w14:paraId="712F953B" w14:textId="4F0220D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Numărul de riscuri identificate, evaluate și </w:t>
            </w:r>
            <w:r w:rsidRPr="00FD5E0A">
              <w:rPr>
                <w:rFonts w:cs="Times New Roman"/>
                <w:sz w:val="20"/>
                <w:szCs w:val="20"/>
                <w:lang w:val="ro-MD"/>
              </w:rPr>
              <w:lastRenderedPageBreak/>
              <w:t>înregistrate în Registrul riscurilor;</w:t>
            </w:r>
          </w:p>
          <w:p w14:paraId="6E83079B" w14:textId="497CF43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Riscuri de corupție în diminuare</w:t>
            </w:r>
          </w:p>
        </w:tc>
        <w:tc>
          <w:tcPr>
            <w:tcW w:w="1843" w:type="dxa"/>
            <w:tcBorders>
              <w:bottom w:val="single" w:sz="4" w:space="0" w:color="auto"/>
            </w:tcBorders>
          </w:tcPr>
          <w:p w14:paraId="33C7A585" w14:textId="7356EF2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Bugetul autorităților implicate</w:t>
            </w:r>
          </w:p>
        </w:tc>
        <w:tc>
          <w:tcPr>
            <w:tcW w:w="1418" w:type="dxa"/>
            <w:tcBorders>
              <w:bottom w:val="single" w:sz="4" w:space="0" w:color="auto"/>
            </w:tcBorders>
          </w:tcPr>
          <w:p w14:paraId="0D259B7D" w14:textId="12E6B44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2025</w:t>
            </w:r>
          </w:p>
        </w:tc>
        <w:tc>
          <w:tcPr>
            <w:tcW w:w="2981" w:type="dxa"/>
            <w:tcBorders>
              <w:bottom w:val="single" w:sz="4" w:space="0" w:color="auto"/>
            </w:tcBorders>
          </w:tcPr>
          <w:p w14:paraId="119D8D25" w14:textId="123F3EF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 subdiviziunile aparatului central, autoritățile administrative și instituțiile din subordinea MAI</w:t>
            </w:r>
            <w:r w:rsidRPr="00FD5E0A">
              <w:rPr>
                <w:rFonts w:cs="Times New Roman"/>
                <w:sz w:val="20"/>
                <w:szCs w:val="20"/>
                <w:lang w:val="ro-MD"/>
              </w:rPr>
              <w:t>;</w:t>
            </w:r>
          </w:p>
          <w:p w14:paraId="379FF2D2" w14:textId="7FA5FA7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CNA</w:t>
            </w:r>
          </w:p>
          <w:p w14:paraId="76CAB86A" w14:textId="77777777" w:rsidR="008420B4" w:rsidRPr="00FD5E0A" w:rsidRDefault="008420B4" w:rsidP="008420B4">
            <w:pPr>
              <w:pStyle w:val="a5"/>
              <w:jc w:val="center"/>
              <w:rPr>
                <w:rFonts w:cs="Times New Roman"/>
                <w:sz w:val="20"/>
                <w:szCs w:val="20"/>
                <w:lang w:val="ro-MD"/>
              </w:rPr>
            </w:pPr>
          </w:p>
        </w:tc>
      </w:tr>
      <w:tr w:rsidR="008420B4" w:rsidRPr="00FD5E0A" w14:paraId="4B2AAFBA" w14:textId="77777777" w:rsidTr="0096373C">
        <w:trPr>
          <w:trHeight w:val="20"/>
        </w:trPr>
        <w:tc>
          <w:tcPr>
            <w:tcW w:w="2131" w:type="dxa"/>
            <w:vMerge/>
          </w:tcPr>
          <w:p w14:paraId="1A20F16A" w14:textId="77777777" w:rsidR="008420B4" w:rsidRPr="00FD5E0A" w:rsidRDefault="008420B4" w:rsidP="00D21B84">
            <w:pPr>
              <w:pStyle w:val="a5"/>
              <w:jc w:val="both"/>
              <w:rPr>
                <w:rFonts w:cs="Times New Roman"/>
                <w:sz w:val="20"/>
                <w:szCs w:val="20"/>
                <w:lang w:val="ro-MD"/>
              </w:rPr>
            </w:pPr>
          </w:p>
        </w:tc>
        <w:tc>
          <w:tcPr>
            <w:tcW w:w="3969" w:type="dxa"/>
            <w:tcBorders>
              <w:bottom w:val="single" w:sz="4" w:space="0" w:color="auto"/>
            </w:tcBorders>
          </w:tcPr>
          <w:p w14:paraId="7CDA2467" w14:textId="1E2FEBD1"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3.1.2. Elaborarea, monitorizarea și raportarea privind implementarea planurilor de integritate</w:t>
            </w:r>
          </w:p>
        </w:tc>
        <w:tc>
          <w:tcPr>
            <w:tcW w:w="1833" w:type="dxa"/>
            <w:tcBorders>
              <w:bottom w:val="single" w:sz="4" w:space="0" w:color="auto"/>
            </w:tcBorders>
          </w:tcPr>
          <w:p w14:paraId="15F2770E" w14:textId="28C49A1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Planuri de integritate elaborate;</w:t>
            </w:r>
          </w:p>
          <w:p w14:paraId="11CE0551" w14:textId="1958784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Rapoarte de monitorizare elaborate;</w:t>
            </w:r>
          </w:p>
          <w:p w14:paraId="57B38CC3" w14:textId="27AEB4D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de riscuri de corupție eliminate</w:t>
            </w:r>
          </w:p>
        </w:tc>
        <w:tc>
          <w:tcPr>
            <w:tcW w:w="1843" w:type="dxa"/>
            <w:tcBorders>
              <w:bottom w:val="single" w:sz="4" w:space="0" w:color="auto"/>
            </w:tcBorders>
          </w:tcPr>
          <w:p w14:paraId="1E2BECBC" w14:textId="49626A7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16259E40" w14:textId="2D35668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III 2025</w:t>
            </w:r>
          </w:p>
        </w:tc>
        <w:tc>
          <w:tcPr>
            <w:tcW w:w="2981" w:type="dxa"/>
            <w:tcBorders>
              <w:bottom w:val="single" w:sz="4" w:space="0" w:color="auto"/>
            </w:tcBorders>
          </w:tcPr>
          <w:p w14:paraId="3C34A856" w14:textId="6C4711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 autoritățile administrative și instituțiile din subordinea MAI</w:t>
            </w:r>
            <w:r w:rsidRPr="00FD5E0A">
              <w:rPr>
                <w:rFonts w:cs="Times New Roman"/>
                <w:sz w:val="20"/>
                <w:szCs w:val="20"/>
                <w:lang w:val="ro-MD"/>
              </w:rPr>
              <w:t>)</w:t>
            </w:r>
          </w:p>
        </w:tc>
      </w:tr>
      <w:tr w:rsidR="008420B4" w:rsidRPr="00FD5E0A" w14:paraId="648C6045" w14:textId="77777777" w:rsidTr="0096373C">
        <w:trPr>
          <w:trHeight w:val="20"/>
        </w:trPr>
        <w:tc>
          <w:tcPr>
            <w:tcW w:w="2131" w:type="dxa"/>
            <w:vMerge/>
          </w:tcPr>
          <w:p w14:paraId="6FD382D7" w14:textId="77777777" w:rsidR="008420B4" w:rsidRPr="00FD5E0A" w:rsidRDefault="008420B4" w:rsidP="00D21B84">
            <w:pPr>
              <w:pStyle w:val="a5"/>
              <w:jc w:val="both"/>
              <w:rPr>
                <w:rFonts w:cs="Times New Roman"/>
                <w:sz w:val="20"/>
                <w:szCs w:val="20"/>
                <w:lang w:val="ro-MD"/>
              </w:rPr>
            </w:pPr>
          </w:p>
        </w:tc>
        <w:tc>
          <w:tcPr>
            <w:tcW w:w="3969" w:type="dxa"/>
            <w:tcBorders>
              <w:bottom w:val="single" w:sz="4" w:space="0" w:color="auto"/>
            </w:tcBorders>
          </w:tcPr>
          <w:p w14:paraId="204F7801" w14:textId="332B6F5E"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3.1.3. Evaluarea eficienței mecanismului de asigurare a integrității instituționale în procesul de angajare și promovare în sistemul MAI, în vederea excluderii factorilor de risc</w:t>
            </w:r>
          </w:p>
        </w:tc>
        <w:tc>
          <w:tcPr>
            <w:tcW w:w="1833" w:type="dxa"/>
            <w:tcBorders>
              <w:bottom w:val="single" w:sz="4" w:space="0" w:color="auto"/>
            </w:tcBorders>
          </w:tcPr>
          <w:p w14:paraId="23BB889F" w14:textId="7E2D278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Studiu elaborat și diseminat în sistemul administrativ al MAI</w:t>
            </w:r>
          </w:p>
        </w:tc>
        <w:tc>
          <w:tcPr>
            <w:tcW w:w="1843" w:type="dxa"/>
            <w:tcBorders>
              <w:bottom w:val="single" w:sz="4" w:space="0" w:color="auto"/>
            </w:tcBorders>
          </w:tcPr>
          <w:p w14:paraId="6C74EF76" w14:textId="17F067E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5D136871" w14:textId="64E1028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bottom w:val="single" w:sz="4" w:space="0" w:color="auto"/>
            </w:tcBorders>
          </w:tcPr>
          <w:p w14:paraId="4C9AAA84" w14:textId="5EE3F1E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3914BD63" w14:textId="77777777" w:rsidTr="0096373C">
        <w:trPr>
          <w:trHeight w:val="20"/>
        </w:trPr>
        <w:tc>
          <w:tcPr>
            <w:tcW w:w="2131" w:type="dxa"/>
            <w:vMerge/>
            <w:tcBorders>
              <w:bottom w:val="single" w:sz="4" w:space="0" w:color="auto"/>
            </w:tcBorders>
          </w:tcPr>
          <w:p w14:paraId="135F4B44"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9D71C23" w14:textId="39C6445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3.1.4. Evaluarea rolului conducătorilor din sistemul MAI în crearea și respectarea climatului de integritate instituțională</w:t>
            </w:r>
          </w:p>
        </w:tc>
        <w:tc>
          <w:tcPr>
            <w:tcW w:w="1833" w:type="dxa"/>
            <w:tcBorders>
              <w:bottom w:val="single" w:sz="4" w:space="0" w:color="auto"/>
            </w:tcBorders>
          </w:tcPr>
          <w:p w14:paraId="5C5F398A" w14:textId="51034D3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Studiu elaborat și diseminat în sistemul administrativ al MAI</w:t>
            </w:r>
          </w:p>
        </w:tc>
        <w:tc>
          <w:tcPr>
            <w:tcW w:w="1843" w:type="dxa"/>
            <w:tcBorders>
              <w:bottom w:val="single" w:sz="4" w:space="0" w:color="auto"/>
            </w:tcBorders>
          </w:tcPr>
          <w:p w14:paraId="4C2F4045" w14:textId="41DE188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4BC16870" w14:textId="3F3BB9E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bottom w:val="single" w:sz="4" w:space="0" w:color="auto"/>
            </w:tcBorders>
          </w:tcPr>
          <w:p w14:paraId="55D07491" w14:textId="502A73D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50B3960F" w14:textId="77777777" w:rsidTr="0096373C">
        <w:trPr>
          <w:trHeight w:val="20"/>
        </w:trPr>
        <w:tc>
          <w:tcPr>
            <w:tcW w:w="2131" w:type="dxa"/>
            <w:vMerge w:val="restart"/>
          </w:tcPr>
          <w:p w14:paraId="33B81ADA" w14:textId="3A65731F"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 xml:space="preserve">3.2. </w:t>
            </w:r>
            <w:r w:rsidR="00A24A4C" w:rsidRPr="00A24A4C">
              <w:rPr>
                <w:rFonts w:cs="Times New Roman"/>
                <w:sz w:val="20"/>
                <w:szCs w:val="20"/>
                <w:lang w:val="ro-MD"/>
              </w:rPr>
              <w:t>Creșterea gradului de educare și responsabilizare a personalului din domeniul afacerilor interne privind impactul corupției asupra societății</w:t>
            </w:r>
          </w:p>
        </w:tc>
        <w:tc>
          <w:tcPr>
            <w:tcW w:w="3969" w:type="dxa"/>
            <w:tcBorders>
              <w:bottom w:val="single" w:sz="4" w:space="0" w:color="auto"/>
            </w:tcBorders>
          </w:tcPr>
          <w:p w14:paraId="38EAEBA5" w14:textId="50E36901"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 xml:space="preserve">3.2.1. Elaborarea și diseminarea largă a unui set de video - </w:t>
            </w:r>
            <w:proofErr w:type="spellStart"/>
            <w:r w:rsidRPr="00FD5E0A">
              <w:rPr>
                <w:rFonts w:cs="Times New Roman"/>
                <w:sz w:val="20"/>
                <w:szCs w:val="20"/>
                <w:lang w:val="ro-MD"/>
              </w:rPr>
              <w:t>tutoriale</w:t>
            </w:r>
            <w:proofErr w:type="spellEnd"/>
            <w:r w:rsidRPr="00FD5E0A">
              <w:rPr>
                <w:rFonts w:cs="Times New Roman"/>
                <w:sz w:val="20"/>
                <w:szCs w:val="20"/>
                <w:lang w:val="ro-MD"/>
              </w:rPr>
              <w:t>/</w:t>
            </w:r>
            <w:proofErr w:type="spellStart"/>
            <w:r w:rsidRPr="00FD5E0A">
              <w:rPr>
                <w:rFonts w:cs="Times New Roman"/>
                <w:sz w:val="20"/>
                <w:szCs w:val="20"/>
                <w:lang w:val="ro-MD"/>
              </w:rPr>
              <w:t>infografice</w:t>
            </w:r>
            <w:proofErr w:type="spellEnd"/>
            <w:r w:rsidRPr="00FD5E0A">
              <w:rPr>
                <w:rFonts w:cs="Times New Roman"/>
                <w:sz w:val="20"/>
                <w:szCs w:val="20"/>
                <w:lang w:val="ro-MD"/>
              </w:rPr>
              <w:t xml:space="preserve"> explicative privind drepturile și obligațiile cetățenilor în raport cu drepturile și obligațiile personalului MAI din zonele percepute ca cele mai corupte, conform Barometrului Opiniei Publice </w:t>
            </w:r>
          </w:p>
        </w:tc>
        <w:tc>
          <w:tcPr>
            <w:tcW w:w="1833" w:type="dxa"/>
            <w:tcBorders>
              <w:bottom w:val="single" w:sz="4" w:space="0" w:color="auto"/>
            </w:tcBorders>
          </w:tcPr>
          <w:p w14:paraId="275EF99A" w14:textId="19BDBAA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4 video - </w:t>
            </w:r>
            <w:proofErr w:type="spellStart"/>
            <w:r w:rsidRPr="00FD5E0A">
              <w:rPr>
                <w:rFonts w:cs="Times New Roman"/>
                <w:sz w:val="20"/>
                <w:szCs w:val="20"/>
                <w:lang w:val="ro-MD"/>
              </w:rPr>
              <w:t>tutoriale</w:t>
            </w:r>
            <w:proofErr w:type="spellEnd"/>
            <w:r w:rsidRPr="00FD5E0A">
              <w:rPr>
                <w:rFonts w:cs="Times New Roman"/>
                <w:sz w:val="20"/>
                <w:szCs w:val="20"/>
                <w:lang w:val="ro-MD"/>
              </w:rPr>
              <w:t xml:space="preserve"> elaborate și diseminate</w:t>
            </w:r>
          </w:p>
        </w:tc>
        <w:tc>
          <w:tcPr>
            <w:tcW w:w="1843" w:type="dxa"/>
            <w:tcBorders>
              <w:bottom w:val="single" w:sz="4" w:space="0" w:color="auto"/>
            </w:tcBorders>
          </w:tcPr>
          <w:p w14:paraId="6EF3B429" w14:textId="6FB3F796" w:rsidR="008420B4" w:rsidRPr="00FD5E0A" w:rsidRDefault="00D70B39" w:rsidP="008420B4">
            <w:pPr>
              <w:pStyle w:val="a5"/>
              <w:jc w:val="center"/>
              <w:rPr>
                <w:rFonts w:cs="Times New Roman"/>
                <w:sz w:val="20"/>
                <w:szCs w:val="20"/>
                <w:lang w:val="ro-MD"/>
              </w:rPr>
            </w:pPr>
            <w:r>
              <w:rPr>
                <w:rFonts w:cs="Times New Roman"/>
                <w:sz w:val="20"/>
                <w:szCs w:val="20"/>
                <w:lang w:val="ro-MD"/>
              </w:rPr>
              <w:t>250,0</w:t>
            </w:r>
            <w:r w:rsidR="008420B4" w:rsidRPr="00FD5E0A">
              <w:rPr>
                <w:rFonts w:cs="Times New Roman"/>
                <w:sz w:val="20"/>
                <w:szCs w:val="20"/>
                <w:lang w:val="ro-MD"/>
              </w:rPr>
              <w:t>;</w:t>
            </w:r>
          </w:p>
          <w:p w14:paraId="019A4890" w14:textId="57BBD0A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Surse de finanțare externe</w:t>
            </w:r>
          </w:p>
        </w:tc>
        <w:tc>
          <w:tcPr>
            <w:tcW w:w="1418" w:type="dxa"/>
            <w:tcBorders>
              <w:bottom w:val="single" w:sz="4" w:space="0" w:color="auto"/>
            </w:tcBorders>
          </w:tcPr>
          <w:p w14:paraId="19BA442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2025</w:t>
            </w:r>
          </w:p>
          <w:p w14:paraId="16DE77F5" w14:textId="77777777" w:rsidR="008420B4" w:rsidRPr="00FD5E0A" w:rsidRDefault="008420B4" w:rsidP="008420B4">
            <w:pPr>
              <w:pStyle w:val="a5"/>
              <w:jc w:val="center"/>
              <w:rPr>
                <w:rFonts w:cs="Times New Roman"/>
                <w:sz w:val="20"/>
                <w:szCs w:val="20"/>
                <w:lang w:val="ro-MD"/>
              </w:rPr>
            </w:pPr>
          </w:p>
        </w:tc>
        <w:tc>
          <w:tcPr>
            <w:tcW w:w="2981" w:type="dxa"/>
            <w:tcBorders>
              <w:bottom w:val="single" w:sz="4" w:space="0" w:color="auto"/>
            </w:tcBorders>
          </w:tcPr>
          <w:p w14:paraId="6FACBBF5" w14:textId="79A2FD2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 DMI</w:t>
            </w:r>
            <w:r w:rsidRPr="00FD5E0A">
              <w:rPr>
                <w:rFonts w:cs="Times New Roman"/>
                <w:sz w:val="20"/>
                <w:szCs w:val="20"/>
                <w:lang w:val="ro-MD"/>
              </w:rPr>
              <w:t>)</w:t>
            </w:r>
          </w:p>
        </w:tc>
      </w:tr>
      <w:tr w:rsidR="008420B4" w:rsidRPr="00FD5E0A" w14:paraId="548FAA9E" w14:textId="77777777" w:rsidTr="0096373C">
        <w:trPr>
          <w:trHeight w:val="20"/>
        </w:trPr>
        <w:tc>
          <w:tcPr>
            <w:tcW w:w="2131" w:type="dxa"/>
            <w:vMerge/>
          </w:tcPr>
          <w:p w14:paraId="61320DA6" w14:textId="77777777" w:rsidR="008420B4" w:rsidRPr="00FD5E0A" w:rsidRDefault="008420B4" w:rsidP="00D21B84">
            <w:pPr>
              <w:pStyle w:val="a5"/>
              <w:jc w:val="both"/>
              <w:rPr>
                <w:rFonts w:cs="Times New Roman"/>
                <w:sz w:val="20"/>
                <w:szCs w:val="20"/>
                <w:lang w:val="ro-MD"/>
              </w:rPr>
            </w:pPr>
          </w:p>
        </w:tc>
        <w:tc>
          <w:tcPr>
            <w:tcW w:w="3969" w:type="dxa"/>
            <w:tcBorders>
              <w:bottom w:val="single" w:sz="4" w:space="0" w:color="auto"/>
            </w:tcBorders>
          </w:tcPr>
          <w:p w14:paraId="58429217" w14:textId="7C3EF122"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3.2.2. Încheierea acordurilor de colaborare cu autoritățile competente în domeniul anticorupție și elaborarea unor planuri comune de acțiuni, inclusiv a unor sisteme de referință pentru acționare rapidă</w:t>
            </w:r>
          </w:p>
        </w:tc>
        <w:tc>
          <w:tcPr>
            <w:tcW w:w="1833" w:type="dxa"/>
            <w:tcBorders>
              <w:bottom w:val="single" w:sz="4" w:space="0" w:color="auto"/>
            </w:tcBorders>
          </w:tcPr>
          <w:p w14:paraId="0CEB4EB5" w14:textId="3CAF6D3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de acorduri încheiate</w:t>
            </w:r>
          </w:p>
        </w:tc>
        <w:tc>
          <w:tcPr>
            <w:tcW w:w="1843" w:type="dxa"/>
            <w:tcBorders>
              <w:bottom w:val="single" w:sz="4" w:space="0" w:color="auto"/>
            </w:tcBorders>
          </w:tcPr>
          <w:p w14:paraId="3A371AC5" w14:textId="3404567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6F0AC710" w14:textId="68A718E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Trimestrul II 2025 </w:t>
            </w:r>
          </w:p>
        </w:tc>
        <w:tc>
          <w:tcPr>
            <w:tcW w:w="2981" w:type="dxa"/>
            <w:tcBorders>
              <w:bottom w:val="single" w:sz="4" w:space="0" w:color="auto"/>
            </w:tcBorders>
          </w:tcPr>
          <w:p w14:paraId="5F44D5CB" w14:textId="4D393C9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p w14:paraId="725F57E4"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CNA; </w:t>
            </w:r>
          </w:p>
          <w:p w14:paraId="0B83A64E" w14:textId="4EBBB3B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ANI</w:t>
            </w:r>
          </w:p>
        </w:tc>
      </w:tr>
      <w:tr w:rsidR="008420B4" w:rsidRPr="00FD5E0A" w14:paraId="770E7F32" w14:textId="77777777" w:rsidTr="0096373C">
        <w:trPr>
          <w:trHeight w:val="20"/>
        </w:trPr>
        <w:tc>
          <w:tcPr>
            <w:tcW w:w="2131" w:type="dxa"/>
            <w:vMerge/>
          </w:tcPr>
          <w:p w14:paraId="52C4DC2C"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53F6936" w14:textId="5DCB223D"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3.2.3. Încheierea acordurilor cu organizațiile societății civile și instituții din mediul academic și desfășurarea activităților comune de sensibilizare și informare în scopul promovării imaginii pozitive a MAI</w:t>
            </w:r>
            <w:r w:rsidRPr="00FD5E0A" w:rsidDel="00B542FB">
              <w:rPr>
                <w:rFonts w:cs="Times New Roman"/>
                <w:sz w:val="20"/>
                <w:szCs w:val="20"/>
                <w:lang w:val="ro-MD"/>
              </w:rPr>
              <w:t xml:space="preserve"> </w:t>
            </w:r>
          </w:p>
        </w:tc>
        <w:tc>
          <w:tcPr>
            <w:tcW w:w="1833" w:type="dxa"/>
            <w:tcBorders>
              <w:bottom w:val="single" w:sz="4" w:space="0" w:color="auto"/>
            </w:tcBorders>
          </w:tcPr>
          <w:p w14:paraId="4CB425AB" w14:textId="39C234A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de acorduri încheiate</w:t>
            </w:r>
          </w:p>
        </w:tc>
        <w:tc>
          <w:tcPr>
            <w:tcW w:w="1843" w:type="dxa"/>
            <w:tcBorders>
              <w:bottom w:val="single" w:sz="4" w:space="0" w:color="auto"/>
            </w:tcBorders>
          </w:tcPr>
          <w:p w14:paraId="3615DDEC" w14:textId="4148DFF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7FEF878A" w14:textId="46E5106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2025</w:t>
            </w:r>
          </w:p>
        </w:tc>
        <w:tc>
          <w:tcPr>
            <w:tcW w:w="2981" w:type="dxa"/>
            <w:tcBorders>
              <w:bottom w:val="single" w:sz="4" w:space="0" w:color="auto"/>
            </w:tcBorders>
          </w:tcPr>
          <w:p w14:paraId="7FADB16A" w14:textId="06632B9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 Autoritățile administrative și instituțiile din subordinea MAI</w:t>
            </w:r>
            <w:r w:rsidRPr="00FD5E0A">
              <w:rPr>
                <w:rFonts w:cs="Times New Roman"/>
                <w:sz w:val="20"/>
                <w:szCs w:val="20"/>
                <w:lang w:val="ro-MD"/>
              </w:rPr>
              <w:t>); Ministerul Educației și Cercetării</w:t>
            </w:r>
          </w:p>
          <w:p w14:paraId="232FAD0D" w14:textId="6C6D52D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Instituții superioare de învățământ; Centre de excelență</w:t>
            </w:r>
            <w:r w:rsidRPr="00FD5E0A">
              <w:rPr>
                <w:rFonts w:cs="Times New Roman"/>
                <w:sz w:val="20"/>
                <w:szCs w:val="20"/>
                <w:lang w:val="ro-MD"/>
              </w:rPr>
              <w:t>)</w:t>
            </w:r>
          </w:p>
        </w:tc>
      </w:tr>
      <w:tr w:rsidR="008420B4" w:rsidRPr="00FD5E0A" w14:paraId="26900FDC" w14:textId="77777777" w:rsidTr="0096373C">
        <w:trPr>
          <w:trHeight w:val="20"/>
        </w:trPr>
        <w:tc>
          <w:tcPr>
            <w:tcW w:w="2131" w:type="dxa"/>
            <w:vMerge/>
          </w:tcPr>
          <w:p w14:paraId="67022A4B"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591D6CB7" w14:textId="0513EEDB"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3.2.4. Stabilirea parteneriatelor regionale și internaționale cu autoritățile omoloage din domeniul afacerilor interne, prevenirii și combaterii corupției și dezvoltarea activităților comune în scopul preluării de bune practici în domeniul prevenirii și combaterii corupției în cadrul sistemului MAI</w:t>
            </w:r>
          </w:p>
        </w:tc>
        <w:tc>
          <w:tcPr>
            <w:tcW w:w="1833" w:type="dxa"/>
            <w:tcBorders>
              <w:bottom w:val="single" w:sz="4" w:space="0" w:color="auto"/>
            </w:tcBorders>
          </w:tcPr>
          <w:p w14:paraId="58E090C8" w14:textId="31055E3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Acorduri de cooperare semnate</w:t>
            </w:r>
          </w:p>
        </w:tc>
        <w:tc>
          <w:tcPr>
            <w:tcW w:w="1843" w:type="dxa"/>
            <w:tcBorders>
              <w:bottom w:val="single" w:sz="4" w:space="0" w:color="auto"/>
            </w:tcBorders>
          </w:tcPr>
          <w:p w14:paraId="3DAA640D"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bugetare;</w:t>
            </w:r>
          </w:p>
          <w:p w14:paraId="3A1F1C80" w14:textId="0AF5AB5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Surse de finanțare externe</w:t>
            </w:r>
          </w:p>
        </w:tc>
        <w:tc>
          <w:tcPr>
            <w:tcW w:w="1418" w:type="dxa"/>
            <w:tcBorders>
              <w:bottom w:val="single" w:sz="4" w:space="0" w:color="auto"/>
            </w:tcBorders>
          </w:tcPr>
          <w:p w14:paraId="56953E27" w14:textId="44BB5CF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II 2025</w:t>
            </w:r>
          </w:p>
        </w:tc>
        <w:tc>
          <w:tcPr>
            <w:tcW w:w="2981" w:type="dxa"/>
            <w:tcBorders>
              <w:bottom w:val="single" w:sz="4" w:space="0" w:color="auto"/>
            </w:tcBorders>
          </w:tcPr>
          <w:p w14:paraId="367E4E56" w14:textId="71A634B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15940235" w14:textId="77777777" w:rsidTr="0096373C">
        <w:trPr>
          <w:trHeight w:val="20"/>
        </w:trPr>
        <w:tc>
          <w:tcPr>
            <w:tcW w:w="2131" w:type="dxa"/>
            <w:vMerge/>
          </w:tcPr>
          <w:p w14:paraId="21653D6E"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3F275A9" w14:textId="01C858E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3.2.5. Organizarea a 4 evenimente regionale (</w:t>
            </w:r>
            <w:r w:rsidRPr="00FD5E0A">
              <w:rPr>
                <w:rFonts w:cs="Times New Roman"/>
                <w:i/>
                <w:sz w:val="20"/>
                <w:szCs w:val="20"/>
                <w:lang w:val="ro-MD"/>
              </w:rPr>
              <w:t>simpozioane, forumuri, conferințe etc</w:t>
            </w:r>
            <w:r w:rsidRPr="00FD5E0A">
              <w:rPr>
                <w:rFonts w:cs="Times New Roman"/>
                <w:sz w:val="20"/>
                <w:szCs w:val="20"/>
                <w:lang w:val="ro-MD"/>
              </w:rPr>
              <w:t>.) pentru schimb de bune practici în domeniul prevenirii și combaterii corupției</w:t>
            </w:r>
          </w:p>
        </w:tc>
        <w:tc>
          <w:tcPr>
            <w:tcW w:w="1833" w:type="dxa"/>
            <w:tcBorders>
              <w:bottom w:val="single" w:sz="4" w:space="0" w:color="auto"/>
            </w:tcBorders>
          </w:tcPr>
          <w:p w14:paraId="47989FEC" w14:textId="04EED67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4 evenimente organizate</w:t>
            </w:r>
          </w:p>
        </w:tc>
        <w:tc>
          <w:tcPr>
            <w:tcW w:w="1843" w:type="dxa"/>
            <w:tcBorders>
              <w:bottom w:val="single" w:sz="4" w:space="0" w:color="auto"/>
            </w:tcBorders>
          </w:tcPr>
          <w:p w14:paraId="453BFE2C" w14:textId="6E42B6E6" w:rsidR="008420B4" w:rsidRPr="00FD5E0A" w:rsidRDefault="00F86EAE" w:rsidP="008420B4">
            <w:pPr>
              <w:pStyle w:val="a5"/>
              <w:jc w:val="center"/>
              <w:rPr>
                <w:rFonts w:cs="Times New Roman"/>
                <w:sz w:val="20"/>
                <w:szCs w:val="20"/>
                <w:lang w:val="ro-MD"/>
              </w:rPr>
            </w:pPr>
            <w:r w:rsidRPr="00F86EAE">
              <w:rPr>
                <w:rFonts w:cs="Times New Roman"/>
                <w:sz w:val="20"/>
                <w:szCs w:val="20"/>
                <w:lang w:val="ro-MD"/>
              </w:rPr>
              <w:t>Bugetul autorităților implicate</w:t>
            </w:r>
          </w:p>
        </w:tc>
        <w:tc>
          <w:tcPr>
            <w:tcW w:w="1418" w:type="dxa"/>
            <w:tcBorders>
              <w:bottom w:val="single" w:sz="4" w:space="0" w:color="auto"/>
            </w:tcBorders>
          </w:tcPr>
          <w:p w14:paraId="2992A4DE" w14:textId="6792D4A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III 2025</w:t>
            </w:r>
          </w:p>
        </w:tc>
        <w:tc>
          <w:tcPr>
            <w:tcW w:w="2981" w:type="dxa"/>
            <w:tcBorders>
              <w:bottom w:val="single" w:sz="4" w:space="0" w:color="auto"/>
            </w:tcBorders>
          </w:tcPr>
          <w:p w14:paraId="09A358F6" w14:textId="03B9410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p w14:paraId="5A98908F" w14:textId="13172E3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Procuratura Generală;</w:t>
            </w:r>
          </w:p>
          <w:p w14:paraId="79CBAC0A" w14:textId="7B541C9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CNA</w:t>
            </w:r>
          </w:p>
        </w:tc>
      </w:tr>
      <w:tr w:rsidR="008420B4" w:rsidRPr="00FD5E0A" w14:paraId="03017414" w14:textId="77777777" w:rsidTr="0096373C">
        <w:trPr>
          <w:trHeight w:val="20"/>
        </w:trPr>
        <w:tc>
          <w:tcPr>
            <w:tcW w:w="2131" w:type="dxa"/>
            <w:vMerge/>
          </w:tcPr>
          <w:p w14:paraId="780B95B1"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F7AA088" w14:textId="26E631B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3.2.6. Realizarea și diseminarea datelor sondajelor de opinie privind corupția și integritatea în cadrul Ministerului Afacerilor Interne și impactul acțiunilor de prevenire</w:t>
            </w:r>
          </w:p>
        </w:tc>
        <w:tc>
          <w:tcPr>
            <w:tcW w:w="1833" w:type="dxa"/>
            <w:tcBorders>
              <w:bottom w:val="single" w:sz="4" w:space="0" w:color="auto"/>
            </w:tcBorders>
          </w:tcPr>
          <w:p w14:paraId="03CCECB5"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sondaje efectuate;</w:t>
            </w:r>
          </w:p>
          <w:p w14:paraId="4E6D7DB6" w14:textId="3D52CE7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informațiilor diseminate</w:t>
            </w:r>
          </w:p>
        </w:tc>
        <w:tc>
          <w:tcPr>
            <w:tcW w:w="1843" w:type="dxa"/>
            <w:tcBorders>
              <w:bottom w:val="single" w:sz="4" w:space="0" w:color="auto"/>
            </w:tcBorders>
          </w:tcPr>
          <w:p w14:paraId="31793540" w14:textId="175DD68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p w14:paraId="597C9624" w14:textId="70687CD9" w:rsidR="008420B4" w:rsidRPr="00FD5E0A" w:rsidRDefault="008420B4" w:rsidP="008420B4">
            <w:pPr>
              <w:pStyle w:val="a5"/>
              <w:jc w:val="center"/>
              <w:rPr>
                <w:rFonts w:cs="Times New Roman"/>
                <w:sz w:val="20"/>
                <w:szCs w:val="20"/>
                <w:lang w:val="ro-MD"/>
              </w:rPr>
            </w:pPr>
          </w:p>
        </w:tc>
        <w:tc>
          <w:tcPr>
            <w:tcW w:w="1418" w:type="dxa"/>
            <w:tcBorders>
              <w:bottom w:val="single" w:sz="4" w:space="0" w:color="auto"/>
            </w:tcBorders>
          </w:tcPr>
          <w:p w14:paraId="1B98D9EB" w14:textId="5C5D6BF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III 2025</w:t>
            </w:r>
          </w:p>
        </w:tc>
        <w:tc>
          <w:tcPr>
            <w:tcW w:w="2981" w:type="dxa"/>
            <w:tcBorders>
              <w:bottom w:val="single" w:sz="4" w:space="0" w:color="auto"/>
            </w:tcBorders>
          </w:tcPr>
          <w:p w14:paraId="51ECC2FE" w14:textId="0663F6E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33C366AB" w14:textId="77777777" w:rsidTr="0096373C">
        <w:trPr>
          <w:trHeight w:val="20"/>
        </w:trPr>
        <w:tc>
          <w:tcPr>
            <w:tcW w:w="2131" w:type="dxa"/>
            <w:vMerge/>
            <w:tcBorders>
              <w:bottom w:val="single" w:sz="4" w:space="0" w:color="auto"/>
            </w:tcBorders>
          </w:tcPr>
          <w:p w14:paraId="2C0F3D8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5FB824B4" w14:textId="349A75C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3.2.7. Organizarea și desfășurarea activităților de voluntariat în vederea promovării integrității în cadrul sistemului MAI și promovarea imaginii pozitive</w:t>
            </w:r>
          </w:p>
        </w:tc>
        <w:tc>
          <w:tcPr>
            <w:tcW w:w="1833" w:type="dxa"/>
            <w:tcBorders>
              <w:bottom w:val="single" w:sz="4" w:space="0" w:color="auto"/>
            </w:tcBorders>
          </w:tcPr>
          <w:p w14:paraId="2D9308C9"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Cadrul normativ intern  aprobat;</w:t>
            </w:r>
          </w:p>
          <w:p w14:paraId="3665043A" w14:textId="77777777" w:rsidR="008420B4" w:rsidRPr="00FD5E0A" w:rsidRDefault="008420B4" w:rsidP="008420B4">
            <w:pPr>
              <w:pStyle w:val="a5"/>
              <w:jc w:val="center"/>
              <w:rPr>
                <w:rFonts w:cs="Times New Roman"/>
                <w:sz w:val="20"/>
                <w:szCs w:val="20"/>
                <w:lang w:val="ro-MD"/>
              </w:rPr>
            </w:pPr>
          </w:p>
        </w:tc>
        <w:tc>
          <w:tcPr>
            <w:tcW w:w="1843" w:type="dxa"/>
            <w:tcBorders>
              <w:bottom w:val="single" w:sz="4" w:space="0" w:color="auto"/>
            </w:tcBorders>
          </w:tcPr>
          <w:p w14:paraId="5C60020E" w14:textId="62DBDD8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6A3BBCE2" w14:textId="2CE934F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IV 2025</w:t>
            </w:r>
          </w:p>
        </w:tc>
        <w:tc>
          <w:tcPr>
            <w:tcW w:w="2981" w:type="dxa"/>
            <w:tcBorders>
              <w:bottom w:val="single" w:sz="4" w:space="0" w:color="auto"/>
            </w:tcBorders>
          </w:tcPr>
          <w:p w14:paraId="10CA163A" w14:textId="5AA5E38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52FA55B3" w14:textId="77777777" w:rsidTr="00863AA3">
        <w:trPr>
          <w:trHeight w:val="20"/>
        </w:trPr>
        <w:tc>
          <w:tcPr>
            <w:tcW w:w="14175" w:type="dxa"/>
            <w:gridSpan w:val="6"/>
            <w:tcBorders>
              <w:bottom w:val="single" w:sz="4" w:space="0" w:color="auto"/>
            </w:tcBorders>
            <w:shd w:val="clear" w:color="auto" w:fill="D9E2F3" w:themeFill="accent1" w:themeFillTint="33"/>
          </w:tcPr>
          <w:p w14:paraId="24512F1B" w14:textId="77777777" w:rsidR="00575095" w:rsidRDefault="00575095" w:rsidP="006838B0">
            <w:pPr>
              <w:pStyle w:val="a5"/>
              <w:jc w:val="center"/>
              <w:rPr>
                <w:rFonts w:cs="Times New Roman"/>
                <w:b/>
                <w:i/>
                <w:sz w:val="20"/>
                <w:szCs w:val="20"/>
                <w:lang w:val="ro-MD"/>
              </w:rPr>
            </w:pPr>
          </w:p>
          <w:p w14:paraId="0A9E696D" w14:textId="0CBF5CA0" w:rsidR="008420B4" w:rsidRPr="00FD5E0A" w:rsidRDefault="008420B4" w:rsidP="006838B0">
            <w:pPr>
              <w:pStyle w:val="a5"/>
              <w:jc w:val="center"/>
              <w:rPr>
                <w:rFonts w:cs="Times New Roman"/>
                <w:sz w:val="20"/>
                <w:szCs w:val="20"/>
                <w:lang w:val="ro-MD"/>
              </w:rPr>
            </w:pPr>
            <w:r w:rsidRPr="00FD5E0A">
              <w:rPr>
                <w:rFonts w:cs="Times New Roman"/>
                <w:b/>
                <w:i/>
                <w:sz w:val="20"/>
                <w:szCs w:val="20"/>
                <w:lang w:val="ro-MD"/>
              </w:rPr>
              <w:t>Obiectivul general nr.4</w:t>
            </w:r>
            <w:r w:rsidRPr="00FD5E0A">
              <w:rPr>
                <w:rFonts w:cs="Times New Roman"/>
                <w:b/>
                <w:sz w:val="20"/>
                <w:szCs w:val="20"/>
                <w:lang w:val="ro-MD"/>
              </w:rPr>
              <w:t>:</w:t>
            </w:r>
            <w:r w:rsidRPr="00FD5E0A">
              <w:rPr>
                <w:rFonts w:cs="Times New Roman"/>
                <w:sz w:val="20"/>
                <w:szCs w:val="20"/>
                <w:lang w:val="ro-MD"/>
              </w:rPr>
              <w:t xml:space="preserve"> </w:t>
            </w:r>
            <w:r w:rsidR="00A24A4C" w:rsidRPr="006838B0">
              <w:rPr>
                <w:rFonts w:cs="Times New Roman"/>
                <w:b/>
                <w:sz w:val="20"/>
                <w:szCs w:val="20"/>
                <w:lang w:val="ro-MD"/>
              </w:rPr>
              <w:t>Consolidarea climatului de integritate și ordonarea unitară a competențelor de prevenire și combatere a corupției în cadrul sistemului afacerilor interne</w:t>
            </w:r>
          </w:p>
          <w:p w14:paraId="5C1955B8" w14:textId="698BDB09" w:rsidR="008420B4" w:rsidRPr="00FD5E0A" w:rsidRDefault="008420B4" w:rsidP="008420B4">
            <w:pPr>
              <w:pStyle w:val="a5"/>
              <w:jc w:val="both"/>
              <w:rPr>
                <w:rFonts w:cs="Times New Roman"/>
                <w:sz w:val="20"/>
                <w:szCs w:val="20"/>
                <w:lang w:val="ro-MD"/>
              </w:rPr>
            </w:pPr>
          </w:p>
        </w:tc>
      </w:tr>
      <w:tr w:rsidR="008420B4" w:rsidRPr="00FD5E0A" w14:paraId="2CF0A5C0" w14:textId="77777777" w:rsidTr="0096373C">
        <w:trPr>
          <w:trHeight w:val="20"/>
        </w:trPr>
        <w:tc>
          <w:tcPr>
            <w:tcW w:w="2131" w:type="dxa"/>
            <w:vMerge w:val="restart"/>
          </w:tcPr>
          <w:p w14:paraId="247ED489" w14:textId="4E952AC4"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 xml:space="preserve">4.1. </w:t>
            </w:r>
            <w:r w:rsidR="00A24A4C" w:rsidRPr="00A24A4C">
              <w:rPr>
                <w:rFonts w:cs="Times New Roman"/>
                <w:sz w:val="20"/>
                <w:szCs w:val="20"/>
                <w:lang w:val="ro-MD"/>
              </w:rPr>
              <w:t>Optimizarea și aplicarea eficientă a instrumentelor anticorupție către anul 2025</w:t>
            </w:r>
          </w:p>
        </w:tc>
        <w:tc>
          <w:tcPr>
            <w:tcW w:w="3969" w:type="dxa"/>
            <w:tcBorders>
              <w:bottom w:val="single" w:sz="4" w:space="0" w:color="auto"/>
            </w:tcBorders>
          </w:tcPr>
          <w:p w14:paraId="59F9E050" w14:textId="34893541"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4.1.1. Desfășurarea campaniilor de sensibilizare și informare de comun cu autoritățile naționale anticorupție, cu referire la încurajarea denunțării manifestărilor de corupție de către personalul MAI și cetățeni</w:t>
            </w:r>
          </w:p>
          <w:p w14:paraId="30AC53DA" w14:textId="77777777" w:rsidR="008420B4" w:rsidRPr="00FD5E0A" w:rsidRDefault="008420B4" w:rsidP="00D21B84">
            <w:pPr>
              <w:pStyle w:val="a5"/>
              <w:jc w:val="both"/>
              <w:rPr>
                <w:rFonts w:cs="Times New Roman"/>
                <w:sz w:val="20"/>
                <w:szCs w:val="20"/>
                <w:lang w:val="ro-MD"/>
              </w:rPr>
            </w:pPr>
          </w:p>
        </w:tc>
        <w:tc>
          <w:tcPr>
            <w:tcW w:w="1833" w:type="dxa"/>
            <w:tcBorders>
              <w:bottom w:val="single" w:sz="4" w:space="0" w:color="auto"/>
            </w:tcBorders>
          </w:tcPr>
          <w:p w14:paraId="621F45CF" w14:textId="40CE7989" w:rsidR="008420B4" w:rsidRPr="00FD5E0A" w:rsidRDefault="008420B4" w:rsidP="00D21B84">
            <w:pPr>
              <w:pStyle w:val="a5"/>
              <w:jc w:val="center"/>
              <w:rPr>
                <w:rFonts w:cs="Times New Roman"/>
                <w:sz w:val="20"/>
                <w:szCs w:val="20"/>
                <w:lang w:val="ro-MD"/>
              </w:rPr>
            </w:pPr>
            <w:r w:rsidRPr="00FD5E0A">
              <w:rPr>
                <w:rFonts w:cs="Times New Roman"/>
                <w:sz w:val="20"/>
                <w:szCs w:val="20"/>
                <w:lang w:val="ro-MD"/>
              </w:rPr>
              <w:t>Numărul campaniilor de sensibilizare și informare desfășurate;</w:t>
            </w:r>
          </w:p>
          <w:p w14:paraId="5E19A1FE" w14:textId="21812AEB" w:rsidR="008420B4" w:rsidRPr="00FD5E0A" w:rsidRDefault="008420B4" w:rsidP="00D21B84">
            <w:pPr>
              <w:pStyle w:val="a5"/>
              <w:jc w:val="center"/>
              <w:rPr>
                <w:rFonts w:cs="Times New Roman"/>
                <w:sz w:val="20"/>
                <w:szCs w:val="20"/>
                <w:lang w:val="ro-MD"/>
              </w:rPr>
            </w:pPr>
            <w:r w:rsidRPr="00FD5E0A">
              <w:rPr>
                <w:rFonts w:cs="Times New Roman"/>
                <w:sz w:val="20"/>
                <w:szCs w:val="20"/>
                <w:lang w:val="ro-MD"/>
              </w:rPr>
              <w:t>Numărul manifestărilor de corupție denunțate</w:t>
            </w:r>
          </w:p>
        </w:tc>
        <w:tc>
          <w:tcPr>
            <w:tcW w:w="1843" w:type="dxa"/>
            <w:tcBorders>
              <w:bottom w:val="single" w:sz="4" w:space="0" w:color="auto"/>
            </w:tcBorders>
          </w:tcPr>
          <w:p w14:paraId="18687846" w14:textId="4F12750F" w:rsidR="008420B4" w:rsidRPr="00FD5E0A" w:rsidRDefault="008420B4" w:rsidP="00D21B8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7ADAD797" w14:textId="2C68DC8B" w:rsidR="008420B4" w:rsidRPr="00FD5E0A" w:rsidRDefault="008420B4" w:rsidP="00D21B84">
            <w:pPr>
              <w:pStyle w:val="a5"/>
              <w:jc w:val="center"/>
              <w:rPr>
                <w:rFonts w:cs="Times New Roman"/>
                <w:sz w:val="20"/>
                <w:szCs w:val="20"/>
                <w:lang w:val="ro-MD"/>
              </w:rPr>
            </w:pPr>
            <w:r w:rsidRPr="00FD5E0A">
              <w:rPr>
                <w:rFonts w:cs="Times New Roman"/>
                <w:sz w:val="20"/>
                <w:szCs w:val="20"/>
                <w:lang w:val="ro-MD"/>
              </w:rPr>
              <w:t>Trimestru II 2025</w:t>
            </w:r>
          </w:p>
        </w:tc>
        <w:tc>
          <w:tcPr>
            <w:tcW w:w="2981" w:type="dxa"/>
            <w:tcBorders>
              <w:bottom w:val="single" w:sz="4" w:space="0" w:color="auto"/>
            </w:tcBorders>
          </w:tcPr>
          <w:p w14:paraId="6B680CD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Ministerul Afacerilor Interne </w:t>
            </w:r>
          </w:p>
          <w:p w14:paraId="6A4E7CB7" w14:textId="11C2C891" w:rsidR="008420B4" w:rsidRPr="00FD5E0A" w:rsidRDefault="008420B4" w:rsidP="008420B4">
            <w:pPr>
              <w:pStyle w:val="a5"/>
              <w:jc w:val="center"/>
              <w:rPr>
                <w:rFonts w:cs="Times New Roman"/>
                <w:i/>
                <w:sz w:val="20"/>
                <w:szCs w:val="20"/>
                <w:lang w:val="ro-MD"/>
              </w:rPr>
            </w:pPr>
            <w:r w:rsidRPr="00FD5E0A">
              <w:rPr>
                <w:rFonts w:cs="Times New Roman"/>
                <w:sz w:val="20"/>
                <w:szCs w:val="20"/>
                <w:lang w:val="ro-MD"/>
              </w:rPr>
              <w:t>(</w:t>
            </w:r>
            <w:r w:rsidRPr="00FD5E0A">
              <w:rPr>
                <w:rFonts w:cs="Times New Roman"/>
                <w:i/>
                <w:sz w:val="20"/>
                <w:szCs w:val="20"/>
                <w:lang w:val="ro-MD"/>
              </w:rPr>
              <w:t>SPIA; IGSU;</w:t>
            </w:r>
          </w:p>
          <w:p w14:paraId="60136F3D" w14:textId="28B7A33D" w:rsidR="008420B4" w:rsidRPr="00FD5E0A" w:rsidRDefault="008420B4" w:rsidP="008420B4">
            <w:pPr>
              <w:pStyle w:val="a5"/>
              <w:jc w:val="center"/>
              <w:rPr>
                <w:rFonts w:cs="Times New Roman"/>
                <w:sz w:val="20"/>
                <w:szCs w:val="20"/>
                <w:lang w:val="ro-MD"/>
              </w:rPr>
            </w:pPr>
            <w:r w:rsidRPr="00FD5E0A">
              <w:rPr>
                <w:rFonts w:cs="Times New Roman"/>
                <w:i/>
                <w:sz w:val="20"/>
                <w:szCs w:val="20"/>
                <w:lang w:val="ro-MD"/>
              </w:rPr>
              <w:t>IGP; IGPF; IGC</w:t>
            </w:r>
            <w:r w:rsidRPr="00FD5E0A">
              <w:rPr>
                <w:rFonts w:cs="Times New Roman"/>
                <w:sz w:val="20"/>
                <w:szCs w:val="20"/>
                <w:lang w:val="ro-MD"/>
              </w:rPr>
              <w:t>)</w:t>
            </w:r>
          </w:p>
          <w:p w14:paraId="388DA49B" w14:textId="5A0E232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CNA; ANI</w:t>
            </w:r>
          </w:p>
        </w:tc>
      </w:tr>
      <w:tr w:rsidR="008420B4" w:rsidRPr="00FD5E0A" w14:paraId="07B65F6F" w14:textId="77777777" w:rsidTr="0096373C">
        <w:trPr>
          <w:trHeight w:val="20"/>
        </w:trPr>
        <w:tc>
          <w:tcPr>
            <w:tcW w:w="2131" w:type="dxa"/>
            <w:vMerge/>
          </w:tcPr>
          <w:p w14:paraId="37F0BC15"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96C3C1C" w14:textId="018CE253"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4.1.2. Evaluarea mecanismului de control intern managerial din perspectiva asigurării de către personalul MAI a unui comportament etic și intern în raport cu societatea civilă </w:t>
            </w:r>
          </w:p>
        </w:tc>
        <w:tc>
          <w:tcPr>
            <w:tcW w:w="1833" w:type="dxa"/>
            <w:tcBorders>
              <w:bottom w:val="single" w:sz="4" w:space="0" w:color="auto"/>
            </w:tcBorders>
          </w:tcPr>
          <w:p w14:paraId="7984D57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Raport de evaluare elaborat;</w:t>
            </w:r>
          </w:p>
          <w:p w14:paraId="77FE3E13"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recomandărilor formulate;</w:t>
            </w:r>
          </w:p>
          <w:p w14:paraId="384AC6C7" w14:textId="2CC8C2F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plângerilor diminuate</w:t>
            </w:r>
          </w:p>
        </w:tc>
        <w:tc>
          <w:tcPr>
            <w:tcW w:w="1843" w:type="dxa"/>
            <w:tcBorders>
              <w:bottom w:val="single" w:sz="4" w:space="0" w:color="auto"/>
            </w:tcBorders>
          </w:tcPr>
          <w:p w14:paraId="27B89A82" w14:textId="2D4E646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700C3B60" w14:textId="7A63C07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III 2023</w:t>
            </w:r>
          </w:p>
        </w:tc>
        <w:tc>
          <w:tcPr>
            <w:tcW w:w="2981" w:type="dxa"/>
            <w:tcBorders>
              <w:bottom w:val="single" w:sz="4" w:space="0" w:color="auto"/>
            </w:tcBorders>
          </w:tcPr>
          <w:p w14:paraId="204EBD06" w14:textId="61D0D1F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7B9EEBEE" w14:textId="77777777" w:rsidTr="0096373C">
        <w:trPr>
          <w:trHeight w:val="20"/>
        </w:trPr>
        <w:tc>
          <w:tcPr>
            <w:tcW w:w="2131" w:type="dxa"/>
            <w:vMerge/>
          </w:tcPr>
          <w:p w14:paraId="04077706"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D6DD123" w14:textId="067A407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4.1.3. Evaluarea implementării în cadrul sistemului administrativ al MAI a mecanismului denunțării și tratării influențelor necorespunzătoare</w:t>
            </w:r>
          </w:p>
        </w:tc>
        <w:tc>
          <w:tcPr>
            <w:tcW w:w="1833" w:type="dxa"/>
            <w:tcBorders>
              <w:bottom w:val="single" w:sz="4" w:space="0" w:color="auto"/>
            </w:tcBorders>
          </w:tcPr>
          <w:p w14:paraId="7669ED35"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Raport de evaluare elaborat;</w:t>
            </w:r>
          </w:p>
          <w:p w14:paraId="68FCE8C7" w14:textId="7895186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recomandărilor formulate</w:t>
            </w:r>
          </w:p>
        </w:tc>
        <w:tc>
          <w:tcPr>
            <w:tcW w:w="1843" w:type="dxa"/>
            <w:tcBorders>
              <w:bottom w:val="single" w:sz="4" w:space="0" w:color="auto"/>
            </w:tcBorders>
          </w:tcPr>
          <w:p w14:paraId="497B1BEB" w14:textId="19B53FA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12EAE95B" w14:textId="07169EE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 2024</w:t>
            </w:r>
          </w:p>
        </w:tc>
        <w:tc>
          <w:tcPr>
            <w:tcW w:w="2981" w:type="dxa"/>
            <w:tcBorders>
              <w:bottom w:val="single" w:sz="4" w:space="0" w:color="auto"/>
            </w:tcBorders>
          </w:tcPr>
          <w:p w14:paraId="5906F983" w14:textId="09DA652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671ACAA5" w14:textId="77777777" w:rsidTr="0096373C">
        <w:trPr>
          <w:trHeight w:val="20"/>
        </w:trPr>
        <w:tc>
          <w:tcPr>
            <w:tcW w:w="2131" w:type="dxa"/>
            <w:vMerge/>
          </w:tcPr>
          <w:p w14:paraId="17C574E2"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D21B5E1" w14:textId="18A69B95"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4.1.4. Revizuirea cadrului normativ intern în vederea eficientizării mecanismului de examinare și soluționare a influențelor   necorespunzătoare</w:t>
            </w:r>
          </w:p>
        </w:tc>
        <w:tc>
          <w:tcPr>
            <w:tcW w:w="1833" w:type="dxa"/>
            <w:tcBorders>
              <w:bottom w:val="single" w:sz="4" w:space="0" w:color="auto"/>
            </w:tcBorders>
          </w:tcPr>
          <w:p w14:paraId="614B3FEB" w14:textId="2C7D9F0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Cadru normativ modificat și aproba</w:t>
            </w:r>
          </w:p>
        </w:tc>
        <w:tc>
          <w:tcPr>
            <w:tcW w:w="1843" w:type="dxa"/>
            <w:tcBorders>
              <w:bottom w:val="single" w:sz="4" w:space="0" w:color="auto"/>
            </w:tcBorders>
          </w:tcPr>
          <w:p w14:paraId="1EE009A4" w14:textId="7DB6469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13DEA84E" w14:textId="16AD86B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 2024</w:t>
            </w:r>
          </w:p>
        </w:tc>
        <w:tc>
          <w:tcPr>
            <w:tcW w:w="2981" w:type="dxa"/>
            <w:tcBorders>
              <w:bottom w:val="single" w:sz="4" w:space="0" w:color="auto"/>
            </w:tcBorders>
          </w:tcPr>
          <w:p w14:paraId="5FEB7600" w14:textId="6090F23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70C27C84" w14:textId="77777777" w:rsidTr="0096373C">
        <w:trPr>
          <w:trHeight w:val="20"/>
        </w:trPr>
        <w:tc>
          <w:tcPr>
            <w:tcW w:w="2131" w:type="dxa"/>
            <w:vMerge/>
          </w:tcPr>
          <w:p w14:paraId="08535796"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053BEA2" w14:textId="42DE9C9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4.1.5. Evaluarea mecanismului avertizorilor de integritate și a cadrului normativ din domeniu în vederea identificării soluțiilor de încurajare și motivare a avertizorilor de integritate</w:t>
            </w:r>
          </w:p>
        </w:tc>
        <w:tc>
          <w:tcPr>
            <w:tcW w:w="1833" w:type="dxa"/>
            <w:tcBorders>
              <w:bottom w:val="single" w:sz="4" w:space="0" w:color="auto"/>
            </w:tcBorders>
          </w:tcPr>
          <w:p w14:paraId="15BDB620"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Raport de evaluare elaborat;</w:t>
            </w:r>
          </w:p>
          <w:p w14:paraId="27C4F59D" w14:textId="00AF950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avertizorilor de integritate în creștere</w:t>
            </w:r>
          </w:p>
        </w:tc>
        <w:tc>
          <w:tcPr>
            <w:tcW w:w="1843" w:type="dxa"/>
            <w:tcBorders>
              <w:bottom w:val="single" w:sz="4" w:space="0" w:color="auto"/>
            </w:tcBorders>
          </w:tcPr>
          <w:p w14:paraId="4A0F5AAF" w14:textId="6BA7556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4A16BAD9" w14:textId="1A16690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IV 2023</w:t>
            </w:r>
          </w:p>
        </w:tc>
        <w:tc>
          <w:tcPr>
            <w:tcW w:w="2981" w:type="dxa"/>
            <w:tcBorders>
              <w:bottom w:val="single" w:sz="4" w:space="0" w:color="auto"/>
            </w:tcBorders>
          </w:tcPr>
          <w:p w14:paraId="650AF76A" w14:textId="4A97253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4613F95D" w14:textId="77777777" w:rsidTr="0096373C">
        <w:trPr>
          <w:trHeight w:val="20"/>
        </w:trPr>
        <w:tc>
          <w:tcPr>
            <w:tcW w:w="2131" w:type="dxa"/>
            <w:vMerge/>
          </w:tcPr>
          <w:p w14:paraId="7F61B3C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23ADA78" w14:textId="32DBE4A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4.1.6. Revizuirea cadrului normativ în vederea atribuirii competenței de testare a integrității profesionale </w:t>
            </w:r>
          </w:p>
        </w:tc>
        <w:tc>
          <w:tcPr>
            <w:tcW w:w="1833" w:type="dxa"/>
            <w:tcBorders>
              <w:bottom w:val="single" w:sz="4" w:space="0" w:color="auto"/>
            </w:tcBorders>
          </w:tcPr>
          <w:p w14:paraId="06DC0D22" w14:textId="692B65D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Cadrul normativ modificat și adoptat</w:t>
            </w:r>
          </w:p>
        </w:tc>
        <w:tc>
          <w:tcPr>
            <w:tcW w:w="1843" w:type="dxa"/>
            <w:tcBorders>
              <w:bottom w:val="single" w:sz="4" w:space="0" w:color="auto"/>
            </w:tcBorders>
          </w:tcPr>
          <w:p w14:paraId="42F0752B" w14:textId="17D6509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1DCBC5B8" w14:textId="49812D1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68C093A8"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 Ministerul Justiției;</w:t>
            </w:r>
          </w:p>
          <w:p w14:paraId="2D6CE82E" w14:textId="3973E97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CNA</w:t>
            </w:r>
          </w:p>
        </w:tc>
      </w:tr>
      <w:tr w:rsidR="008420B4" w:rsidRPr="00FD5E0A" w14:paraId="306CB8E3" w14:textId="77777777" w:rsidTr="0096373C">
        <w:trPr>
          <w:trHeight w:val="20"/>
        </w:trPr>
        <w:tc>
          <w:tcPr>
            <w:tcW w:w="2131" w:type="dxa"/>
            <w:vMerge/>
          </w:tcPr>
          <w:p w14:paraId="6D9FD8E6"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850DB4E" w14:textId="38DEA9FD"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4.1.7. Elaborarea metodologiei privind procedura testării integrității profesionale în sistemul afacerilor interne</w:t>
            </w:r>
          </w:p>
        </w:tc>
        <w:tc>
          <w:tcPr>
            <w:tcW w:w="1833" w:type="dxa"/>
            <w:tcBorders>
              <w:bottom w:val="single" w:sz="4" w:space="0" w:color="auto"/>
            </w:tcBorders>
          </w:tcPr>
          <w:p w14:paraId="40F9FA9B" w14:textId="251E42E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Metodologie aprobată</w:t>
            </w:r>
          </w:p>
        </w:tc>
        <w:tc>
          <w:tcPr>
            <w:tcW w:w="1843" w:type="dxa"/>
            <w:tcBorders>
              <w:bottom w:val="single" w:sz="4" w:space="0" w:color="auto"/>
            </w:tcBorders>
          </w:tcPr>
          <w:p w14:paraId="435BA5C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15,6</w:t>
            </w:r>
          </w:p>
          <w:p w14:paraId="510FD9C9" w14:textId="0745CA2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5960924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w:t>
            </w:r>
          </w:p>
          <w:p w14:paraId="6822C6D0" w14:textId="68D7B05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2024</w:t>
            </w:r>
          </w:p>
        </w:tc>
        <w:tc>
          <w:tcPr>
            <w:tcW w:w="2981" w:type="dxa"/>
            <w:tcBorders>
              <w:bottom w:val="single" w:sz="4" w:space="0" w:color="auto"/>
            </w:tcBorders>
          </w:tcPr>
          <w:p w14:paraId="742358E3"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 xml:space="preserve">); Ministerul Justiției; </w:t>
            </w:r>
          </w:p>
          <w:p w14:paraId="19320EC1" w14:textId="0B15E12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CNA</w:t>
            </w:r>
          </w:p>
        </w:tc>
      </w:tr>
      <w:tr w:rsidR="008420B4" w:rsidRPr="00FD5E0A" w14:paraId="73F1FF4F" w14:textId="77777777" w:rsidTr="0096373C">
        <w:trPr>
          <w:trHeight w:val="20"/>
        </w:trPr>
        <w:tc>
          <w:tcPr>
            <w:tcW w:w="2131" w:type="dxa"/>
            <w:vMerge/>
            <w:tcBorders>
              <w:bottom w:val="single" w:sz="4" w:space="0" w:color="auto"/>
            </w:tcBorders>
          </w:tcPr>
          <w:p w14:paraId="4B44BDA3"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72BFD65" w14:textId="2DF9BD5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4.1.8. Dotarea SPIA cu mijloace tehnice speciale pentru desfășurarea acțiunilor de prevenire și combatere a corupției</w:t>
            </w:r>
          </w:p>
        </w:tc>
        <w:tc>
          <w:tcPr>
            <w:tcW w:w="1833" w:type="dxa"/>
            <w:tcBorders>
              <w:bottom w:val="single" w:sz="4" w:space="0" w:color="auto"/>
            </w:tcBorders>
          </w:tcPr>
          <w:p w14:paraId="6B745B37" w14:textId="5F981F4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Mijloace tehnice speciale achiziționate;</w:t>
            </w:r>
          </w:p>
          <w:p w14:paraId="3FE39FED" w14:textId="182DB69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Planul de instruire elaborat;</w:t>
            </w:r>
          </w:p>
          <w:p w14:paraId="022F7768" w14:textId="2CC35CE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cursurilor de instruire;</w:t>
            </w:r>
          </w:p>
          <w:p w14:paraId="5DA4C3BC" w14:textId="7204708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participanților la cursurile de instruire</w:t>
            </w:r>
          </w:p>
        </w:tc>
        <w:tc>
          <w:tcPr>
            <w:tcW w:w="1843" w:type="dxa"/>
            <w:tcBorders>
              <w:bottom w:val="single" w:sz="4" w:space="0" w:color="auto"/>
            </w:tcBorders>
          </w:tcPr>
          <w:p w14:paraId="2F5EABAA" w14:textId="1F26B66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w:t>
            </w:r>
            <w:r w:rsidR="00FD6100">
              <w:rPr>
                <w:rFonts w:cs="Times New Roman"/>
                <w:sz w:val="20"/>
                <w:szCs w:val="20"/>
                <w:lang w:val="ro-MD"/>
              </w:rPr>
              <w:t xml:space="preserve"> </w:t>
            </w:r>
            <w:r w:rsidRPr="00FD5E0A">
              <w:rPr>
                <w:rFonts w:cs="Times New Roman"/>
                <w:sz w:val="20"/>
                <w:szCs w:val="20"/>
                <w:lang w:val="ro-MD"/>
              </w:rPr>
              <w:t>000,0</w:t>
            </w:r>
          </w:p>
          <w:p w14:paraId="14F5FE68" w14:textId="4B916FD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bottom w:val="single" w:sz="4" w:space="0" w:color="auto"/>
            </w:tcBorders>
          </w:tcPr>
          <w:p w14:paraId="3C2D9FF7" w14:textId="1F5DFF9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3D5EABCF" w14:textId="1948F7F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5148BED1" w14:textId="77777777" w:rsidTr="0096373C">
        <w:trPr>
          <w:trHeight w:val="20"/>
        </w:trPr>
        <w:tc>
          <w:tcPr>
            <w:tcW w:w="2131" w:type="dxa"/>
            <w:vMerge w:val="restart"/>
          </w:tcPr>
          <w:p w14:paraId="13B85A85" w14:textId="600D234F" w:rsidR="008420B4" w:rsidRPr="00FD5E0A" w:rsidRDefault="008420B4" w:rsidP="00D21B84">
            <w:pPr>
              <w:pStyle w:val="a5"/>
              <w:jc w:val="both"/>
              <w:rPr>
                <w:rFonts w:cs="Times New Roman"/>
                <w:sz w:val="20"/>
                <w:szCs w:val="20"/>
                <w:lang w:val="en-GB"/>
              </w:rPr>
            </w:pPr>
            <w:r w:rsidRPr="00FD5E0A">
              <w:rPr>
                <w:rFonts w:cs="Times New Roman"/>
                <w:sz w:val="20"/>
                <w:szCs w:val="20"/>
                <w:lang w:val="ro-MD"/>
              </w:rPr>
              <w:t xml:space="preserve">4.2. </w:t>
            </w:r>
            <w:r w:rsidR="00A24A4C" w:rsidRPr="00A24A4C">
              <w:rPr>
                <w:rFonts w:cs="Times New Roman"/>
                <w:sz w:val="20"/>
                <w:szCs w:val="20"/>
                <w:lang w:val="ro-MD"/>
              </w:rPr>
              <w:t>Reglementarea  competențelor de prevenire și combatere a corupției în cadrul sistemului afacerilor interne către finele anului 2025</w:t>
            </w:r>
          </w:p>
        </w:tc>
        <w:tc>
          <w:tcPr>
            <w:tcW w:w="3969" w:type="dxa"/>
            <w:tcBorders>
              <w:bottom w:val="single" w:sz="4" w:space="0" w:color="auto"/>
            </w:tcBorders>
          </w:tcPr>
          <w:p w14:paraId="227554B2" w14:textId="7DBE574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4.2.1. Implementarea/ valorificarea recomandărilor evaluărilor și studiilor de fezabilitate privind sistemul anticorupție și protecție internă în cadrul MAI</w:t>
            </w:r>
          </w:p>
        </w:tc>
        <w:tc>
          <w:tcPr>
            <w:tcW w:w="1833" w:type="dxa"/>
            <w:tcBorders>
              <w:bottom w:val="single" w:sz="4" w:space="0" w:color="auto"/>
            </w:tcBorders>
          </w:tcPr>
          <w:p w14:paraId="0A3EE2DF" w14:textId="7781314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Recomandările sintetizate, actualizate și implementate</w:t>
            </w:r>
          </w:p>
        </w:tc>
        <w:tc>
          <w:tcPr>
            <w:tcW w:w="1843" w:type="dxa"/>
            <w:tcBorders>
              <w:bottom w:val="single" w:sz="4" w:space="0" w:color="auto"/>
            </w:tcBorders>
          </w:tcPr>
          <w:p w14:paraId="29922CF3" w14:textId="3B72B14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67D338FF" w14:textId="22E488A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II 2022</w:t>
            </w:r>
          </w:p>
        </w:tc>
        <w:tc>
          <w:tcPr>
            <w:tcW w:w="2981" w:type="dxa"/>
            <w:tcBorders>
              <w:bottom w:val="single" w:sz="4" w:space="0" w:color="auto"/>
            </w:tcBorders>
          </w:tcPr>
          <w:p w14:paraId="2D3E7CDC" w14:textId="0945604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5965C99B" w14:textId="77777777" w:rsidTr="0096373C">
        <w:trPr>
          <w:trHeight w:val="20"/>
        </w:trPr>
        <w:tc>
          <w:tcPr>
            <w:tcW w:w="2131" w:type="dxa"/>
            <w:vMerge/>
          </w:tcPr>
          <w:p w14:paraId="2ED573C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DC75A08" w14:textId="137038C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4.2.2. Modificarea cadrului normativ în vederea consolidării competențelor SPIA</w:t>
            </w:r>
          </w:p>
        </w:tc>
        <w:tc>
          <w:tcPr>
            <w:tcW w:w="1833" w:type="dxa"/>
            <w:tcBorders>
              <w:bottom w:val="single" w:sz="4" w:space="0" w:color="auto"/>
            </w:tcBorders>
          </w:tcPr>
          <w:p w14:paraId="3BD3640C"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Cadrul normativ modificat</w:t>
            </w:r>
          </w:p>
          <w:p w14:paraId="73D5BC58" w14:textId="77777777" w:rsidR="008420B4" w:rsidRPr="00FD5E0A" w:rsidRDefault="008420B4" w:rsidP="008420B4">
            <w:pPr>
              <w:pStyle w:val="a5"/>
              <w:jc w:val="center"/>
              <w:rPr>
                <w:rFonts w:cs="Times New Roman"/>
                <w:sz w:val="20"/>
                <w:szCs w:val="20"/>
                <w:lang w:val="ro-MD"/>
              </w:rPr>
            </w:pPr>
          </w:p>
        </w:tc>
        <w:tc>
          <w:tcPr>
            <w:tcW w:w="1843" w:type="dxa"/>
            <w:tcBorders>
              <w:bottom w:val="single" w:sz="4" w:space="0" w:color="auto"/>
            </w:tcBorders>
          </w:tcPr>
          <w:p w14:paraId="69A77B32" w14:textId="59D92A2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592E177C" w14:textId="40A1D62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 2023</w:t>
            </w:r>
          </w:p>
        </w:tc>
        <w:tc>
          <w:tcPr>
            <w:tcW w:w="2981" w:type="dxa"/>
            <w:tcBorders>
              <w:bottom w:val="single" w:sz="4" w:space="0" w:color="auto"/>
            </w:tcBorders>
          </w:tcPr>
          <w:p w14:paraId="5847E695" w14:textId="783BA2E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w:t>
            </w:r>
          </w:p>
        </w:tc>
      </w:tr>
      <w:tr w:rsidR="008420B4" w:rsidRPr="00FD5E0A" w14:paraId="79753C74" w14:textId="77777777" w:rsidTr="0096373C">
        <w:trPr>
          <w:trHeight w:val="20"/>
        </w:trPr>
        <w:tc>
          <w:tcPr>
            <w:tcW w:w="2131" w:type="dxa"/>
            <w:vMerge/>
          </w:tcPr>
          <w:p w14:paraId="01122CBB"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314AA8AC" w14:textId="25DD3BB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4.2.3. Reorganizarea unităților de inspectare efectiv, securitate internă, integritate, prevenirea corupției și control în subdiviziuni responsabile exclusiv de asigurarea disciplinei de serviciu </w:t>
            </w:r>
          </w:p>
        </w:tc>
        <w:tc>
          <w:tcPr>
            <w:tcW w:w="1833" w:type="dxa"/>
            <w:tcBorders>
              <w:bottom w:val="single" w:sz="4" w:space="0" w:color="auto"/>
            </w:tcBorders>
          </w:tcPr>
          <w:p w14:paraId="1835A4CE" w14:textId="59EA081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Cadrul normativ și organigrama subdiviziunilor modificate</w:t>
            </w:r>
          </w:p>
        </w:tc>
        <w:tc>
          <w:tcPr>
            <w:tcW w:w="1843" w:type="dxa"/>
            <w:tcBorders>
              <w:bottom w:val="single" w:sz="4" w:space="0" w:color="auto"/>
            </w:tcBorders>
          </w:tcPr>
          <w:p w14:paraId="5D003B67" w14:textId="0DFBA3F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6CF3C854" w14:textId="46C59E4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 2023</w:t>
            </w:r>
          </w:p>
        </w:tc>
        <w:tc>
          <w:tcPr>
            <w:tcW w:w="2981" w:type="dxa"/>
            <w:tcBorders>
              <w:bottom w:val="single" w:sz="4" w:space="0" w:color="auto"/>
            </w:tcBorders>
          </w:tcPr>
          <w:p w14:paraId="5F5921DE" w14:textId="44D6513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Autoritățile administrative și instituțiile din subordinea MAI; SPIA</w:t>
            </w:r>
            <w:r w:rsidRPr="00FD5E0A">
              <w:rPr>
                <w:rFonts w:cs="Times New Roman"/>
                <w:sz w:val="20"/>
                <w:szCs w:val="20"/>
                <w:lang w:val="ro-MD"/>
              </w:rPr>
              <w:t>)</w:t>
            </w:r>
          </w:p>
        </w:tc>
      </w:tr>
      <w:tr w:rsidR="008420B4" w:rsidRPr="00FD5E0A" w14:paraId="0F64ADFD" w14:textId="77777777" w:rsidTr="0096373C">
        <w:trPr>
          <w:trHeight w:val="20"/>
        </w:trPr>
        <w:tc>
          <w:tcPr>
            <w:tcW w:w="2131" w:type="dxa"/>
            <w:vMerge/>
            <w:tcBorders>
              <w:bottom w:val="single" w:sz="4" w:space="0" w:color="auto"/>
            </w:tcBorders>
          </w:tcPr>
          <w:p w14:paraId="193769B2"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7DDE94CC" w14:textId="3327E8BF"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4.2.4. Lansarea unei platforme comune de cooperare pe domeniile de competențe între SPIA și alte entități publice (CNA, ANI, Procuratură etc.)</w:t>
            </w:r>
          </w:p>
        </w:tc>
        <w:tc>
          <w:tcPr>
            <w:tcW w:w="1833" w:type="dxa"/>
            <w:tcBorders>
              <w:bottom w:val="single" w:sz="4" w:space="0" w:color="auto"/>
            </w:tcBorders>
          </w:tcPr>
          <w:p w14:paraId="2D4A844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Formatul platformei stabilit;</w:t>
            </w:r>
          </w:p>
          <w:p w14:paraId="1EC2A5F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Programul de activități comune elaborat;</w:t>
            </w:r>
          </w:p>
          <w:p w14:paraId="5EFF4CB8" w14:textId="555E51E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Numărul reuniunilor comune desfășurate</w:t>
            </w:r>
          </w:p>
        </w:tc>
        <w:tc>
          <w:tcPr>
            <w:tcW w:w="1843" w:type="dxa"/>
            <w:tcBorders>
              <w:bottom w:val="single" w:sz="4" w:space="0" w:color="auto"/>
            </w:tcBorders>
          </w:tcPr>
          <w:p w14:paraId="032F1D5E" w14:textId="5AF0D71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41864F8D" w14:textId="7426B45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 III 2023</w:t>
            </w:r>
          </w:p>
        </w:tc>
        <w:tc>
          <w:tcPr>
            <w:tcW w:w="2981" w:type="dxa"/>
            <w:tcBorders>
              <w:bottom w:val="single" w:sz="4" w:space="0" w:color="auto"/>
            </w:tcBorders>
          </w:tcPr>
          <w:p w14:paraId="58A6BB1A" w14:textId="522A95E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w:t>
            </w:r>
            <w:r w:rsidRPr="00FD5E0A">
              <w:rPr>
                <w:rFonts w:cs="Times New Roman"/>
                <w:sz w:val="20"/>
                <w:szCs w:val="20"/>
                <w:lang w:val="ro-MD"/>
              </w:rPr>
              <w:t>); Procuratura Generală; Ministerul Justiției; Agenția Națională de Integritate</w:t>
            </w:r>
          </w:p>
        </w:tc>
      </w:tr>
      <w:tr w:rsidR="008420B4" w:rsidRPr="00FD5E0A" w14:paraId="39FE2037" w14:textId="77777777" w:rsidTr="00863AA3">
        <w:trPr>
          <w:trHeight w:val="20"/>
        </w:trPr>
        <w:tc>
          <w:tcPr>
            <w:tcW w:w="14175" w:type="dxa"/>
            <w:gridSpan w:val="6"/>
            <w:tcBorders>
              <w:bottom w:val="single" w:sz="4" w:space="0" w:color="auto"/>
            </w:tcBorders>
            <w:shd w:val="clear" w:color="auto" w:fill="D9E2F3" w:themeFill="accent1" w:themeFillTint="33"/>
          </w:tcPr>
          <w:p w14:paraId="19668314" w14:textId="77777777" w:rsidR="00575095" w:rsidRDefault="00575095" w:rsidP="006838B0">
            <w:pPr>
              <w:pStyle w:val="a5"/>
              <w:jc w:val="center"/>
              <w:rPr>
                <w:rFonts w:cs="Times New Roman"/>
                <w:b/>
                <w:i/>
                <w:sz w:val="20"/>
                <w:szCs w:val="20"/>
                <w:lang w:val="ro-MD"/>
              </w:rPr>
            </w:pPr>
          </w:p>
          <w:p w14:paraId="3497EFB5" w14:textId="1AC8836C" w:rsidR="008420B4" w:rsidRPr="00A24A4C" w:rsidRDefault="008420B4" w:rsidP="006838B0">
            <w:pPr>
              <w:pStyle w:val="a5"/>
              <w:jc w:val="center"/>
              <w:rPr>
                <w:rFonts w:cs="Times New Roman"/>
                <w:b/>
                <w:sz w:val="20"/>
                <w:szCs w:val="20"/>
                <w:lang w:val="ro-MD"/>
              </w:rPr>
            </w:pPr>
            <w:r w:rsidRPr="006838B0">
              <w:rPr>
                <w:rFonts w:cs="Times New Roman"/>
                <w:b/>
                <w:i/>
                <w:sz w:val="20"/>
                <w:szCs w:val="20"/>
                <w:lang w:val="ro-MD"/>
              </w:rPr>
              <w:t>Obiectivul general nr.5:</w:t>
            </w:r>
            <w:r w:rsidRPr="00A24A4C">
              <w:rPr>
                <w:rFonts w:cs="Times New Roman"/>
                <w:b/>
                <w:sz w:val="20"/>
                <w:szCs w:val="20"/>
                <w:lang w:val="ro-MD"/>
              </w:rPr>
              <w:t xml:space="preserve"> </w:t>
            </w:r>
            <w:r w:rsidR="00A24A4C" w:rsidRPr="00A24A4C">
              <w:rPr>
                <w:rFonts w:cs="Times New Roman"/>
                <w:b/>
                <w:sz w:val="20"/>
                <w:szCs w:val="20"/>
                <w:lang w:val="ro-MD"/>
              </w:rPr>
              <w:t>Automatizarea proceselor informaționale, de lucru și prestare a serviciilor digitalizate în vederea sporirii încrederii și siguranței cetățenilor</w:t>
            </w:r>
          </w:p>
          <w:p w14:paraId="2038B17F" w14:textId="5504CF77" w:rsidR="00A24A4C" w:rsidRPr="00FD5E0A" w:rsidRDefault="00A24A4C" w:rsidP="008420B4">
            <w:pPr>
              <w:pStyle w:val="a5"/>
              <w:jc w:val="both"/>
              <w:rPr>
                <w:rFonts w:cs="Times New Roman"/>
                <w:sz w:val="20"/>
                <w:szCs w:val="20"/>
                <w:lang w:val="ro-MD"/>
              </w:rPr>
            </w:pPr>
          </w:p>
        </w:tc>
      </w:tr>
      <w:tr w:rsidR="008420B4" w:rsidRPr="00FD5E0A" w14:paraId="0EE4EEC7" w14:textId="77777777" w:rsidTr="0096373C">
        <w:trPr>
          <w:trHeight w:val="20"/>
        </w:trPr>
        <w:tc>
          <w:tcPr>
            <w:tcW w:w="2131" w:type="dxa"/>
            <w:vMerge w:val="restart"/>
          </w:tcPr>
          <w:p w14:paraId="1499B708" w14:textId="7C0A9614"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 xml:space="preserve">5.1. </w:t>
            </w:r>
            <w:r w:rsidR="00A24A4C" w:rsidRPr="00A24A4C">
              <w:rPr>
                <w:rFonts w:cs="Times New Roman"/>
                <w:sz w:val="20"/>
                <w:szCs w:val="20"/>
                <w:lang w:val="ro-MD"/>
              </w:rPr>
              <w:t>Creșterea gradului de accesibilitate la  sistemele informaționale automatizate și comunicațiile electronice pe domeniul afacerilor interne către anul 2025</w:t>
            </w:r>
          </w:p>
        </w:tc>
        <w:tc>
          <w:tcPr>
            <w:tcW w:w="3969" w:type="dxa"/>
            <w:tcBorders>
              <w:bottom w:val="single" w:sz="4" w:space="0" w:color="auto"/>
            </w:tcBorders>
          </w:tcPr>
          <w:p w14:paraId="680F655A" w14:textId="45A2B572"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5.1.1. Mentenanța, dezvoltarea și modernizarea rețelei WAN al MAI</w:t>
            </w:r>
          </w:p>
        </w:tc>
        <w:tc>
          <w:tcPr>
            <w:tcW w:w="1833" w:type="dxa"/>
            <w:tcBorders>
              <w:bottom w:val="single" w:sz="4" w:space="0" w:color="auto"/>
            </w:tcBorders>
          </w:tcPr>
          <w:p w14:paraId="31B0176C" w14:textId="6BD9531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puncte conectate, inclusiv cele noi</w:t>
            </w:r>
          </w:p>
        </w:tc>
        <w:tc>
          <w:tcPr>
            <w:tcW w:w="1843" w:type="dxa"/>
            <w:tcBorders>
              <w:bottom w:val="single" w:sz="4" w:space="0" w:color="auto"/>
            </w:tcBorders>
          </w:tcPr>
          <w:p w14:paraId="531E345A" w14:textId="38B9374F"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 xml:space="preserve">2022 </w:t>
            </w:r>
            <w:r w:rsidR="00FD6100" w:rsidRPr="00BC40E7">
              <w:rPr>
                <w:rFonts w:cs="Times New Roman"/>
                <w:sz w:val="20"/>
                <w:szCs w:val="20"/>
                <w:lang w:val="ro-MD"/>
              </w:rPr>
              <w:t>–</w:t>
            </w:r>
            <w:r w:rsidRPr="00BC40E7">
              <w:rPr>
                <w:rFonts w:cs="Times New Roman"/>
                <w:sz w:val="20"/>
                <w:szCs w:val="20"/>
                <w:lang w:val="ro-MD"/>
              </w:rPr>
              <w:t xml:space="preserve"> 3</w:t>
            </w:r>
            <w:r w:rsidR="00FD6100" w:rsidRPr="00BC40E7">
              <w:rPr>
                <w:rFonts w:cs="Times New Roman"/>
                <w:sz w:val="20"/>
                <w:szCs w:val="20"/>
                <w:lang w:val="ro-MD"/>
              </w:rPr>
              <w:t xml:space="preserve"> </w:t>
            </w:r>
            <w:r w:rsidRPr="00BC40E7">
              <w:rPr>
                <w:rFonts w:cs="Times New Roman"/>
                <w:sz w:val="20"/>
                <w:szCs w:val="20"/>
                <w:lang w:val="ro-MD"/>
              </w:rPr>
              <w:t>000,0</w:t>
            </w:r>
          </w:p>
          <w:p w14:paraId="48CB512A" w14:textId="348BAF49"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2023 – 3</w:t>
            </w:r>
            <w:r w:rsidR="00FD6100" w:rsidRPr="00BC40E7">
              <w:rPr>
                <w:rFonts w:cs="Times New Roman"/>
                <w:sz w:val="20"/>
                <w:szCs w:val="20"/>
                <w:lang w:val="ro-MD"/>
              </w:rPr>
              <w:t xml:space="preserve"> </w:t>
            </w:r>
            <w:r w:rsidRPr="00BC40E7">
              <w:rPr>
                <w:rFonts w:cs="Times New Roman"/>
                <w:sz w:val="20"/>
                <w:szCs w:val="20"/>
                <w:lang w:val="ro-MD"/>
              </w:rPr>
              <w:t>500,0</w:t>
            </w:r>
          </w:p>
          <w:p w14:paraId="3AF58463" w14:textId="6DD05856"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2024 – 3</w:t>
            </w:r>
            <w:r w:rsidR="00FD6100" w:rsidRPr="00BC40E7">
              <w:rPr>
                <w:rFonts w:cs="Times New Roman"/>
                <w:sz w:val="20"/>
                <w:szCs w:val="20"/>
                <w:lang w:val="ro-MD"/>
              </w:rPr>
              <w:t xml:space="preserve"> </w:t>
            </w:r>
            <w:r w:rsidRPr="00BC40E7">
              <w:rPr>
                <w:rFonts w:cs="Times New Roman"/>
                <w:sz w:val="20"/>
                <w:szCs w:val="20"/>
                <w:lang w:val="ro-MD"/>
              </w:rPr>
              <w:t>500,0</w:t>
            </w:r>
          </w:p>
          <w:p w14:paraId="47821F8F" w14:textId="6CD9CCC2"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2025 -  3</w:t>
            </w:r>
            <w:r w:rsidR="00FD6100" w:rsidRPr="00BC40E7">
              <w:rPr>
                <w:rFonts w:cs="Times New Roman"/>
                <w:sz w:val="20"/>
                <w:szCs w:val="20"/>
                <w:lang w:val="ro-MD"/>
              </w:rPr>
              <w:t xml:space="preserve"> </w:t>
            </w:r>
            <w:r w:rsidRPr="00BC40E7">
              <w:rPr>
                <w:rFonts w:cs="Times New Roman"/>
                <w:sz w:val="20"/>
                <w:szCs w:val="20"/>
                <w:lang w:val="ro-MD"/>
              </w:rPr>
              <w:t>500,0</w:t>
            </w:r>
          </w:p>
          <w:p w14:paraId="535E9E1B" w14:textId="374E8CFC"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Bugetul de stat;</w:t>
            </w:r>
          </w:p>
          <w:p w14:paraId="4B7F4906" w14:textId="07704B0C"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Negociere/ asistență externă</w:t>
            </w:r>
          </w:p>
        </w:tc>
        <w:tc>
          <w:tcPr>
            <w:tcW w:w="1418" w:type="dxa"/>
            <w:tcBorders>
              <w:bottom w:val="single" w:sz="4" w:space="0" w:color="auto"/>
            </w:tcBorders>
          </w:tcPr>
          <w:p w14:paraId="6D214D42" w14:textId="28308332"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6825ED81" w14:textId="3F302F82"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Autoritățile administrative și instituțiile din subordinea MAI</w:t>
            </w:r>
            <w:r w:rsidRPr="00BC40E7">
              <w:rPr>
                <w:rFonts w:cs="Times New Roman"/>
                <w:sz w:val="20"/>
                <w:szCs w:val="20"/>
                <w:lang w:val="ro-MD"/>
              </w:rPr>
              <w:t>);</w:t>
            </w:r>
          </w:p>
          <w:p w14:paraId="367E5F2E" w14:textId="77777777" w:rsidR="00BA6F63" w:rsidRPr="00BC40E7" w:rsidRDefault="00BA6F63" w:rsidP="008420B4">
            <w:pPr>
              <w:pStyle w:val="a5"/>
              <w:jc w:val="center"/>
              <w:rPr>
                <w:rFonts w:cs="Times New Roman"/>
                <w:sz w:val="20"/>
                <w:szCs w:val="20"/>
                <w:lang w:val="ro-MD"/>
              </w:rPr>
            </w:pPr>
          </w:p>
          <w:p w14:paraId="29163650" w14:textId="77777777" w:rsidR="00BA6F63" w:rsidRPr="00BC40E7" w:rsidRDefault="00BA6F63" w:rsidP="00BA6F63">
            <w:pPr>
              <w:pStyle w:val="a5"/>
              <w:jc w:val="center"/>
              <w:rPr>
                <w:rFonts w:cs="Times New Roman"/>
                <w:i/>
                <w:sz w:val="20"/>
                <w:szCs w:val="20"/>
                <w:lang w:val="ro-MD"/>
              </w:rPr>
            </w:pPr>
            <w:r w:rsidRPr="00BC40E7">
              <w:rPr>
                <w:rFonts w:cs="Times New Roman"/>
                <w:i/>
                <w:sz w:val="20"/>
                <w:szCs w:val="20"/>
                <w:lang w:val="ro-MD"/>
              </w:rPr>
              <w:t>Parteneri:</w:t>
            </w:r>
          </w:p>
          <w:p w14:paraId="12154DA0" w14:textId="088020FE"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STICS;</w:t>
            </w:r>
          </w:p>
          <w:p w14:paraId="319DD443" w14:textId="564FABD8"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AGE</w:t>
            </w:r>
          </w:p>
        </w:tc>
      </w:tr>
      <w:tr w:rsidR="008420B4" w:rsidRPr="00FD5E0A" w14:paraId="0594A734" w14:textId="77777777" w:rsidTr="0096373C">
        <w:trPr>
          <w:trHeight w:val="20"/>
        </w:trPr>
        <w:tc>
          <w:tcPr>
            <w:tcW w:w="2131" w:type="dxa"/>
            <w:vMerge/>
          </w:tcPr>
          <w:p w14:paraId="473080FE"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AD15AAE" w14:textId="12BB33A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5.1.2. Dezvoltarea/modernizarea rețelei LAN a MAI</w:t>
            </w:r>
          </w:p>
        </w:tc>
        <w:tc>
          <w:tcPr>
            <w:tcW w:w="1833" w:type="dxa"/>
            <w:tcBorders>
              <w:bottom w:val="single" w:sz="4" w:space="0" w:color="auto"/>
            </w:tcBorders>
          </w:tcPr>
          <w:p w14:paraId="3C9086D9" w14:textId="5216BE1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locații modernizate</w:t>
            </w:r>
          </w:p>
        </w:tc>
        <w:tc>
          <w:tcPr>
            <w:tcW w:w="1843" w:type="dxa"/>
            <w:tcBorders>
              <w:bottom w:val="single" w:sz="4" w:space="0" w:color="auto"/>
            </w:tcBorders>
          </w:tcPr>
          <w:p w14:paraId="58ECBB52" w14:textId="3442B6BB" w:rsidR="008420B4" w:rsidRPr="00BC40E7" w:rsidRDefault="0096373C" w:rsidP="0096373C">
            <w:pPr>
              <w:pStyle w:val="a5"/>
              <w:jc w:val="center"/>
              <w:rPr>
                <w:rFonts w:cs="Times New Roman"/>
                <w:sz w:val="20"/>
                <w:szCs w:val="20"/>
                <w:lang w:val="ro-MD"/>
              </w:rPr>
            </w:pPr>
            <w:r w:rsidRPr="00BC40E7">
              <w:rPr>
                <w:rFonts w:cs="Times New Roman"/>
                <w:sz w:val="20"/>
                <w:szCs w:val="20"/>
                <w:lang w:val="ro-MD"/>
              </w:rPr>
              <w:t>2023 -</w:t>
            </w:r>
            <w:r w:rsidR="00FD6100" w:rsidRPr="00BC40E7">
              <w:rPr>
                <w:rFonts w:cs="Times New Roman"/>
                <w:sz w:val="20"/>
                <w:szCs w:val="20"/>
                <w:lang w:val="ro-MD"/>
              </w:rPr>
              <w:t xml:space="preserve"> </w:t>
            </w:r>
            <w:r w:rsidRPr="00BC40E7">
              <w:rPr>
                <w:rFonts w:cs="Times New Roman"/>
                <w:sz w:val="20"/>
                <w:szCs w:val="20"/>
                <w:lang w:val="ro-MD"/>
              </w:rPr>
              <w:t>13</w:t>
            </w:r>
            <w:r w:rsidR="00FD6100" w:rsidRPr="00BC40E7">
              <w:rPr>
                <w:rFonts w:cs="Times New Roman"/>
                <w:sz w:val="20"/>
                <w:szCs w:val="20"/>
                <w:lang w:val="ro-MD"/>
              </w:rPr>
              <w:t xml:space="preserve"> </w:t>
            </w:r>
            <w:r w:rsidRPr="00BC40E7">
              <w:rPr>
                <w:rFonts w:cs="Times New Roman"/>
                <w:sz w:val="20"/>
                <w:szCs w:val="20"/>
                <w:lang w:val="ro-MD"/>
              </w:rPr>
              <w:t>685,3</w:t>
            </w:r>
          </w:p>
          <w:p w14:paraId="0CDB133B" w14:textId="5B2C0A68"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2024</w:t>
            </w:r>
            <w:r w:rsidR="0096373C" w:rsidRPr="00BC40E7">
              <w:rPr>
                <w:rFonts w:cs="Times New Roman"/>
                <w:sz w:val="20"/>
                <w:szCs w:val="20"/>
                <w:lang w:val="ro-MD"/>
              </w:rPr>
              <w:t xml:space="preserve"> </w:t>
            </w:r>
            <w:r w:rsidR="00FD6100" w:rsidRPr="00BC40E7">
              <w:rPr>
                <w:rFonts w:cs="Times New Roman"/>
                <w:sz w:val="20"/>
                <w:szCs w:val="20"/>
                <w:lang w:val="ro-MD"/>
              </w:rPr>
              <w:t>–</w:t>
            </w:r>
            <w:r w:rsidR="0096373C" w:rsidRPr="00BC40E7">
              <w:rPr>
                <w:rFonts w:cs="Times New Roman"/>
                <w:sz w:val="20"/>
                <w:szCs w:val="20"/>
                <w:lang w:val="ro-MD"/>
              </w:rPr>
              <w:t xml:space="preserve"> 8</w:t>
            </w:r>
            <w:r w:rsidR="00FD6100" w:rsidRPr="00BC40E7">
              <w:rPr>
                <w:rFonts w:cs="Times New Roman"/>
                <w:sz w:val="20"/>
                <w:szCs w:val="20"/>
                <w:lang w:val="ro-MD"/>
              </w:rPr>
              <w:t xml:space="preserve"> </w:t>
            </w:r>
            <w:r w:rsidR="0096373C" w:rsidRPr="00BC40E7">
              <w:rPr>
                <w:rFonts w:cs="Times New Roman"/>
                <w:sz w:val="20"/>
                <w:szCs w:val="20"/>
                <w:lang w:val="ro-MD"/>
              </w:rPr>
              <w:t>700,5</w:t>
            </w:r>
          </w:p>
          <w:p w14:paraId="0B6F920E" w14:textId="4FA2D142" w:rsidR="008420B4" w:rsidRPr="00BC40E7" w:rsidRDefault="0096373C" w:rsidP="0096373C">
            <w:pPr>
              <w:pStyle w:val="a5"/>
              <w:jc w:val="center"/>
              <w:rPr>
                <w:rFonts w:cs="Times New Roman"/>
                <w:sz w:val="20"/>
                <w:szCs w:val="20"/>
                <w:lang w:val="ro-MD"/>
              </w:rPr>
            </w:pPr>
            <w:r w:rsidRPr="00BC40E7">
              <w:rPr>
                <w:rFonts w:cs="Times New Roman"/>
                <w:sz w:val="20"/>
                <w:szCs w:val="20"/>
                <w:lang w:val="ro-MD"/>
              </w:rPr>
              <w:t xml:space="preserve">2025 </w:t>
            </w:r>
            <w:r w:rsidR="00FD6100" w:rsidRPr="00BC40E7">
              <w:rPr>
                <w:rFonts w:cs="Times New Roman"/>
                <w:sz w:val="20"/>
                <w:szCs w:val="20"/>
                <w:lang w:val="ro-MD"/>
              </w:rPr>
              <w:t>–</w:t>
            </w:r>
            <w:r w:rsidRPr="00BC40E7">
              <w:rPr>
                <w:rFonts w:cs="Times New Roman"/>
                <w:sz w:val="20"/>
                <w:szCs w:val="20"/>
                <w:lang w:val="ro-MD"/>
              </w:rPr>
              <w:t xml:space="preserve"> 8</w:t>
            </w:r>
            <w:r w:rsidR="00FD6100" w:rsidRPr="00BC40E7">
              <w:rPr>
                <w:rFonts w:cs="Times New Roman"/>
                <w:sz w:val="20"/>
                <w:szCs w:val="20"/>
                <w:lang w:val="ro-MD"/>
              </w:rPr>
              <w:t xml:space="preserve"> </w:t>
            </w:r>
            <w:r w:rsidRPr="00BC40E7">
              <w:rPr>
                <w:rFonts w:cs="Times New Roman"/>
                <w:sz w:val="20"/>
                <w:szCs w:val="20"/>
                <w:lang w:val="ro-MD"/>
              </w:rPr>
              <w:t>561,0</w:t>
            </w:r>
          </w:p>
          <w:p w14:paraId="039E2C42" w14:textId="66F23131"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Bugetul de stat;</w:t>
            </w:r>
          </w:p>
          <w:p w14:paraId="0F92112C" w14:textId="2AA0E81F"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Negociere/ asistență externă</w:t>
            </w:r>
          </w:p>
        </w:tc>
        <w:tc>
          <w:tcPr>
            <w:tcW w:w="1418" w:type="dxa"/>
            <w:tcBorders>
              <w:bottom w:val="single" w:sz="4" w:space="0" w:color="auto"/>
            </w:tcBorders>
          </w:tcPr>
          <w:p w14:paraId="71A96C65" w14:textId="3EA5F819"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002BA6A9" w14:textId="0247AD9C"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 xml:space="preserve">Ministerul Afacerilor Interne  (STI, </w:t>
            </w:r>
            <w:r w:rsidRPr="00BC40E7">
              <w:rPr>
                <w:rFonts w:cs="Times New Roman"/>
                <w:i/>
                <w:sz w:val="20"/>
                <w:szCs w:val="20"/>
                <w:lang w:val="ro-MD"/>
              </w:rPr>
              <w:t>Autoritățile administrative și instituțiile din subordinea MAI</w:t>
            </w:r>
            <w:r w:rsidRPr="00BC40E7">
              <w:rPr>
                <w:rFonts w:cs="Times New Roman"/>
                <w:sz w:val="20"/>
                <w:szCs w:val="20"/>
                <w:lang w:val="ro-MD"/>
              </w:rPr>
              <w:t>)</w:t>
            </w:r>
          </w:p>
          <w:p w14:paraId="2A23AF1F" w14:textId="77777777" w:rsidR="00BA6F63" w:rsidRPr="00BC40E7" w:rsidRDefault="00BA6F63" w:rsidP="008420B4">
            <w:pPr>
              <w:pStyle w:val="a5"/>
              <w:jc w:val="center"/>
              <w:rPr>
                <w:rFonts w:cs="Times New Roman"/>
                <w:sz w:val="20"/>
                <w:szCs w:val="20"/>
                <w:lang w:val="ro-MD"/>
              </w:rPr>
            </w:pPr>
          </w:p>
          <w:p w14:paraId="3602122D" w14:textId="77777777" w:rsidR="00BA6F63" w:rsidRPr="00BC40E7" w:rsidRDefault="00BA6F63" w:rsidP="00BA6F63">
            <w:pPr>
              <w:pStyle w:val="a5"/>
              <w:jc w:val="center"/>
              <w:rPr>
                <w:rFonts w:cs="Times New Roman"/>
                <w:i/>
                <w:sz w:val="20"/>
                <w:szCs w:val="20"/>
                <w:lang w:val="ro-MD"/>
              </w:rPr>
            </w:pPr>
            <w:r w:rsidRPr="00BC40E7">
              <w:rPr>
                <w:rFonts w:cs="Times New Roman"/>
                <w:i/>
                <w:sz w:val="20"/>
                <w:szCs w:val="20"/>
                <w:lang w:val="ro-MD"/>
              </w:rPr>
              <w:t>Parteneri:</w:t>
            </w:r>
          </w:p>
          <w:p w14:paraId="25A55120" w14:textId="0F46CC98"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STICS</w:t>
            </w:r>
          </w:p>
          <w:p w14:paraId="0BB04D5D" w14:textId="52260727"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AGE</w:t>
            </w:r>
          </w:p>
        </w:tc>
      </w:tr>
      <w:tr w:rsidR="008420B4" w:rsidRPr="00FD5E0A" w14:paraId="25AEC7D4" w14:textId="77777777" w:rsidTr="0096373C">
        <w:trPr>
          <w:trHeight w:val="20"/>
        </w:trPr>
        <w:tc>
          <w:tcPr>
            <w:tcW w:w="2131" w:type="dxa"/>
            <w:vMerge/>
          </w:tcPr>
          <w:p w14:paraId="6B39D748"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504CE35" w14:textId="1CA3BFC5"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5.1.3. Implementarea Sistemului național de avertizare timpurie (</w:t>
            </w:r>
            <w:r w:rsidRPr="00FD5E0A">
              <w:rPr>
                <w:rFonts w:cs="Times New Roman"/>
                <w:i/>
                <w:sz w:val="20"/>
                <w:szCs w:val="20"/>
                <w:lang w:val="ro-MD"/>
              </w:rPr>
              <w:t>de notificare și avertizare a populației în Republica Moldova</w:t>
            </w:r>
            <w:r w:rsidRPr="00FD5E0A">
              <w:rPr>
                <w:rFonts w:cs="Times New Roman"/>
                <w:sz w:val="20"/>
                <w:szCs w:val="20"/>
                <w:lang w:val="ro-MD"/>
              </w:rPr>
              <w:t>)</w:t>
            </w:r>
          </w:p>
        </w:tc>
        <w:tc>
          <w:tcPr>
            <w:tcW w:w="1833" w:type="dxa"/>
            <w:tcBorders>
              <w:bottom w:val="single" w:sz="4" w:space="0" w:color="auto"/>
            </w:tcBorders>
          </w:tcPr>
          <w:p w14:paraId="260BF59A" w14:textId="5D8AF37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r w:rsidRPr="00FD5E0A" w:rsidDel="00E7292A">
              <w:rPr>
                <w:rFonts w:cs="Times New Roman"/>
                <w:sz w:val="20"/>
                <w:szCs w:val="20"/>
                <w:lang w:val="ro-MD"/>
              </w:rPr>
              <w:t xml:space="preserve"> </w:t>
            </w:r>
          </w:p>
          <w:p w14:paraId="44679435" w14:textId="23B092A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achiziționat și operaționalizat</w:t>
            </w:r>
          </w:p>
        </w:tc>
        <w:tc>
          <w:tcPr>
            <w:tcW w:w="1843" w:type="dxa"/>
            <w:tcBorders>
              <w:bottom w:val="single" w:sz="4" w:space="0" w:color="auto"/>
            </w:tcBorders>
          </w:tcPr>
          <w:p w14:paraId="36BC2AFC" w14:textId="1396A9ED"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 xml:space="preserve">2023 </w:t>
            </w:r>
            <w:r w:rsidR="00FD6100" w:rsidRPr="00BC40E7">
              <w:rPr>
                <w:rFonts w:cs="Times New Roman"/>
                <w:sz w:val="20"/>
                <w:szCs w:val="20"/>
                <w:lang w:val="ro-MD"/>
              </w:rPr>
              <w:t>–</w:t>
            </w:r>
            <w:r w:rsidRPr="00BC40E7">
              <w:rPr>
                <w:rFonts w:cs="Times New Roman"/>
                <w:sz w:val="20"/>
                <w:szCs w:val="20"/>
                <w:lang w:val="ro-MD"/>
              </w:rPr>
              <w:t xml:space="preserve"> 2</w:t>
            </w:r>
            <w:r w:rsidR="00FD6100" w:rsidRPr="00BC40E7">
              <w:rPr>
                <w:rFonts w:cs="Times New Roman"/>
                <w:sz w:val="20"/>
                <w:szCs w:val="20"/>
                <w:lang w:val="ro-MD"/>
              </w:rPr>
              <w:t xml:space="preserve"> </w:t>
            </w:r>
            <w:r w:rsidRPr="00BC40E7">
              <w:rPr>
                <w:rFonts w:cs="Times New Roman"/>
                <w:sz w:val="20"/>
                <w:szCs w:val="20"/>
                <w:lang w:val="ro-MD"/>
              </w:rPr>
              <w:t>500,0</w:t>
            </w:r>
          </w:p>
          <w:p w14:paraId="6BC9D03F" w14:textId="2531718A"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 xml:space="preserve">2024 </w:t>
            </w:r>
            <w:r w:rsidR="00FD6100" w:rsidRPr="00BC40E7">
              <w:rPr>
                <w:rFonts w:cs="Times New Roman"/>
                <w:sz w:val="20"/>
                <w:szCs w:val="20"/>
                <w:lang w:val="ro-MD"/>
              </w:rPr>
              <w:t>–</w:t>
            </w:r>
            <w:r w:rsidRPr="00BC40E7">
              <w:rPr>
                <w:rFonts w:cs="Times New Roman"/>
                <w:sz w:val="20"/>
                <w:szCs w:val="20"/>
                <w:lang w:val="ro-MD"/>
              </w:rPr>
              <w:t xml:space="preserve"> 6</w:t>
            </w:r>
            <w:r w:rsidR="00FD6100" w:rsidRPr="00BC40E7">
              <w:rPr>
                <w:rFonts w:cs="Times New Roman"/>
                <w:sz w:val="20"/>
                <w:szCs w:val="20"/>
                <w:lang w:val="ro-MD"/>
              </w:rPr>
              <w:t xml:space="preserve"> </w:t>
            </w:r>
            <w:r w:rsidR="00B72414" w:rsidRPr="00BC40E7">
              <w:rPr>
                <w:rFonts w:cs="Times New Roman"/>
                <w:sz w:val="20"/>
                <w:szCs w:val="20"/>
                <w:lang w:val="ro-MD"/>
              </w:rPr>
              <w:t>0</w:t>
            </w:r>
            <w:r w:rsidRPr="00BC40E7">
              <w:rPr>
                <w:rFonts w:cs="Times New Roman"/>
                <w:sz w:val="20"/>
                <w:szCs w:val="20"/>
                <w:lang w:val="ro-MD"/>
              </w:rPr>
              <w:t>00,0</w:t>
            </w:r>
          </w:p>
          <w:p w14:paraId="685C9826" w14:textId="228EB958" w:rsidR="008420B4" w:rsidRPr="00BC40E7" w:rsidRDefault="0096373C" w:rsidP="0096373C">
            <w:pPr>
              <w:pStyle w:val="a5"/>
              <w:jc w:val="center"/>
              <w:rPr>
                <w:rFonts w:cs="Times New Roman"/>
                <w:sz w:val="20"/>
                <w:szCs w:val="20"/>
                <w:lang w:val="ro-MD"/>
              </w:rPr>
            </w:pPr>
            <w:r w:rsidRPr="00BC40E7">
              <w:rPr>
                <w:rFonts w:cs="Times New Roman"/>
                <w:sz w:val="20"/>
                <w:szCs w:val="20"/>
                <w:lang w:val="ro-MD"/>
              </w:rPr>
              <w:t xml:space="preserve">2025 </w:t>
            </w:r>
            <w:r w:rsidR="00FD6100" w:rsidRPr="00BC40E7">
              <w:rPr>
                <w:rFonts w:cs="Times New Roman"/>
                <w:sz w:val="20"/>
                <w:szCs w:val="20"/>
                <w:lang w:val="ro-MD"/>
              </w:rPr>
              <w:t>–</w:t>
            </w:r>
            <w:r w:rsidRPr="00BC40E7">
              <w:rPr>
                <w:rFonts w:cs="Times New Roman"/>
                <w:sz w:val="20"/>
                <w:szCs w:val="20"/>
                <w:lang w:val="ro-MD"/>
              </w:rPr>
              <w:t xml:space="preserve"> </w:t>
            </w:r>
            <w:r w:rsidR="00B01E09" w:rsidRPr="00BC40E7">
              <w:rPr>
                <w:rFonts w:cs="Times New Roman"/>
                <w:sz w:val="20"/>
                <w:szCs w:val="20"/>
                <w:lang w:val="ro-MD"/>
              </w:rPr>
              <w:t>101 500</w:t>
            </w:r>
            <w:r w:rsidRPr="00BC40E7">
              <w:rPr>
                <w:rFonts w:cs="Times New Roman"/>
                <w:sz w:val="20"/>
                <w:szCs w:val="20"/>
                <w:lang w:val="ro-MD"/>
              </w:rPr>
              <w:t xml:space="preserve">,0 </w:t>
            </w:r>
            <w:r w:rsidR="008420B4" w:rsidRPr="00BC40E7">
              <w:rPr>
                <w:rFonts w:cs="Times New Roman"/>
                <w:sz w:val="20"/>
                <w:szCs w:val="20"/>
                <w:lang w:val="ro-MD"/>
              </w:rPr>
              <w:t>Bugetul de stat;</w:t>
            </w:r>
          </w:p>
          <w:p w14:paraId="54AD7DA2" w14:textId="2FBE771D"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Negociere/ asistență externă</w:t>
            </w:r>
          </w:p>
        </w:tc>
        <w:tc>
          <w:tcPr>
            <w:tcW w:w="1418" w:type="dxa"/>
            <w:tcBorders>
              <w:bottom w:val="single" w:sz="4" w:space="0" w:color="auto"/>
            </w:tcBorders>
          </w:tcPr>
          <w:p w14:paraId="1EB99B87" w14:textId="690484DE"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51903E31" w14:textId="0C48B4E2"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DPDSUE; IGSU; IGP; IGC; BMA; STI</w:t>
            </w:r>
            <w:r w:rsidRPr="00BC40E7">
              <w:rPr>
                <w:rFonts w:cs="Times New Roman"/>
                <w:sz w:val="20"/>
                <w:szCs w:val="20"/>
                <w:lang w:val="ro-MD"/>
              </w:rPr>
              <w:t>)</w:t>
            </w:r>
          </w:p>
        </w:tc>
      </w:tr>
      <w:tr w:rsidR="008420B4" w:rsidRPr="00FD5E0A" w14:paraId="05CAA24C" w14:textId="77777777" w:rsidTr="0096373C">
        <w:trPr>
          <w:trHeight w:val="20"/>
        </w:trPr>
        <w:tc>
          <w:tcPr>
            <w:tcW w:w="2131" w:type="dxa"/>
            <w:vMerge/>
          </w:tcPr>
          <w:p w14:paraId="2AA7EF89"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79D30B7" w14:textId="68249CA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5.1.4. Dezvoltarea infrastructurii rețelei de comunicații radio critice (</w:t>
            </w:r>
            <w:r w:rsidRPr="00FD5E0A">
              <w:rPr>
                <w:rFonts w:cs="Times New Roman"/>
                <w:i/>
                <w:sz w:val="20"/>
                <w:szCs w:val="20"/>
                <w:lang w:val="ro-MD"/>
              </w:rPr>
              <w:t>acoperirea semnalului radio a tuturor inspectoratelor de poliție și a drumurilor naționale</w:t>
            </w:r>
            <w:r w:rsidRPr="00FD5E0A">
              <w:rPr>
                <w:rFonts w:cs="Times New Roman"/>
                <w:sz w:val="20"/>
                <w:szCs w:val="20"/>
                <w:lang w:val="ro-MD"/>
              </w:rPr>
              <w:t>)</w:t>
            </w:r>
          </w:p>
        </w:tc>
        <w:tc>
          <w:tcPr>
            <w:tcW w:w="1833" w:type="dxa"/>
            <w:tcBorders>
              <w:bottom w:val="single" w:sz="4" w:space="0" w:color="auto"/>
            </w:tcBorders>
          </w:tcPr>
          <w:p w14:paraId="34629D12" w14:textId="7E83AAA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Nivel de acoperire cu semnal/servicii de comunicații la nivel național</w:t>
            </w:r>
          </w:p>
        </w:tc>
        <w:tc>
          <w:tcPr>
            <w:tcW w:w="1843" w:type="dxa"/>
            <w:tcBorders>
              <w:bottom w:val="single" w:sz="4" w:space="0" w:color="auto"/>
            </w:tcBorders>
          </w:tcPr>
          <w:p w14:paraId="1C3721AA" w14:textId="401C0589"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2023 – 11</w:t>
            </w:r>
            <w:r w:rsidR="00FD6100" w:rsidRPr="00BC40E7">
              <w:rPr>
                <w:rFonts w:cs="Times New Roman"/>
                <w:sz w:val="20"/>
                <w:szCs w:val="20"/>
                <w:lang w:val="ro-MD"/>
              </w:rPr>
              <w:t xml:space="preserve"> </w:t>
            </w:r>
            <w:r w:rsidRPr="00BC40E7">
              <w:rPr>
                <w:rFonts w:cs="Times New Roman"/>
                <w:sz w:val="20"/>
                <w:szCs w:val="20"/>
                <w:lang w:val="ro-MD"/>
              </w:rPr>
              <w:t>567,2</w:t>
            </w:r>
          </w:p>
          <w:p w14:paraId="0A132B70" w14:textId="0E0D3802"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2024 – 10</w:t>
            </w:r>
            <w:r w:rsidR="00FD6100" w:rsidRPr="00BC40E7">
              <w:rPr>
                <w:rFonts w:cs="Times New Roman"/>
                <w:sz w:val="20"/>
                <w:szCs w:val="20"/>
                <w:lang w:val="ro-MD"/>
              </w:rPr>
              <w:t xml:space="preserve"> </w:t>
            </w:r>
            <w:r w:rsidRPr="00BC40E7">
              <w:rPr>
                <w:rFonts w:cs="Times New Roman"/>
                <w:sz w:val="20"/>
                <w:szCs w:val="20"/>
                <w:lang w:val="ro-MD"/>
              </w:rPr>
              <w:t>949,5</w:t>
            </w:r>
          </w:p>
          <w:p w14:paraId="1C760F67" w14:textId="6003A73F"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 xml:space="preserve">2025 </w:t>
            </w:r>
            <w:r w:rsidR="00FD6100" w:rsidRPr="00BC40E7">
              <w:rPr>
                <w:rFonts w:cs="Times New Roman"/>
                <w:sz w:val="20"/>
                <w:szCs w:val="20"/>
                <w:lang w:val="ro-MD"/>
              </w:rPr>
              <w:t>–</w:t>
            </w:r>
            <w:r w:rsidRPr="00BC40E7">
              <w:rPr>
                <w:rFonts w:cs="Times New Roman"/>
                <w:sz w:val="20"/>
                <w:szCs w:val="20"/>
                <w:lang w:val="ro-MD"/>
              </w:rPr>
              <w:t xml:space="preserve"> 10</w:t>
            </w:r>
            <w:r w:rsidR="00FD6100" w:rsidRPr="00BC40E7">
              <w:rPr>
                <w:rFonts w:cs="Times New Roman"/>
                <w:sz w:val="20"/>
                <w:szCs w:val="20"/>
                <w:lang w:val="ro-MD"/>
              </w:rPr>
              <w:t xml:space="preserve"> </w:t>
            </w:r>
            <w:r w:rsidRPr="00BC40E7">
              <w:rPr>
                <w:rFonts w:cs="Times New Roman"/>
                <w:sz w:val="20"/>
                <w:szCs w:val="20"/>
                <w:lang w:val="ro-MD"/>
              </w:rPr>
              <w:t>949,5</w:t>
            </w:r>
          </w:p>
          <w:p w14:paraId="4630850B" w14:textId="24773089"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lastRenderedPageBreak/>
              <w:t>Bugetul autorităților implicate</w:t>
            </w:r>
          </w:p>
        </w:tc>
        <w:tc>
          <w:tcPr>
            <w:tcW w:w="1418" w:type="dxa"/>
            <w:tcBorders>
              <w:bottom w:val="single" w:sz="4" w:space="0" w:color="auto"/>
            </w:tcBorders>
          </w:tcPr>
          <w:p w14:paraId="4E6CD81A" w14:textId="1ACBD231"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lastRenderedPageBreak/>
              <w:t>Trimestrul IV 2025</w:t>
            </w:r>
          </w:p>
        </w:tc>
        <w:tc>
          <w:tcPr>
            <w:tcW w:w="2981" w:type="dxa"/>
            <w:tcBorders>
              <w:bottom w:val="single" w:sz="4" w:space="0" w:color="auto"/>
            </w:tcBorders>
          </w:tcPr>
          <w:p w14:paraId="7F856395" w14:textId="2BAB6607"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IGPF</w:t>
            </w:r>
            <w:r w:rsidRPr="00BC40E7">
              <w:rPr>
                <w:rFonts w:cs="Times New Roman"/>
                <w:sz w:val="20"/>
                <w:szCs w:val="20"/>
                <w:lang w:val="ro-MD"/>
              </w:rPr>
              <w:t>);</w:t>
            </w:r>
          </w:p>
          <w:p w14:paraId="065F9CA7" w14:textId="77777777" w:rsidR="00BA6F63" w:rsidRPr="00BC40E7" w:rsidRDefault="00BA6F63" w:rsidP="008420B4">
            <w:pPr>
              <w:pStyle w:val="a5"/>
              <w:jc w:val="center"/>
              <w:rPr>
                <w:rFonts w:cs="Times New Roman"/>
                <w:sz w:val="20"/>
                <w:szCs w:val="20"/>
                <w:lang w:val="ro-MD"/>
              </w:rPr>
            </w:pPr>
          </w:p>
          <w:p w14:paraId="1D0977D4" w14:textId="77777777" w:rsidR="00BA6F63" w:rsidRPr="00BC40E7" w:rsidRDefault="00BA6F63" w:rsidP="00BA6F63">
            <w:pPr>
              <w:pStyle w:val="a5"/>
              <w:jc w:val="center"/>
              <w:rPr>
                <w:rFonts w:cs="Times New Roman"/>
                <w:i/>
                <w:sz w:val="20"/>
                <w:szCs w:val="20"/>
                <w:lang w:val="ro-MD"/>
              </w:rPr>
            </w:pPr>
            <w:r w:rsidRPr="00BC40E7">
              <w:rPr>
                <w:rFonts w:cs="Times New Roman"/>
                <w:i/>
                <w:sz w:val="20"/>
                <w:szCs w:val="20"/>
                <w:lang w:val="ro-MD"/>
              </w:rPr>
              <w:t>Parteneri:</w:t>
            </w:r>
          </w:p>
          <w:p w14:paraId="3B4A4D0E" w14:textId="60D5D52A"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STICS;</w:t>
            </w:r>
          </w:p>
          <w:p w14:paraId="40AB46DF" w14:textId="1BBDC3FF"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lastRenderedPageBreak/>
              <w:t>AGE</w:t>
            </w:r>
          </w:p>
        </w:tc>
      </w:tr>
      <w:tr w:rsidR="008420B4" w:rsidRPr="00FD5E0A" w14:paraId="44934EED" w14:textId="77777777" w:rsidTr="0096373C">
        <w:trPr>
          <w:trHeight w:val="20"/>
        </w:trPr>
        <w:tc>
          <w:tcPr>
            <w:tcW w:w="2131" w:type="dxa"/>
            <w:vMerge/>
            <w:tcBorders>
              <w:bottom w:val="single" w:sz="4" w:space="0" w:color="auto"/>
            </w:tcBorders>
          </w:tcPr>
          <w:p w14:paraId="230142C9"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26BD32A" w14:textId="57638CBA"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5.1.5. Extinderea SIA Control Trafic pentru creșterea siguranței în trafic</w:t>
            </w:r>
          </w:p>
        </w:tc>
        <w:tc>
          <w:tcPr>
            <w:tcW w:w="1833" w:type="dxa"/>
            <w:tcBorders>
              <w:bottom w:val="single" w:sz="4" w:space="0" w:color="auto"/>
            </w:tcBorders>
          </w:tcPr>
          <w:p w14:paraId="44F224B5" w14:textId="27BE060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locații monitorizate ațe noi</w:t>
            </w:r>
          </w:p>
          <w:p w14:paraId="7D9090CA" w14:textId="5EC8BB7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locații monitorizate, modernizate</w:t>
            </w:r>
          </w:p>
        </w:tc>
        <w:tc>
          <w:tcPr>
            <w:tcW w:w="1843" w:type="dxa"/>
            <w:tcBorders>
              <w:bottom w:val="single" w:sz="4" w:space="0" w:color="auto"/>
            </w:tcBorders>
          </w:tcPr>
          <w:p w14:paraId="27ADE749" w14:textId="0733F6A1"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2022 – 24</w:t>
            </w:r>
            <w:r w:rsidR="00FD6100" w:rsidRPr="00BC40E7">
              <w:rPr>
                <w:rFonts w:cs="Times New Roman"/>
                <w:sz w:val="20"/>
                <w:szCs w:val="20"/>
                <w:lang w:val="ro-MD"/>
              </w:rPr>
              <w:t xml:space="preserve"> </w:t>
            </w:r>
            <w:r w:rsidRPr="00BC40E7">
              <w:rPr>
                <w:rFonts w:cs="Times New Roman"/>
                <w:sz w:val="20"/>
                <w:szCs w:val="20"/>
                <w:lang w:val="ro-MD"/>
              </w:rPr>
              <w:t>891,8</w:t>
            </w:r>
          </w:p>
          <w:p w14:paraId="558EB535" w14:textId="20F54E12" w:rsidR="008420B4" w:rsidRPr="00BC40E7" w:rsidRDefault="00B72414" w:rsidP="008420B4">
            <w:pPr>
              <w:pStyle w:val="a5"/>
              <w:jc w:val="center"/>
              <w:rPr>
                <w:rFonts w:cs="Times New Roman"/>
                <w:sz w:val="20"/>
                <w:szCs w:val="20"/>
                <w:lang w:val="ro-MD"/>
              </w:rPr>
            </w:pPr>
            <w:r w:rsidRPr="00BC40E7">
              <w:rPr>
                <w:rFonts w:cs="Times New Roman"/>
                <w:sz w:val="20"/>
                <w:szCs w:val="20"/>
                <w:lang w:val="ro-MD"/>
              </w:rPr>
              <w:t>2023 – 24</w:t>
            </w:r>
            <w:r w:rsidR="00FD6100" w:rsidRPr="00BC40E7">
              <w:rPr>
                <w:rFonts w:cs="Times New Roman"/>
                <w:sz w:val="20"/>
                <w:szCs w:val="20"/>
                <w:lang w:val="ro-MD"/>
              </w:rPr>
              <w:t xml:space="preserve"> </w:t>
            </w:r>
            <w:r w:rsidRPr="00BC40E7">
              <w:rPr>
                <w:rFonts w:cs="Times New Roman"/>
                <w:sz w:val="20"/>
                <w:szCs w:val="20"/>
                <w:lang w:val="ro-MD"/>
              </w:rPr>
              <w:t>282</w:t>
            </w:r>
            <w:r w:rsidR="008420B4" w:rsidRPr="00BC40E7">
              <w:rPr>
                <w:rFonts w:cs="Times New Roman"/>
                <w:sz w:val="20"/>
                <w:szCs w:val="20"/>
                <w:lang w:val="ro-MD"/>
              </w:rPr>
              <w:t>,9</w:t>
            </w:r>
          </w:p>
          <w:p w14:paraId="5ECA9C5A" w14:textId="7D1DC499"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2024 – 45</w:t>
            </w:r>
            <w:r w:rsidR="00FD6100" w:rsidRPr="00BC40E7">
              <w:rPr>
                <w:rFonts w:cs="Times New Roman"/>
                <w:sz w:val="20"/>
                <w:szCs w:val="20"/>
                <w:lang w:val="ro-MD"/>
              </w:rPr>
              <w:t xml:space="preserve"> </w:t>
            </w:r>
            <w:r w:rsidRPr="00BC40E7">
              <w:rPr>
                <w:rFonts w:cs="Times New Roman"/>
                <w:sz w:val="20"/>
                <w:szCs w:val="20"/>
                <w:lang w:val="ro-MD"/>
              </w:rPr>
              <w:t>165,8</w:t>
            </w:r>
          </w:p>
          <w:p w14:paraId="1DDD0A54" w14:textId="426B76EA"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 xml:space="preserve">2025 </w:t>
            </w:r>
            <w:r w:rsidR="00FD6100" w:rsidRPr="00BC40E7">
              <w:rPr>
                <w:rFonts w:cs="Times New Roman"/>
                <w:sz w:val="20"/>
                <w:szCs w:val="20"/>
                <w:lang w:val="ro-MD"/>
              </w:rPr>
              <w:t>–</w:t>
            </w:r>
            <w:r w:rsidRPr="00BC40E7">
              <w:rPr>
                <w:rFonts w:cs="Times New Roman"/>
                <w:sz w:val="20"/>
                <w:szCs w:val="20"/>
                <w:lang w:val="ro-MD"/>
              </w:rPr>
              <w:t xml:space="preserve"> 22</w:t>
            </w:r>
            <w:r w:rsidR="00FD6100" w:rsidRPr="00BC40E7">
              <w:rPr>
                <w:rFonts w:cs="Times New Roman"/>
                <w:sz w:val="20"/>
                <w:szCs w:val="20"/>
                <w:lang w:val="ro-MD"/>
              </w:rPr>
              <w:t xml:space="preserve"> </w:t>
            </w:r>
            <w:r w:rsidRPr="00BC40E7">
              <w:rPr>
                <w:rFonts w:cs="Times New Roman"/>
                <w:sz w:val="20"/>
                <w:szCs w:val="20"/>
                <w:lang w:val="ro-MD"/>
              </w:rPr>
              <w:t>582,9</w:t>
            </w:r>
          </w:p>
          <w:p w14:paraId="2E0F831E" w14:textId="5AF4074B"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Bugetul autorităților implicate</w:t>
            </w:r>
          </w:p>
        </w:tc>
        <w:tc>
          <w:tcPr>
            <w:tcW w:w="1418" w:type="dxa"/>
            <w:tcBorders>
              <w:bottom w:val="single" w:sz="4" w:space="0" w:color="auto"/>
            </w:tcBorders>
          </w:tcPr>
          <w:p w14:paraId="2425F416" w14:textId="510CB412"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6F64E55C" w14:textId="77777777"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(STI),</w:t>
            </w:r>
          </w:p>
          <w:p w14:paraId="31175D96" w14:textId="77777777" w:rsidR="00BA6F63" w:rsidRPr="00BC40E7" w:rsidRDefault="00BA6F63" w:rsidP="008420B4">
            <w:pPr>
              <w:pStyle w:val="a5"/>
              <w:jc w:val="center"/>
              <w:rPr>
                <w:rFonts w:cs="Times New Roman"/>
                <w:sz w:val="20"/>
                <w:szCs w:val="20"/>
                <w:lang w:val="ro-MD"/>
              </w:rPr>
            </w:pPr>
          </w:p>
          <w:p w14:paraId="686E0C2C" w14:textId="77777777" w:rsidR="00BA6F63" w:rsidRPr="00BC40E7" w:rsidRDefault="00BA6F63" w:rsidP="00BA6F63">
            <w:pPr>
              <w:pStyle w:val="a5"/>
              <w:jc w:val="center"/>
              <w:rPr>
                <w:rFonts w:cs="Times New Roman"/>
                <w:i/>
                <w:sz w:val="20"/>
                <w:szCs w:val="20"/>
                <w:lang w:val="ro-MD"/>
              </w:rPr>
            </w:pPr>
            <w:r w:rsidRPr="00BC40E7">
              <w:rPr>
                <w:rFonts w:cs="Times New Roman"/>
                <w:i/>
                <w:sz w:val="20"/>
                <w:szCs w:val="20"/>
                <w:lang w:val="ro-MD"/>
              </w:rPr>
              <w:t>Parteneri:</w:t>
            </w:r>
          </w:p>
          <w:p w14:paraId="0CBFFDED" w14:textId="680208C5"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STICS</w:t>
            </w:r>
          </w:p>
          <w:p w14:paraId="5F11AFD4" w14:textId="3C7D182F"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AGE</w:t>
            </w:r>
          </w:p>
        </w:tc>
      </w:tr>
      <w:tr w:rsidR="008420B4" w:rsidRPr="00FD5E0A" w14:paraId="54150AC4" w14:textId="77777777" w:rsidTr="0096373C">
        <w:trPr>
          <w:trHeight w:val="20"/>
        </w:trPr>
        <w:tc>
          <w:tcPr>
            <w:tcW w:w="2131" w:type="dxa"/>
            <w:vMerge w:val="restart"/>
          </w:tcPr>
          <w:p w14:paraId="35FBD066" w14:textId="55D1EFA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5.2. </w:t>
            </w:r>
            <w:r w:rsidR="00A24A4C" w:rsidRPr="00A24A4C">
              <w:rPr>
                <w:rFonts w:cs="Times New Roman"/>
                <w:sz w:val="20"/>
                <w:szCs w:val="20"/>
                <w:lang w:val="ro-MD"/>
              </w:rPr>
              <w:t>Crearea condițiilor de muncă de calitate înaltă pentru a stimula creșterea eficienței angajaților în domeniul TIC către anul 2025</w:t>
            </w:r>
          </w:p>
        </w:tc>
        <w:tc>
          <w:tcPr>
            <w:tcW w:w="3969" w:type="dxa"/>
            <w:tcBorders>
              <w:bottom w:val="single" w:sz="4" w:space="0" w:color="auto"/>
            </w:tcBorders>
          </w:tcPr>
          <w:p w14:paraId="1876B18C" w14:textId="3BC1B52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5.2.1. Dotarea mijloacelor de transport cu GPS în număr de 1000 unități pentru responsabilizarea și monitorizarea conducătorilor, reducerea costurilor de exploatare a parcului auto al MAI, interoperabilitatea cu SIA 112 în vederea optimizării utilizării resurselor de intervenție și implementarea algoritmelor de implicare a celei mai apropiate resurse</w:t>
            </w:r>
          </w:p>
        </w:tc>
        <w:tc>
          <w:tcPr>
            <w:tcW w:w="1833" w:type="dxa"/>
            <w:tcBorders>
              <w:bottom w:val="single" w:sz="4" w:space="0" w:color="auto"/>
            </w:tcBorders>
          </w:tcPr>
          <w:p w14:paraId="1C860F32" w14:textId="4B5747E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mijloace de transport dotate și conectate la sistem</w:t>
            </w:r>
          </w:p>
        </w:tc>
        <w:tc>
          <w:tcPr>
            <w:tcW w:w="1843" w:type="dxa"/>
            <w:tcBorders>
              <w:bottom w:val="single" w:sz="4" w:space="0" w:color="auto"/>
            </w:tcBorders>
          </w:tcPr>
          <w:p w14:paraId="5E01A1A4" w14:textId="2FBDC33B" w:rsidR="008420B4" w:rsidRPr="00BC40E7" w:rsidRDefault="0096373C" w:rsidP="008420B4">
            <w:pPr>
              <w:pStyle w:val="a5"/>
              <w:jc w:val="center"/>
              <w:rPr>
                <w:rFonts w:cs="Times New Roman"/>
                <w:sz w:val="20"/>
                <w:szCs w:val="20"/>
                <w:lang w:val="ro-MD"/>
              </w:rPr>
            </w:pPr>
            <w:r w:rsidRPr="00BC40E7">
              <w:rPr>
                <w:rFonts w:cs="Times New Roman"/>
                <w:sz w:val="20"/>
                <w:szCs w:val="20"/>
                <w:lang w:val="ro-MD"/>
              </w:rPr>
              <w:t>1</w:t>
            </w:r>
            <w:r w:rsidR="00FD6100" w:rsidRPr="00BC40E7">
              <w:rPr>
                <w:rFonts w:cs="Times New Roman"/>
                <w:sz w:val="20"/>
                <w:szCs w:val="20"/>
                <w:lang w:val="ro-MD"/>
              </w:rPr>
              <w:t xml:space="preserve"> </w:t>
            </w:r>
            <w:r w:rsidRPr="00BC40E7">
              <w:rPr>
                <w:rFonts w:cs="Times New Roman"/>
                <w:sz w:val="20"/>
                <w:szCs w:val="20"/>
                <w:lang w:val="ro-MD"/>
              </w:rPr>
              <w:t xml:space="preserve">200,0 </w:t>
            </w:r>
            <w:r w:rsidR="008420B4" w:rsidRPr="00BC40E7">
              <w:rPr>
                <w:rFonts w:cs="Times New Roman"/>
                <w:sz w:val="20"/>
                <w:szCs w:val="20"/>
                <w:lang w:val="ro-MD"/>
              </w:rPr>
              <w:t>Negociere/asistență externă</w:t>
            </w:r>
          </w:p>
        </w:tc>
        <w:tc>
          <w:tcPr>
            <w:tcW w:w="1418" w:type="dxa"/>
            <w:tcBorders>
              <w:bottom w:val="single" w:sz="4" w:space="0" w:color="auto"/>
            </w:tcBorders>
          </w:tcPr>
          <w:p w14:paraId="7FA2FE6B" w14:textId="0B4BCB94"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2023</w:t>
            </w:r>
          </w:p>
        </w:tc>
        <w:tc>
          <w:tcPr>
            <w:tcW w:w="2981" w:type="dxa"/>
            <w:tcBorders>
              <w:bottom w:val="single" w:sz="4" w:space="0" w:color="auto"/>
            </w:tcBorders>
          </w:tcPr>
          <w:p w14:paraId="2B075A04" w14:textId="40C51CBC"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IGP; IGSU; IGPF; IGC; BMA</w:t>
            </w:r>
            <w:r w:rsidRPr="00BC40E7">
              <w:rPr>
                <w:rFonts w:cs="Times New Roman"/>
                <w:sz w:val="20"/>
                <w:szCs w:val="20"/>
                <w:lang w:val="ro-MD"/>
              </w:rPr>
              <w:t xml:space="preserve"> )</w:t>
            </w:r>
          </w:p>
        </w:tc>
      </w:tr>
      <w:tr w:rsidR="008420B4" w:rsidRPr="00FD5E0A" w14:paraId="0EDB328C" w14:textId="77777777" w:rsidTr="0096373C">
        <w:trPr>
          <w:trHeight w:val="20"/>
        </w:trPr>
        <w:tc>
          <w:tcPr>
            <w:tcW w:w="2131" w:type="dxa"/>
            <w:vMerge/>
          </w:tcPr>
          <w:p w14:paraId="44916559"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8E9D21D" w14:textId="3915DCA1"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5.2.2. Dotarea cu echipamente de comunicații TETRA (</w:t>
            </w:r>
            <w:r w:rsidRPr="00FD5E0A">
              <w:rPr>
                <w:rFonts w:cs="Times New Roman"/>
                <w:i/>
                <w:sz w:val="20"/>
                <w:szCs w:val="20"/>
                <w:lang w:val="ro-MD"/>
              </w:rPr>
              <w:t>portabile - 2040, mobile – 595, staționare - 54, console – 11</w:t>
            </w:r>
            <w:r w:rsidRPr="00FD5E0A">
              <w:rPr>
                <w:rFonts w:cs="Times New Roman"/>
                <w:sz w:val="20"/>
                <w:szCs w:val="20"/>
                <w:lang w:val="ro-MD"/>
              </w:rPr>
              <w:t>) pentru prestarea serviciilor de calitate cu privire la menținerea și restabilirea ordinii publice, protecția liniștii și a bunurilor materiale manifestate prin micșorarea timpului de reacționare la incidente având ca soluție sisteme moderne de comunicații</w:t>
            </w:r>
          </w:p>
        </w:tc>
        <w:tc>
          <w:tcPr>
            <w:tcW w:w="1833" w:type="dxa"/>
            <w:tcBorders>
              <w:bottom w:val="single" w:sz="4" w:space="0" w:color="auto"/>
            </w:tcBorders>
          </w:tcPr>
          <w:p w14:paraId="5D2E60A6" w14:textId="0AB91E8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echipamente TETRA achiziționate și conectate la sistem</w:t>
            </w:r>
          </w:p>
        </w:tc>
        <w:tc>
          <w:tcPr>
            <w:tcW w:w="1843" w:type="dxa"/>
            <w:tcBorders>
              <w:bottom w:val="single" w:sz="4" w:space="0" w:color="auto"/>
            </w:tcBorders>
          </w:tcPr>
          <w:p w14:paraId="2F0D3F02" w14:textId="25F66FAF" w:rsidR="0096373C" w:rsidRPr="00BC40E7" w:rsidRDefault="00B72414" w:rsidP="008420B4">
            <w:pPr>
              <w:pStyle w:val="a5"/>
              <w:jc w:val="center"/>
              <w:rPr>
                <w:rFonts w:cs="Times New Roman"/>
                <w:sz w:val="20"/>
                <w:szCs w:val="20"/>
                <w:lang w:val="ro-MD"/>
              </w:rPr>
            </w:pPr>
            <w:r w:rsidRPr="00BC40E7">
              <w:rPr>
                <w:rFonts w:cs="Times New Roman"/>
                <w:sz w:val="20"/>
                <w:szCs w:val="20"/>
                <w:lang w:val="ro-MD"/>
              </w:rPr>
              <w:t>50 000,0 – 2023</w:t>
            </w:r>
          </w:p>
          <w:p w14:paraId="6AB6C08C" w14:textId="7A274D16" w:rsidR="00B72414" w:rsidRPr="00BC40E7" w:rsidRDefault="00B72414" w:rsidP="008420B4">
            <w:pPr>
              <w:pStyle w:val="a5"/>
              <w:jc w:val="center"/>
              <w:rPr>
                <w:rFonts w:cs="Times New Roman"/>
                <w:sz w:val="20"/>
                <w:szCs w:val="20"/>
                <w:lang w:val="ro-MD"/>
              </w:rPr>
            </w:pPr>
            <w:r w:rsidRPr="00BC40E7">
              <w:rPr>
                <w:rFonts w:cs="Times New Roman"/>
                <w:sz w:val="20"/>
                <w:szCs w:val="20"/>
                <w:lang w:val="ro-MD"/>
              </w:rPr>
              <w:t>28 000,0 - 2024</w:t>
            </w:r>
          </w:p>
          <w:p w14:paraId="573EB065" w14:textId="7C141376" w:rsidR="008420B4" w:rsidRPr="00BC40E7" w:rsidRDefault="0096373C" w:rsidP="008420B4">
            <w:pPr>
              <w:pStyle w:val="a5"/>
              <w:jc w:val="center"/>
              <w:rPr>
                <w:rFonts w:cs="Times New Roman"/>
                <w:sz w:val="20"/>
                <w:szCs w:val="20"/>
                <w:lang w:val="ro-MD"/>
              </w:rPr>
            </w:pPr>
            <w:r w:rsidRPr="00BC40E7">
              <w:rPr>
                <w:rFonts w:cs="Times New Roman"/>
                <w:sz w:val="20"/>
                <w:szCs w:val="20"/>
                <w:lang w:val="ro-MD"/>
              </w:rPr>
              <w:t xml:space="preserve">Negociere </w:t>
            </w:r>
            <w:r w:rsidR="008420B4" w:rsidRPr="00BC40E7">
              <w:rPr>
                <w:rFonts w:cs="Times New Roman"/>
                <w:sz w:val="20"/>
                <w:szCs w:val="20"/>
                <w:lang w:val="ro-MD"/>
              </w:rPr>
              <w:t>asistență externă</w:t>
            </w:r>
          </w:p>
        </w:tc>
        <w:tc>
          <w:tcPr>
            <w:tcW w:w="1418" w:type="dxa"/>
            <w:tcBorders>
              <w:bottom w:val="single" w:sz="4" w:space="0" w:color="auto"/>
            </w:tcBorders>
          </w:tcPr>
          <w:p w14:paraId="1B0208B5" w14:textId="37B51F50"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2024</w:t>
            </w:r>
          </w:p>
        </w:tc>
        <w:tc>
          <w:tcPr>
            <w:tcW w:w="2981" w:type="dxa"/>
            <w:tcBorders>
              <w:bottom w:val="single" w:sz="4" w:space="0" w:color="auto"/>
            </w:tcBorders>
          </w:tcPr>
          <w:p w14:paraId="3814BE74" w14:textId="04840E94"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IGP; IGPF; IGSU; IGC; BMA</w:t>
            </w:r>
            <w:r w:rsidRPr="00BC40E7">
              <w:rPr>
                <w:rFonts w:cs="Times New Roman"/>
                <w:sz w:val="20"/>
                <w:szCs w:val="20"/>
                <w:lang w:val="ro-MD"/>
              </w:rPr>
              <w:t>)</w:t>
            </w:r>
          </w:p>
        </w:tc>
      </w:tr>
      <w:tr w:rsidR="008420B4" w:rsidRPr="00FD5E0A" w14:paraId="7D0C70B3" w14:textId="77777777" w:rsidTr="0096373C">
        <w:trPr>
          <w:trHeight w:val="20"/>
        </w:trPr>
        <w:tc>
          <w:tcPr>
            <w:tcW w:w="2131" w:type="dxa"/>
            <w:vMerge/>
          </w:tcPr>
          <w:p w14:paraId="2817AA09" w14:textId="0005ADE1"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EE2E154" w14:textId="747D3E4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5.2.3. Dotarea locurilor de muncă cu echipamente TIC (</w:t>
            </w:r>
            <w:r w:rsidRPr="00FD5E0A">
              <w:rPr>
                <w:rFonts w:cs="Times New Roman"/>
                <w:i/>
                <w:sz w:val="20"/>
                <w:szCs w:val="20"/>
                <w:lang w:val="ro-MD"/>
              </w:rPr>
              <w:t>desktop PC - 12500, imprimante/MFU – 3250, notebook– 950, tablete/</w:t>
            </w:r>
            <w:proofErr w:type="spellStart"/>
            <w:r w:rsidRPr="00FD5E0A">
              <w:rPr>
                <w:rFonts w:cs="Times New Roman"/>
                <w:i/>
                <w:sz w:val="20"/>
                <w:szCs w:val="20"/>
                <w:lang w:val="ro-MD"/>
              </w:rPr>
              <w:t>smartphone</w:t>
            </w:r>
            <w:proofErr w:type="spellEnd"/>
            <w:r w:rsidRPr="00FD5E0A">
              <w:rPr>
                <w:rFonts w:cs="Times New Roman"/>
                <w:i/>
                <w:sz w:val="20"/>
                <w:szCs w:val="20"/>
                <w:lang w:val="ro-MD"/>
              </w:rPr>
              <w:t xml:space="preserve"> – 3000</w:t>
            </w:r>
            <w:r w:rsidRPr="00FD5E0A">
              <w:rPr>
                <w:rFonts w:cs="Times New Roman"/>
                <w:sz w:val="20"/>
                <w:szCs w:val="20"/>
                <w:lang w:val="ro-MD"/>
              </w:rPr>
              <w:t>) pentru asigurarea condițiilor de realizare a activităților pentru prestarea serviciilor de calitate cu privire la menținerea și restabilirea ordinii publice, protecția liniștii și a bunurilor materiale manifestate</w:t>
            </w:r>
          </w:p>
        </w:tc>
        <w:tc>
          <w:tcPr>
            <w:tcW w:w="1833" w:type="dxa"/>
            <w:tcBorders>
              <w:bottom w:val="single" w:sz="4" w:space="0" w:color="auto"/>
            </w:tcBorders>
          </w:tcPr>
          <w:p w14:paraId="50EB26FC" w14:textId="3CF1AD1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echipamente achiziționate</w:t>
            </w:r>
          </w:p>
        </w:tc>
        <w:tc>
          <w:tcPr>
            <w:tcW w:w="1843" w:type="dxa"/>
            <w:tcBorders>
              <w:bottom w:val="single" w:sz="4" w:space="0" w:color="auto"/>
            </w:tcBorders>
          </w:tcPr>
          <w:p w14:paraId="50C52DE4" w14:textId="488E7464"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160 000,0 – 2023</w:t>
            </w:r>
          </w:p>
          <w:p w14:paraId="07912724" w14:textId="3027663D"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155 000,0 – 2024</w:t>
            </w:r>
          </w:p>
          <w:p w14:paraId="1C13FA18" w14:textId="664BA65D"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 xml:space="preserve">155 000,0 – 2025 </w:t>
            </w:r>
          </w:p>
          <w:p w14:paraId="684378B9" w14:textId="494B30A1"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Negociere asistență externă</w:t>
            </w:r>
          </w:p>
        </w:tc>
        <w:tc>
          <w:tcPr>
            <w:tcW w:w="1418" w:type="dxa"/>
            <w:tcBorders>
              <w:bottom w:val="single" w:sz="4" w:space="0" w:color="auto"/>
            </w:tcBorders>
          </w:tcPr>
          <w:p w14:paraId="7F7B2F9D" w14:textId="318E85B2"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33DE9525" w14:textId="2F6D813F"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IGP; IGPF; IGSU; IGC; BMA</w:t>
            </w:r>
            <w:r w:rsidRPr="00BC40E7">
              <w:rPr>
                <w:rFonts w:cs="Times New Roman"/>
                <w:sz w:val="20"/>
                <w:szCs w:val="20"/>
                <w:lang w:val="ro-MD"/>
              </w:rPr>
              <w:t>)</w:t>
            </w:r>
          </w:p>
        </w:tc>
      </w:tr>
      <w:tr w:rsidR="008420B4" w:rsidRPr="00FD5E0A" w14:paraId="761895EB" w14:textId="77777777" w:rsidTr="0096373C">
        <w:trPr>
          <w:trHeight w:val="20"/>
        </w:trPr>
        <w:tc>
          <w:tcPr>
            <w:tcW w:w="2131" w:type="dxa"/>
            <w:vMerge/>
          </w:tcPr>
          <w:p w14:paraId="632F2BF3" w14:textId="456E356C"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3B6030A" w14:textId="114E52FC"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5.2.4. Dotare cu 3000 de camere de corp portabile și 200 </w:t>
            </w:r>
            <w:proofErr w:type="spellStart"/>
            <w:r w:rsidRPr="00FD5E0A">
              <w:rPr>
                <w:rFonts w:cs="Times New Roman"/>
                <w:sz w:val="20"/>
                <w:szCs w:val="20"/>
                <w:lang w:val="ro-MD"/>
              </w:rPr>
              <w:t>dockstații</w:t>
            </w:r>
            <w:proofErr w:type="spellEnd"/>
            <w:r w:rsidRPr="00FD5E0A">
              <w:rPr>
                <w:rFonts w:cs="Times New Roman"/>
                <w:sz w:val="20"/>
                <w:szCs w:val="20"/>
                <w:lang w:val="ro-MD"/>
              </w:rPr>
              <w:t xml:space="preserve"> pentru implementarea principiului de toleranță zero față de corupție, prevenirea și combaterea comportamentului corupt în cadrul </w:t>
            </w:r>
            <w:r w:rsidRPr="00FD5E0A">
              <w:rPr>
                <w:rFonts w:cs="Times New Roman"/>
                <w:sz w:val="20"/>
                <w:szCs w:val="20"/>
                <w:lang w:val="ro-MD"/>
              </w:rPr>
              <w:lastRenderedPageBreak/>
              <w:t>subdiviziunilor din subordinea MAI, asigurarea respectării legii, a drepturilor și libertăților fundamentale ale omului, precum și protecția juridică și socială a angajaților MAI</w:t>
            </w:r>
          </w:p>
        </w:tc>
        <w:tc>
          <w:tcPr>
            <w:tcW w:w="1833" w:type="dxa"/>
            <w:tcBorders>
              <w:bottom w:val="single" w:sz="4" w:space="0" w:color="auto"/>
            </w:tcBorders>
          </w:tcPr>
          <w:p w14:paraId="189F507B" w14:textId="3244065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Număr de echipamente achiziționate</w:t>
            </w:r>
          </w:p>
        </w:tc>
        <w:tc>
          <w:tcPr>
            <w:tcW w:w="1843" w:type="dxa"/>
            <w:tcBorders>
              <w:bottom w:val="single" w:sz="4" w:space="0" w:color="auto"/>
            </w:tcBorders>
          </w:tcPr>
          <w:p w14:paraId="31A44814" w14:textId="380477EB" w:rsidR="0096373C" w:rsidRPr="00BC40E7" w:rsidRDefault="00B72414" w:rsidP="0096373C">
            <w:pPr>
              <w:pStyle w:val="a5"/>
              <w:jc w:val="center"/>
              <w:rPr>
                <w:rFonts w:cs="Times New Roman"/>
                <w:sz w:val="20"/>
                <w:szCs w:val="20"/>
                <w:lang w:val="ro-MD"/>
              </w:rPr>
            </w:pPr>
            <w:r w:rsidRPr="00BC40E7">
              <w:rPr>
                <w:rFonts w:cs="Times New Roman"/>
                <w:sz w:val="20"/>
                <w:szCs w:val="20"/>
                <w:lang w:val="ro-MD"/>
              </w:rPr>
              <w:t>20 000,0 – 2023</w:t>
            </w:r>
          </w:p>
          <w:p w14:paraId="758BE58F" w14:textId="4B78F58F"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15 000,0 – 2024</w:t>
            </w:r>
          </w:p>
          <w:p w14:paraId="1E793955" w14:textId="7A713FCB"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 xml:space="preserve">12 000,0 -2025 </w:t>
            </w:r>
          </w:p>
          <w:p w14:paraId="32DF3ADA" w14:textId="066DEF80" w:rsidR="008420B4" w:rsidRPr="00BC40E7" w:rsidRDefault="008420B4" w:rsidP="0096373C">
            <w:pPr>
              <w:pStyle w:val="a5"/>
              <w:jc w:val="center"/>
              <w:rPr>
                <w:rFonts w:cs="Times New Roman"/>
                <w:sz w:val="20"/>
                <w:szCs w:val="20"/>
                <w:lang w:val="ro-MD"/>
              </w:rPr>
            </w:pPr>
            <w:r w:rsidRPr="00BC40E7">
              <w:rPr>
                <w:rFonts w:cs="Times New Roman"/>
                <w:sz w:val="20"/>
                <w:szCs w:val="20"/>
                <w:lang w:val="ro-MD"/>
              </w:rPr>
              <w:t>Negociere asistență externă</w:t>
            </w:r>
          </w:p>
        </w:tc>
        <w:tc>
          <w:tcPr>
            <w:tcW w:w="1418" w:type="dxa"/>
            <w:tcBorders>
              <w:bottom w:val="single" w:sz="4" w:space="0" w:color="auto"/>
            </w:tcBorders>
          </w:tcPr>
          <w:p w14:paraId="38E19191" w14:textId="0A695E1D"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409A2F62" w14:textId="4F786EA5"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IGP; IGPF; IGSU; IGC; BMA</w:t>
            </w:r>
            <w:r w:rsidRPr="00BC40E7">
              <w:rPr>
                <w:rFonts w:cs="Times New Roman"/>
                <w:sz w:val="20"/>
                <w:szCs w:val="20"/>
                <w:lang w:val="ro-MD"/>
              </w:rPr>
              <w:t>)</w:t>
            </w:r>
          </w:p>
        </w:tc>
      </w:tr>
      <w:tr w:rsidR="008420B4" w:rsidRPr="00FD5E0A" w14:paraId="04520294" w14:textId="77777777" w:rsidTr="0096373C">
        <w:trPr>
          <w:trHeight w:val="20"/>
        </w:trPr>
        <w:tc>
          <w:tcPr>
            <w:tcW w:w="2131" w:type="dxa"/>
            <w:vMerge/>
          </w:tcPr>
          <w:p w14:paraId="1CA5AE75" w14:textId="2B9925E1"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B2276A1" w14:textId="543C84C3"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5.2.5. Dotarea 250 unități de transport ale echipelor de patrulare și reacționare ale Poliției și Carabinierilor (</w:t>
            </w:r>
            <w:proofErr w:type="spellStart"/>
            <w:r w:rsidRPr="00FD5E0A">
              <w:rPr>
                <w:rFonts w:cs="Times New Roman"/>
                <w:sz w:val="20"/>
                <w:szCs w:val="20"/>
                <w:lang w:val="ro-MD"/>
              </w:rPr>
              <w:t>Police</w:t>
            </w:r>
            <w:proofErr w:type="spellEnd"/>
            <w:r w:rsidRPr="00FD5E0A">
              <w:rPr>
                <w:rFonts w:cs="Times New Roman"/>
                <w:sz w:val="20"/>
                <w:szCs w:val="20"/>
                <w:lang w:val="ro-MD"/>
              </w:rPr>
              <w:t xml:space="preserve"> Inteligent Car - </w:t>
            </w:r>
            <w:proofErr w:type="spellStart"/>
            <w:r w:rsidRPr="00FD5E0A">
              <w:rPr>
                <w:rFonts w:cs="Times New Roman"/>
                <w:sz w:val="20"/>
                <w:szCs w:val="20"/>
                <w:lang w:val="ro-MD"/>
              </w:rPr>
              <w:t>PICar</w:t>
            </w:r>
            <w:proofErr w:type="spellEnd"/>
            <w:r w:rsidRPr="00FD5E0A">
              <w:rPr>
                <w:rFonts w:cs="Times New Roman"/>
                <w:sz w:val="20"/>
                <w:szCs w:val="20"/>
                <w:lang w:val="ro-MD"/>
              </w:rPr>
              <w:t>) pentru identificarea rapidă a persoanelor care încalcă ordinea și securitatea publică, operaționalizarea activităților specifice, reacționarea rapidă, gestionarea eficientă as a resurselor, precum și constatarea și documentarea încălcărilor în termeni proximi</w:t>
            </w:r>
          </w:p>
        </w:tc>
        <w:tc>
          <w:tcPr>
            <w:tcW w:w="1833" w:type="dxa"/>
            <w:tcBorders>
              <w:bottom w:val="single" w:sz="4" w:space="0" w:color="auto"/>
            </w:tcBorders>
          </w:tcPr>
          <w:p w14:paraId="529B8A99" w14:textId="07FFF3E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Platforma dezvoltată;</w:t>
            </w:r>
          </w:p>
          <w:p w14:paraId="142DB3D7" w14:textId="03FC3F6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mașini echipate</w:t>
            </w:r>
          </w:p>
        </w:tc>
        <w:tc>
          <w:tcPr>
            <w:tcW w:w="1843" w:type="dxa"/>
            <w:tcBorders>
              <w:bottom w:val="single" w:sz="4" w:space="0" w:color="auto"/>
            </w:tcBorders>
          </w:tcPr>
          <w:p w14:paraId="4871AF96" w14:textId="43A5F3A5" w:rsidR="0096373C" w:rsidRPr="00BC40E7" w:rsidRDefault="00B72414" w:rsidP="0096373C">
            <w:pPr>
              <w:pStyle w:val="a5"/>
              <w:jc w:val="center"/>
              <w:rPr>
                <w:rFonts w:cs="Times New Roman"/>
                <w:sz w:val="20"/>
                <w:szCs w:val="20"/>
                <w:lang w:val="ro-MD"/>
              </w:rPr>
            </w:pPr>
            <w:r w:rsidRPr="00BC40E7">
              <w:rPr>
                <w:rFonts w:cs="Times New Roman"/>
                <w:sz w:val="20"/>
                <w:szCs w:val="20"/>
                <w:lang w:val="ro-MD"/>
              </w:rPr>
              <w:t>80 000,0 – 2023</w:t>
            </w:r>
          </w:p>
          <w:p w14:paraId="2B3832BF" w14:textId="33EC502E"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80 000,0 – 2024</w:t>
            </w:r>
          </w:p>
          <w:p w14:paraId="5080E02D" w14:textId="65354119" w:rsidR="00B72414" w:rsidRPr="00BC40E7" w:rsidRDefault="00B72414" w:rsidP="0096373C">
            <w:pPr>
              <w:pStyle w:val="a5"/>
              <w:jc w:val="center"/>
              <w:rPr>
                <w:rFonts w:cs="Times New Roman"/>
                <w:sz w:val="20"/>
                <w:szCs w:val="20"/>
                <w:lang w:val="ro-MD"/>
              </w:rPr>
            </w:pPr>
            <w:r w:rsidRPr="00BC40E7">
              <w:rPr>
                <w:rFonts w:cs="Times New Roman"/>
                <w:sz w:val="20"/>
                <w:szCs w:val="20"/>
                <w:lang w:val="ro-MD"/>
              </w:rPr>
              <w:t xml:space="preserve">47 000,0 – 2025 </w:t>
            </w:r>
          </w:p>
          <w:p w14:paraId="3858FF2C" w14:textId="4C69DCB1" w:rsidR="008420B4" w:rsidRPr="00BC40E7" w:rsidRDefault="0096373C" w:rsidP="0096373C">
            <w:pPr>
              <w:pStyle w:val="a5"/>
              <w:jc w:val="center"/>
              <w:rPr>
                <w:rFonts w:cs="Times New Roman"/>
                <w:sz w:val="20"/>
                <w:szCs w:val="20"/>
                <w:lang w:val="ro-MD"/>
              </w:rPr>
            </w:pPr>
            <w:r w:rsidRPr="00BC40E7">
              <w:rPr>
                <w:rFonts w:cs="Times New Roman"/>
                <w:sz w:val="20"/>
                <w:szCs w:val="20"/>
                <w:lang w:val="ro-MD"/>
              </w:rPr>
              <w:t>Negociere</w:t>
            </w:r>
            <w:r w:rsidR="008420B4" w:rsidRPr="00BC40E7">
              <w:rPr>
                <w:rFonts w:cs="Times New Roman"/>
                <w:sz w:val="20"/>
                <w:szCs w:val="20"/>
                <w:lang w:val="ro-MD"/>
              </w:rPr>
              <w:t xml:space="preserve"> asistență externă</w:t>
            </w:r>
          </w:p>
        </w:tc>
        <w:tc>
          <w:tcPr>
            <w:tcW w:w="1418" w:type="dxa"/>
            <w:tcBorders>
              <w:bottom w:val="single" w:sz="4" w:space="0" w:color="auto"/>
            </w:tcBorders>
          </w:tcPr>
          <w:p w14:paraId="4941FA13" w14:textId="64D740BD"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Trimestrul IV 2025</w:t>
            </w:r>
          </w:p>
        </w:tc>
        <w:tc>
          <w:tcPr>
            <w:tcW w:w="2981" w:type="dxa"/>
            <w:tcBorders>
              <w:bottom w:val="single" w:sz="4" w:space="0" w:color="auto"/>
            </w:tcBorders>
          </w:tcPr>
          <w:p w14:paraId="0323827F" w14:textId="0D78030B" w:rsidR="008420B4" w:rsidRPr="00BC40E7" w:rsidRDefault="008420B4" w:rsidP="008420B4">
            <w:pPr>
              <w:pStyle w:val="a5"/>
              <w:jc w:val="center"/>
              <w:rPr>
                <w:rFonts w:cs="Times New Roman"/>
                <w:sz w:val="20"/>
                <w:szCs w:val="20"/>
                <w:lang w:val="ro-MD"/>
              </w:rPr>
            </w:pPr>
            <w:r w:rsidRPr="00BC40E7">
              <w:rPr>
                <w:rFonts w:cs="Times New Roman"/>
                <w:sz w:val="20"/>
                <w:szCs w:val="20"/>
                <w:lang w:val="ro-MD"/>
              </w:rPr>
              <w:t>Ministerul Afacerilor Interne (</w:t>
            </w:r>
            <w:r w:rsidRPr="00BC40E7">
              <w:rPr>
                <w:rFonts w:cs="Times New Roman"/>
                <w:i/>
                <w:sz w:val="20"/>
                <w:szCs w:val="20"/>
                <w:lang w:val="ro-MD"/>
              </w:rPr>
              <w:t>STI; IGP; IGPF; IGSU; IGC; BMA</w:t>
            </w:r>
            <w:r w:rsidRPr="00BC40E7">
              <w:rPr>
                <w:rFonts w:cs="Times New Roman"/>
                <w:sz w:val="20"/>
                <w:szCs w:val="20"/>
                <w:lang w:val="ro-MD"/>
              </w:rPr>
              <w:t>)</w:t>
            </w:r>
          </w:p>
        </w:tc>
      </w:tr>
      <w:tr w:rsidR="008420B4" w:rsidRPr="00FD5E0A" w14:paraId="7CDAD5F9" w14:textId="77777777" w:rsidTr="0096373C">
        <w:trPr>
          <w:trHeight w:val="1610"/>
        </w:trPr>
        <w:tc>
          <w:tcPr>
            <w:tcW w:w="2131" w:type="dxa"/>
            <w:vMerge/>
          </w:tcPr>
          <w:p w14:paraId="2EE70188" w14:textId="7B24F303" w:rsidR="008420B4" w:rsidRPr="00FD5E0A" w:rsidRDefault="008420B4" w:rsidP="008420B4">
            <w:pPr>
              <w:pStyle w:val="a5"/>
              <w:jc w:val="both"/>
              <w:rPr>
                <w:rFonts w:cs="Times New Roman"/>
                <w:sz w:val="20"/>
                <w:szCs w:val="20"/>
                <w:lang w:val="ro-MD"/>
              </w:rPr>
            </w:pPr>
          </w:p>
        </w:tc>
        <w:tc>
          <w:tcPr>
            <w:tcW w:w="3969" w:type="dxa"/>
          </w:tcPr>
          <w:p w14:paraId="6F3282D0" w14:textId="620C56EC"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5.2.6. Dotarea cu 65 camere pentru audierea minorilor pentru asigurarea unui sistem de justiție în materie administrativă sau penală adaptat minorilor</w:t>
            </w:r>
          </w:p>
        </w:tc>
        <w:tc>
          <w:tcPr>
            <w:tcW w:w="1833" w:type="dxa"/>
          </w:tcPr>
          <w:p w14:paraId="7FD15F8B" w14:textId="58B3ECC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camere pentru audiere dotate</w:t>
            </w:r>
          </w:p>
        </w:tc>
        <w:tc>
          <w:tcPr>
            <w:tcW w:w="1843" w:type="dxa"/>
          </w:tcPr>
          <w:p w14:paraId="098F3F4D" w14:textId="0564F4F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17</w:t>
            </w:r>
            <w:r w:rsidR="00FD6100">
              <w:rPr>
                <w:rFonts w:cs="Times New Roman"/>
                <w:sz w:val="20"/>
                <w:szCs w:val="20"/>
                <w:lang w:val="ro-MD"/>
              </w:rPr>
              <w:t xml:space="preserve"> </w:t>
            </w:r>
            <w:r w:rsidRPr="00FD5E0A">
              <w:rPr>
                <w:rFonts w:cs="Times New Roman"/>
                <w:sz w:val="20"/>
                <w:szCs w:val="20"/>
                <w:lang w:val="ro-MD"/>
              </w:rPr>
              <w:t>000,00</w:t>
            </w:r>
          </w:p>
          <w:p w14:paraId="1E4B4C9D" w14:textId="40B856FA" w:rsidR="008420B4" w:rsidRPr="00FD5E0A" w:rsidRDefault="00FD6100" w:rsidP="008420B4">
            <w:pPr>
              <w:pStyle w:val="a5"/>
              <w:jc w:val="center"/>
              <w:rPr>
                <w:rFonts w:cs="Times New Roman"/>
                <w:sz w:val="20"/>
                <w:szCs w:val="20"/>
                <w:lang w:val="ro-MD"/>
              </w:rPr>
            </w:pPr>
            <w:r w:rsidRPr="00FD5E0A">
              <w:rPr>
                <w:rFonts w:cs="Times New Roman"/>
                <w:sz w:val="20"/>
                <w:szCs w:val="20"/>
                <w:lang w:val="ro-MD"/>
              </w:rPr>
              <w:t xml:space="preserve">Bugetul </w:t>
            </w:r>
            <w:r w:rsidR="008420B4" w:rsidRPr="00FD5E0A">
              <w:rPr>
                <w:rFonts w:cs="Times New Roman"/>
                <w:sz w:val="20"/>
                <w:szCs w:val="20"/>
                <w:lang w:val="ro-MD"/>
              </w:rPr>
              <w:t>autorităților implicate, Negociere/ asistență externă</w:t>
            </w:r>
          </w:p>
        </w:tc>
        <w:tc>
          <w:tcPr>
            <w:tcW w:w="1418" w:type="dxa"/>
          </w:tcPr>
          <w:p w14:paraId="49C6D2EA" w14:textId="50A08B5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Pr>
          <w:p w14:paraId="6B963778" w14:textId="30E4FD6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 IGP</w:t>
            </w:r>
            <w:r w:rsidRPr="00FD5E0A">
              <w:rPr>
                <w:rFonts w:cs="Times New Roman"/>
                <w:sz w:val="20"/>
                <w:szCs w:val="20"/>
                <w:lang w:val="ro-MD"/>
              </w:rPr>
              <w:t>)</w:t>
            </w:r>
          </w:p>
        </w:tc>
      </w:tr>
      <w:tr w:rsidR="008420B4" w:rsidRPr="00FD5E0A" w14:paraId="32A22AAF" w14:textId="77777777" w:rsidTr="0096373C">
        <w:trPr>
          <w:trHeight w:val="20"/>
        </w:trPr>
        <w:tc>
          <w:tcPr>
            <w:tcW w:w="2131" w:type="dxa"/>
            <w:vMerge/>
          </w:tcPr>
          <w:p w14:paraId="052BE5EA"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02000CD" w14:textId="53B7720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5.2.7. Dotarea ghișeelor BMA cu 20 seturi de echipament tehnic a (pentru preluarea datelor </w:t>
            </w:r>
            <w:proofErr w:type="spellStart"/>
            <w:r w:rsidRPr="00FD5E0A">
              <w:rPr>
                <w:rFonts w:cs="Times New Roman"/>
                <w:sz w:val="20"/>
                <w:szCs w:val="20"/>
                <w:lang w:val="ro-MD"/>
              </w:rPr>
              <w:t>biometrice</w:t>
            </w:r>
            <w:proofErr w:type="spellEnd"/>
            <w:r w:rsidRPr="00FD5E0A">
              <w:rPr>
                <w:rFonts w:cs="Times New Roman"/>
                <w:sz w:val="20"/>
                <w:szCs w:val="20"/>
                <w:lang w:val="ro-MD"/>
              </w:rPr>
              <w:t>, dispozitive de citire a actelor de identitate și dispozitive de verificarea autenticității documentelor de călătorie) pentru optimizarea proceselor de documentare a străinilor</w:t>
            </w:r>
          </w:p>
        </w:tc>
        <w:tc>
          <w:tcPr>
            <w:tcW w:w="1833" w:type="dxa"/>
            <w:tcBorders>
              <w:bottom w:val="single" w:sz="4" w:space="0" w:color="auto"/>
            </w:tcBorders>
          </w:tcPr>
          <w:p w14:paraId="66CB7430" w14:textId="44F2365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Echipament tehnic procurat, instalat și funcțional</w:t>
            </w:r>
          </w:p>
        </w:tc>
        <w:tc>
          <w:tcPr>
            <w:tcW w:w="1843" w:type="dxa"/>
            <w:tcBorders>
              <w:bottom w:val="single" w:sz="4" w:space="0" w:color="auto"/>
            </w:tcBorders>
          </w:tcPr>
          <w:p w14:paraId="0E1A5AC8" w14:textId="470F51A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12</w:t>
            </w:r>
            <w:r w:rsidR="00FD6100">
              <w:rPr>
                <w:rFonts w:cs="Times New Roman"/>
                <w:sz w:val="20"/>
                <w:szCs w:val="20"/>
                <w:lang w:val="ro-MD"/>
              </w:rPr>
              <w:t xml:space="preserve"> </w:t>
            </w:r>
            <w:r w:rsidRPr="00FD5E0A">
              <w:rPr>
                <w:rFonts w:cs="Times New Roman"/>
                <w:sz w:val="20"/>
                <w:szCs w:val="20"/>
                <w:lang w:val="ro-MD"/>
              </w:rPr>
              <w:t>000</w:t>
            </w:r>
            <w:r w:rsidR="00B72414">
              <w:rPr>
                <w:rFonts w:cs="Times New Roman"/>
                <w:sz w:val="20"/>
                <w:szCs w:val="20"/>
                <w:lang w:val="ro-MD"/>
              </w:rPr>
              <w:t>,0</w:t>
            </w:r>
          </w:p>
          <w:p w14:paraId="26354CBA" w14:textId="0D3E775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Negociere/ asistență externă</w:t>
            </w:r>
          </w:p>
        </w:tc>
        <w:tc>
          <w:tcPr>
            <w:tcW w:w="1418" w:type="dxa"/>
            <w:tcBorders>
              <w:bottom w:val="single" w:sz="4" w:space="0" w:color="auto"/>
            </w:tcBorders>
          </w:tcPr>
          <w:p w14:paraId="65CD4406" w14:textId="7EA9F41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 2024</w:t>
            </w:r>
          </w:p>
        </w:tc>
        <w:tc>
          <w:tcPr>
            <w:tcW w:w="2981" w:type="dxa"/>
            <w:tcBorders>
              <w:bottom w:val="single" w:sz="4" w:space="0" w:color="auto"/>
            </w:tcBorders>
          </w:tcPr>
          <w:p w14:paraId="0EB78CD3" w14:textId="66B9B40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(STI, BMA)</w:t>
            </w:r>
          </w:p>
        </w:tc>
      </w:tr>
      <w:tr w:rsidR="008420B4" w:rsidRPr="00FD5E0A" w14:paraId="13342161" w14:textId="77777777" w:rsidTr="0096373C">
        <w:trPr>
          <w:trHeight w:val="20"/>
        </w:trPr>
        <w:tc>
          <w:tcPr>
            <w:tcW w:w="2131" w:type="dxa"/>
            <w:vMerge/>
          </w:tcPr>
          <w:p w14:paraId="56CA4AAD"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99FA10C" w14:textId="591D71A5"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5.2.8. Dotarea cu 100 de stații mobile de înregistrare și consultare date a echipelor poliției frontieră pentru optimizarea proceselor de verificare a documentelor de călătorie a persoanelor care traversează hotarele Republicii Moldova pe fluxul de intrare-ieșire</w:t>
            </w:r>
          </w:p>
        </w:tc>
        <w:tc>
          <w:tcPr>
            <w:tcW w:w="1833" w:type="dxa"/>
            <w:tcBorders>
              <w:bottom w:val="single" w:sz="4" w:space="0" w:color="auto"/>
            </w:tcBorders>
          </w:tcPr>
          <w:p w14:paraId="6BF206CC" w14:textId="6AE26E0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echipamente achiziționate</w:t>
            </w:r>
          </w:p>
        </w:tc>
        <w:tc>
          <w:tcPr>
            <w:tcW w:w="1843" w:type="dxa"/>
            <w:tcBorders>
              <w:bottom w:val="single" w:sz="4" w:space="0" w:color="auto"/>
            </w:tcBorders>
          </w:tcPr>
          <w:p w14:paraId="0BA3F02B" w14:textId="073BD2E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70</w:t>
            </w:r>
            <w:r w:rsidR="00FD6100">
              <w:rPr>
                <w:rFonts w:cs="Times New Roman"/>
                <w:sz w:val="20"/>
                <w:szCs w:val="20"/>
                <w:lang w:val="ro-MD"/>
              </w:rPr>
              <w:t xml:space="preserve"> </w:t>
            </w:r>
            <w:r w:rsidRPr="00FD5E0A">
              <w:rPr>
                <w:rFonts w:cs="Times New Roman"/>
                <w:sz w:val="20"/>
                <w:szCs w:val="20"/>
                <w:lang w:val="ro-MD"/>
              </w:rPr>
              <w:t>000,0</w:t>
            </w:r>
          </w:p>
          <w:p w14:paraId="3EFBBE37" w14:textId="53C6199D" w:rsidR="008420B4" w:rsidRPr="00FD5E0A" w:rsidRDefault="0096373C" w:rsidP="008420B4">
            <w:pPr>
              <w:pStyle w:val="a5"/>
              <w:jc w:val="center"/>
              <w:rPr>
                <w:rFonts w:cs="Times New Roman"/>
                <w:sz w:val="20"/>
                <w:szCs w:val="20"/>
                <w:lang w:val="ro-MD"/>
              </w:rPr>
            </w:pPr>
            <w:r>
              <w:rPr>
                <w:rFonts w:cs="Times New Roman"/>
                <w:sz w:val="20"/>
                <w:szCs w:val="20"/>
                <w:lang w:val="ro-MD"/>
              </w:rPr>
              <w:t>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5ABD126E" w14:textId="02EF02D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264C38F0"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(STI, IGPF, BMA)</w:t>
            </w:r>
          </w:p>
          <w:p w14:paraId="2278E69F" w14:textId="77777777" w:rsidR="008420B4" w:rsidRPr="00FD5E0A" w:rsidRDefault="008420B4" w:rsidP="008420B4">
            <w:pPr>
              <w:pStyle w:val="a5"/>
              <w:jc w:val="center"/>
              <w:rPr>
                <w:rFonts w:cs="Times New Roman"/>
                <w:sz w:val="20"/>
                <w:szCs w:val="20"/>
                <w:lang w:val="ro-MD"/>
              </w:rPr>
            </w:pPr>
          </w:p>
        </w:tc>
      </w:tr>
      <w:tr w:rsidR="008420B4" w:rsidRPr="00FD5E0A" w14:paraId="70612F67" w14:textId="77777777" w:rsidTr="0096373C">
        <w:trPr>
          <w:trHeight w:val="20"/>
        </w:trPr>
        <w:tc>
          <w:tcPr>
            <w:tcW w:w="2131" w:type="dxa"/>
            <w:vMerge/>
          </w:tcPr>
          <w:p w14:paraId="3099B486"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3AF4316" w14:textId="13163D53"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5.2.9. Operaționalizarea sistemului automatizat de monitorizare a circulației mijloacelor de transport și de persoane în/din Zona de securitate </w:t>
            </w:r>
          </w:p>
        </w:tc>
        <w:tc>
          <w:tcPr>
            <w:tcW w:w="1833" w:type="dxa"/>
            <w:tcBorders>
              <w:bottom w:val="single" w:sz="4" w:space="0" w:color="auto"/>
            </w:tcBorders>
          </w:tcPr>
          <w:p w14:paraId="45AD64A1" w14:textId="19B72CB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operaționalizat</w:t>
            </w:r>
          </w:p>
        </w:tc>
        <w:tc>
          <w:tcPr>
            <w:tcW w:w="1843" w:type="dxa"/>
            <w:tcBorders>
              <w:bottom w:val="single" w:sz="4" w:space="0" w:color="auto"/>
            </w:tcBorders>
          </w:tcPr>
          <w:p w14:paraId="5A0EAC26" w14:textId="1260FC3E" w:rsidR="008420B4" w:rsidRPr="00FD5E0A" w:rsidRDefault="0096373C" w:rsidP="008420B4">
            <w:pPr>
              <w:pStyle w:val="a5"/>
              <w:jc w:val="center"/>
              <w:rPr>
                <w:rFonts w:cs="Times New Roman"/>
                <w:sz w:val="20"/>
                <w:szCs w:val="20"/>
                <w:lang w:val="ro-MD"/>
              </w:rPr>
            </w:pPr>
            <w:r>
              <w:rPr>
                <w:rFonts w:cs="Times New Roman"/>
                <w:sz w:val="20"/>
                <w:szCs w:val="20"/>
                <w:lang w:val="ro-MD"/>
              </w:rPr>
              <w:t>2023</w:t>
            </w:r>
            <w:r w:rsidR="00FD6100">
              <w:rPr>
                <w:rFonts w:cs="Times New Roman"/>
                <w:sz w:val="20"/>
                <w:szCs w:val="20"/>
                <w:lang w:val="ro-MD"/>
              </w:rPr>
              <w:t xml:space="preserve"> </w:t>
            </w:r>
            <w:r>
              <w:rPr>
                <w:rFonts w:cs="Times New Roman"/>
                <w:sz w:val="20"/>
                <w:szCs w:val="20"/>
                <w:lang w:val="ro-MD"/>
              </w:rPr>
              <w:t>-</w:t>
            </w:r>
            <w:r w:rsidR="00FD6100">
              <w:rPr>
                <w:rFonts w:cs="Times New Roman"/>
                <w:sz w:val="20"/>
                <w:szCs w:val="20"/>
                <w:lang w:val="ro-MD"/>
              </w:rPr>
              <w:t xml:space="preserve"> </w:t>
            </w:r>
            <w:r>
              <w:rPr>
                <w:rFonts w:cs="Times New Roman"/>
                <w:sz w:val="20"/>
                <w:szCs w:val="20"/>
                <w:lang w:val="ro-MD"/>
              </w:rPr>
              <w:t>1</w:t>
            </w:r>
            <w:r w:rsidR="00FD6100">
              <w:rPr>
                <w:rFonts w:cs="Times New Roman"/>
                <w:sz w:val="20"/>
                <w:szCs w:val="20"/>
                <w:lang w:val="ro-MD"/>
              </w:rPr>
              <w:t xml:space="preserve"> </w:t>
            </w:r>
            <w:r>
              <w:rPr>
                <w:rFonts w:cs="Times New Roman"/>
                <w:sz w:val="20"/>
                <w:szCs w:val="20"/>
                <w:lang w:val="ro-MD"/>
              </w:rPr>
              <w:t>250,0</w:t>
            </w:r>
          </w:p>
          <w:p w14:paraId="27FA52D3" w14:textId="6AF91079" w:rsidR="008420B4" w:rsidRPr="00FD5E0A" w:rsidRDefault="0096373C" w:rsidP="008420B4">
            <w:pPr>
              <w:pStyle w:val="a5"/>
              <w:jc w:val="center"/>
              <w:rPr>
                <w:rFonts w:cs="Times New Roman"/>
                <w:sz w:val="20"/>
                <w:szCs w:val="20"/>
                <w:lang w:val="ro-MD"/>
              </w:rPr>
            </w:pPr>
            <w:r>
              <w:rPr>
                <w:rFonts w:cs="Times New Roman"/>
                <w:sz w:val="20"/>
                <w:szCs w:val="20"/>
                <w:lang w:val="ro-MD"/>
              </w:rPr>
              <w:t>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4948366D" w14:textId="5E2A1F2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725CE244" w14:textId="6D73BA7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 IGP</w:t>
            </w:r>
            <w:r w:rsidRPr="00FD5E0A">
              <w:rPr>
                <w:rFonts w:cs="Times New Roman"/>
                <w:sz w:val="20"/>
                <w:szCs w:val="20"/>
                <w:lang w:val="ro-MD"/>
              </w:rPr>
              <w:t>)</w:t>
            </w:r>
          </w:p>
        </w:tc>
      </w:tr>
      <w:tr w:rsidR="008420B4" w:rsidRPr="00FD5E0A" w14:paraId="0F5FEB47" w14:textId="77777777" w:rsidTr="0096373C">
        <w:trPr>
          <w:trHeight w:val="20"/>
        </w:trPr>
        <w:tc>
          <w:tcPr>
            <w:tcW w:w="2131" w:type="dxa"/>
            <w:vMerge/>
            <w:tcBorders>
              <w:bottom w:val="single" w:sz="4" w:space="0" w:color="auto"/>
            </w:tcBorders>
          </w:tcPr>
          <w:p w14:paraId="4F3CB074"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64A40E2" w14:textId="1C72A612"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5.2.10. Crearea și operaționalizarea sistemului informațional „Agenda polițistului” </w:t>
            </w:r>
          </w:p>
        </w:tc>
        <w:tc>
          <w:tcPr>
            <w:tcW w:w="1833" w:type="dxa"/>
            <w:tcBorders>
              <w:bottom w:val="single" w:sz="4" w:space="0" w:color="auto"/>
            </w:tcBorders>
          </w:tcPr>
          <w:p w14:paraId="49A809C6" w14:textId="114FA19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creat și operaționalizat</w:t>
            </w:r>
          </w:p>
        </w:tc>
        <w:tc>
          <w:tcPr>
            <w:tcW w:w="1843" w:type="dxa"/>
            <w:tcBorders>
              <w:bottom w:val="single" w:sz="4" w:space="0" w:color="auto"/>
            </w:tcBorders>
          </w:tcPr>
          <w:p w14:paraId="4E8BCB71" w14:textId="1FFB5412" w:rsidR="008420B4" w:rsidRPr="00FD5E0A" w:rsidRDefault="0096373C" w:rsidP="0096373C">
            <w:pPr>
              <w:pStyle w:val="a5"/>
              <w:jc w:val="center"/>
              <w:rPr>
                <w:rFonts w:cs="Times New Roman"/>
                <w:sz w:val="20"/>
                <w:szCs w:val="20"/>
                <w:lang w:val="ro-MD"/>
              </w:rPr>
            </w:pPr>
            <w:r>
              <w:rPr>
                <w:rFonts w:cs="Times New Roman"/>
                <w:sz w:val="20"/>
                <w:szCs w:val="20"/>
                <w:lang w:val="ro-MD"/>
              </w:rPr>
              <w:t>2025</w:t>
            </w:r>
            <w:r w:rsidR="00FD6100">
              <w:rPr>
                <w:rFonts w:cs="Times New Roman"/>
                <w:sz w:val="20"/>
                <w:szCs w:val="20"/>
                <w:lang w:val="ro-MD"/>
              </w:rPr>
              <w:t xml:space="preserve"> </w:t>
            </w:r>
            <w:r>
              <w:rPr>
                <w:rFonts w:cs="Times New Roman"/>
                <w:sz w:val="20"/>
                <w:szCs w:val="20"/>
                <w:lang w:val="ro-MD"/>
              </w:rPr>
              <w:t>-</w:t>
            </w:r>
            <w:r w:rsidR="00FD6100">
              <w:rPr>
                <w:rFonts w:cs="Times New Roman"/>
                <w:sz w:val="20"/>
                <w:szCs w:val="20"/>
                <w:lang w:val="ro-MD"/>
              </w:rPr>
              <w:t xml:space="preserve"> </w:t>
            </w:r>
            <w:r>
              <w:rPr>
                <w:rFonts w:cs="Times New Roman"/>
                <w:sz w:val="20"/>
                <w:szCs w:val="20"/>
                <w:lang w:val="ro-MD"/>
              </w:rPr>
              <w:t>5</w:t>
            </w:r>
            <w:r w:rsidR="00FD6100">
              <w:rPr>
                <w:rFonts w:cs="Times New Roman"/>
                <w:sz w:val="20"/>
                <w:szCs w:val="20"/>
                <w:lang w:val="ro-MD"/>
              </w:rPr>
              <w:t xml:space="preserve"> </w:t>
            </w:r>
            <w:r>
              <w:rPr>
                <w:rFonts w:cs="Times New Roman"/>
                <w:sz w:val="20"/>
                <w:szCs w:val="20"/>
                <w:lang w:val="ro-MD"/>
              </w:rPr>
              <w:t>000,0 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64089813" w14:textId="78FE421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38BEEB91" w14:textId="0BC4B84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 IGP</w:t>
            </w:r>
            <w:r w:rsidRPr="00FD5E0A">
              <w:rPr>
                <w:rFonts w:cs="Times New Roman"/>
                <w:sz w:val="20"/>
                <w:szCs w:val="20"/>
                <w:lang w:val="ro-MD"/>
              </w:rPr>
              <w:t>)</w:t>
            </w:r>
          </w:p>
        </w:tc>
      </w:tr>
      <w:tr w:rsidR="008420B4" w:rsidRPr="00FD5E0A" w14:paraId="7B30494C" w14:textId="77777777" w:rsidTr="0096373C">
        <w:trPr>
          <w:trHeight w:val="20"/>
        </w:trPr>
        <w:tc>
          <w:tcPr>
            <w:tcW w:w="2131" w:type="dxa"/>
            <w:vMerge w:val="restart"/>
          </w:tcPr>
          <w:p w14:paraId="6970A90E" w14:textId="3C10525A"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5.3.</w:t>
            </w:r>
            <w:r w:rsidR="00A24A4C" w:rsidRPr="00A24A4C">
              <w:rPr>
                <w:lang w:val="en-GB"/>
              </w:rPr>
              <w:t xml:space="preserve"> </w:t>
            </w:r>
            <w:r w:rsidR="00A24A4C" w:rsidRPr="00A24A4C">
              <w:rPr>
                <w:rFonts w:cs="Times New Roman"/>
                <w:sz w:val="20"/>
                <w:szCs w:val="20"/>
                <w:lang w:val="ro-MD"/>
              </w:rPr>
              <w:t xml:space="preserve">Digitalizarea proceselor   </w:t>
            </w:r>
            <w:r w:rsidR="00A24A4C" w:rsidRPr="00A24A4C">
              <w:rPr>
                <w:rFonts w:cs="Times New Roman"/>
                <w:sz w:val="20"/>
                <w:szCs w:val="20"/>
                <w:lang w:val="ro-MD"/>
              </w:rPr>
              <w:lastRenderedPageBreak/>
              <w:t xml:space="preserve">informaționale de lucru și serviciilor pe domeniul afacerilor interne acordate cetățenilor  </w:t>
            </w:r>
          </w:p>
        </w:tc>
        <w:tc>
          <w:tcPr>
            <w:tcW w:w="3969" w:type="dxa"/>
            <w:tcBorders>
              <w:bottom w:val="single" w:sz="4" w:space="0" w:color="auto"/>
            </w:tcBorders>
          </w:tcPr>
          <w:p w14:paraId="221274D9" w14:textId="3DB54C8F"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lastRenderedPageBreak/>
              <w:t xml:space="preserve">5.3.1. Crearea unui sistem informațional nou pe domeniu migrației și azilului în contextul </w:t>
            </w:r>
            <w:r w:rsidRPr="00FD5E0A">
              <w:rPr>
                <w:rFonts w:cs="Times New Roman"/>
                <w:sz w:val="20"/>
                <w:szCs w:val="20"/>
                <w:lang w:val="ro-MD"/>
              </w:rPr>
              <w:lastRenderedPageBreak/>
              <w:t>analizei business, digitizării și prestării serviciilor electronice, asigurării compatibilității și interoperabilității cu alte sisteme informaționale și servicii guvernamentale</w:t>
            </w:r>
          </w:p>
        </w:tc>
        <w:tc>
          <w:tcPr>
            <w:tcW w:w="1833" w:type="dxa"/>
            <w:tcBorders>
              <w:bottom w:val="single" w:sz="4" w:space="0" w:color="auto"/>
            </w:tcBorders>
          </w:tcPr>
          <w:p w14:paraId="420C11CC" w14:textId="0CE5965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 xml:space="preserve">Sistem informațional </w:t>
            </w:r>
            <w:r w:rsidRPr="00FD5E0A">
              <w:rPr>
                <w:rFonts w:cs="Times New Roman"/>
                <w:sz w:val="20"/>
                <w:szCs w:val="20"/>
                <w:lang w:val="ro-MD"/>
              </w:rPr>
              <w:lastRenderedPageBreak/>
              <w:t>dezvoltat și operaționalizat;</w:t>
            </w:r>
          </w:p>
          <w:p w14:paraId="11D3E102" w14:textId="48F5314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cu serviciile guvernamentale (</w:t>
            </w:r>
            <w:proofErr w:type="spellStart"/>
            <w:r w:rsidRPr="00FD5E0A">
              <w:rPr>
                <w:rFonts w:cs="Times New Roman"/>
                <w:sz w:val="20"/>
                <w:szCs w:val="20"/>
                <w:lang w:val="ro-MD"/>
              </w:rPr>
              <w:t>MPass</w:t>
            </w:r>
            <w:proofErr w:type="spellEnd"/>
            <w:r w:rsidRPr="00FD5E0A">
              <w:rPr>
                <w:rFonts w:cs="Times New Roman"/>
                <w:sz w:val="20"/>
                <w:szCs w:val="20"/>
                <w:lang w:val="ro-MD"/>
              </w:rPr>
              <w:t xml:space="preserve">, </w:t>
            </w:r>
            <w:proofErr w:type="spellStart"/>
            <w:r w:rsidRPr="00FD5E0A">
              <w:rPr>
                <w:rFonts w:cs="Times New Roman"/>
                <w:sz w:val="20"/>
                <w:szCs w:val="20"/>
                <w:lang w:val="ro-MD"/>
              </w:rPr>
              <w:t>MConnect</w:t>
            </w:r>
            <w:proofErr w:type="spellEnd"/>
            <w:r w:rsidRPr="00FD5E0A">
              <w:rPr>
                <w:rFonts w:cs="Times New Roman"/>
                <w:sz w:val="20"/>
                <w:szCs w:val="20"/>
                <w:lang w:val="ro-MD"/>
              </w:rPr>
              <w:t xml:space="preserve">, </w:t>
            </w:r>
            <w:proofErr w:type="spellStart"/>
            <w:r w:rsidRPr="00FD5E0A">
              <w:rPr>
                <w:rFonts w:cs="Times New Roman"/>
                <w:sz w:val="20"/>
                <w:szCs w:val="20"/>
                <w:lang w:val="ro-MD"/>
              </w:rPr>
              <w:t>MPay</w:t>
            </w:r>
            <w:proofErr w:type="spellEnd"/>
            <w:r w:rsidRPr="00FD5E0A">
              <w:rPr>
                <w:rFonts w:cs="Times New Roman"/>
                <w:sz w:val="20"/>
                <w:szCs w:val="20"/>
                <w:lang w:val="ro-MD"/>
              </w:rPr>
              <w:t xml:space="preserve">, </w:t>
            </w:r>
            <w:proofErr w:type="spellStart"/>
            <w:r w:rsidRPr="00FD5E0A">
              <w:rPr>
                <w:rFonts w:cs="Times New Roman"/>
                <w:sz w:val="20"/>
                <w:szCs w:val="20"/>
                <w:lang w:val="ro-MD"/>
              </w:rPr>
              <w:t>MNotify</w:t>
            </w:r>
            <w:proofErr w:type="spellEnd"/>
            <w:r w:rsidRPr="00FD5E0A">
              <w:rPr>
                <w:rFonts w:cs="Times New Roman"/>
                <w:sz w:val="20"/>
                <w:szCs w:val="20"/>
                <w:lang w:val="ro-MD"/>
              </w:rPr>
              <w:t>) și sistemele externe realizată</w:t>
            </w:r>
          </w:p>
          <w:p w14:paraId="39197EDA" w14:textId="6832DAD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5D7DE3DB" w14:textId="22272FC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2023 – 2</w:t>
            </w:r>
            <w:r w:rsidR="00FD6100">
              <w:rPr>
                <w:rFonts w:cs="Times New Roman"/>
                <w:sz w:val="20"/>
                <w:szCs w:val="20"/>
                <w:lang w:val="ro-MD"/>
              </w:rPr>
              <w:t xml:space="preserve"> </w:t>
            </w:r>
            <w:r w:rsidRPr="00FD5E0A">
              <w:rPr>
                <w:rFonts w:cs="Times New Roman"/>
                <w:sz w:val="20"/>
                <w:szCs w:val="20"/>
                <w:lang w:val="ro-MD"/>
              </w:rPr>
              <w:t>200,0</w:t>
            </w:r>
          </w:p>
          <w:p w14:paraId="419B2A1E" w14:textId="5461EAC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2024 – 6</w:t>
            </w:r>
            <w:r w:rsidR="00FD6100">
              <w:rPr>
                <w:rFonts w:cs="Times New Roman"/>
                <w:sz w:val="20"/>
                <w:szCs w:val="20"/>
                <w:lang w:val="ro-MD"/>
              </w:rPr>
              <w:t xml:space="preserve"> </w:t>
            </w:r>
            <w:r w:rsidRPr="00FD5E0A">
              <w:rPr>
                <w:rFonts w:cs="Times New Roman"/>
                <w:sz w:val="20"/>
                <w:szCs w:val="20"/>
                <w:lang w:val="ro-MD"/>
              </w:rPr>
              <w:t>800,0</w:t>
            </w:r>
          </w:p>
          <w:p w14:paraId="78AB8767" w14:textId="6534D95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2025 –</w:t>
            </w:r>
            <w:r w:rsidR="00FD6100">
              <w:rPr>
                <w:rFonts w:cs="Times New Roman"/>
                <w:sz w:val="20"/>
                <w:szCs w:val="20"/>
                <w:lang w:val="ro-MD"/>
              </w:rPr>
              <w:t xml:space="preserve"> </w:t>
            </w:r>
            <w:r w:rsidRPr="00FD5E0A">
              <w:rPr>
                <w:rFonts w:cs="Times New Roman"/>
                <w:sz w:val="20"/>
                <w:szCs w:val="20"/>
                <w:lang w:val="ro-MD"/>
              </w:rPr>
              <w:t>1</w:t>
            </w:r>
            <w:r w:rsidR="00FD6100">
              <w:rPr>
                <w:rFonts w:cs="Times New Roman"/>
                <w:sz w:val="20"/>
                <w:szCs w:val="20"/>
                <w:lang w:val="ro-MD"/>
              </w:rPr>
              <w:t xml:space="preserve"> </w:t>
            </w:r>
            <w:r w:rsidRPr="00FD5E0A">
              <w:rPr>
                <w:rFonts w:cs="Times New Roman"/>
                <w:sz w:val="20"/>
                <w:szCs w:val="20"/>
                <w:lang w:val="ro-MD"/>
              </w:rPr>
              <w:t>800,0</w:t>
            </w:r>
          </w:p>
          <w:p w14:paraId="222438C1" w14:textId="1BD2772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 Negociere/ asistență externă</w:t>
            </w:r>
          </w:p>
        </w:tc>
        <w:tc>
          <w:tcPr>
            <w:tcW w:w="1418" w:type="dxa"/>
            <w:tcBorders>
              <w:bottom w:val="single" w:sz="4" w:space="0" w:color="auto"/>
            </w:tcBorders>
          </w:tcPr>
          <w:p w14:paraId="62A2097F" w14:textId="46DADC7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Trimestrul I 2025</w:t>
            </w:r>
          </w:p>
        </w:tc>
        <w:tc>
          <w:tcPr>
            <w:tcW w:w="2981" w:type="dxa"/>
            <w:tcBorders>
              <w:bottom w:val="single" w:sz="4" w:space="0" w:color="auto"/>
            </w:tcBorders>
          </w:tcPr>
          <w:p w14:paraId="6FB6A0CC" w14:textId="2EAB8BA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BMA; IGP;STI</w:t>
            </w:r>
            <w:r w:rsidRPr="00FD5E0A">
              <w:rPr>
                <w:rFonts w:cs="Times New Roman"/>
                <w:sz w:val="20"/>
                <w:szCs w:val="20"/>
                <w:lang w:val="ro-MD"/>
              </w:rPr>
              <w:t>);</w:t>
            </w:r>
          </w:p>
          <w:p w14:paraId="155AE28A" w14:textId="77777777" w:rsidR="00BA6F63" w:rsidRDefault="00BA6F63" w:rsidP="008420B4">
            <w:pPr>
              <w:pStyle w:val="a5"/>
              <w:jc w:val="center"/>
              <w:rPr>
                <w:rFonts w:cs="Times New Roman"/>
                <w:sz w:val="20"/>
                <w:szCs w:val="20"/>
                <w:lang w:val="ro-MD"/>
              </w:rPr>
            </w:pPr>
          </w:p>
          <w:p w14:paraId="5AB189D8"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4C43941D" w14:textId="569E637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STICS;</w:t>
            </w:r>
          </w:p>
          <w:p w14:paraId="7D532E9D" w14:textId="57960CD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AGE</w:t>
            </w:r>
          </w:p>
        </w:tc>
      </w:tr>
      <w:tr w:rsidR="008420B4" w:rsidRPr="00FD5E0A" w14:paraId="045C94E2" w14:textId="77777777" w:rsidTr="0096373C">
        <w:trPr>
          <w:trHeight w:val="20"/>
        </w:trPr>
        <w:tc>
          <w:tcPr>
            <w:tcW w:w="2131" w:type="dxa"/>
            <w:vMerge/>
          </w:tcPr>
          <w:p w14:paraId="13A4280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BA04087" w14:textId="7B991567"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5.3.2. Crearea SIA „Registrul de stat al datelor genetice” pentru gestionarea materialului biologic recoltat de la persoanele și obiectele pasibile înregistrării genetice</w:t>
            </w:r>
          </w:p>
        </w:tc>
        <w:tc>
          <w:tcPr>
            <w:tcW w:w="1833" w:type="dxa"/>
            <w:tcBorders>
              <w:bottom w:val="single" w:sz="4" w:space="0" w:color="auto"/>
            </w:tcBorders>
          </w:tcPr>
          <w:p w14:paraId="18A1CBD4" w14:textId="5B2CBCB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r w:rsidRPr="00FD5E0A" w:rsidDel="0041107B">
              <w:rPr>
                <w:rFonts w:cs="Times New Roman"/>
                <w:sz w:val="20"/>
                <w:szCs w:val="20"/>
                <w:lang w:val="ro-MD"/>
              </w:rPr>
              <w:t xml:space="preserve"> </w:t>
            </w:r>
          </w:p>
          <w:p w14:paraId="2324084F" w14:textId="61F53FE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Caiet de sarcini elaborat;</w:t>
            </w:r>
          </w:p>
          <w:p w14:paraId="385F75C6" w14:textId="66ED895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achiziționat și implementat;</w:t>
            </w:r>
          </w:p>
          <w:p w14:paraId="08534FB4"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Echipamente pentru laborator achiziționate</w:t>
            </w:r>
          </w:p>
          <w:p w14:paraId="06908523" w14:textId="48998E2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cu SIA externe realizată;</w:t>
            </w:r>
          </w:p>
          <w:p w14:paraId="6DD8466B" w14:textId="7150563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4DCB8891" w14:textId="2DB998B0" w:rsidR="0096373C" w:rsidRDefault="0096373C" w:rsidP="0096373C">
            <w:pPr>
              <w:pStyle w:val="a5"/>
              <w:jc w:val="center"/>
              <w:rPr>
                <w:rFonts w:cs="Times New Roman"/>
                <w:sz w:val="20"/>
                <w:szCs w:val="20"/>
                <w:lang w:val="ro-MD"/>
              </w:rPr>
            </w:pPr>
            <w:r>
              <w:rPr>
                <w:rFonts w:cs="Times New Roman"/>
                <w:sz w:val="20"/>
                <w:szCs w:val="20"/>
                <w:lang w:val="ro-MD"/>
              </w:rPr>
              <w:t>20</w:t>
            </w:r>
            <w:r w:rsidR="00FD6100">
              <w:rPr>
                <w:rFonts w:cs="Times New Roman"/>
                <w:sz w:val="20"/>
                <w:szCs w:val="20"/>
                <w:lang w:val="ro-MD"/>
              </w:rPr>
              <w:t xml:space="preserve"> </w:t>
            </w:r>
            <w:r>
              <w:rPr>
                <w:rFonts w:cs="Times New Roman"/>
                <w:sz w:val="20"/>
                <w:szCs w:val="20"/>
                <w:lang w:val="ro-MD"/>
              </w:rPr>
              <w:t>000,0</w:t>
            </w:r>
          </w:p>
          <w:p w14:paraId="1D126CBC" w14:textId="14431073" w:rsidR="008420B4" w:rsidRPr="00FD5E0A" w:rsidRDefault="008420B4" w:rsidP="0096373C">
            <w:pPr>
              <w:pStyle w:val="a5"/>
              <w:jc w:val="center"/>
              <w:rPr>
                <w:rFonts w:cs="Times New Roman"/>
                <w:sz w:val="20"/>
                <w:szCs w:val="20"/>
                <w:lang w:val="ro-MD"/>
              </w:rPr>
            </w:pPr>
            <w:r w:rsidRPr="00FD5E0A">
              <w:rPr>
                <w:rFonts w:cs="Times New Roman"/>
                <w:sz w:val="20"/>
                <w:szCs w:val="20"/>
                <w:lang w:val="ro-MD"/>
              </w:rPr>
              <w:t xml:space="preserve"> Negociere asistență externă</w:t>
            </w:r>
          </w:p>
        </w:tc>
        <w:tc>
          <w:tcPr>
            <w:tcW w:w="1418" w:type="dxa"/>
            <w:tcBorders>
              <w:bottom w:val="single" w:sz="4" w:space="0" w:color="auto"/>
            </w:tcBorders>
          </w:tcPr>
          <w:p w14:paraId="66E2377E" w14:textId="56A3A83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0F77DCC1" w14:textId="758BA71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DPPCC; IGP; STI</w:t>
            </w:r>
            <w:r w:rsidRPr="00FD5E0A">
              <w:rPr>
                <w:rFonts w:cs="Times New Roman"/>
                <w:sz w:val="20"/>
                <w:szCs w:val="20"/>
                <w:lang w:val="ro-MD"/>
              </w:rPr>
              <w:t>)</w:t>
            </w:r>
          </w:p>
        </w:tc>
      </w:tr>
      <w:tr w:rsidR="008420B4" w:rsidRPr="00FD5E0A" w14:paraId="241AEFF1" w14:textId="77777777" w:rsidTr="0096373C">
        <w:trPr>
          <w:trHeight w:val="20"/>
        </w:trPr>
        <w:tc>
          <w:tcPr>
            <w:tcW w:w="2131" w:type="dxa"/>
            <w:vMerge/>
          </w:tcPr>
          <w:p w14:paraId="77D45D38"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9092B4D" w14:textId="19F7D6C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5.3.3. Dezvoltarea SIA 112 în vederea furnizării de date suplimentare aferente cazului de urgență sesizat prin interogarea bazelor de date dedicate și interpunerea datelor din sistemul indicat cu referire la caracterul repetat al incidentului, acces al dispecerilor la interfața unică a SIA ale MAI, aplicația mobile de comunicare a sarcinilor resurselor de intervenție</w:t>
            </w:r>
          </w:p>
        </w:tc>
        <w:tc>
          <w:tcPr>
            <w:tcW w:w="1833" w:type="dxa"/>
            <w:tcBorders>
              <w:bottom w:val="single" w:sz="4" w:space="0" w:color="auto"/>
            </w:tcBorders>
          </w:tcPr>
          <w:p w14:paraId="7B2EC60D" w14:textId="1BF549F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w:t>
            </w:r>
          </w:p>
          <w:p w14:paraId="24B77012" w14:textId="0C41850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 Interoperabilitatea cu SIA externe realizată</w:t>
            </w:r>
          </w:p>
          <w:p w14:paraId="0D044C29" w14:textId="45EF268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p w14:paraId="5FCEE97C" w14:textId="78EA718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Modulul mobil de interacțiune cu resursele de </w:t>
            </w:r>
            <w:r w:rsidRPr="00FD5E0A">
              <w:rPr>
                <w:rFonts w:cs="Times New Roman"/>
                <w:sz w:val="20"/>
                <w:szCs w:val="20"/>
                <w:lang w:val="ro-MD"/>
              </w:rPr>
              <w:lastRenderedPageBreak/>
              <w:t>intervenție implementat</w:t>
            </w:r>
          </w:p>
        </w:tc>
        <w:tc>
          <w:tcPr>
            <w:tcW w:w="1843" w:type="dxa"/>
            <w:tcBorders>
              <w:bottom w:val="single" w:sz="4" w:space="0" w:color="auto"/>
            </w:tcBorders>
          </w:tcPr>
          <w:p w14:paraId="322833D4" w14:textId="730A555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 xml:space="preserve">2023 </w:t>
            </w:r>
            <w:r w:rsidR="00FD6100">
              <w:rPr>
                <w:rFonts w:cs="Times New Roman"/>
                <w:sz w:val="20"/>
                <w:szCs w:val="20"/>
                <w:lang w:val="ro-MD"/>
              </w:rPr>
              <w:t>–</w:t>
            </w:r>
            <w:r w:rsidRPr="00FD5E0A">
              <w:rPr>
                <w:rFonts w:cs="Times New Roman"/>
                <w:sz w:val="20"/>
                <w:szCs w:val="20"/>
                <w:lang w:val="ro-MD"/>
              </w:rPr>
              <w:t xml:space="preserve"> 1</w:t>
            </w:r>
            <w:r w:rsidR="00FD6100">
              <w:rPr>
                <w:rFonts w:cs="Times New Roman"/>
                <w:sz w:val="20"/>
                <w:szCs w:val="20"/>
                <w:lang w:val="ro-MD"/>
              </w:rPr>
              <w:t xml:space="preserve"> </w:t>
            </w:r>
            <w:r w:rsidRPr="00FD5E0A">
              <w:rPr>
                <w:rFonts w:cs="Times New Roman"/>
                <w:sz w:val="20"/>
                <w:szCs w:val="20"/>
                <w:lang w:val="ro-MD"/>
              </w:rPr>
              <w:t>500,0</w:t>
            </w:r>
          </w:p>
          <w:p w14:paraId="081816B9" w14:textId="6E78DD0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2024- 1</w:t>
            </w:r>
            <w:r w:rsidR="00FD6100">
              <w:rPr>
                <w:rFonts w:cs="Times New Roman"/>
                <w:sz w:val="20"/>
                <w:szCs w:val="20"/>
                <w:lang w:val="ro-MD"/>
              </w:rPr>
              <w:t xml:space="preserve"> </w:t>
            </w:r>
            <w:r w:rsidRPr="00FD5E0A">
              <w:rPr>
                <w:rFonts w:cs="Times New Roman"/>
                <w:sz w:val="20"/>
                <w:szCs w:val="20"/>
                <w:lang w:val="ro-MD"/>
              </w:rPr>
              <w:t>500,0</w:t>
            </w:r>
          </w:p>
          <w:p w14:paraId="1FE022F3" w14:textId="1F2C79F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autorității responsabile (Serviciul 112 Negociere/ asistență externă</w:t>
            </w:r>
          </w:p>
        </w:tc>
        <w:tc>
          <w:tcPr>
            <w:tcW w:w="1418" w:type="dxa"/>
            <w:tcBorders>
              <w:bottom w:val="single" w:sz="4" w:space="0" w:color="auto"/>
            </w:tcBorders>
          </w:tcPr>
          <w:p w14:paraId="74A98324" w14:textId="6482869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7E721A14" w14:textId="5461FDA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 IGPF; BMA; IGP; IGSU; IGC</w:t>
            </w:r>
            <w:r w:rsidRPr="00FD5E0A">
              <w:rPr>
                <w:rFonts w:cs="Times New Roman"/>
                <w:sz w:val="20"/>
                <w:szCs w:val="20"/>
                <w:lang w:val="ro-MD"/>
              </w:rPr>
              <w:t>);</w:t>
            </w:r>
          </w:p>
          <w:p w14:paraId="7A5F7F8D" w14:textId="471A3C5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Serviciul 112;</w:t>
            </w:r>
          </w:p>
          <w:p w14:paraId="3CAD4207" w14:textId="548ACAE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STICS;</w:t>
            </w:r>
          </w:p>
          <w:p w14:paraId="5DCADF7B" w14:textId="6B96B0D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AGE;</w:t>
            </w:r>
          </w:p>
          <w:p w14:paraId="2618E521" w14:textId="4AEC62D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MS</w:t>
            </w:r>
          </w:p>
        </w:tc>
      </w:tr>
      <w:tr w:rsidR="008420B4" w:rsidRPr="00FD5E0A" w14:paraId="394D3869" w14:textId="77777777" w:rsidTr="0096373C">
        <w:trPr>
          <w:trHeight w:val="20"/>
        </w:trPr>
        <w:tc>
          <w:tcPr>
            <w:tcW w:w="2131" w:type="dxa"/>
            <w:vMerge/>
          </w:tcPr>
          <w:p w14:paraId="388D0A03"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5C5E544" w14:textId="4787BD02"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5.3.4. Implementarea Sistemului automatizat al controlului de frontieră (e-Gate) pentru reducerea timpului de traversare a frontierei de stat</w:t>
            </w:r>
          </w:p>
        </w:tc>
        <w:tc>
          <w:tcPr>
            <w:tcW w:w="1833" w:type="dxa"/>
            <w:tcBorders>
              <w:bottom w:val="single" w:sz="4" w:space="0" w:color="auto"/>
            </w:tcBorders>
          </w:tcPr>
          <w:p w14:paraId="45DE64F1" w14:textId="5B8EC86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achiziționat și implementat</w:t>
            </w:r>
          </w:p>
          <w:p w14:paraId="7FD33FD9" w14:textId="02A5603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cu SIA externe realizată;</w:t>
            </w:r>
          </w:p>
          <w:p w14:paraId="63F922D0" w14:textId="1D68AB5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1A462527" w14:textId="2DC3F0BE" w:rsidR="0096373C" w:rsidRDefault="0096373C" w:rsidP="008420B4">
            <w:pPr>
              <w:pStyle w:val="a5"/>
              <w:jc w:val="center"/>
              <w:rPr>
                <w:rFonts w:cs="Times New Roman"/>
                <w:sz w:val="20"/>
                <w:szCs w:val="20"/>
                <w:lang w:val="ro-MD"/>
              </w:rPr>
            </w:pPr>
            <w:r>
              <w:rPr>
                <w:rFonts w:cs="Times New Roman"/>
                <w:sz w:val="20"/>
                <w:szCs w:val="20"/>
                <w:lang w:val="ro-MD"/>
              </w:rPr>
              <w:t>2</w:t>
            </w:r>
            <w:r w:rsidR="00FD6100">
              <w:rPr>
                <w:rFonts w:cs="Times New Roman"/>
                <w:sz w:val="20"/>
                <w:szCs w:val="20"/>
                <w:lang w:val="ro-MD"/>
              </w:rPr>
              <w:t xml:space="preserve"> </w:t>
            </w:r>
            <w:r>
              <w:rPr>
                <w:rFonts w:cs="Times New Roman"/>
                <w:sz w:val="20"/>
                <w:szCs w:val="20"/>
                <w:lang w:val="ro-MD"/>
              </w:rPr>
              <w:t>500,0</w:t>
            </w:r>
          </w:p>
          <w:p w14:paraId="67B97FD8" w14:textId="5AF8EA6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 Bugetul autorităților implicate Negociere/ asistență externă</w:t>
            </w:r>
          </w:p>
        </w:tc>
        <w:tc>
          <w:tcPr>
            <w:tcW w:w="1418" w:type="dxa"/>
            <w:tcBorders>
              <w:bottom w:val="single" w:sz="4" w:space="0" w:color="auto"/>
            </w:tcBorders>
          </w:tcPr>
          <w:p w14:paraId="526A6C17" w14:textId="2EC684D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57C19A67" w14:textId="0AC545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IGPF; STI</w:t>
            </w:r>
            <w:r w:rsidRPr="00FD5E0A">
              <w:rPr>
                <w:rFonts w:cs="Times New Roman"/>
                <w:sz w:val="20"/>
                <w:szCs w:val="20"/>
                <w:lang w:val="ro-MD"/>
              </w:rPr>
              <w:t>)</w:t>
            </w:r>
          </w:p>
        </w:tc>
      </w:tr>
      <w:tr w:rsidR="008420B4" w:rsidRPr="00FD5E0A" w14:paraId="77BA162A" w14:textId="77777777" w:rsidTr="0096373C">
        <w:trPr>
          <w:trHeight w:val="20"/>
        </w:trPr>
        <w:tc>
          <w:tcPr>
            <w:tcW w:w="2131" w:type="dxa"/>
            <w:vMerge/>
          </w:tcPr>
          <w:p w14:paraId="6B1E851F" w14:textId="100BFC92"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CE5F87E" w14:textId="13DAB85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5.3.5. Dezvoltarea sistemului informațional automatizat pentru eliberarea informației cu privire la traversarea frontierei de stat de către persoane și mijloace de transport</w:t>
            </w:r>
          </w:p>
        </w:tc>
        <w:tc>
          <w:tcPr>
            <w:tcW w:w="1833" w:type="dxa"/>
            <w:tcBorders>
              <w:bottom w:val="single" w:sz="4" w:space="0" w:color="auto"/>
            </w:tcBorders>
          </w:tcPr>
          <w:p w14:paraId="3038A044" w14:textId="7960DE8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w:t>
            </w:r>
          </w:p>
          <w:p w14:paraId="048E2757" w14:textId="5381290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cu SIA externe realizată;</w:t>
            </w:r>
          </w:p>
          <w:p w14:paraId="6D7AA18F" w14:textId="7C2A09E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1494D61A" w14:textId="65431D09" w:rsidR="008420B4" w:rsidRPr="00FD5E0A" w:rsidRDefault="0096373C" w:rsidP="008420B4">
            <w:pPr>
              <w:pStyle w:val="a5"/>
              <w:jc w:val="center"/>
              <w:rPr>
                <w:rFonts w:cs="Times New Roman"/>
                <w:sz w:val="20"/>
                <w:szCs w:val="20"/>
                <w:lang w:val="ro-MD"/>
              </w:rPr>
            </w:pPr>
            <w:r>
              <w:rPr>
                <w:rFonts w:cs="Times New Roman"/>
                <w:sz w:val="20"/>
                <w:szCs w:val="20"/>
                <w:lang w:val="ro-MD"/>
              </w:rPr>
              <w:t>150,0</w:t>
            </w:r>
            <w:r w:rsidR="008420B4" w:rsidRPr="00FD5E0A">
              <w:rPr>
                <w:rFonts w:cs="Times New Roman"/>
                <w:sz w:val="20"/>
                <w:szCs w:val="20"/>
                <w:lang w:val="ro-MD"/>
              </w:rPr>
              <w:t xml:space="preserve"> Bugetul autorităților implicate</w:t>
            </w:r>
          </w:p>
        </w:tc>
        <w:tc>
          <w:tcPr>
            <w:tcW w:w="1418" w:type="dxa"/>
            <w:tcBorders>
              <w:bottom w:val="single" w:sz="4" w:space="0" w:color="auto"/>
            </w:tcBorders>
          </w:tcPr>
          <w:p w14:paraId="2CE64D55" w14:textId="34FC1D8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1A317DF6" w14:textId="6E4D73A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IGPF; STI</w:t>
            </w:r>
            <w:r w:rsidRPr="00FD5E0A">
              <w:rPr>
                <w:rFonts w:cs="Times New Roman"/>
                <w:sz w:val="20"/>
                <w:szCs w:val="20"/>
                <w:lang w:val="ro-MD"/>
              </w:rPr>
              <w:t>)</w:t>
            </w:r>
          </w:p>
        </w:tc>
      </w:tr>
      <w:tr w:rsidR="008420B4" w:rsidRPr="00FD5E0A" w14:paraId="16B3EFEE" w14:textId="77777777" w:rsidTr="0096373C">
        <w:trPr>
          <w:trHeight w:val="20"/>
        </w:trPr>
        <w:tc>
          <w:tcPr>
            <w:tcW w:w="2131" w:type="dxa"/>
            <w:vMerge/>
          </w:tcPr>
          <w:p w14:paraId="5431F4BF"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B87210D" w14:textId="48AEFC8F"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5.3.6. Crearea Sistemului de înregistrare prealabilă a traversării frontierei de stat</w:t>
            </w:r>
          </w:p>
        </w:tc>
        <w:tc>
          <w:tcPr>
            <w:tcW w:w="1833" w:type="dxa"/>
            <w:tcBorders>
              <w:bottom w:val="single" w:sz="4" w:space="0" w:color="auto"/>
            </w:tcBorders>
          </w:tcPr>
          <w:p w14:paraId="761EF4D0" w14:textId="099C5DF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p w14:paraId="1CA2C880" w14:textId="7302A6F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w:t>
            </w:r>
          </w:p>
          <w:p w14:paraId="3EC2C5ED" w14:textId="1D0EEF6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2A0BA526" w14:textId="6B2A46F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30EFB652" w14:textId="77777777" w:rsidR="0096373C" w:rsidRDefault="0096373C" w:rsidP="008420B4">
            <w:pPr>
              <w:pStyle w:val="a5"/>
              <w:jc w:val="center"/>
              <w:rPr>
                <w:rFonts w:cs="Times New Roman"/>
                <w:sz w:val="20"/>
                <w:szCs w:val="20"/>
                <w:lang w:val="ro-MD"/>
              </w:rPr>
            </w:pPr>
            <w:r>
              <w:rPr>
                <w:rFonts w:cs="Times New Roman"/>
                <w:sz w:val="20"/>
                <w:szCs w:val="20"/>
                <w:lang w:val="ro-MD"/>
              </w:rPr>
              <w:t xml:space="preserve">400,0 </w:t>
            </w:r>
          </w:p>
          <w:p w14:paraId="1BCB69D7" w14:textId="77323530" w:rsidR="008420B4" w:rsidRPr="00FD5E0A" w:rsidRDefault="0096373C" w:rsidP="008420B4">
            <w:pPr>
              <w:pStyle w:val="a5"/>
              <w:jc w:val="center"/>
              <w:rPr>
                <w:rFonts w:cs="Times New Roman"/>
                <w:sz w:val="20"/>
                <w:szCs w:val="20"/>
                <w:lang w:val="ro-MD"/>
              </w:rPr>
            </w:pPr>
            <w:r>
              <w:rPr>
                <w:rFonts w:cs="Times New Roman"/>
                <w:sz w:val="20"/>
                <w:szCs w:val="20"/>
                <w:lang w:val="ro-MD"/>
              </w:rPr>
              <w:t>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65A81812" w14:textId="22DADA8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7C7DBBEE"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w:t>
            </w:r>
          </w:p>
          <w:p w14:paraId="022693AA" w14:textId="4C0D7E1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IGPF; STI</w:t>
            </w:r>
            <w:r w:rsidRPr="00FD5E0A">
              <w:rPr>
                <w:rFonts w:cs="Times New Roman"/>
                <w:sz w:val="20"/>
                <w:szCs w:val="20"/>
                <w:lang w:val="ro-MD"/>
              </w:rPr>
              <w:t xml:space="preserve">); </w:t>
            </w:r>
          </w:p>
          <w:p w14:paraId="7D5555CF" w14:textId="77777777" w:rsidR="00BA6F63" w:rsidRDefault="00BA6F63" w:rsidP="008420B4">
            <w:pPr>
              <w:pStyle w:val="a5"/>
              <w:jc w:val="center"/>
              <w:rPr>
                <w:rFonts w:cs="Times New Roman"/>
                <w:sz w:val="20"/>
                <w:szCs w:val="20"/>
                <w:lang w:val="ro-MD"/>
              </w:rPr>
            </w:pPr>
          </w:p>
          <w:p w14:paraId="4DC9ED38"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7CB068DD" w14:textId="4C01D50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Serviciul Vamal</w:t>
            </w:r>
          </w:p>
        </w:tc>
      </w:tr>
      <w:tr w:rsidR="008420B4" w:rsidRPr="00FD5E0A" w14:paraId="18069D8C" w14:textId="77777777" w:rsidTr="0096373C">
        <w:trPr>
          <w:trHeight w:val="20"/>
        </w:trPr>
        <w:tc>
          <w:tcPr>
            <w:tcW w:w="2131" w:type="dxa"/>
            <w:vMerge/>
          </w:tcPr>
          <w:p w14:paraId="5D0C541F" w14:textId="1CFBA1DF"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3D0402BA" w14:textId="056FC60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5.3.7. Dezvoltarea Sistemului informațional „Centrul Operațional de Coordonare” (SI COC) al IGPF pentru activități de planificare a controlului frontierei de stat</w:t>
            </w:r>
          </w:p>
        </w:tc>
        <w:tc>
          <w:tcPr>
            <w:tcW w:w="1833" w:type="dxa"/>
            <w:tcBorders>
              <w:bottom w:val="single" w:sz="4" w:space="0" w:color="auto"/>
            </w:tcBorders>
          </w:tcPr>
          <w:p w14:paraId="08A4A44A"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w:t>
            </w:r>
          </w:p>
          <w:p w14:paraId="24AD7BE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5DE96EC3" w14:textId="2E764B1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3CA1AF41" w14:textId="42082E18" w:rsidR="008420B4" w:rsidRPr="00FD5E0A" w:rsidRDefault="00FD6100" w:rsidP="008420B4">
            <w:pPr>
              <w:pStyle w:val="a5"/>
              <w:jc w:val="center"/>
              <w:rPr>
                <w:rFonts w:cs="Times New Roman"/>
                <w:sz w:val="20"/>
                <w:szCs w:val="20"/>
                <w:lang w:val="ro-MD"/>
              </w:rPr>
            </w:pPr>
            <w:r>
              <w:rPr>
                <w:rFonts w:cs="Times New Roman"/>
                <w:sz w:val="20"/>
                <w:szCs w:val="20"/>
                <w:lang w:val="ro-MD"/>
              </w:rPr>
              <w:t>700,0</w:t>
            </w:r>
          </w:p>
          <w:p w14:paraId="5F4B1CD5" w14:textId="387B0EB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5F9E0A18" w14:textId="53D778D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4CF61814" w14:textId="39AFB36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IGPF</w:t>
            </w:r>
            <w:r w:rsidRPr="00FD5E0A">
              <w:rPr>
                <w:rFonts w:cs="Times New Roman"/>
                <w:sz w:val="20"/>
                <w:szCs w:val="20"/>
                <w:lang w:val="ro-MD"/>
              </w:rPr>
              <w:t>)</w:t>
            </w:r>
          </w:p>
        </w:tc>
      </w:tr>
      <w:tr w:rsidR="008420B4" w:rsidRPr="00FD5E0A" w14:paraId="2170EFA2" w14:textId="77777777" w:rsidTr="0096373C">
        <w:trPr>
          <w:trHeight w:val="20"/>
        </w:trPr>
        <w:tc>
          <w:tcPr>
            <w:tcW w:w="2131" w:type="dxa"/>
            <w:vMerge/>
          </w:tcPr>
          <w:p w14:paraId="064F49AE"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ACA4CBD" w14:textId="7C57288E"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5.3.8. Crearea sistemului informațional pentru identificarea </w:t>
            </w:r>
            <w:proofErr w:type="spellStart"/>
            <w:r w:rsidRPr="00FD5E0A">
              <w:rPr>
                <w:rFonts w:cs="Times New Roman"/>
                <w:sz w:val="20"/>
                <w:szCs w:val="20"/>
                <w:lang w:val="ro-MD"/>
              </w:rPr>
              <w:t>biometrică</w:t>
            </w:r>
            <w:proofErr w:type="spellEnd"/>
            <w:r w:rsidRPr="00FD5E0A">
              <w:rPr>
                <w:rFonts w:cs="Times New Roman"/>
                <w:sz w:val="20"/>
                <w:szCs w:val="20"/>
                <w:lang w:val="ro-MD"/>
              </w:rPr>
              <w:t xml:space="preserve"> a pasagerilor în </w:t>
            </w:r>
            <w:r w:rsidRPr="00FD5E0A">
              <w:rPr>
                <w:rFonts w:cs="Times New Roman"/>
                <w:sz w:val="20"/>
                <w:szCs w:val="20"/>
                <w:lang w:val="ro-MD"/>
              </w:rPr>
              <w:lastRenderedPageBreak/>
              <w:t>punctele de trecere ale frontierei (FRS, amprente digitale)</w:t>
            </w:r>
          </w:p>
        </w:tc>
        <w:tc>
          <w:tcPr>
            <w:tcW w:w="1833" w:type="dxa"/>
            <w:tcBorders>
              <w:bottom w:val="single" w:sz="4" w:space="0" w:color="auto"/>
            </w:tcBorders>
          </w:tcPr>
          <w:p w14:paraId="2924A668" w14:textId="11F2141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 xml:space="preserve">Sistem informațional </w:t>
            </w:r>
            <w:r w:rsidRPr="00FD5E0A">
              <w:rPr>
                <w:rFonts w:cs="Times New Roman"/>
                <w:sz w:val="20"/>
                <w:szCs w:val="20"/>
                <w:lang w:val="ro-MD"/>
              </w:rPr>
              <w:lastRenderedPageBreak/>
              <w:t>dezvoltat și operaționalizat;</w:t>
            </w:r>
          </w:p>
          <w:p w14:paraId="18A7FAE1"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2DEEAECD" w14:textId="22F76B4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5EA703B7" w14:textId="17DC6B6E" w:rsidR="008420B4" w:rsidRPr="00FD5E0A" w:rsidRDefault="00FD6100" w:rsidP="008420B4">
            <w:pPr>
              <w:pStyle w:val="a5"/>
              <w:jc w:val="center"/>
              <w:rPr>
                <w:rFonts w:cs="Times New Roman"/>
                <w:sz w:val="20"/>
                <w:szCs w:val="20"/>
                <w:lang w:val="ro-MD"/>
              </w:rPr>
            </w:pPr>
            <w:r>
              <w:rPr>
                <w:rFonts w:cs="Times New Roman"/>
                <w:sz w:val="20"/>
                <w:szCs w:val="20"/>
                <w:lang w:val="ro-MD"/>
              </w:rPr>
              <w:lastRenderedPageBreak/>
              <w:t>100,0</w:t>
            </w:r>
          </w:p>
          <w:p w14:paraId="38B4B488" w14:textId="6883DBF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Bugetul autorităților implicate</w:t>
            </w:r>
          </w:p>
        </w:tc>
        <w:tc>
          <w:tcPr>
            <w:tcW w:w="1418" w:type="dxa"/>
            <w:tcBorders>
              <w:bottom w:val="single" w:sz="4" w:space="0" w:color="auto"/>
            </w:tcBorders>
          </w:tcPr>
          <w:p w14:paraId="077E98E1" w14:textId="4FE6D3E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Trimestrul IV 2023</w:t>
            </w:r>
          </w:p>
        </w:tc>
        <w:tc>
          <w:tcPr>
            <w:tcW w:w="2981" w:type="dxa"/>
            <w:tcBorders>
              <w:bottom w:val="single" w:sz="4" w:space="0" w:color="auto"/>
            </w:tcBorders>
          </w:tcPr>
          <w:p w14:paraId="213019AA" w14:textId="77777777" w:rsidR="00BA6F63"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IGPF</w:t>
            </w:r>
            <w:r w:rsidRPr="00FD5E0A">
              <w:rPr>
                <w:rFonts w:cs="Times New Roman"/>
                <w:sz w:val="20"/>
                <w:szCs w:val="20"/>
                <w:lang w:val="ro-MD"/>
              </w:rPr>
              <w:t xml:space="preserve">); </w:t>
            </w:r>
          </w:p>
          <w:p w14:paraId="5D6A2BFB" w14:textId="77777777" w:rsidR="00BA6F63" w:rsidRDefault="00BA6F63" w:rsidP="008420B4">
            <w:pPr>
              <w:pStyle w:val="a5"/>
              <w:jc w:val="center"/>
              <w:rPr>
                <w:rFonts w:cs="Times New Roman"/>
                <w:sz w:val="20"/>
                <w:szCs w:val="20"/>
                <w:lang w:val="ro-MD"/>
              </w:rPr>
            </w:pPr>
          </w:p>
          <w:p w14:paraId="4D26290E"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lastRenderedPageBreak/>
              <w:t>Parteneri:</w:t>
            </w:r>
          </w:p>
          <w:p w14:paraId="1EBBB08E" w14:textId="4D55535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ASP</w:t>
            </w:r>
          </w:p>
        </w:tc>
      </w:tr>
      <w:tr w:rsidR="008420B4" w:rsidRPr="00FD5E0A" w14:paraId="0A4E5874" w14:textId="77777777" w:rsidTr="0096373C">
        <w:trPr>
          <w:trHeight w:val="20"/>
        </w:trPr>
        <w:tc>
          <w:tcPr>
            <w:tcW w:w="2131" w:type="dxa"/>
            <w:vMerge/>
          </w:tcPr>
          <w:p w14:paraId="6862B27C"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D662BFE" w14:textId="7C003861"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5.3.9. Dezvoltarea sistemului informațional pentru implementarea tichetului electronic în 10 puncte de trecere ale frontierei de stat (cu statut „internațional”)</w:t>
            </w:r>
          </w:p>
        </w:tc>
        <w:tc>
          <w:tcPr>
            <w:tcW w:w="1833" w:type="dxa"/>
            <w:tcBorders>
              <w:bottom w:val="single" w:sz="4" w:space="0" w:color="auto"/>
            </w:tcBorders>
          </w:tcPr>
          <w:p w14:paraId="44FE2BE0" w14:textId="755444F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 în 10 puncte de trecere ale frontierei;</w:t>
            </w:r>
          </w:p>
          <w:p w14:paraId="7AE39D35"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43B28D29" w14:textId="0258148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447ED906" w14:textId="19080A9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2023 – 10</w:t>
            </w:r>
            <w:r w:rsidR="00FD6100">
              <w:rPr>
                <w:rFonts w:cs="Times New Roman"/>
                <w:sz w:val="20"/>
                <w:szCs w:val="20"/>
                <w:lang w:val="ro-MD"/>
              </w:rPr>
              <w:t xml:space="preserve"> </w:t>
            </w:r>
            <w:r w:rsidRPr="00FD5E0A">
              <w:rPr>
                <w:rFonts w:cs="Times New Roman"/>
                <w:sz w:val="20"/>
                <w:szCs w:val="20"/>
                <w:lang w:val="ro-MD"/>
              </w:rPr>
              <w:t>000,0; 2024 – 10</w:t>
            </w:r>
            <w:r w:rsidR="00FD6100">
              <w:rPr>
                <w:rFonts w:cs="Times New Roman"/>
                <w:sz w:val="20"/>
                <w:szCs w:val="20"/>
                <w:lang w:val="ro-MD"/>
              </w:rPr>
              <w:t xml:space="preserve"> </w:t>
            </w:r>
            <w:r w:rsidRPr="00FD5E0A">
              <w:rPr>
                <w:rFonts w:cs="Times New Roman"/>
                <w:sz w:val="20"/>
                <w:szCs w:val="20"/>
                <w:lang w:val="ro-MD"/>
              </w:rPr>
              <w:t>000,0;</w:t>
            </w:r>
          </w:p>
          <w:p w14:paraId="33DE2839" w14:textId="046D327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Negociere/ asistență externă</w:t>
            </w:r>
          </w:p>
        </w:tc>
        <w:tc>
          <w:tcPr>
            <w:tcW w:w="1418" w:type="dxa"/>
            <w:tcBorders>
              <w:bottom w:val="single" w:sz="4" w:space="0" w:color="auto"/>
            </w:tcBorders>
          </w:tcPr>
          <w:p w14:paraId="6CB9F3BD" w14:textId="4EFD8B1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50DF0984" w14:textId="77777777" w:rsidR="00BA6F63"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IGPF</w:t>
            </w:r>
            <w:r w:rsidRPr="00FD5E0A">
              <w:rPr>
                <w:rFonts w:cs="Times New Roman"/>
                <w:sz w:val="20"/>
                <w:szCs w:val="20"/>
                <w:lang w:val="ro-MD"/>
              </w:rPr>
              <w:t xml:space="preserve">), </w:t>
            </w:r>
          </w:p>
          <w:p w14:paraId="2C13BDEA" w14:textId="77777777" w:rsidR="00BA6F63" w:rsidRDefault="00BA6F63" w:rsidP="008420B4">
            <w:pPr>
              <w:pStyle w:val="a5"/>
              <w:jc w:val="center"/>
              <w:rPr>
                <w:rFonts w:cs="Times New Roman"/>
                <w:sz w:val="20"/>
                <w:szCs w:val="20"/>
                <w:lang w:val="ro-MD"/>
              </w:rPr>
            </w:pPr>
          </w:p>
          <w:p w14:paraId="0C697AE6"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34C87C1E" w14:textId="177CDC1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Serviciul Vamal</w:t>
            </w:r>
          </w:p>
        </w:tc>
      </w:tr>
      <w:tr w:rsidR="008420B4" w:rsidRPr="00FD5E0A" w14:paraId="5B166123" w14:textId="77777777" w:rsidTr="0096373C">
        <w:trPr>
          <w:trHeight w:val="20"/>
        </w:trPr>
        <w:tc>
          <w:tcPr>
            <w:tcW w:w="2131" w:type="dxa"/>
            <w:vMerge/>
          </w:tcPr>
          <w:p w14:paraId="4DE88CD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D6FFAC1" w14:textId="195070D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5.3.10. Extinderea funcționalităților pentru SIA Registrul de Stat al Armelor (RSA)</w:t>
            </w:r>
          </w:p>
        </w:tc>
        <w:tc>
          <w:tcPr>
            <w:tcW w:w="1833" w:type="dxa"/>
            <w:tcBorders>
              <w:bottom w:val="single" w:sz="4" w:space="0" w:color="auto"/>
            </w:tcBorders>
          </w:tcPr>
          <w:p w14:paraId="428AEEE3" w14:textId="06EF6A7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w:t>
            </w:r>
          </w:p>
          <w:p w14:paraId="66FB5C3F" w14:textId="169F51B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7BF3B878" w14:textId="6FA8E9E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Dezvoltarea modulului de evidență și monitorizare unică a circuitului armamentului și munițiilor din dotarea/ în cadrul instituțiilor MAI</w:t>
            </w:r>
          </w:p>
        </w:tc>
        <w:tc>
          <w:tcPr>
            <w:tcW w:w="1843" w:type="dxa"/>
            <w:tcBorders>
              <w:bottom w:val="single" w:sz="4" w:space="0" w:color="auto"/>
            </w:tcBorders>
          </w:tcPr>
          <w:p w14:paraId="53C12C87" w14:textId="320A83C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2023 – 4</w:t>
            </w:r>
            <w:r w:rsidR="00FD6100">
              <w:rPr>
                <w:rFonts w:cs="Times New Roman"/>
                <w:sz w:val="20"/>
                <w:szCs w:val="20"/>
                <w:lang w:val="ro-MD"/>
              </w:rPr>
              <w:t xml:space="preserve"> </w:t>
            </w:r>
            <w:r w:rsidRPr="00FD5E0A">
              <w:rPr>
                <w:rFonts w:cs="Times New Roman"/>
                <w:sz w:val="20"/>
                <w:szCs w:val="20"/>
                <w:lang w:val="ro-MD"/>
              </w:rPr>
              <w:t>500,0; 2024</w:t>
            </w:r>
            <w:r w:rsidR="00FD6100">
              <w:rPr>
                <w:rFonts w:cs="Times New Roman"/>
                <w:sz w:val="20"/>
                <w:szCs w:val="20"/>
                <w:lang w:val="ro-MD"/>
              </w:rPr>
              <w:t xml:space="preserve"> </w:t>
            </w:r>
            <w:r w:rsidRPr="00FD5E0A">
              <w:rPr>
                <w:rFonts w:cs="Times New Roman"/>
                <w:sz w:val="20"/>
                <w:szCs w:val="20"/>
                <w:lang w:val="ro-MD"/>
              </w:rPr>
              <w:t>-</w:t>
            </w:r>
            <w:r w:rsidR="00FD6100">
              <w:rPr>
                <w:rFonts w:cs="Times New Roman"/>
                <w:sz w:val="20"/>
                <w:szCs w:val="20"/>
                <w:lang w:val="ro-MD"/>
              </w:rPr>
              <w:t xml:space="preserve"> </w:t>
            </w:r>
            <w:r w:rsidRPr="00FD5E0A">
              <w:rPr>
                <w:rFonts w:cs="Times New Roman"/>
                <w:sz w:val="20"/>
                <w:szCs w:val="20"/>
                <w:lang w:val="ro-MD"/>
              </w:rPr>
              <w:t>1</w:t>
            </w:r>
            <w:r w:rsidR="00FD6100">
              <w:rPr>
                <w:rFonts w:cs="Times New Roman"/>
                <w:sz w:val="20"/>
                <w:szCs w:val="20"/>
                <w:lang w:val="ro-MD"/>
              </w:rPr>
              <w:t xml:space="preserve"> </w:t>
            </w:r>
            <w:r w:rsidRPr="00FD5E0A">
              <w:rPr>
                <w:rFonts w:cs="Times New Roman"/>
                <w:sz w:val="20"/>
                <w:szCs w:val="20"/>
                <w:lang w:val="ro-MD"/>
              </w:rPr>
              <w:t>000,0</w:t>
            </w:r>
          </w:p>
          <w:p w14:paraId="4FF8C542" w14:textId="2C87F9B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 Negociere/ asistență externă</w:t>
            </w:r>
          </w:p>
        </w:tc>
        <w:tc>
          <w:tcPr>
            <w:tcW w:w="1418" w:type="dxa"/>
            <w:tcBorders>
              <w:bottom w:val="single" w:sz="4" w:space="0" w:color="auto"/>
            </w:tcBorders>
          </w:tcPr>
          <w:p w14:paraId="15B463F3" w14:textId="11C8B17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27D70045" w14:textId="77777777" w:rsidR="00BA6F63"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IGP; STI</w:t>
            </w:r>
            <w:r w:rsidRPr="00FD5E0A">
              <w:rPr>
                <w:rFonts w:cs="Times New Roman"/>
                <w:sz w:val="20"/>
                <w:szCs w:val="20"/>
                <w:lang w:val="ro-MD"/>
              </w:rPr>
              <w:t xml:space="preserve">); </w:t>
            </w:r>
          </w:p>
          <w:p w14:paraId="654ED42D" w14:textId="77777777" w:rsidR="00BA6F63" w:rsidRDefault="00BA6F63" w:rsidP="008420B4">
            <w:pPr>
              <w:pStyle w:val="a5"/>
              <w:jc w:val="center"/>
              <w:rPr>
                <w:rFonts w:cs="Times New Roman"/>
                <w:sz w:val="20"/>
                <w:szCs w:val="20"/>
                <w:lang w:val="ro-MD"/>
              </w:rPr>
            </w:pPr>
          </w:p>
          <w:p w14:paraId="1C2EBB0F"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446B1521" w14:textId="7E3228A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STISC</w:t>
            </w:r>
          </w:p>
        </w:tc>
      </w:tr>
      <w:tr w:rsidR="008420B4" w:rsidRPr="00FD5E0A" w14:paraId="50AA504D" w14:textId="77777777" w:rsidTr="0096373C">
        <w:trPr>
          <w:trHeight w:val="20"/>
        </w:trPr>
        <w:tc>
          <w:tcPr>
            <w:tcW w:w="2131" w:type="dxa"/>
            <w:vMerge/>
          </w:tcPr>
          <w:p w14:paraId="7D41BF41"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5E530B89" w14:textId="2AC1EA87"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5.3.11. Dezvoltarea SIA pentru suport în activități operaționale SPIA pentru evaluarea riscurilor de corupție, evidența abaterilor disciplinare și gestiunea dosarelor de examinare a acestora, evidența persoanelor care au acces la secretul de stat</w:t>
            </w:r>
          </w:p>
        </w:tc>
        <w:tc>
          <w:tcPr>
            <w:tcW w:w="1833" w:type="dxa"/>
            <w:tcBorders>
              <w:bottom w:val="single" w:sz="4" w:space="0" w:color="auto"/>
            </w:tcBorders>
          </w:tcPr>
          <w:p w14:paraId="32EE6867" w14:textId="150FC3A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implementat</w:t>
            </w:r>
          </w:p>
        </w:tc>
        <w:tc>
          <w:tcPr>
            <w:tcW w:w="1843" w:type="dxa"/>
            <w:tcBorders>
              <w:bottom w:val="single" w:sz="4" w:space="0" w:color="auto"/>
            </w:tcBorders>
          </w:tcPr>
          <w:p w14:paraId="18D1C00D" w14:textId="586E4D0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w:t>
            </w:r>
            <w:r w:rsidR="00FD6100">
              <w:rPr>
                <w:rFonts w:cs="Times New Roman"/>
                <w:sz w:val="20"/>
                <w:szCs w:val="20"/>
                <w:lang w:val="ro-MD"/>
              </w:rPr>
              <w:t xml:space="preserve"> </w:t>
            </w:r>
            <w:r w:rsidRPr="00FD5E0A">
              <w:rPr>
                <w:rFonts w:cs="Times New Roman"/>
                <w:sz w:val="20"/>
                <w:szCs w:val="20"/>
                <w:lang w:val="ro-MD"/>
              </w:rPr>
              <w:t>500,0</w:t>
            </w:r>
          </w:p>
          <w:p w14:paraId="7F2804E4" w14:textId="6418C64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Negociere/ asistență externă</w:t>
            </w:r>
          </w:p>
        </w:tc>
        <w:tc>
          <w:tcPr>
            <w:tcW w:w="1418" w:type="dxa"/>
            <w:tcBorders>
              <w:bottom w:val="single" w:sz="4" w:space="0" w:color="auto"/>
            </w:tcBorders>
          </w:tcPr>
          <w:p w14:paraId="3D5097FD" w14:textId="3651C37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2024</w:t>
            </w:r>
          </w:p>
        </w:tc>
        <w:tc>
          <w:tcPr>
            <w:tcW w:w="2981" w:type="dxa"/>
            <w:tcBorders>
              <w:bottom w:val="single" w:sz="4" w:space="0" w:color="auto"/>
            </w:tcBorders>
          </w:tcPr>
          <w:p w14:paraId="57E393CF" w14:textId="60E635B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SPIA; STI</w:t>
            </w:r>
            <w:r w:rsidRPr="00FD5E0A">
              <w:rPr>
                <w:rFonts w:cs="Times New Roman"/>
                <w:sz w:val="20"/>
                <w:szCs w:val="20"/>
                <w:lang w:val="ro-MD"/>
              </w:rPr>
              <w:t>)</w:t>
            </w:r>
          </w:p>
        </w:tc>
      </w:tr>
      <w:tr w:rsidR="008420B4" w:rsidRPr="00FD5E0A" w14:paraId="14E6D6EF" w14:textId="77777777" w:rsidTr="0096373C">
        <w:trPr>
          <w:trHeight w:val="20"/>
        </w:trPr>
        <w:tc>
          <w:tcPr>
            <w:tcW w:w="2131" w:type="dxa"/>
            <w:vMerge/>
          </w:tcPr>
          <w:p w14:paraId="25A54C5A"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516EF275" w14:textId="539A9AE9"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5.3.12. Crearea SIA e-dosar contravențional</w:t>
            </w:r>
          </w:p>
        </w:tc>
        <w:tc>
          <w:tcPr>
            <w:tcW w:w="1833" w:type="dxa"/>
            <w:tcBorders>
              <w:bottom w:val="single" w:sz="4" w:space="0" w:color="auto"/>
            </w:tcBorders>
          </w:tcPr>
          <w:p w14:paraId="542C1BC4" w14:textId="5F40756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p w14:paraId="3B32056C" w14:textId="7C29C26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Sistem informațional implementat;</w:t>
            </w:r>
          </w:p>
          <w:p w14:paraId="41FF9DB3"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28586393" w14:textId="7A59A0C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63A18256" w14:textId="247A03BE"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1</w:t>
            </w:r>
            <w:r w:rsidR="009D16B4">
              <w:rPr>
                <w:rFonts w:cs="Times New Roman"/>
                <w:sz w:val="20"/>
                <w:szCs w:val="20"/>
                <w:lang w:val="ro-MD"/>
              </w:rPr>
              <w:t xml:space="preserve"> </w:t>
            </w:r>
            <w:r w:rsidRPr="00FD5E0A">
              <w:rPr>
                <w:rFonts w:cs="Times New Roman"/>
                <w:sz w:val="20"/>
                <w:szCs w:val="20"/>
                <w:lang w:val="ro-MD"/>
              </w:rPr>
              <w:t>500,0</w:t>
            </w:r>
          </w:p>
          <w:p w14:paraId="61F0B58C" w14:textId="67056D4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 xml:space="preserve">Bugetul autorităților implicate </w:t>
            </w:r>
          </w:p>
        </w:tc>
        <w:tc>
          <w:tcPr>
            <w:tcW w:w="1418" w:type="dxa"/>
            <w:tcBorders>
              <w:bottom w:val="single" w:sz="4" w:space="0" w:color="auto"/>
            </w:tcBorders>
          </w:tcPr>
          <w:p w14:paraId="6A71B012" w14:textId="3C4BDAC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Trimestrul IV 2024</w:t>
            </w:r>
          </w:p>
        </w:tc>
        <w:tc>
          <w:tcPr>
            <w:tcW w:w="2981" w:type="dxa"/>
            <w:tcBorders>
              <w:bottom w:val="single" w:sz="4" w:space="0" w:color="auto"/>
            </w:tcBorders>
          </w:tcPr>
          <w:p w14:paraId="267C982E" w14:textId="3450D7C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w:t>
            </w:r>
            <w:r w:rsidRPr="00FD5E0A">
              <w:rPr>
                <w:rFonts w:cs="Times New Roman"/>
                <w:sz w:val="20"/>
                <w:szCs w:val="20"/>
                <w:lang w:val="ro-MD"/>
              </w:rPr>
              <w:t xml:space="preserve">); autoritățile naționale ce au </w:t>
            </w:r>
            <w:r w:rsidRPr="00FD5E0A">
              <w:rPr>
                <w:rFonts w:cs="Times New Roman"/>
                <w:sz w:val="20"/>
                <w:szCs w:val="20"/>
                <w:lang w:val="ro-MD"/>
              </w:rPr>
              <w:lastRenderedPageBreak/>
              <w:t>calitate de agent constatator conform Codului Contravențional</w:t>
            </w:r>
          </w:p>
        </w:tc>
      </w:tr>
      <w:tr w:rsidR="008420B4" w:rsidRPr="00FD5E0A" w14:paraId="259C6D23" w14:textId="77777777" w:rsidTr="0096373C">
        <w:trPr>
          <w:trHeight w:val="20"/>
        </w:trPr>
        <w:tc>
          <w:tcPr>
            <w:tcW w:w="2131" w:type="dxa"/>
            <w:vMerge/>
          </w:tcPr>
          <w:p w14:paraId="01755E31"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0EAB2032" w14:textId="2104503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5.3.13. Crearea SIA e-dosar penal</w:t>
            </w:r>
          </w:p>
        </w:tc>
        <w:tc>
          <w:tcPr>
            <w:tcW w:w="1833" w:type="dxa"/>
            <w:tcBorders>
              <w:bottom w:val="single" w:sz="4" w:space="0" w:color="auto"/>
            </w:tcBorders>
          </w:tcPr>
          <w:p w14:paraId="2AE19700" w14:textId="46E3DB6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p w14:paraId="2B6AB06B" w14:textId="4A6CD78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implementat;</w:t>
            </w:r>
          </w:p>
          <w:p w14:paraId="26D9EED2"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55FEDFF4" w14:textId="11ABC1D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694DDD22" w14:textId="77EE4AD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w:t>
            </w:r>
            <w:r w:rsidR="009D16B4">
              <w:rPr>
                <w:rFonts w:cs="Times New Roman"/>
                <w:sz w:val="20"/>
                <w:szCs w:val="20"/>
                <w:lang w:val="ro-MD"/>
              </w:rPr>
              <w:t xml:space="preserve"> </w:t>
            </w:r>
            <w:r w:rsidRPr="00FD5E0A">
              <w:rPr>
                <w:rFonts w:cs="Times New Roman"/>
                <w:sz w:val="20"/>
                <w:szCs w:val="20"/>
                <w:lang w:val="ro-MD"/>
              </w:rPr>
              <w:t>250,0</w:t>
            </w:r>
          </w:p>
          <w:p w14:paraId="2DE2650D" w14:textId="5B79C02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Bugetul autorităților implicate </w:t>
            </w:r>
          </w:p>
        </w:tc>
        <w:tc>
          <w:tcPr>
            <w:tcW w:w="1418" w:type="dxa"/>
            <w:tcBorders>
              <w:bottom w:val="single" w:sz="4" w:space="0" w:color="auto"/>
            </w:tcBorders>
          </w:tcPr>
          <w:p w14:paraId="614B77F1" w14:textId="2882D07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274538B0" w14:textId="5B856CB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DPPCC; STI; IGP; IGPF; SPIA</w:t>
            </w:r>
            <w:r w:rsidRPr="00FD5E0A">
              <w:rPr>
                <w:rFonts w:cs="Times New Roman"/>
                <w:sz w:val="20"/>
                <w:szCs w:val="20"/>
                <w:lang w:val="ro-MD"/>
              </w:rPr>
              <w:t>); Procuratura Generală; Ministerul Justiției</w:t>
            </w:r>
          </w:p>
        </w:tc>
      </w:tr>
      <w:tr w:rsidR="008420B4" w:rsidRPr="00FD5E0A" w14:paraId="05558014" w14:textId="77777777" w:rsidTr="0096373C">
        <w:trPr>
          <w:trHeight w:val="20"/>
        </w:trPr>
        <w:tc>
          <w:tcPr>
            <w:tcW w:w="2131" w:type="dxa"/>
            <w:vMerge/>
          </w:tcPr>
          <w:p w14:paraId="08BB47CF"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3BE73CB" w14:textId="2E4AEF03"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5.3.14. Dezvoltarea și operaționalizarea SIA „Semnalări”</w:t>
            </w:r>
          </w:p>
        </w:tc>
        <w:tc>
          <w:tcPr>
            <w:tcW w:w="1833" w:type="dxa"/>
            <w:tcBorders>
              <w:bottom w:val="single" w:sz="4" w:space="0" w:color="auto"/>
            </w:tcBorders>
          </w:tcPr>
          <w:p w14:paraId="65628194" w14:textId="2E6433F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p w14:paraId="0F11F192" w14:textId="624599C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w:t>
            </w:r>
          </w:p>
          <w:p w14:paraId="0537F68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0C6CF0F1" w14:textId="4EF94CF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7CE208A8" w14:textId="0BBA0A8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w:t>
            </w:r>
            <w:r w:rsidR="009D16B4">
              <w:rPr>
                <w:rFonts w:cs="Times New Roman"/>
                <w:sz w:val="20"/>
                <w:szCs w:val="20"/>
                <w:lang w:val="ro-MD"/>
              </w:rPr>
              <w:t xml:space="preserve"> </w:t>
            </w:r>
            <w:r w:rsidRPr="00FD5E0A">
              <w:rPr>
                <w:rFonts w:cs="Times New Roman"/>
                <w:sz w:val="20"/>
                <w:szCs w:val="20"/>
                <w:lang w:val="ro-MD"/>
              </w:rPr>
              <w:t>000,0</w:t>
            </w:r>
          </w:p>
          <w:p w14:paraId="4A63F7E3" w14:textId="3052887F" w:rsidR="008420B4" w:rsidRPr="00FD5E0A" w:rsidRDefault="0096373C" w:rsidP="008420B4">
            <w:pPr>
              <w:pStyle w:val="a5"/>
              <w:jc w:val="center"/>
              <w:rPr>
                <w:rFonts w:cs="Times New Roman"/>
                <w:sz w:val="20"/>
                <w:szCs w:val="20"/>
                <w:lang w:val="ro-MD"/>
              </w:rPr>
            </w:pPr>
            <w:r>
              <w:rPr>
                <w:rFonts w:cs="Times New Roman"/>
                <w:sz w:val="20"/>
                <w:szCs w:val="20"/>
                <w:lang w:val="ro-MD"/>
              </w:rPr>
              <w:t>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78298AFD" w14:textId="047BD92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6CC60FB5" w14:textId="7913448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STI; IGP; IGC; BMA</w:t>
            </w:r>
            <w:r w:rsidRPr="00FD5E0A">
              <w:rPr>
                <w:rFonts w:cs="Times New Roman"/>
                <w:sz w:val="20"/>
                <w:szCs w:val="20"/>
                <w:lang w:val="ro-MD"/>
              </w:rPr>
              <w:t>)</w:t>
            </w:r>
          </w:p>
        </w:tc>
      </w:tr>
      <w:tr w:rsidR="008420B4" w:rsidRPr="00FD5E0A" w14:paraId="0612FDCE" w14:textId="77777777" w:rsidTr="0096373C">
        <w:trPr>
          <w:trHeight w:val="20"/>
        </w:trPr>
        <w:tc>
          <w:tcPr>
            <w:tcW w:w="2131" w:type="dxa"/>
            <w:vMerge/>
          </w:tcPr>
          <w:p w14:paraId="3B49D8FA"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B15D39A" w14:textId="04D2568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5.3.15. Dezvoltarea SIA „Registrul de stat al accidentelor rutiere” în vederea îmbunătățirii sistemelor de date privind accidentele rutiere, inclusiv prin introducerea unor noi seturi de date, conform cerințelor </w:t>
            </w:r>
            <w:proofErr w:type="spellStart"/>
            <w:r w:rsidRPr="00FD5E0A">
              <w:rPr>
                <w:rFonts w:cs="Times New Roman"/>
                <w:sz w:val="20"/>
                <w:szCs w:val="20"/>
                <w:lang w:val="ro-MD"/>
              </w:rPr>
              <w:t>CADaS</w:t>
            </w:r>
            <w:proofErr w:type="spellEnd"/>
          </w:p>
        </w:tc>
        <w:tc>
          <w:tcPr>
            <w:tcW w:w="1833" w:type="dxa"/>
            <w:tcBorders>
              <w:bottom w:val="single" w:sz="4" w:space="0" w:color="auto"/>
            </w:tcBorders>
          </w:tcPr>
          <w:p w14:paraId="7957EF04" w14:textId="7BA1417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w:t>
            </w:r>
          </w:p>
          <w:p w14:paraId="3D79744C" w14:textId="621B668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063C836B" w14:textId="0F2BE0E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p w14:paraId="2F637A30" w14:textId="776F6D9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rapoarte generate de sistem</w:t>
            </w:r>
          </w:p>
        </w:tc>
        <w:tc>
          <w:tcPr>
            <w:tcW w:w="1843" w:type="dxa"/>
            <w:tcBorders>
              <w:bottom w:val="single" w:sz="4" w:space="0" w:color="auto"/>
            </w:tcBorders>
          </w:tcPr>
          <w:p w14:paraId="08CBF581" w14:textId="7B3195A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5</w:t>
            </w:r>
            <w:r w:rsidR="009D16B4">
              <w:rPr>
                <w:rFonts w:cs="Times New Roman"/>
                <w:sz w:val="20"/>
                <w:szCs w:val="20"/>
                <w:lang w:val="ro-MD"/>
              </w:rPr>
              <w:t xml:space="preserve"> </w:t>
            </w:r>
            <w:r w:rsidRPr="00FD5E0A">
              <w:rPr>
                <w:rFonts w:cs="Times New Roman"/>
                <w:sz w:val="20"/>
                <w:szCs w:val="20"/>
                <w:lang w:val="ro-MD"/>
              </w:rPr>
              <w:t>000,0</w:t>
            </w:r>
          </w:p>
          <w:p w14:paraId="1653429B" w14:textId="086A6D1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Negocier</w:t>
            </w:r>
            <w:r w:rsidR="0096373C">
              <w:rPr>
                <w:rFonts w:cs="Times New Roman"/>
                <w:sz w:val="20"/>
                <w:szCs w:val="20"/>
                <w:lang w:val="ro-MD"/>
              </w:rPr>
              <w:t xml:space="preserve">e </w:t>
            </w:r>
            <w:r w:rsidRPr="00FD5E0A">
              <w:rPr>
                <w:rFonts w:cs="Times New Roman"/>
                <w:sz w:val="20"/>
                <w:szCs w:val="20"/>
                <w:lang w:val="ro-MD"/>
              </w:rPr>
              <w:t>asistență externă</w:t>
            </w:r>
          </w:p>
        </w:tc>
        <w:tc>
          <w:tcPr>
            <w:tcW w:w="1418" w:type="dxa"/>
            <w:tcBorders>
              <w:bottom w:val="single" w:sz="4" w:space="0" w:color="auto"/>
            </w:tcBorders>
          </w:tcPr>
          <w:p w14:paraId="132EEC82" w14:textId="7B8FBBB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0A33F38C" w14:textId="153368A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 IGP</w:t>
            </w:r>
            <w:r w:rsidRPr="00FD5E0A">
              <w:rPr>
                <w:rFonts w:cs="Times New Roman"/>
                <w:sz w:val="20"/>
                <w:szCs w:val="20"/>
                <w:lang w:val="ro-MD"/>
              </w:rPr>
              <w:t>)</w:t>
            </w:r>
          </w:p>
        </w:tc>
      </w:tr>
      <w:tr w:rsidR="008420B4" w:rsidRPr="00FD5E0A" w14:paraId="50B68E9D" w14:textId="77777777" w:rsidTr="0096373C">
        <w:trPr>
          <w:trHeight w:val="20"/>
        </w:trPr>
        <w:tc>
          <w:tcPr>
            <w:tcW w:w="2131" w:type="dxa"/>
            <w:vMerge/>
          </w:tcPr>
          <w:p w14:paraId="05468730"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7DBCF1B5" w14:textId="5F2F68D3"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5.3.16. Extinderea SIA „Registrul de evidenta a contravențiilor”, ce va include totalitatea </w:t>
            </w:r>
            <w:r w:rsidRPr="00FD5E0A">
              <w:rPr>
                <w:rFonts w:cs="Times New Roman"/>
                <w:sz w:val="20"/>
                <w:szCs w:val="20"/>
                <w:lang w:val="ro-MD"/>
              </w:rPr>
              <w:lastRenderedPageBreak/>
              <w:t>informației sistematizate cu caracter contravențional.</w:t>
            </w:r>
          </w:p>
        </w:tc>
        <w:tc>
          <w:tcPr>
            <w:tcW w:w="1833" w:type="dxa"/>
            <w:tcBorders>
              <w:bottom w:val="single" w:sz="4" w:space="0" w:color="auto"/>
            </w:tcBorders>
          </w:tcPr>
          <w:p w14:paraId="513E6924" w14:textId="352675B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 xml:space="preserve">Sistem informațional </w:t>
            </w:r>
            <w:r w:rsidRPr="00FD5E0A">
              <w:rPr>
                <w:rFonts w:cs="Times New Roman"/>
                <w:sz w:val="20"/>
                <w:szCs w:val="20"/>
                <w:lang w:val="ro-MD"/>
              </w:rPr>
              <w:lastRenderedPageBreak/>
              <w:t>dezvoltat și operaționalizat;</w:t>
            </w:r>
          </w:p>
          <w:p w14:paraId="39BAB062" w14:textId="3739618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interne și externe realizată</w:t>
            </w:r>
          </w:p>
          <w:p w14:paraId="5491B293" w14:textId="4A0D7DA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17D78047" w14:textId="75E5C64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700,0</w:t>
            </w:r>
          </w:p>
          <w:p w14:paraId="747C9B20" w14:textId="5FF8871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Bugetul autorităților implicate</w:t>
            </w:r>
          </w:p>
        </w:tc>
        <w:tc>
          <w:tcPr>
            <w:tcW w:w="1418" w:type="dxa"/>
            <w:tcBorders>
              <w:bottom w:val="single" w:sz="4" w:space="0" w:color="auto"/>
            </w:tcBorders>
          </w:tcPr>
          <w:p w14:paraId="6B57FFC7" w14:textId="3A494E1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Trimestrul IV 2023</w:t>
            </w:r>
          </w:p>
        </w:tc>
        <w:tc>
          <w:tcPr>
            <w:tcW w:w="2981" w:type="dxa"/>
            <w:tcBorders>
              <w:bottom w:val="single" w:sz="4" w:space="0" w:color="auto"/>
            </w:tcBorders>
          </w:tcPr>
          <w:p w14:paraId="6D94DB32" w14:textId="77777777" w:rsidR="00BA6F63"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w:t>
            </w:r>
            <w:r w:rsidRPr="00FD5E0A">
              <w:rPr>
                <w:rFonts w:cs="Times New Roman"/>
                <w:sz w:val="20"/>
                <w:szCs w:val="20"/>
                <w:lang w:val="ro-MD"/>
              </w:rPr>
              <w:t xml:space="preserve">); </w:t>
            </w:r>
          </w:p>
          <w:p w14:paraId="51201D46" w14:textId="77777777" w:rsidR="00BA6F63" w:rsidRDefault="00BA6F63" w:rsidP="008420B4">
            <w:pPr>
              <w:pStyle w:val="a5"/>
              <w:jc w:val="center"/>
              <w:rPr>
                <w:rFonts w:cs="Times New Roman"/>
                <w:sz w:val="20"/>
                <w:szCs w:val="20"/>
                <w:lang w:val="ro-MD"/>
              </w:rPr>
            </w:pPr>
          </w:p>
          <w:p w14:paraId="580FE67D"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2D7FF016" w14:textId="02AA0F7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AGE; STISC; </w:t>
            </w:r>
          </w:p>
          <w:p w14:paraId="29FC5787" w14:textId="202A4D7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Autoritățile ce au calitate de agenți constatatori conform Codului Contravențional</w:t>
            </w:r>
          </w:p>
        </w:tc>
      </w:tr>
      <w:tr w:rsidR="008420B4" w:rsidRPr="00FD5E0A" w14:paraId="39E045E6" w14:textId="77777777" w:rsidTr="0096373C">
        <w:trPr>
          <w:trHeight w:val="20"/>
        </w:trPr>
        <w:tc>
          <w:tcPr>
            <w:tcW w:w="2131" w:type="dxa"/>
            <w:vMerge/>
          </w:tcPr>
          <w:p w14:paraId="2153D3A1"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7EA883A" w14:textId="15E9D0AF"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5.3.17. Dezvoltarea și re</w:t>
            </w:r>
            <w:r w:rsidR="002853F7">
              <w:rPr>
                <w:rFonts w:cs="Times New Roman"/>
                <w:sz w:val="20"/>
                <w:szCs w:val="20"/>
                <w:lang w:val="ro-MD"/>
              </w:rPr>
              <w:t>-</w:t>
            </w:r>
            <w:r w:rsidRPr="00FD5E0A">
              <w:rPr>
                <w:rFonts w:cs="Times New Roman"/>
                <w:sz w:val="20"/>
                <w:szCs w:val="20"/>
                <w:lang w:val="ro-MD"/>
              </w:rPr>
              <w:t>ingineria soluției informatice pentru RICC destinate păstrării, prelucrării și utilizării informațiilor cu caracter criminal, precum și evidenței unice a infracțiunilor</w:t>
            </w:r>
          </w:p>
        </w:tc>
        <w:tc>
          <w:tcPr>
            <w:tcW w:w="1833" w:type="dxa"/>
            <w:tcBorders>
              <w:bottom w:val="single" w:sz="4" w:space="0" w:color="auto"/>
            </w:tcBorders>
          </w:tcPr>
          <w:p w14:paraId="67DD8382" w14:textId="11E9AC8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implementat;</w:t>
            </w:r>
          </w:p>
          <w:p w14:paraId="73001E9E"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externe realizată</w:t>
            </w:r>
          </w:p>
          <w:p w14:paraId="25CB6464" w14:textId="4BF132A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interne și externe realizată</w:t>
            </w:r>
          </w:p>
          <w:p w14:paraId="6B78F082" w14:textId="06D70D5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198D11A1" w14:textId="468D5D7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2023 </w:t>
            </w:r>
            <w:r w:rsidR="009D16B4">
              <w:rPr>
                <w:rFonts w:cs="Times New Roman"/>
                <w:sz w:val="20"/>
                <w:szCs w:val="20"/>
                <w:lang w:val="ro-MD"/>
              </w:rPr>
              <w:t xml:space="preserve">– </w:t>
            </w:r>
            <w:r w:rsidRPr="00FD5E0A">
              <w:rPr>
                <w:rFonts w:cs="Times New Roman"/>
                <w:sz w:val="20"/>
                <w:szCs w:val="20"/>
                <w:lang w:val="ro-MD"/>
              </w:rPr>
              <w:t>1</w:t>
            </w:r>
            <w:r w:rsidR="009D16B4">
              <w:rPr>
                <w:rFonts w:cs="Times New Roman"/>
                <w:sz w:val="20"/>
                <w:szCs w:val="20"/>
                <w:lang w:val="ro-MD"/>
              </w:rPr>
              <w:t xml:space="preserve"> </w:t>
            </w:r>
            <w:r w:rsidRPr="00FD5E0A">
              <w:rPr>
                <w:rFonts w:cs="Times New Roman"/>
                <w:sz w:val="20"/>
                <w:szCs w:val="20"/>
                <w:lang w:val="ro-MD"/>
              </w:rPr>
              <w:t>200,0</w:t>
            </w:r>
          </w:p>
          <w:p w14:paraId="53EA1738" w14:textId="39E909D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2024 </w:t>
            </w:r>
            <w:r w:rsidR="009D16B4">
              <w:rPr>
                <w:rFonts w:cs="Times New Roman"/>
                <w:sz w:val="20"/>
                <w:szCs w:val="20"/>
                <w:lang w:val="ro-MD"/>
              </w:rPr>
              <w:t xml:space="preserve">– </w:t>
            </w:r>
            <w:r w:rsidRPr="00FD5E0A">
              <w:rPr>
                <w:rFonts w:cs="Times New Roman"/>
                <w:sz w:val="20"/>
                <w:szCs w:val="20"/>
                <w:lang w:val="ro-MD"/>
              </w:rPr>
              <w:t>4</w:t>
            </w:r>
            <w:r w:rsidR="009D16B4">
              <w:rPr>
                <w:rFonts w:cs="Times New Roman"/>
                <w:sz w:val="20"/>
                <w:szCs w:val="20"/>
                <w:lang w:val="ro-MD"/>
              </w:rPr>
              <w:t xml:space="preserve"> </w:t>
            </w:r>
            <w:r w:rsidRPr="00FD5E0A">
              <w:rPr>
                <w:rFonts w:cs="Times New Roman"/>
                <w:sz w:val="20"/>
                <w:szCs w:val="20"/>
                <w:lang w:val="ro-MD"/>
              </w:rPr>
              <w:t>700,0</w:t>
            </w:r>
          </w:p>
          <w:p w14:paraId="19AFAA75" w14:textId="61004A4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032B0E78" w14:textId="0326D71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Trimestrul IV 2024 </w:t>
            </w:r>
          </w:p>
        </w:tc>
        <w:tc>
          <w:tcPr>
            <w:tcW w:w="2981" w:type="dxa"/>
            <w:tcBorders>
              <w:bottom w:val="single" w:sz="4" w:space="0" w:color="auto"/>
            </w:tcBorders>
          </w:tcPr>
          <w:p w14:paraId="2DA5AE3A" w14:textId="77777777" w:rsidR="00BA6F63"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w:t>
            </w:r>
            <w:r w:rsidRPr="00FD5E0A">
              <w:rPr>
                <w:rFonts w:cs="Times New Roman"/>
                <w:sz w:val="20"/>
                <w:szCs w:val="20"/>
                <w:lang w:val="ro-MD"/>
              </w:rPr>
              <w:t xml:space="preserve">), </w:t>
            </w:r>
          </w:p>
          <w:p w14:paraId="1F273B07" w14:textId="77777777" w:rsidR="00BA6F63" w:rsidRDefault="00BA6F63" w:rsidP="008420B4">
            <w:pPr>
              <w:pStyle w:val="a5"/>
              <w:jc w:val="center"/>
              <w:rPr>
                <w:rFonts w:cs="Times New Roman"/>
                <w:sz w:val="20"/>
                <w:szCs w:val="20"/>
                <w:lang w:val="ro-MD"/>
              </w:rPr>
            </w:pPr>
          </w:p>
          <w:p w14:paraId="6AB1A8BF" w14:textId="77777777" w:rsidR="00BA6F63" w:rsidRPr="00E0223B" w:rsidRDefault="00BA6F63" w:rsidP="00BA6F63">
            <w:pPr>
              <w:pStyle w:val="a5"/>
              <w:jc w:val="center"/>
              <w:rPr>
                <w:rFonts w:cs="Times New Roman"/>
                <w:i/>
                <w:sz w:val="20"/>
                <w:szCs w:val="20"/>
                <w:lang w:val="ro-MD"/>
              </w:rPr>
            </w:pPr>
            <w:r w:rsidRPr="00E0223B">
              <w:rPr>
                <w:rFonts w:cs="Times New Roman"/>
                <w:i/>
                <w:sz w:val="20"/>
                <w:szCs w:val="20"/>
                <w:lang w:val="ro-MD"/>
              </w:rPr>
              <w:t>Parteneri:</w:t>
            </w:r>
          </w:p>
          <w:p w14:paraId="25D6BB68" w14:textId="3F102BB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AGE; STISC</w:t>
            </w:r>
          </w:p>
        </w:tc>
      </w:tr>
      <w:tr w:rsidR="008420B4" w:rsidRPr="00FD5E0A" w14:paraId="58409431" w14:textId="77777777" w:rsidTr="0096373C">
        <w:trPr>
          <w:trHeight w:val="20"/>
        </w:trPr>
        <w:tc>
          <w:tcPr>
            <w:tcW w:w="2131" w:type="dxa"/>
            <w:vMerge/>
          </w:tcPr>
          <w:p w14:paraId="1FF4718A"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7FB46FA7" w14:textId="4EADDE5B"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5.3.18. Dezvoltarea SIA AFIS (</w:t>
            </w:r>
            <w:r w:rsidRPr="00FD5E0A">
              <w:rPr>
                <w:rFonts w:cs="Times New Roman"/>
                <w:i/>
                <w:sz w:val="20"/>
                <w:szCs w:val="20"/>
                <w:lang w:val="ro-MD"/>
              </w:rPr>
              <w:t>achiziționarea și implementarea în cadrul celor 40 de Centre multifuncționale ale ASP a tehnicii și licenței pentru preluare a amprentelor papilare și palmare</w:t>
            </w:r>
            <w:r w:rsidRPr="00FD5E0A">
              <w:rPr>
                <w:rFonts w:cs="Times New Roman"/>
                <w:sz w:val="20"/>
                <w:szCs w:val="20"/>
                <w:lang w:val="ro-MD"/>
              </w:rPr>
              <w:t>)</w:t>
            </w:r>
          </w:p>
        </w:tc>
        <w:tc>
          <w:tcPr>
            <w:tcW w:w="1833" w:type="dxa"/>
            <w:tcBorders>
              <w:bottom w:val="single" w:sz="4" w:space="0" w:color="auto"/>
            </w:tcBorders>
          </w:tcPr>
          <w:p w14:paraId="482C6688" w14:textId="2B4B98F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Achiziționarea tehnică și licențe pentru 40 de Centre de documentare a conducătorilor auto</w:t>
            </w:r>
          </w:p>
        </w:tc>
        <w:tc>
          <w:tcPr>
            <w:tcW w:w="1843" w:type="dxa"/>
            <w:tcBorders>
              <w:bottom w:val="single" w:sz="4" w:space="0" w:color="auto"/>
            </w:tcBorders>
          </w:tcPr>
          <w:p w14:paraId="0C250801" w14:textId="3846E74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15</w:t>
            </w:r>
            <w:r w:rsidR="009D16B4">
              <w:rPr>
                <w:rFonts w:cs="Times New Roman"/>
                <w:sz w:val="20"/>
                <w:szCs w:val="20"/>
                <w:lang w:val="ro-MD"/>
              </w:rPr>
              <w:t xml:space="preserve"> </w:t>
            </w:r>
            <w:r w:rsidRPr="00FD5E0A">
              <w:rPr>
                <w:rFonts w:cs="Times New Roman"/>
                <w:sz w:val="20"/>
                <w:szCs w:val="20"/>
                <w:lang w:val="ro-MD"/>
              </w:rPr>
              <w:t>771,7</w:t>
            </w:r>
          </w:p>
          <w:p w14:paraId="6A665BD3" w14:textId="1DFFB9E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73DDA77C" w14:textId="3198894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7D970747" w14:textId="77777777" w:rsidR="00BA6F63"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w:t>
            </w:r>
            <w:r w:rsidRPr="00FD5E0A">
              <w:rPr>
                <w:rFonts w:cs="Times New Roman"/>
                <w:sz w:val="20"/>
                <w:szCs w:val="20"/>
                <w:lang w:val="ro-MD"/>
              </w:rPr>
              <w:t xml:space="preserve">); </w:t>
            </w:r>
          </w:p>
          <w:p w14:paraId="5DE5E8BE" w14:textId="77777777" w:rsidR="00BA6F63" w:rsidRDefault="00BA6F63" w:rsidP="008420B4">
            <w:pPr>
              <w:pStyle w:val="a5"/>
              <w:jc w:val="center"/>
              <w:rPr>
                <w:rFonts w:cs="Times New Roman"/>
                <w:i/>
                <w:sz w:val="20"/>
                <w:szCs w:val="20"/>
                <w:lang w:val="ro-MD"/>
              </w:rPr>
            </w:pPr>
          </w:p>
          <w:p w14:paraId="47117D1C" w14:textId="7DAFD75C" w:rsidR="00BA6F63" w:rsidRPr="006838B0" w:rsidRDefault="00BA6F63" w:rsidP="008420B4">
            <w:pPr>
              <w:pStyle w:val="a5"/>
              <w:jc w:val="center"/>
              <w:rPr>
                <w:rFonts w:cs="Times New Roman"/>
                <w:i/>
                <w:sz w:val="20"/>
                <w:szCs w:val="20"/>
                <w:lang w:val="ro-MD"/>
              </w:rPr>
            </w:pPr>
            <w:r w:rsidRPr="006838B0">
              <w:rPr>
                <w:rFonts w:cs="Times New Roman"/>
                <w:i/>
                <w:sz w:val="20"/>
                <w:szCs w:val="20"/>
                <w:lang w:val="ro-MD"/>
              </w:rPr>
              <w:t>Parteneri:</w:t>
            </w:r>
          </w:p>
          <w:p w14:paraId="196F273A" w14:textId="25FF1D3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ASP; AGE</w:t>
            </w:r>
          </w:p>
        </w:tc>
      </w:tr>
      <w:tr w:rsidR="008420B4" w:rsidRPr="00FD5E0A" w14:paraId="7205FA9E" w14:textId="77777777" w:rsidTr="0096373C">
        <w:trPr>
          <w:trHeight w:val="20"/>
        </w:trPr>
        <w:tc>
          <w:tcPr>
            <w:tcW w:w="2131" w:type="dxa"/>
            <w:vMerge/>
          </w:tcPr>
          <w:p w14:paraId="619B2E20"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9455B2B" w14:textId="6F98EC44"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5.3.19. Dezvoltarea Sistemului informațional automatizat ,,Registrul rezervelor de stat și de mobilizare”</w:t>
            </w:r>
          </w:p>
        </w:tc>
        <w:tc>
          <w:tcPr>
            <w:tcW w:w="1833" w:type="dxa"/>
            <w:tcBorders>
              <w:bottom w:val="single" w:sz="4" w:space="0" w:color="auto"/>
            </w:tcBorders>
          </w:tcPr>
          <w:p w14:paraId="14C7366C" w14:textId="7A34F29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dezvoltat și operaționalizat</w:t>
            </w:r>
          </w:p>
        </w:tc>
        <w:tc>
          <w:tcPr>
            <w:tcW w:w="1843" w:type="dxa"/>
            <w:tcBorders>
              <w:bottom w:val="single" w:sz="4" w:space="0" w:color="auto"/>
            </w:tcBorders>
          </w:tcPr>
          <w:p w14:paraId="688EE3B7"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2022 – 250,0</w:t>
            </w:r>
          </w:p>
          <w:p w14:paraId="4CC2C99B"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2023 – 250,0</w:t>
            </w:r>
          </w:p>
          <w:p w14:paraId="67BD2F40"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2024 – 250,0</w:t>
            </w:r>
          </w:p>
          <w:p w14:paraId="5FCA9253"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2025 – 250,0</w:t>
            </w:r>
          </w:p>
          <w:p w14:paraId="397F90BF" w14:textId="0D2AC65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Bugetul autorităților implicate</w:t>
            </w:r>
          </w:p>
        </w:tc>
        <w:tc>
          <w:tcPr>
            <w:tcW w:w="1418" w:type="dxa"/>
            <w:tcBorders>
              <w:bottom w:val="single" w:sz="4" w:space="0" w:color="auto"/>
            </w:tcBorders>
          </w:tcPr>
          <w:p w14:paraId="6DE0BC1C" w14:textId="67C6D52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619D7E5F" w14:textId="4223C6F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ARM; STI</w:t>
            </w:r>
            <w:r w:rsidRPr="00FD5E0A">
              <w:rPr>
                <w:rFonts w:cs="Times New Roman"/>
                <w:sz w:val="20"/>
                <w:szCs w:val="20"/>
                <w:lang w:val="ro-MD"/>
              </w:rPr>
              <w:t>)</w:t>
            </w:r>
          </w:p>
        </w:tc>
      </w:tr>
      <w:tr w:rsidR="008420B4" w:rsidRPr="00FD5E0A" w14:paraId="07246F3D" w14:textId="77777777" w:rsidTr="0096373C">
        <w:trPr>
          <w:trHeight w:val="20"/>
        </w:trPr>
        <w:tc>
          <w:tcPr>
            <w:tcW w:w="2131" w:type="dxa"/>
            <w:vMerge/>
          </w:tcPr>
          <w:p w14:paraId="267752EF"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AB55CC3" w14:textId="751F2085"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 xml:space="preserve">5.3.20. Dezvoltarea SIA Managementul misiunilor de intervenție ale instituțiilor din subordinea MAI (planificarea resurselor, coordonare eficiente a forțelor și contabilizarea rezultatelor prin corelare cu situația operativă la un anumit moment și misiunile realizate) în vederea menținerii și restabilirii ordinii publice, protecția liniștii și a bunurilor materiale a cetățenilor </w:t>
            </w:r>
          </w:p>
        </w:tc>
        <w:tc>
          <w:tcPr>
            <w:tcW w:w="1833" w:type="dxa"/>
            <w:tcBorders>
              <w:bottom w:val="single" w:sz="4" w:space="0" w:color="auto"/>
            </w:tcBorders>
          </w:tcPr>
          <w:p w14:paraId="0DA7346A" w14:textId="5529694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p w14:paraId="62928C1D" w14:textId="29029B7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implementat și operaționalizat</w:t>
            </w:r>
          </w:p>
          <w:p w14:paraId="2B162AEC" w14:textId="73D32D9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interne și externe realizată;</w:t>
            </w:r>
          </w:p>
          <w:p w14:paraId="6B67101E" w14:textId="4805681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p w14:paraId="2AB478B0" w14:textId="0C79794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Număr de rapoarte implementate</w:t>
            </w:r>
          </w:p>
        </w:tc>
        <w:tc>
          <w:tcPr>
            <w:tcW w:w="1843" w:type="dxa"/>
            <w:tcBorders>
              <w:bottom w:val="single" w:sz="4" w:space="0" w:color="auto"/>
            </w:tcBorders>
          </w:tcPr>
          <w:p w14:paraId="2B2E4E98" w14:textId="13249612" w:rsidR="008420B4" w:rsidRPr="00FD5E0A" w:rsidRDefault="0096373C" w:rsidP="008420B4">
            <w:pPr>
              <w:pStyle w:val="a5"/>
              <w:jc w:val="center"/>
              <w:rPr>
                <w:rFonts w:cs="Times New Roman"/>
                <w:sz w:val="20"/>
                <w:szCs w:val="20"/>
                <w:lang w:val="ro-MD"/>
              </w:rPr>
            </w:pPr>
            <w:r>
              <w:rPr>
                <w:rFonts w:cs="Times New Roman"/>
                <w:sz w:val="20"/>
                <w:szCs w:val="20"/>
                <w:lang w:val="ro-MD"/>
              </w:rPr>
              <w:lastRenderedPageBreak/>
              <w:t>4</w:t>
            </w:r>
            <w:r w:rsidR="009D16B4">
              <w:rPr>
                <w:rFonts w:cs="Times New Roman"/>
                <w:sz w:val="20"/>
                <w:szCs w:val="20"/>
                <w:lang w:val="ro-MD"/>
              </w:rPr>
              <w:t xml:space="preserve"> </w:t>
            </w:r>
            <w:r>
              <w:rPr>
                <w:rFonts w:cs="Times New Roman"/>
                <w:sz w:val="20"/>
                <w:szCs w:val="20"/>
                <w:lang w:val="ro-MD"/>
              </w:rPr>
              <w:t>000,</w:t>
            </w:r>
            <w:r w:rsidR="008420B4" w:rsidRPr="00FD5E0A">
              <w:rPr>
                <w:rFonts w:cs="Times New Roman"/>
                <w:sz w:val="20"/>
                <w:szCs w:val="20"/>
                <w:lang w:val="ro-MD"/>
              </w:rPr>
              <w:t>0</w:t>
            </w:r>
          </w:p>
          <w:p w14:paraId="6886B53A" w14:textId="156140AC" w:rsidR="008420B4" w:rsidRPr="00FD5E0A" w:rsidRDefault="0096373C" w:rsidP="008420B4">
            <w:pPr>
              <w:pStyle w:val="a5"/>
              <w:jc w:val="center"/>
              <w:rPr>
                <w:rFonts w:cs="Times New Roman"/>
                <w:sz w:val="20"/>
                <w:szCs w:val="20"/>
                <w:lang w:val="ro-MD"/>
              </w:rPr>
            </w:pPr>
            <w:r>
              <w:rPr>
                <w:rFonts w:cs="Times New Roman"/>
                <w:sz w:val="20"/>
                <w:szCs w:val="20"/>
                <w:lang w:val="ro-MD"/>
              </w:rPr>
              <w:t>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12E3623E" w14:textId="067F32A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VI 2024</w:t>
            </w:r>
          </w:p>
        </w:tc>
        <w:tc>
          <w:tcPr>
            <w:tcW w:w="2981" w:type="dxa"/>
            <w:tcBorders>
              <w:bottom w:val="single" w:sz="4" w:space="0" w:color="auto"/>
            </w:tcBorders>
          </w:tcPr>
          <w:p w14:paraId="383C94C7" w14:textId="67358C5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STI; IGC; IGSU; IGP; BMA; IMO</w:t>
            </w:r>
            <w:r w:rsidRPr="00FD5E0A">
              <w:rPr>
                <w:rFonts w:cs="Times New Roman"/>
                <w:sz w:val="20"/>
                <w:szCs w:val="20"/>
                <w:lang w:val="ro-MD"/>
              </w:rPr>
              <w:t>)</w:t>
            </w:r>
          </w:p>
        </w:tc>
      </w:tr>
      <w:tr w:rsidR="008420B4" w:rsidRPr="00FD5E0A" w14:paraId="5E296EB9" w14:textId="77777777" w:rsidTr="0096373C">
        <w:trPr>
          <w:trHeight w:val="20"/>
        </w:trPr>
        <w:tc>
          <w:tcPr>
            <w:tcW w:w="2131" w:type="dxa"/>
            <w:vMerge/>
            <w:tcBorders>
              <w:bottom w:val="single" w:sz="4" w:space="0" w:color="auto"/>
            </w:tcBorders>
          </w:tcPr>
          <w:p w14:paraId="5DF1DF5C"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312B420" w14:textId="2A82FD91"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5.3.21. Dezvoltarea sistemului informațional pentru Serviciul medical pentru a asigura monitorizarea în regim real a prestării serviciilor medicale angajaților și pensionarilor MAI, a îmbunătăți calitatea și de a crește nivelul de transparență în procesul de prestare a serviciilor medicale și de utilizare a mijloacelor financiare destinate acestora</w:t>
            </w:r>
          </w:p>
        </w:tc>
        <w:tc>
          <w:tcPr>
            <w:tcW w:w="1833" w:type="dxa"/>
            <w:tcBorders>
              <w:bottom w:val="single" w:sz="4" w:space="0" w:color="auto"/>
            </w:tcBorders>
          </w:tcPr>
          <w:p w14:paraId="778356FB" w14:textId="6C731A5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Sistem informațional implementat și operaționalizat;</w:t>
            </w:r>
          </w:p>
          <w:p w14:paraId="0CBC2225" w14:textId="75F0A7B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Interoperabilitatea SIA interne și externe realizată;</w:t>
            </w:r>
          </w:p>
          <w:p w14:paraId="1F94F217" w14:textId="540DFDA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Găzduirea în </w:t>
            </w:r>
            <w:proofErr w:type="spellStart"/>
            <w:r w:rsidRPr="00FD5E0A">
              <w:rPr>
                <w:rFonts w:cs="Times New Roman"/>
                <w:sz w:val="20"/>
                <w:szCs w:val="20"/>
                <w:lang w:val="ro-MD"/>
              </w:rPr>
              <w:t>MCloud</w:t>
            </w:r>
            <w:proofErr w:type="spellEnd"/>
            <w:r w:rsidRPr="00FD5E0A">
              <w:rPr>
                <w:rFonts w:cs="Times New Roman"/>
                <w:sz w:val="20"/>
                <w:szCs w:val="20"/>
                <w:lang w:val="ro-MD"/>
              </w:rPr>
              <w:t xml:space="preserve"> asigurată</w:t>
            </w:r>
          </w:p>
        </w:tc>
        <w:tc>
          <w:tcPr>
            <w:tcW w:w="1843" w:type="dxa"/>
            <w:tcBorders>
              <w:bottom w:val="single" w:sz="4" w:space="0" w:color="auto"/>
            </w:tcBorders>
          </w:tcPr>
          <w:p w14:paraId="74AE8AA0" w14:textId="7D9DF83E" w:rsidR="008420B4" w:rsidRPr="00FD5E0A" w:rsidRDefault="0096373C" w:rsidP="008420B4">
            <w:pPr>
              <w:pStyle w:val="a5"/>
              <w:jc w:val="center"/>
              <w:rPr>
                <w:rFonts w:cs="Times New Roman"/>
                <w:sz w:val="20"/>
                <w:szCs w:val="20"/>
                <w:lang w:val="ro-MD"/>
              </w:rPr>
            </w:pPr>
            <w:r>
              <w:rPr>
                <w:rFonts w:cs="Times New Roman"/>
                <w:sz w:val="20"/>
                <w:szCs w:val="20"/>
                <w:lang w:val="ro-MD"/>
              </w:rPr>
              <w:t>3</w:t>
            </w:r>
            <w:r w:rsidR="009D16B4">
              <w:rPr>
                <w:rFonts w:cs="Times New Roman"/>
                <w:sz w:val="20"/>
                <w:szCs w:val="20"/>
                <w:lang w:val="ro-MD"/>
              </w:rPr>
              <w:t xml:space="preserve"> </w:t>
            </w:r>
            <w:r>
              <w:rPr>
                <w:rFonts w:cs="Times New Roman"/>
                <w:sz w:val="20"/>
                <w:szCs w:val="20"/>
                <w:lang w:val="ro-MD"/>
              </w:rPr>
              <w:t>000,</w:t>
            </w:r>
            <w:r w:rsidR="008420B4" w:rsidRPr="00FD5E0A">
              <w:rPr>
                <w:rFonts w:cs="Times New Roman"/>
                <w:sz w:val="20"/>
                <w:szCs w:val="20"/>
                <w:lang w:val="ro-MD"/>
              </w:rPr>
              <w:t>0</w:t>
            </w:r>
          </w:p>
          <w:p w14:paraId="30181441" w14:textId="06B0E208" w:rsidR="008420B4" w:rsidRPr="00FD5E0A" w:rsidRDefault="0096373C" w:rsidP="008420B4">
            <w:pPr>
              <w:pStyle w:val="a5"/>
              <w:jc w:val="center"/>
              <w:rPr>
                <w:rFonts w:cs="Times New Roman"/>
                <w:sz w:val="20"/>
                <w:szCs w:val="20"/>
                <w:lang w:val="ro-MD"/>
              </w:rPr>
            </w:pPr>
            <w:r>
              <w:rPr>
                <w:rFonts w:cs="Times New Roman"/>
                <w:sz w:val="20"/>
                <w:szCs w:val="20"/>
                <w:lang w:val="ro-MD"/>
              </w:rPr>
              <w:t>Negociere</w:t>
            </w:r>
            <w:r w:rsidR="008420B4" w:rsidRPr="00FD5E0A">
              <w:rPr>
                <w:rFonts w:cs="Times New Roman"/>
                <w:sz w:val="20"/>
                <w:szCs w:val="20"/>
                <w:lang w:val="ro-MD"/>
              </w:rPr>
              <w:t xml:space="preserve"> asistență externă</w:t>
            </w:r>
          </w:p>
        </w:tc>
        <w:tc>
          <w:tcPr>
            <w:tcW w:w="1418" w:type="dxa"/>
            <w:tcBorders>
              <w:bottom w:val="single" w:sz="4" w:space="0" w:color="auto"/>
            </w:tcBorders>
          </w:tcPr>
          <w:p w14:paraId="26CDC86C" w14:textId="61EA0732"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VI 2025</w:t>
            </w:r>
          </w:p>
        </w:tc>
        <w:tc>
          <w:tcPr>
            <w:tcW w:w="2981" w:type="dxa"/>
            <w:tcBorders>
              <w:bottom w:val="single" w:sz="4" w:space="0" w:color="auto"/>
            </w:tcBorders>
          </w:tcPr>
          <w:p w14:paraId="3F8EA3A9" w14:textId="69EB2DC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SM, STI, autoritățile administrative și instituțiile din subordinea MAI</w:t>
            </w:r>
            <w:r w:rsidRPr="00FD5E0A">
              <w:rPr>
                <w:rFonts w:cs="Times New Roman"/>
                <w:sz w:val="20"/>
                <w:szCs w:val="20"/>
                <w:lang w:val="ro-MD"/>
              </w:rPr>
              <w:t>)</w:t>
            </w:r>
          </w:p>
        </w:tc>
      </w:tr>
      <w:tr w:rsidR="008420B4" w:rsidRPr="00FD5E0A" w14:paraId="3B064ACE" w14:textId="77777777" w:rsidTr="00863AA3">
        <w:trPr>
          <w:trHeight w:val="20"/>
        </w:trPr>
        <w:tc>
          <w:tcPr>
            <w:tcW w:w="14175" w:type="dxa"/>
            <w:gridSpan w:val="6"/>
            <w:tcBorders>
              <w:bottom w:val="single" w:sz="4" w:space="0" w:color="auto"/>
            </w:tcBorders>
            <w:shd w:val="clear" w:color="auto" w:fill="D9E2F3" w:themeFill="accent1" w:themeFillTint="33"/>
          </w:tcPr>
          <w:p w14:paraId="401C5A7F" w14:textId="77777777" w:rsidR="00575095" w:rsidRDefault="00575095" w:rsidP="006838B0">
            <w:pPr>
              <w:pStyle w:val="a5"/>
              <w:tabs>
                <w:tab w:val="left" w:pos="2612"/>
                <w:tab w:val="center" w:pos="6979"/>
              </w:tabs>
              <w:jc w:val="center"/>
              <w:rPr>
                <w:rFonts w:cs="Times New Roman"/>
                <w:b/>
                <w:i/>
                <w:sz w:val="20"/>
                <w:szCs w:val="20"/>
                <w:lang w:val="ro-MD"/>
              </w:rPr>
            </w:pPr>
          </w:p>
          <w:p w14:paraId="5E169E54" w14:textId="0335C03B" w:rsidR="008420B4" w:rsidRPr="00A24A4C" w:rsidRDefault="008420B4" w:rsidP="006838B0">
            <w:pPr>
              <w:pStyle w:val="a5"/>
              <w:tabs>
                <w:tab w:val="left" w:pos="2612"/>
                <w:tab w:val="center" w:pos="6979"/>
              </w:tabs>
              <w:jc w:val="center"/>
              <w:rPr>
                <w:rFonts w:cs="Times New Roman"/>
                <w:b/>
                <w:sz w:val="20"/>
                <w:szCs w:val="20"/>
                <w:lang w:val="ro-MD"/>
              </w:rPr>
            </w:pPr>
            <w:r w:rsidRPr="006838B0">
              <w:rPr>
                <w:rFonts w:cs="Times New Roman"/>
                <w:b/>
                <w:i/>
                <w:sz w:val="20"/>
                <w:szCs w:val="20"/>
                <w:lang w:val="ro-MD"/>
              </w:rPr>
              <w:t>Obiectivul general 6:</w:t>
            </w:r>
            <w:r w:rsidRPr="00A24A4C">
              <w:rPr>
                <w:rFonts w:cs="Times New Roman"/>
                <w:b/>
                <w:sz w:val="20"/>
                <w:szCs w:val="20"/>
                <w:lang w:val="ro-MD"/>
              </w:rPr>
              <w:t xml:space="preserve"> </w:t>
            </w:r>
            <w:r w:rsidR="00A24A4C" w:rsidRPr="00A24A4C">
              <w:rPr>
                <w:rFonts w:cs="Times New Roman"/>
                <w:b/>
                <w:sz w:val="20"/>
                <w:szCs w:val="20"/>
                <w:lang w:val="ro-MD"/>
              </w:rPr>
              <w:t>Consolidarea sistemelor de management al serviciilor TIC și securității informaționale</w:t>
            </w:r>
          </w:p>
          <w:p w14:paraId="524EFB2A" w14:textId="5A969673" w:rsidR="008420B4" w:rsidRPr="00FD5E0A" w:rsidRDefault="008420B4" w:rsidP="008420B4">
            <w:pPr>
              <w:pStyle w:val="a5"/>
              <w:jc w:val="both"/>
              <w:rPr>
                <w:rFonts w:cs="Times New Roman"/>
                <w:sz w:val="20"/>
                <w:szCs w:val="20"/>
                <w:lang w:val="ro-MD"/>
              </w:rPr>
            </w:pPr>
          </w:p>
        </w:tc>
      </w:tr>
      <w:tr w:rsidR="008420B4" w:rsidRPr="00FD5E0A" w14:paraId="0ED20C67" w14:textId="77777777" w:rsidTr="0096373C">
        <w:trPr>
          <w:trHeight w:val="20"/>
        </w:trPr>
        <w:tc>
          <w:tcPr>
            <w:tcW w:w="2131" w:type="dxa"/>
            <w:vMerge w:val="restart"/>
          </w:tcPr>
          <w:p w14:paraId="2B630A77" w14:textId="6898C67B"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 xml:space="preserve">6.1. </w:t>
            </w:r>
            <w:r w:rsidR="00A24A4C" w:rsidRPr="00A24A4C">
              <w:rPr>
                <w:rFonts w:cs="Times New Roman"/>
                <w:sz w:val="20"/>
                <w:szCs w:val="20"/>
                <w:lang w:val="ro-MD"/>
              </w:rPr>
              <w:t>Creșterea capacității instituționale proprii în domeniul tehnologiilor informațiilor și comunicațiilor către anul 2025</w:t>
            </w:r>
          </w:p>
        </w:tc>
        <w:tc>
          <w:tcPr>
            <w:tcW w:w="3969" w:type="dxa"/>
            <w:tcBorders>
              <w:bottom w:val="single" w:sz="4" w:space="0" w:color="auto"/>
            </w:tcBorders>
          </w:tcPr>
          <w:p w14:paraId="11954948" w14:textId="144E4FBD"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6.1.1. Instituționalizarea STI prin ridicarea capacităților de prestare a serviciilor în domeniile tehnologiilor informaționale și comunicațiilor pentru administrarea, menținerea și dezvoltarea resurselor informaționale și infrastructurii de tehnologie a informației și comunicațiilor</w:t>
            </w:r>
          </w:p>
        </w:tc>
        <w:tc>
          <w:tcPr>
            <w:tcW w:w="1833" w:type="dxa"/>
            <w:tcBorders>
              <w:bottom w:val="single" w:sz="4" w:space="0" w:color="auto"/>
            </w:tcBorders>
          </w:tcPr>
          <w:p w14:paraId="52C5BC4F" w14:textId="0B925F0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Echipa de proprii administratori, dezvoltatori, business analiști/ product </w:t>
            </w:r>
            <w:proofErr w:type="spellStart"/>
            <w:r w:rsidRPr="00FD5E0A">
              <w:rPr>
                <w:rFonts w:cs="Times New Roman"/>
                <w:sz w:val="20"/>
                <w:szCs w:val="20"/>
                <w:lang w:val="ro-MD"/>
              </w:rPr>
              <w:t>owner</w:t>
            </w:r>
            <w:proofErr w:type="spellEnd"/>
            <w:r w:rsidRPr="00FD5E0A">
              <w:rPr>
                <w:rFonts w:cs="Times New Roman"/>
                <w:sz w:val="20"/>
                <w:szCs w:val="20"/>
                <w:lang w:val="ro-MD"/>
              </w:rPr>
              <w:t>-i a resurselor informaționale gestionate formată;</w:t>
            </w:r>
          </w:p>
          <w:p w14:paraId="5CD28E72" w14:textId="1070F22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Număr de proiecte în care se implică echipa de Project Management pe segmentul TIC; Scăderea sumei și numărului serviciilor</w:t>
            </w:r>
          </w:p>
          <w:p w14:paraId="2728FEAA" w14:textId="421D02A1"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TIC </w:t>
            </w:r>
            <w:proofErr w:type="spellStart"/>
            <w:r w:rsidRPr="00FD5E0A">
              <w:rPr>
                <w:rFonts w:cs="Times New Roman"/>
                <w:sz w:val="20"/>
                <w:szCs w:val="20"/>
                <w:lang w:val="ro-MD"/>
              </w:rPr>
              <w:t>externalizate</w:t>
            </w:r>
            <w:proofErr w:type="spellEnd"/>
            <w:r w:rsidRPr="00FD5E0A">
              <w:rPr>
                <w:rFonts w:cs="Times New Roman"/>
                <w:sz w:val="20"/>
                <w:szCs w:val="20"/>
                <w:lang w:val="ro-MD"/>
              </w:rPr>
              <w:t xml:space="preserve"> cu 40%</w:t>
            </w:r>
          </w:p>
        </w:tc>
        <w:tc>
          <w:tcPr>
            <w:tcW w:w="1843" w:type="dxa"/>
            <w:tcBorders>
              <w:bottom w:val="single" w:sz="4" w:space="0" w:color="auto"/>
            </w:tcBorders>
          </w:tcPr>
          <w:p w14:paraId="6ABE7960" w14:textId="7324C68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28434BDE" w14:textId="7481FA1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2023</w:t>
            </w:r>
          </w:p>
        </w:tc>
        <w:tc>
          <w:tcPr>
            <w:tcW w:w="2981" w:type="dxa"/>
            <w:tcBorders>
              <w:bottom w:val="single" w:sz="4" w:space="0" w:color="auto"/>
            </w:tcBorders>
          </w:tcPr>
          <w:p w14:paraId="38C23E05" w14:textId="4732F98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w:t>
            </w:r>
            <w:r w:rsidRPr="00FD5E0A">
              <w:rPr>
                <w:rFonts w:cs="Times New Roman"/>
                <w:sz w:val="20"/>
                <w:szCs w:val="20"/>
                <w:lang w:val="ro-MD"/>
              </w:rPr>
              <w:t>)</w:t>
            </w:r>
          </w:p>
        </w:tc>
      </w:tr>
      <w:tr w:rsidR="008420B4" w:rsidRPr="00FD5E0A" w14:paraId="2AB3ED53" w14:textId="77777777" w:rsidTr="0096373C">
        <w:trPr>
          <w:trHeight w:val="20"/>
        </w:trPr>
        <w:tc>
          <w:tcPr>
            <w:tcW w:w="2131" w:type="dxa"/>
            <w:vMerge/>
            <w:tcBorders>
              <w:bottom w:val="single" w:sz="4" w:space="0" w:color="auto"/>
            </w:tcBorders>
          </w:tcPr>
          <w:p w14:paraId="19C21F33"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733AEB6" w14:textId="7C9F3098"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6.1.2. Eliminarea masivului de date istorice necesar a fi utilizate în formă nedigitală prin digitizarea acestora și implementarea instrumentelor de control al calității datelor</w:t>
            </w:r>
          </w:p>
        </w:tc>
        <w:tc>
          <w:tcPr>
            <w:tcW w:w="1833" w:type="dxa"/>
            <w:tcBorders>
              <w:bottom w:val="single" w:sz="4" w:space="0" w:color="auto"/>
            </w:tcBorders>
          </w:tcPr>
          <w:p w14:paraId="6055B024" w14:textId="77382EC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 xml:space="preserve">Raport de verificare a calității datelor trimestrial pentru 50% de sisteme informaționale gestionate utilizate pentru procese operaționale de bază elaborat și propuneri de </w:t>
            </w:r>
            <w:r w:rsidRPr="00FD5E0A">
              <w:rPr>
                <w:rFonts w:cs="Times New Roman"/>
                <w:sz w:val="20"/>
                <w:szCs w:val="20"/>
                <w:lang w:val="ro-MD"/>
              </w:rPr>
              <w:lastRenderedPageBreak/>
              <w:t>remediere prezentate;</w:t>
            </w:r>
          </w:p>
          <w:p w14:paraId="24C24506" w14:textId="48A5265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100% de date istorice pe suport digital arhivate și digitizate până la finele anului 2024</w:t>
            </w:r>
          </w:p>
        </w:tc>
        <w:tc>
          <w:tcPr>
            <w:tcW w:w="1843" w:type="dxa"/>
            <w:tcBorders>
              <w:bottom w:val="single" w:sz="4" w:space="0" w:color="auto"/>
            </w:tcBorders>
          </w:tcPr>
          <w:p w14:paraId="4BDEC6E7" w14:textId="047EA6AF"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lastRenderedPageBreak/>
              <w:t>Bugetul autorităților implicate</w:t>
            </w:r>
          </w:p>
        </w:tc>
        <w:tc>
          <w:tcPr>
            <w:tcW w:w="1418" w:type="dxa"/>
            <w:tcBorders>
              <w:bottom w:val="single" w:sz="4" w:space="0" w:color="auto"/>
            </w:tcBorders>
          </w:tcPr>
          <w:p w14:paraId="3C816FF3" w14:textId="2DAA198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2025</w:t>
            </w:r>
          </w:p>
        </w:tc>
        <w:tc>
          <w:tcPr>
            <w:tcW w:w="2981" w:type="dxa"/>
            <w:tcBorders>
              <w:bottom w:val="single" w:sz="4" w:space="0" w:color="auto"/>
            </w:tcBorders>
          </w:tcPr>
          <w:p w14:paraId="4CB0838F" w14:textId="1DFB0C8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STI; IGP; IMO; SPIA</w:t>
            </w:r>
            <w:r w:rsidRPr="00FD5E0A">
              <w:rPr>
                <w:rFonts w:cs="Times New Roman"/>
                <w:sz w:val="20"/>
                <w:szCs w:val="20"/>
                <w:lang w:val="ro-MD"/>
              </w:rPr>
              <w:t>)</w:t>
            </w:r>
          </w:p>
        </w:tc>
      </w:tr>
      <w:tr w:rsidR="008420B4" w:rsidRPr="00FD5E0A" w14:paraId="6F28DF36" w14:textId="77777777" w:rsidTr="0096373C">
        <w:trPr>
          <w:trHeight w:val="20"/>
        </w:trPr>
        <w:tc>
          <w:tcPr>
            <w:tcW w:w="2131" w:type="dxa"/>
            <w:vMerge w:val="restart"/>
          </w:tcPr>
          <w:p w14:paraId="320FBFE0" w14:textId="4CDAF52C" w:rsidR="00A24A4C" w:rsidRPr="00A24A4C" w:rsidRDefault="008420B4" w:rsidP="00D21B84">
            <w:pPr>
              <w:pStyle w:val="a5"/>
              <w:jc w:val="both"/>
              <w:rPr>
                <w:rFonts w:cs="Times New Roman"/>
                <w:sz w:val="20"/>
                <w:szCs w:val="20"/>
                <w:lang w:val="ro-MD"/>
              </w:rPr>
            </w:pPr>
            <w:r w:rsidRPr="00FD5E0A">
              <w:rPr>
                <w:rFonts w:cs="Times New Roman"/>
                <w:sz w:val="20"/>
                <w:szCs w:val="20"/>
                <w:lang w:val="ro-MD"/>
              </w:rPr>
              <w:t>6.2.</w:t>
            </w:r>
            <w:r w:rsidR="00A24A4C" w:rsidRPr="00A24A4C">
              <w:rPr>
                <w:lang w:val="en-GB"/>
              </w:rPr>
              <w:t xml:space="preserve"> </w:t>
            </w:r>
            <w:r w:rsidR="00A24A4C" w:rsidRPr="00A24A4C">
              <w:rPr>
                <w:rFonts w:cs="Times New Roman"/>
                <w:sz w:val="20"/>
                <w:szCs w:val="20"/>
                <w:lang w:val="ro-MD"/>
              </w:rPr>
              <w:t>Crearea mecanismelor juridice de implementare a resurselor informaționale de stat și departamentale</w:t>
            </w:r>
          </w:p>
          <w:p w14:paraId="49DB793E" w14:textId="0A706B49" w:rsidR="008420B4" w:rsidRPr="00FD5E0A" w:rsidRDefault="00A24A4C" w:rsidP="00D21B84">
            <w:pPr>
              <w:pStyle w:val="a5"/>
              <w:jc w:val="both"/>
              <w:rPr>
                <w:rFonts w:cs="Times New Roman"/>
                <w:sz w:val="20"/>
                <w:szCs w:val="20"/>
                <w:lang w:val="ro-MD"/>
              </w:rPr>
            </w:pPr>
            <w:r w:rsidRPr="00A24A4C">
              <w:rPr>
                <w:rFonts w:cs="Times New Roman"/>
                <w:sz w:val="20"/>
                <w:szCs w:val="20"/>
                <w:lang w:val="ro-MD"/>
              </w:rPr>
              <w:t xml:space="preserve">în domeniul afacerilor interne până în </w:t>
            </w:r>
            <w:r w:rsidR="00BA6F63">
              <w:rPr>
                <w:rFonts w:cs="Times New Roman"/>
                <w:sz w:val="20"/>
                <w:szCs w:val="20"/>
                <w:lang w:val="ro-MD"/>
              </w:rPr>
              <w:t xml:space="preserve">anul </w:t>
            </w:r>
            <w:r w:rsidRPr="00A24A4C">
              <w:rPr>
                <w:rFonts w:cs="Times New Roman"/>
                <w:sz w:val="20"/>
                <w:szCs w:val="20"/>
                <w:lang w:val="ro-MD"/>
              </w:rPr>
              <w:t>2025</w:t>
            </w:r>
          </w:p>
        </w:tc>
        <w:tc>
          <w:tcPr>
            <w:tcW w:w="3969" w:type="dxa"/>
            <w:tcBorders>
              <w:bottom w:val="single" w:sz="4" w:space="0" w:color="auto"/>
            </w:tcBorders>
          </w:tcPr>
          <w:p w14:paraId="03C713AC" w14:textId="48C3DC73" w:rsidR="008420B4" w:rsidRPr="00FD5E0A" w:rsidRDefault="008420B4" w:rsidP="00D21B84">
            <w:pPr>
              <w:pStyle w:val="a5"/>
              <w:jc w:val="both"/>
              <w:rPr>
                <w:rFonts w:cs="Times New Roman"/>
                <w:sz w:val="20"/>
                <w:szCs w:val="20"/>
                <w:lang w:val="ro-MD"/>
              </w:rPr>
            </w:pPr>
            <w:r w:rsidRPr="00FD5E0A">
              <w:rPr>
                <w:rFonts w:cs="Times New Roman"/>
                <w:sz w:val="20"/>
                <w:szCs w:val="20"/>
                <w:lang w:val="ro-MD"/>
              </w:rPr>
              <w:t>6.2.1. Elaborarea cadrului normativ pentru sistemul de comunicații critice în standard TETRA</w:t>
            </w:r>
          </w:p>
        </w:tc>
        <w:tc>
          <w:tcPr>
            <w:tcW w:w="1833" w:type="dxa"/>
            <w:tcBorders>
              <w:bottom w:val="single" w:sz="4" w:space="0" w:color="auto"/>
            </w:tcBorders>
          </w:tcPr>
          <w:p w14:paraId="074A604A" w14:textId="1CC3F83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4B5CB034" w14:textId="0F2D2A9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3DE09302" w14:textId="76E4C25A"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III 2023</w:t>
            </w:r>
          </w:p>
        </w:tc>
        <w:tc>
          <w:tcPr>
            <w:tcW w:w="2981" w:type="dxa"/>
            <w:tcBorders>
              <w:bottom w:val="single" w:sz="4" w:space="0" w:color="auto"/>
            </w:tcBorders>
          </w:tcPr>
          <w:p w14:paraId="6B747E94" w14:textId="676F4E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STI; IGPF; IGP; IGC; BMA; SPIA</w:t>
            </w:r>
            <w:r w:rsidRPr="00FD5E0A">
              <w:rPr>
                <w:rFonts w:cs="Times New Roman"/>
                <w:sz w:val="20"/>
                <w:szCs w:val="20"/>
                <w:lang w:val="ro-MD"/>
              </w:rPr>
              <w:t>).</w:t>
            </w:r>
          </w:p>
        </w:tc>
      </w:tr>
      <w:tr w:rsidR="008420B4" w:rsidRPr="00FD5E0A" w14:paraId="038313F4" w14:textId="77777777" w:rsidTr="0096373C">
        <w:trPr>
          <w:trHeight w:val="20"/>
        </w:trPr>
        <w:tc>
          <w:tcPr>
            <w:tcW w:w="2131" w:type="dxa"/>
            <w:vMerge/>
          </w:tcPr>
          <w:p w14:paraId="7D52D50E"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DC47664" w14:textId="07B01F0C"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6.2.2. Elaborarea conceptului și a regulamentului sistemului de supraveghere video instituțional (</w:t>
            </w:r>
            <w:r w:rsidRPr="00FD5E0A">
              <w:rPr>
                <w:rFonts w:cs="Times New Roman"/>
                <w:i/>
                <w:sz w:val="20"/>
                <w:szCs w:val="20"/>
                <w:lang w:val="ro-MD"/>
              </w:rPr>
              <w:t>camere de corp portabile, sistem de supraveghere video în automobile de serviciu și sediile autorităților și instituțiilor din subordinea MAI</w:t>
            </w:r>
            <w:r w:rsidRPr="00FD5E0A">
              <w:rPr>
                <w:rFonts w:cs="Times New Roman"/>
                <w:sz w:val="20"/>
                <w:szCs w:val="20"/>
                <w:lang w:val="ro-MD"/>
              </w:rPr>
              <w:t>)</w:t>
            </w:r>
          </w:p>
        </w:tc>
        <w:tc>
          <w:tcPr>
            <w:tcW w:w="1833" w:type="dxa"/>
            <w:tcBorders>
              <w:bottom w:val="single" w:sz="4" w:space="0" w:color="auto"/>
            </w:tcBorders>
          </w:tcPr>
          <w:p w14:paraId="24FEC15B" w14:textId="25167A6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5C4C909B" w14:textId="7240698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00546E44" w14:textId="32891469"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IV 2022</w:t>
            </w:r>
          </w:p>
        </w:tc>
        <w:tc>
          <w:tcPr>
            <w:tcW w:w="2981" w:type="dxa"/>
            <w:tcBorders>
              <w:bottom w:val="single" w:sz="4" w:space="0" w:color="auto"/>
            </w:tcBorders>
          </w:tcPr>
          <w:p w14:paraId="4216E605" w14:textId="06515EF0"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STI; IGP; IGC; IGPF</w:t>
            </w:r>
            <w:r w:rsidRPr="00FD5E0A">
              <w:rPr>
                <w:rFonts w:cs="Times New Roman"/>
                <w:sz w:val="20"/>
                <w:szCs w:val="20"/>
                <w:lang w:val="ro-MD"/>
              </w:rPr>
              <w:t>)</w:t>
            </w:r>
          </w:p>
        </w:tc>
      </w:tr>
      <w:tr w:rsidR="008420B4" w:rsidRPr="00FD5E0A" w14:paraId="090A1287" w14:textId="77777777" w:rsidTr="0096373C">
        <w:trPr>
          <w:trHeight w:val="20"/>
        </w:trPr>
        <w:tc>
          <w:tcPr>
            <w:tcW w:w="2131" w:type="dxa"/>
            <w:vMerge/>
          </w:tcPr>
          <w:p w14:paraId="15165007"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1408D5B7" w14:textId="47036296"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6.2.3. Elaborarea regulamentului privind serviciile de eliberare a informației cu privire la traversarea frontierei de stat de către persoane și mijloacele de transport</w:t>
            </w:r>
          </w:p>
        </w:tc>
        <w:tc>
          <w:tcPr>
            <w:tcW w:w="1833" w:type="dxa"/>
            <w:tcBorders>
              <w:bottom w:val="single" w:sz="4" w:space="0" w:color="auto"/>
            </w:tcBorders>
          </w:tcPr>
          <w:p w14:paraId="31FB97A9" w14:textId="78A9F47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1BF6017E" w14:textId="036BA44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47A4031C" w14:textId="20C7E99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bottom w:val="single" w:sz="4" w:space="0" w:color="auto"/>
            </w:tcBorders>
          </w:tcPr>
          <w:p w14:paraId="7A1815D2" w14:textId="6133261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DPDMIFS; IGPF</w:t>
            </w:r>
            <w:r w:rsidRPr="00FD5E0A">
              <w:rPr>
                <w:rFonts w:cs="Times New Roman"/>
                <w:sz w:val="20"/>
                <w:szCs w:val="20"/>
                <w:lang w:val="ro-MD"/>
              </w:rPr>
              <w:t>)</w:t>
            </w:r>
          </w:p>
        </w:tc>
      </w:tr>
      <w:tr w:rsidR="008420B4" w:rsidRPr="00FD5E0A" w14:paraId="0EDE67CE" w14:textId="77777777" w:rsidTr="0096373C">
        <w:trPr>
          <w:trHeight w:val="20"/>
        </w:trPr>
        <w:tc>
          <w:tcPr>
            <w:tcW w:w="2131" w:type="dxa"/>
            <w:vMerge/>
          </w:tcPr>
          <w:p w14:paraId="164098F1"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47382174" w14:textId="160CB1AC"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6.2.4. Elaborarea conceptului și regulamentului privind aplicația suport informațional pentru angajații sistemului afacerilor interne (e-data)</w:t>
            </w:r>
          </w:p>
        </w:tc>
        <w:tc>
          <w:tcPr>
            <w:tcW w:w="1833" w:type="dxa"/>
            <w:tcBorders>
              <w:bottom w:val="single" w:sz="4" w:space="0" w:color="auto"/>
            </w:tcBorders>
          </w:tcPr>
          <w:p w14:paraId="4F68390E" w14:textId="639EED2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6C61A6B9" w14:textId="11D3C07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794602D6" w14:textId="314FE9E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bottom w:val="single" w:sz="4" w:space="0" w:color="auto"/>
            </w:tcBorders>
          </w:tcPr>
          <w:p w14:paraId="0DE7C0DC" w14:textId="618E1E0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STI; IGP; IGC; IGPF; BMA; SPIA</w:t>
            </w:r>
            <w:r w:rsidRPr="00FD5E0A">
              <w:rPr>
                <w:rFonts w:cs="Times New Roman"/>
                <w:sz w:val="20"/>
                <w:szCs w:val="20"/>
                <w:lang w:val="ro-MD"/>
              </w:rPr>
              <w:t>)</w:t>
            </w:r>
          </w:p>
        </w:tc>
      </w:tr>
      <w:tr w:rsidR="008420B4" w:rsidRPr="00FD5E0A" w14:paraId="6A2E588C" w14:textId="77777777" w:rsidTr="0096373C">
        <w:trPr>
          <w:trHeight w:val="20"/>
        </w:trPr>
        <w:tc>
          <w:tcPr>
            <w:tcW w:w="2131" w:type="dxa"/>
            <w:vMerge/>
          </w:tcPr>
          <w:p w14:paraId="6354091F"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29EED2F0" w14:textId="6D8608DD"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6.2.5. Elaborarea conceptului și regulamentului pentru SIA de evidență a agresorilor</w:t>
            </w:r>
          </w:p>
        </w:tc>
        <w:tc>
          <w:tcPr>
            <w:tcW w:w="1833" w:type="dxa"/>
            <w:tcBorders>
              <w:bottom w:val="single" w:sz="4" w:space="0" w:color="auto"/>
            </w:tcBorders>
          </w:tcPr>
          <w:p w14:paraId="4A1F1183" w14:textId="62FDD5E6"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24EF9DA4" w14:textId="0839239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177F6842" w14:textId="6D60D93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III 2024</w:t>
            </w:r>
          </w:p>
        </w:tc>
        <w:tc>
          <w:tcPr>
            <w:tcW w:w="2981" w:type="dxa"/>
            <w:tcBorders>
              <w:bottom w:val="single" w:sz="4" w:space="0" w:color="auto"/>
            </w:tcBorders>
          </w:tcPr>
          <w:p w14:paraId="0DCF70FD" w14:textId="53F827E8"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IGP; STI</w:t>
            </w:r>
            <w:r w:rsidRPr="00FD5E0A">
              <w:rPr>
                <w:rFonts w:cs="Times New Roman"/>
                <w:sz w:val="20"/>
                <w:szCs w:val="20"/>
                <w:lang w:val="ro-MD"/>
              </w:rPr>
              <w:t>)</w:t>
            </w:r>
          </w:p>
        </w:tc>
      </w:tr>
      <w:tr w:rsidR="008420B4" w:rsidRPr="00FD5E0A" w14:paraId="62B0AFCB" w14:textId="77777777" w:rsidTr="0096373C">
        <w:trPr>
          <w:trHeight w:val="20"/>
        </w:trPr>
        <w:tc>
          <w:tcPr>
            <w:tcW w:w="2131" w:type="dxa"/>
            <w:vMerge/>
          </w:tcPr>
          <w:p w14:paraId="541CB512"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6C5B6534" w14:textId="390C3BC0"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6.2.6. Elaborarea conceptului și regulamentului pentru SIA Colaborator al MAI</w:t>
            </w:r>
          </w:p>
        </w:tc>
        <w:tc>
          <w:tcPr>
            <w:tcW w:w="1833" w:type="dxa"/>
            <w:tcBorders>
              <w:bottom w:val="single" w:sz="4" w:space="0" w:color="auto"/>
            </w:tcBorders>
          </w:tcPr>
          <w:p w14:paraId="09466ACA" w14:textId="3F03D0B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6D7B7443" w14:textId="0E24D8AB"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342826FA" w14:textId="6687AE1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bottom w:val="single" w:sz="4" w:space="0" w:color="auto"/>
            </w:tcBorders>
          </w:tcPr>
          <w:p w14:paraId="08FF39CF" w14:textId="7777777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w:t>
            </w:r>
          </w:p>
          <w:p w14:paraId="036C0962" w14:textId="7B734624"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w:t>
            </w:r>
            <w:r w:rsidRPr="00FD5E0A">
              <w:rPr>
                <w:rFonts w:cs="Times New Roman"/>
                <w:i/>
                <w:sz w:val="20"/>
                <w:szCs w:val="20"/>
                <w:lang w:val="ro-MD"/>
              </w:rPr>
              <w:t>DPPÎ;STI; autorităților și instituțiilor din subordinea MAI</w:t>
            </w:r>
            <w:r w:rsidRPr="00FD5E0A">
              <w:rPr>
                <w:rFonts w:cs="Times New Roman"/>
                <w:sz w:val="20"/>
                <w:szCs w:val="20"/>
                <w:lang w:val="ro-MD"/>
              </w:rPr>
              <w:t>)</w:t>
            </w:r>
          </w:p>
        </w:tc>
      </w:tr>
      <w:tr w:rsidR="008420B4" w:rsidRPr="00FD5E0A" w14:paraId="7C440E23" w14:textId="77777777" w:rsidTr="0096373C">
        <w:trPr>
          <w:trHeight w:val="20"/>
        </w:trPr>
        <w:tc>
          <w:tcPr>
            <w:tcW w:w="2131" w:type="dxa"/>
            <w:vMerge/>
          </w:tcPr>
          <w:p w14:paraId="2B948965"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7C67A714" w14:textId="4961815F"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6.2.7. Elaborarea conceptului și regulamentului pentru sistemul automatizat de colectare și analiză a datelor în domeniul Poliției</w:t>
            </w:r>
          </w:p>
        </w:tc>
        <w:tc>
          <w:tcPr>
            <w:tcW w:w="1833" w:type="dxa"/>
            <w:tcBorders>
              <w:bottom w:val="single" w:sz="4" w:space="0" w:color="auto"/>
            </w:tcBorders>
          </w:tcPr>
          <w:p w14:paraId="2F819DBB" w14:textId="106BC9FD"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1A8CE554" w14:textId="1EC49E6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2A468B8D" w14:textId="1B901DC7"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bottom w:val="single" w:sz="4" w:space="0" w:color="auto"/>
            </w:tcBorders>
          </w:tcPr>
          <w:p w14:paraId="6F64775D" w14:textId="73ACF08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DPPCC; IGP; STI</w:t>
            </w:r>
            <w:r w:rsidRPr="00FD5E0A">
              <w:rPr>
                <w:rFonts w:cs="Times New Roman"/>
                <w:sz w:val="20"/>
                <w:szCs w:val="20"/>
                <w:lang w:val="ro-MD"/>
              </w:rPr>
              <w:t>)</w:t>
            </w:r>
          </w:p>
        </w:tc>
      </w:tr>
      <w:tr w:rsidR="008420B4" w:rsidRPr="00D35CF2" w14:paraId="6132ADCB" w14:textId="77777777" w:rsidTr="0096373C">
        <w:trPr>
          <w:trHeight w:val="20"/>
        </w:trPr>
        <w:tc>
          <w:tcPr>
            <w:tcW w:w="2131" w:type="dxa"/>
            <w:vMerge/>
            <w:tcBorders>
              <w:bottom w:val="single" w:sz="4" w:space="0" w:color="auto"/>
            </w:tcBorders>
          </w:tcPr>
          <w:p w14:paraId="679AB620" w14:textId="77777777" w:rsidR="008420B4" w:rsidRPr="00FD5E0A" w:rsidRDefault="008420B4" w:rsidP="008420B4">
            <w:pPr>
              <w:pStyle w:val="a5"/>
              <w:jc w:val="both"/>
              <w:rPr>
                <w:rFonts w:cs="Times New Roman"/>
                <w:sz w:val="20"/>
                <w:szCs w:val="20"/>
                <w:lang w:val="ro-MD"/>
              </w:rPr>
            </w:pPr>
          </w:p>
        </w:tc>
        <w:tc>
          <w:tcPr>
            <w:tcW w:w="3969" w:type="dxa"/>
            <w:tcBorders>
              <w:bottom w:val="single" w:sz="4" w:space="0" w:color="auto"/>
            </w:tcBorders>
          </w:tcPr>
          <w:p w14:paraId="3549CE2E" w14:textId="79234ACD" w:rsidR="008420B4" w:rsidRPr="00FD5E0A" w:rsidRDefault="008420B4" w:rsidP="008420B4">
            <w:pPr>
              <w:pStyle w:val="a5"/>
              <w:jc w:val="both"/>
              <w:rPr>
                <w:rFonts w:cs="Times New Roman"/>
                <w:sz w:val="20"/>
                <w:szCs w:val="20"/>
                <w:lang w:val="ro-MD"/>
              </w:rPr>
            </w:pPr>
            <w:r w:rsidRPr="00FD5E0A">
              <w:rPr>
                <w:rFonts w:cs="Times New Roman"/>
                <w:sz w:val="20"/>
                <w:szCs w:val="20"/>
                <w:lang w:val="ro-MD"/>
              </w:rPr>
              <w:t>6.2.8. Elaborarea cadrului normativ pentru implementarea platformei de supraveghere video în locurile publice (Safe City)</w:t>
            </w:r>
          </w:p>
        </w:tc>
        <w:tc>
          <w:tcPr>
            <w:tcW w:w="1833" w:type="dxa"/>
            <w:tcBorders>
              <w:bottom w:val="single" w:sz="4" w:space="0" w:color="auto"/>
            </w:tcBorders>
          </w:tcPr>
          <w:p w14:paraId="6B778B68" w14:textId="1230B4E5"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Hotărâre de Guvern aprobată</w:t>
            </w:r>
          </w:p>
        </w:tc>
        <w:tc>
          <w:tcPr>
            <w:tcW w:w="1843" w:type="dxa"/>
            <w:tcBorders>
              <w:bottom w:val="single" w:sz="4" w:space="0" w:color="auto"/>
            </w:tcBorders>
          </w:tcPr>
          <w:p w14:paraId="642C06AC" w14:textId="3E076D63"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Bugetul autorităților implicate</w:t>
            </w:r>
          </w:p>
        </w:tc>
        <w:tc>
          <w:tcPr>
            <w:tcW w:w="1418" w:type="dxa"/>
            <w:tcBorders>
              <w:bottom w:val="single" w:sz="4" w:space="0" w:color="auto"/>
            </w:tcBorders>
          </w:tcPr>
          <w:p w14:paraId="0808D1EC" w14:textId="0B257A0C" w:rsidR="008420B4" w:rsidRPr="00FD5E0A" w:rsidRDefault="008420B4" w:rsidP="008420B4">
            <w:pPr>
              <w:pStyle w:val="a5"/>
              <w:jc w:val="center"/>
              <w:rPr>
                <w:rFonts w:cs="Times New Roman"/>
                <w:sz w:val="20"/>
                <w:szCs w:val="20"/>
                <w:lang w:val="ro-MD"/>
              </w:rPr>
            </w:pPr>
            <w:r w:rsidRPr="00FD5E0A">
              <w:rPr>
                <w:rFonts w:cs="Times New Roman"/>
                <w:sz w:val="20"/>
                <w:szCs w:val="20"/>
                <w:lang w:val="ro-MD"/>
              </w:rPr>
              <w:t>Trimestrul II 2023</w:t>
            </w:r>
          </w:p>
        </w:tc>
        <w:tc>
          <w:tcPr>
            <w:tcW w:w="2981" w:type="dxa"/>
            <w:tcBorders>
              <w:bottom w:val="single" w:sz="4" w:space="0" w:color="auto"/>
            </w:tcBorders>
          </w:tcPr>
          <w:p w14:paraId="556A119E" w14:textId="535B3CE5" w:rsidR="008420B4" w:rsidRPr="00D35CF2" w:rsidRDefault="008420B4" w:rsidP="008420B4">
            <w:pPr>
              <w:pStyle w:val="a5"/>
              <w:jc w:val="center"/>
              <w:rPr>
                <w:rFonts w:cs="Times New Roman"/>
                <w:sz w:val="20"/>
                <w:szCs w:val="20"/>
                <w:lang w:val="ro-MD"/>
              </w:rPr>
            </w:pPr>
            <w:r w:rsidRPr="00FD5E0A">
              <w:rPr>
                <w:rFonts w:cs="Times New Roman"/>
                <w:sz w:val="20"/>
                <w:szCs w:val="20"/>
                <w:lang w:val="ro-MD"/>
              </w:rPr>
              <w:t>Ministerul Afacerilor Interne (</w:t>
            </w:r>
            <w:r w:rsidRPr="00FD5E0A">
              <w:rPr>
                <w:rFonts w:cs="Times New Roman"/>
                <w:i/>
                <w:sz w:val="20"/>
                <w:szCs w:val="20"/>
                <w:lang w:val="ro-MD"/>
              </w:rPr>
              <w:t>DPDOSP; STI; IGC; IGSU; IGP; IMO; SPIA</w:t>
            </w:r>
            <w:r w:rsidRPr="00FD5E0A">
              <w:rPr>
                <w:rFonts w:cs="Times New Roman"/>
                <w:sz w:val="20"/>
                <w:szCs w:val="20"/>
                <w:lang w:val="ro-MD"/>
              </w:rPr>
              <w:t>)</w:t>
            </w:r>
          </w:p>
        </w:tc>
      </w:tr>
      <w:bookmarkEnd w:id="32"/>
      <w:bookmarkEnd w:id="33"/>
      <w:bookmarkEnd w:id="34"/>
      <w:bookmarkEnd w:id="35"/>
    </w:tbl>
    <w:p w14:paraId="38DCC885" w14:textId="77777777" w:rsidR="009E4371" w:rsidRPr="00D35CF2" w:rsidRDefault="009E4371" w:rsidP="00ED1AB4">
      <w:pPr>
        <w:pStyle w:val="a5"/>
        <w:rPr>
          <w:rFonts w:ascii="Times New Roman" w:hAnsi="Times New Roman" w:cs="Times New Roman"/>
          <w:b/>
          <w:bCs/>
          <w:sz w:val="28"/>
          <w:szCs w:val="28"/>
          <w:lang w:val="ro-MD"/>
        </w:rPr>
      </w:pPr>
    </w:p>
    <w:sectPr w:rsidR="009E4371" w:rsidRPr="00D35CF2" w:rsidSect="00BB5F08">
      <w:pgSz w:w="15840" w:h="12240" w:orient="landscape"/>
      <w:pgMar w:top="1043" w:right="1559" w:bottom="1418"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128FA" w14:textId="77777777" w:rsidR="009F25C1" w:rsidRDefault="009F25C1" w:rsidP="00C100DF">
      <w:pPr>
        <w:spacing w:after="0" w:line="240" w:lineRule="auto"/>
      </w:pPr>
      <w:r>
        <w:separator/>
      </w:r>
    </w:p>
  </w:endnote>
  <w:endnote w:type="continuationSeparator" w:id="0">
    <w:p w14:paraId="3BC56FCE" w14:textId="77777777" w:rsidR="009F25C1" w:rsidRDefault="009F25C1" w:rsidP="00C1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ova">
    <w:altName w:val="Arial"/>
    <w:charset w:val="00"/>
    <w:family w:val="swiss"/>
    <w:pitch w:val="variable"/>
    <w:sig w:usb0="2000028F"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735EC" w14:textId="1620085E" w:rsidR="00D70B39" w:rsidRDefault="00D70B39" w:rsidP="0036558B">
    <w:pPr>
      <w:pStyle w:val="a9"/>
    </w:pPr>
  </w:p>
  <w:p w14:paraId="7BD2CBE3" w14:textId="77777777" w:rsidR="00D70B39" w:rsidRDefault="00D70B3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766471"/>
      <w:showingPlcHdr/>
    </w:sdtPr>
    <w:sdtEndPr/>
    <w:sdtContent>
      <w:p w14:paraId="4316470C" w14:textId="7EB5D686" w:rsidR="00D70B39" w:rsidRDefault="00D70B39" w:rsidP="00D35CF2">
        <w:pPr>
          <w:pStyle w:val="a9"/>
          <w:jc w:val="center"/>
        </w:pPr>
        <w:r>
          <w:t xml:space="preserve">     </w:t>
        </w:r>
      </w:p>
    </w:sdtContent>
  </w:sdt>
  <w:p w14:paraId="48B0783E" w14:textId="77777777" w:rsidR="00D70B39" w:rsidRDefault="00D70B3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C2DB" w14:textId="77777777" w:rsidR="00D70B39" w:rsidRDefault="00D70B39">
    <w:pPr>
      <w:pStyle w:val="a9"/>
      <w:jc w:val="right"/>
    </w:pPr>
  </w:p>
  <w:p w14:paraId="693305ED" w14:textId="77777777" w:rsidR="00D70B39" w:rsidRDefault="00D70B3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7437D" w14:textId="77777777" w:rsidR="009F25C1" w:rsidRDefault="009F25C1" w:rsidP="00C100DF">
      <w:pPr>
        <w:spacing w:after="0" w:line="240" w:lineRule="auto"/>
      </w:pPr>
      <w:r>
        <w:separator/>
      </w:r>
    </w:p>
  </w:footnote>
  <w:footnote w:type="continuationSeparator" w:id="0">
    <w:p w14:paraId="440EADA9" w14:textId="77777777" w:rsidR="009F25C1" w:rsidRDefault="009F25C1" w:rsidP="00C100DF">
      <w:pPr>
        <w:spacing w:after="0" w:line="240" w:lineRule="auto"/>
      </w:pPr>
      <w:r>
        <w:continuationSeparator/>
      </w:r>
    </w:p>
  </w:footnote>
  <w:footnote w:id="1">
    <w:p w14:paraId="1CA8335A" w14:textId="48D17B86" w:rsidR="00D70B39" w:rsidRPr="00960C07" w:rsidRDefault="00D70B39">
      <w:pPr>
        <w:pStyle w:val="af8"/>
        <w:rPr>
          <w:lang w:val="ro-RO"/>
        </w:rPr>
      </w:pPr>
      <w:r w:rsidRPr="00960C07">
        <w:rPr>
          <w:rStyle w:val="afa"/>
          <w:lang w:val="ro-RO"/>
        </w:rPr>
        <w:footnoteRef/>
      </w:r>
      <w:r w:rsidRPr="00960C07">
        <w:rPr>
          <w:lang w:val="ro-RO"/>
        </w:rPr>
        <w:t xml:space="preserve"> </w:t>
      </w:r>
      <w:r w:rsidRPr="00960C07">
        <w:rPr>
          <w:rFonts w:ascii="Times New Roman" w:hAnsi="Times New Roman" w:cs="Times New Roman"/>
          <w:sz w:val="24"/>
          <w:szCs w:val="24"/>
          <w:lang w:val="ro-RO"/>
        </w:rPr>
        <w:t>Conform informațiilor Direcției politici de personal și învățământ a MAI.</w:t>
      </w:r>
    </w:p>
  </w:footnote>
  <w:footnote w:id="2">
    <w:p w14:paraId="66FFC58A" w14:textId="588B5506" w:rsidR="00D70B39" w:rsidRPr="007805DD" w:rsidRDefault="00D70B39" w:rsidP="007805DD">
      <w:pPr>
        <w:pStyle w:val="af8"/>
        <w:rPr>
          <w:lang w:val="ro-RO"/>
        </w:rPr>
      </w:pPr>
      <w:r>
        <w:rPr>
          <w:rStyle w:val="afa"/>
        </w:rPr>
        <w:footnoteRef/>
      </w:r>
      <w:r>
        <w:t xml:space="preserve"> </w:t>
      </w:r>
      <w:r w:rsidRPr="006B105C">
        <w:rPr>
          <w:rFonts w:ascii="Times New Roman" w:hAnsi="Times New Roman" w:cs="Times New Roman"/>
          <w:lang w:val="ro-RO"/>
        </w:rPr>
        <w:t>Date statistice privind cauzele penale cu implicarea personalului MAI prezentate de către Direcția analitică a SPIA</w:t>
      </w:r>
      <w:r>
        <w:rPr>
          <w:rFonts w:ascii="Times New Roman" w:hAnsi="Times New Roman" w:cs="Times New Roman"/>
        </w:rPr>
        <w:t>.</w:t>
      </w:r>
    </w:p>
  </w:footnote>
  <w:footnote w:id="3">
    <w:p w14:paraId="64763CA7" w14:textId="34E74E38" w:rsidR="00D70B39" w:rsidRPr="00B64035" w:rsidRDefault="00D70B39" w:rsidP="00B64035">
      <w:pPr>
        <w:pStyle w:val="af8"/>
        <w:jc w:val="both"/>
        <w:rPr>
          <w:rFonts w:ascii="Times New Roman" w:hAnsi="Times New Roman" w:cs="Times New Roman"/>
          <w:lang w:val="ro-RO"/>
        </w:rPr>
      </w:pPr>
      <w:r w:rsidRPr="00B64035">
        <w:rPr>
          <w:rStyle w:val="afa"/>
          <w:rFonts w:ascii="Times New Roman" w:hAnsi="Times New Roman" w:cs="Times New Roman"/>
        </w:rPr>
        <w:footnoteRef/>
      </w:r>
      <w:hyperlink r:id="rId1" w:history="1">
        <w:r w:rsidRPr="00B64035">
          <w:rPr>
            <w:rStyle w:val="af7"/>
            <w:rFonts w:ascii="Times New Roman" w:hAnsi="Times New Roman" w:cs="Times New Roman"/>
            <w:lang w:val="ro-RO"/>
          </w:rPr>
          <w:t>http://www.transparency.md/wpcontent/uploads/2018/10/Transparency_International_Cercetare_Sociologca_August_2018-_ROM.pdf</w:t>
        </w:r>
      </w:hyperlink>
      <w:r w:rsidRPr="00B64035">
        <w:rPr>
          <w:rFonts w:ascii="Times New Roman" w:hAnsi="Times New Roman" w:cs="Times New Roman"/>
          <w:lang w:val="ro-RO"/>
        </w:rPr>
        <w:t xml:space="preserve"> </w:t>
      </w:r>
    </w:p>
  </w:footnote>
  <w:footnote w:id="4">
    <w:p w14:paraId="2250E1AC" w14:textId="59520174" w:rsidR="00D70B39" w:rsidRPr="004D522B" w:rsidRDefault="00D70B39">
      <w:pPr>
        <w:pStyle w:val="af8"/>
        <w:rPr>
          <w:rFonts w:ascii="Times New Roman" w:hAnsi="Times New Roman" w:cs="Times New Roman"/>
          <w:lang w:val="ro-RO"/>
        </w:rPr>
      </w:pPr>
      <w:r w:rsidRPr="004D522B">
        <w:rPr>
          <w:rStyle w:val="afa"/>
          <w:rFonts w:ascii="Times New Roman" w:hAnsi="Times New Roman" w:cs="Times New Roman"/>
          <w:lang w:val="ro-RO"/>
        </w:rPr>
        <w:footnoteRef/>
      </w:r>
      <w:r w:rsidRPr="004D522B">
        <w:rPr>
          <w:rFonts w:ascii="Times New Roman" w:hAnsi="Times New Roman" w:cs="Times New Roman"/>
          <w:lang w:val="ro-RO"/>
        </w:rPr>
        <w:t xml:space="preserve"> Sistemul Informațional Automatizat „Registrul Informației Criminalistice și Criminologice”.</w:t>
      </w:r>
    </w:p>
  </w:footnote>
  <w:footnote w:id="5">
    <w:p w14:paraId="61087548" w14:textId="4B08FBBB" w:rsidR="00D70B39" w:rsidRPr="004D522B" w:rsidRDefault="00D70B39">
      <w:pPr>
        <w:pStyle w:val="af8"/>
        <w:rPr>
          <w:lang w:val="ro-RO"/>
        </w:rPr>
      </w:pPr>
      <w:r w:rsidRPr="004D522B">
        <w:rPr>
          <w:rStyle w:val="afa"/>
          <w:rFonts w:ascii="Times New Roman" w:hAnsi="Times New Roman" w:cs="Times New Roman"/>
          <w:lang w:val="ro-RO"/>
        </w:rPr>
        <w:footnoteRef/>
      </w:r>
      <w:r w:rsidRPr="004D522B">
        <w:rPr>
          <w:rFonts w:ascii="Times New Roman" w:hAnsi="Times New Roman" w:cs="Times New Roman"/>
          <w:lang w:val="ro-RO"/>
        </w:rPr>
        <w:t xml:space="preserve"> Sistemul informațional Registrul Electronic al Contravențiilor.</w:t>
      </w:r>
    </w:p>
  </w:footnote>
  <w:footnote w:id="6">
    <w:p w14:paraId="75528C07" w14:textId="2A0E750B" w:rsidR="00D70B39" w:rsidRPr="004D522B" w:rsidRDefault="00D70B39">
      <w:pPr>
        <w:pStyle w:val="af8"/>
        <w:rPr>
          <w:rFonts w:ascii="Times New Roman" w:hAnsi="Times New Roman" w:cs="Times New Roman"/>
          <w:lang w:val="ro-RO"/>
        </w:rPr>
      </w:pPr>
      <w:r w:rsidRPr="004D522B">
        <w:rPr>
          <w:rStyle w:val="afa"/>
          <w:rFonts w:ascii="Times New Roman" w:hAnsi="Times New Roman" w:cs="Times New Roman"/>
          <w:lang w:val="ro-RO"/>
        </w:rPr>
        <w:footnoteRef/>
      </w:r>
      <w:r w:rsidRPr="004D522B">
        <w:rPr>
          <w:rFonts w:ascii="Times New Roman" w:hAnsi="Times New Roman" w:cs="Times New Roman"/>
          <w:lang w:val="ro-RO"/>
        </w:rPr>
        <w:t xml:space="preserve"> Sistemul Informațional Integrat al Biroului Migrație și azil.</w:t>
      </w:r>
    </w:p>
  </w:footnote>
  <w:footnote w:id="7">
    <w:p w14:paraId="126AAA67" w14:textId="6B266D8D" w:rsidR="00D70B39" w:rsidRPr="004D522B" w:rsidRDefault="00D70B39">
      <w:pPr>
        <w:pStyle w:val="af8"/>
        <w:rPr>
          <w:lang w:val="ro-RO"/>
        </w:rPr>
      </w:pPr>
      <w:r w:rsidRPr="004D522B">
        <w:rPr>
          <w:rStyle w:val="afa"/>
          <w:lang w:val="ro-RO"/>
        </w:rPr>
        <w:footnoteRef/>
      </w:r>
      <w:r w:rsidRPr="004D522B">
        <w:rPr>
          <w:lang w:val="ro-RO"/>
        </w:rPr>
        <w:t xml:space="preserve"> </w:t>
      </w:r>
      <w:r w:rsidRPr="004D522B">
        <w:rPr>
          <w:rFonts w:ascii="Times New Roman" w:hAnsi="Times New Roman" w:cs="Times New Roman"/>
          <w:lang w:val="ro-RO"/>
        </w:rPr>
        <w:t>Sistemul Informațional Integrat al Poliției de Frontieră.</w:t>
      </w:r>
    </w:p>
  </w:footnote>
  <w:footnote w:id="8">
    <w:p w14:paraId="3A6ED0E6" w14:textId="3C45ADD6" w:rsidR="00D70B39" w:rsidRPr="004D522B" w:rsidRDefault="00D70B39">
      <w:pPr>
        <w:pStyle w:val="af8"/>
        <w:rPr>
          <w:lang w:val="ro-RO"/>
        </w:rPr>
      </w:pPr>
      <w:r w:rsidRPr="004D522B">
        <w:rPr>
          <w:rStyle w:val="afa"/>
          <w:rFonts w:ascii="Times New Roman" w:hAnsi="Times New Roman" w:cs="Times New Roman"/>
          <w:lang w:val="ro-RO"/>
        </w:rPr>
        <w:footnoteRef/>
      </w:r>
      <w:r w:rsidRPr="004D522B">
        <w:rPr>
          <w:rFonts w:ascii="Times New Roman" w:hAnsi="Times New Roman" w:cs="Times New Roman"/>
          <w:lang w:val="ro-RO"/>
        </w:rPr>
        <w:t xml:space="preserve"> Sistemul Informațional automatizat de evidență dactiloscopică.</w:t>
      </w:r>
    </w:p>
  </w:footnote>
  <w:footnote w:id="9">
    <w:p w14:paraId="75B3B377" w14:textId="41E1B4E2" w:rsidR="00D70B39" w:rsidRPr="004D522B" w:rsidRDefault="00D70B39">
      <w:pPr>
        <w:pStyle w:val="af8"/>
        <w:rPr>
          <w:rFonts w:ascii="Times New Roman" w:hAnsi="Times New Roman" w:cs="Times New Roman"/>
          <w:lang w:val="ro-RO"/>
        </w:rPr>
      </w:pPr>
      <w:r w:rsidRPr="004D522B">
        <w:rPr>
          <w:rStyle w:val="afa"/>
          <w:rFonts w:ascii="Times New Roman" w:hAnsi="Times New Roman" w:cs="Times New Roman"/>
          <w:lang w:val="ro-RO"/>
        </w:rPr>
        <w:footnoteRef/>
      </w:r>
      <w:r w:rsidRPr="004D522B">
        <w:rPr>
          <w:rFonts w:ascii="Times New Roman" w:hAnsi="Times New Roman" w:cs="Times New Roman"/>
          <w:lang w:val="ro-RO"/>
        </w:rPr>
        <w:t xml:space="preserve"> Sistemul informațional „Centrul Operațional de Coordonare”.</w:t>
      </w:r>
    </w:p>
  </w:footnote>
  <w:footnote w:id="10">
    <w:p w14:paraId="2634DA39" w14:textId="53EB7997" w:rsidR="00D70B39" w:rsidRPr="0034627A" w:rsidRDefault="00D70B39">
      <w:pPr>
        <w:pStyle w:val="af8"/>
        <w:rPr>
          <w:lang w:val="ro-MD"/>
        </w:rPr>
      </w:pPr>
      <w:r w:rsidRPr="004D522B">
        <w:rPr>
          <w:rStyle w:val="afa"/>
          <w:rFonts w:ascii="Times New Roman" w:hAnsi="Times New Roman" w:cs="Times New Roman"/>
          <w:lang w:val="ro-RO"/>
        </w:rPr>
        <w:footnoteRef/>
      </w:r>
      <w:r w:rsidRPr="004D522B">
        <w:rPr>
          <w:rFonts w:ascii="Times New Roman" w:hAnsi="Times New Roman" w:cs="Times New Roman"/>
          <w:lang w:val="ro-RO"/>
        </w:rPr>
        <w:t xml:space="preserve"> Sistemul Informațional Automatizat Registrul de Stat al Armelor.</w:t>
      </w:r>
    </w:p>
  </w:footnote>
  <w:footnote w:id="11">
    <w:p w14:paraId="6393000F" w14:textId="37C24623" w:rsidR="00D70B39" w:rsidRPr="00B16A6C" w:rsidRDefault="00D70B39">
      <w:pPr>
        <w:pStyle w:val="af8"/>
        <w:rPr>
          <w:lang w:val="ro-RO"/>
        </w:rPr>
      </w:pPr>
      <w:r>
        <w:rPr>
          <w:rStyle w:val="afa"/>
        </w:rPr>
        <w:footnoteRef/>
      </w:r>
      <w:r>
        <w:t xml:space="preserve"> </w:t>
      </w:r>
      <w:proofErr w:type="spellStart"/>
      <w:r w:rsidRPr="00B16A6C">
        <w:t>Sursa</w:t>
      </w:r>
      <w:proofErr w:type="spellEnd"/>
      <w:r w:rsidRPr="00B16A6C">
        <w:t xml:space="preserve">: </w:t>
      </w:r>
      <w:proofErr w:type="spellStart"/>
      <w:r w:rsidRPr="00B16A6C">
        <w:t>Informații</w:t>
      </w:r>
      <w:proofErr w:type="spellEnd"/>
      <w:r w:rsidRPr="00B16A6C">
        <w:t xml:space="preserve"> </w:t>
      </w:r>
      <w:proofErr w:type="spellStart"/>
      <w:r w:rsidRPr="00B16A6C">
        <w:t>furnizate</w:t>
      </w:r>
      <w:proofErr w:type="spellEnd"/>
      <w:r w:rsidRPr="00B16A6C">
        <w:t xml:space="preserve"> de </w:t>
      </w:r>
      <w:proofErr w:type="spellStart"/>
      <w:r w:rsidRPr="00B16A6C">
        <w:t>Serviciul</w:t>
      </w:r>
      <w:proofErr w:type="spellEnd"/>
      <w:r w:rsidRPr="00B16A6C">
        <w:t xml:space="preserve"> </w:t>
      </w:r>
      <w:proofErr w:type="spellStart"/>
      <w:r w:rsidRPr="00B16A6C">
        <w:t>Tehnologii</w:t>
      </w:r>
      <w:proofErr w:type="spellEnd"/>
      <w:r w:rsidRPr="00B16A6C">
        <w:t xml:space="preserve"> </w:t>
      </w:r>
      <w:proofErr w:type="spellStart"/>
      <w:r w:rsidRPr="00B16A6C">
        <w:t>Informaționale</w:t>
      </w:r>
      <w:proofErr w:type="spellEnd"/>
      <w:r>
        <w:t xml:space="preserve"> al MAI.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5794"/>
    <w:multiLevelType w:val="multilevel"/>
    <w:tmpl w:val="8A02FF4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551"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933"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435"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937" w:hanging="1440"/>
      </w:pPr>
      <w:rPr>
        <w:rFonts w:hint="default"/>
      </w:rPr>
    </w:lvl>
    <w:lvl w:ilvl="8">
      <w:start w:val="1"/>
      <w:numFmt w:val="decimal"/>
      <w:isLgl/>
      <w:lvlText w:val="%1.%2.%3.%4.%5.%6.%7.%8.%9"/>
      <w:lvlJc w:val="left"/>
      <w:pPr>
        <w:ind w:left="2008" w:hanging="1440"/>
      </w:pPr>
      <w:rPr>
        <w:rFonts w:hint="default"/>
      </w:rPr>
    </w:lvl>
  </w:abstractNum>
  <w:abstractNum w:abstractNumId="1" w15:restartNumberingAfterBreak="0">
    <w:nsid w:val="0C6114C7"/>
    <w:multiLevelType w:val="hybridMultilevel"/>
    <w:tmpl w:val="48707F60"/>
    <w:lvl w:ilvl="0" w:tplc="F4BC6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0787A"/>
    <w:multiLevelType w:val="hybridMultilevel"/>
    <w:tmpl w:val="4678FA86"/>
    <w:lvl w:ilvl="0" w:tplc="708AE392">
      <w:start w:val="5"/>
      <w:numFmt w:val="bullet"/>
      <w:lvlText w:val="-"/>
      <w:lvlJc w:val="left"/>
      <w:pPr>
        <w:ind w:left="720" w:hanging="360"/>
      </w:pPr>
      <w:rPr>
        <w:rFonts w:ascii="Arial Nova" w:eastAsiaTheme="minorHAnsi" w:hAnsi="Arial Nov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FB3608"/>
    <w:multiLevelType w:val="multilevel"/>
    <w:tmpl w:val="5DCE065E"/>
    <w:lvl w:ilvl="0">
      <w:start w:val="1"/>
      <w:numFmt w:val="decimal"/>
      <w:lvlText w:val="%1."/>
      <w:lvlJc w:val="left"/>
      <w:pPr>
        <w:ind w:left="928" w:hanging="360"/>
      </w:pPr>
      <w:rPr>
        <w:rFonts w:hint="default"/>
        <w:b w:val="0"/>
      </w:rPr>
    </w:lvl>
    <w:lvl w:ilvl="1">
      <w:start w:val="1"/>
      <w:numFmt w:val="decimal"/>
      <w:isLgl/>
      <w:lvlText w:val="%1.%2"/>
      <w:lvlJc w:val="left"/>
      <w:pPr>
        <w:ind w:left="1108" w:hanging="54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151E4C66"/>
    <w:multiLevelType w:val="hybridMultilevel"/>
    <w:tmpl w:val="BAE475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DF1C46"/>
    <w:multiLevelType w:val="hybridMultilevel"/>
    <w:tmpl w:val="AE4AF09C"/>
    <w:name w:val="HTML-List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435C0C"/>
    <w:multiLevelType w:val="hybridMultilevel"/>
    <w:tmpl w:val="119872DE"/>
    <w:lvl w:ilvl="0" w:tplc="708AE392">
      <w:start w:val="5"/>
      <w:numFmt w:val="bullet"/>
      <w:lvlText w:val="-"/>
      <w:lvlJc w:val="left"/>
      <w:pPr>
        <w:ind w:left="720" w:hanging="360"/>
      </w:pPr>
      <w:rPr>
        <w:rFonts w:ascii="Arial Nova" w:eastAsiaTheme="minorHAnsi" w:hAnsi="Arial Nov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D503F2E"/>
    <w:multiLevelType w:val="hybridMultilevel"/>
    <w:tmpl w:val="07A0FF7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57566F"/>
    <w:multiLevelType w:val="hybridMultilevel"/>
    <w:tmpl w:val="3342D7A8"/>
    <w:lvl w:ilvl="0" w:tplc="1BD4EB36">
      <w:start w:val="5"/>
      <w:numFmt w:val="bullet"/>
      <w:lvlText w:val="-"/>
      <w:lvlJc w:val="left"/>
      <w:pPr>
        <w:ind w:left="720" w:hanging="360"/>
      </w:pPr>
      <w:rPr>
        <w:rFonts w:ascii="Arial Nova" w:eastAsiaTheme="minorHAnsi" w:hAnsi="Arial Nova" w:cstheme="minorBid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DC83324"/>
    <w:multiLevelType w:val="hybridMultilevel"/>
    <w:tmpl w:val="77929D24"/>
    <w:lvl w:ilvl="0" w:tplc="C148985A">
      <w:start w:val="1"/>
      <w:numFmt w:val="bullet"/>
      <w:lvlText w:val="-"/>
      <w:lvlJc w:val="left"/>
      <w:pPr>
        <w:ind w:left="784" w:hanging="360"/>
      </w:pPr>
      <w:rPr>
        <w:rFonts w:ascii="Times New Roman" w:eastAsiaTheme="minorHAnsi" w:hAnsi="Times New Roman" w:cs="Times New Roman" w:hint="default"/>
        <w:color w:val="auto"/>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20FC219E"/>
    <w:multiLevelType w:val="multilevel"/>
    <w:tmpl w:val="E2404A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F33B4F"/>
    <w:multiLevelType w:val="hybridMultilevel"/>
    <w:tmpl w:val="2598858E"/>
    <w:lvl w:ilvl="0" w:tplc="98D6B79A">
      <w:numFmt w:val="bullet"/>
      <w:lvlText w:val="-"/>
      <w:lvlJc w:val="left"/>
      <w:pPr>
        <w:ind w:left="1144" w:hanging="360"/>
      </w:pPr>
      <w:rPr>
        <w:rFonts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2" w15:restartNumberingAfterBreak="0">
    <w:nsid w:val="2A1220AF"/>
    <w:multiLevelType w:val="multilevel"/>
    <w:tmpl w:val="D5525E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30B4F"/>
    <w:multiLevelType w:val="hybridMultilevel"/>
    <w:tmpl w:val="5680F1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DB5CC4"/>
    <w:multiLevelType w:val="hybridMultilevel"/>
    <w:tmpl w:val="4508A4A0"/>
    <w:lvl w:ilvl="0" w:tplc="C148985A">
      <w:start w:val="1"/>
      <w:numFmt w:val="bullet"/>
      <w:lvlText w:val="-"/>
      <w:lvlJc w:val="left"/>
      <w:pPr>
        <w:ind w:left="1287" w:hanging="360"/>
      </w:pPr>
      <w:rPr>
        <w:rFonts w:ascii="Times New Roman" w:eastAsiaTheme="minorHAns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F5B67ED"/>
    <w:multiLevelType w:val="multilevel"/>
    <w:tmpl w:val="BCAA647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015D7F"/>
    <w:multiLevelType w:val="hybridMultilevel"/>
    <w:tmpl w:val="47FA9DE8"/>
    <w:name w:val="HTML-List5922"/>
    <w:lvl w:ilvl="0" w:tplc="2C7AB6F6">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02358AC"/>
    <w:multiLevelType w:val="hybridMultilevel"/>
    <w:tmpl w:val="BE08EF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2AE0983"/>
    <w:multiLevelType w:val="hybridMultilevel"/>
    <w:tmpl w:val="2F30C942"/>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4C40123"/>
    <w:multiLevelType w:val="hybridMultilevel"/>
    <w:tmpl w:val="8418F00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6E5BF9"/>
    <w:multiLevelType w:val="hybridMultilevel"/>
    <w:tmpl w:val="5680F1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240BF0"/>
    <w:multiLevelType w:val="hybridMultilevel"/>
    <w:tmpl w:val="1CB824D8"/>
    <w:lvl w:ilvl="0" w:tplc="C148985A">
      <w:start w:val="1"/>
      <w:numFmt w:val="bullet"/>
      <w:lvlText w:val="-"/>
      <w:lvlJc w:val="left"/>
      <w:pPr>
        <w:ind w:left="360" w:hanging="360"/>
      </w:pPr>
      <w:rPr>
        <w:rFonts w:ascii="Times New Roman" w:eastAsiaTheme="minorHAnsi" w:hAnsi="Times New Roman" w:cs="Times New Roman" w:hint="default"/>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2" w15:restartNumberingAfterBreak="0">
    <w:nsid w:val="41A46273"/>
    <w:multiLevelType w:val="hybridMultilevel"/>
    <w:tmpl w:val="8690DA40"/>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46A731E2"/>
    <w:multiLevelType w:val="hybridMultilevel"/>
    <w:tmpl w:val="BB18314A"/>
    <w:name w:val="HTML-List59222"/>
    <w:lvl w:ilvl="0" w:tplc="0409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15:restartNumberingAfterBreak="0">
    <w:nsid w:val="490F7823"/>
    <w:multiLevelType w:val="hybridMultilevel"/>
    <w:tmpl w:val="E4481EBA"/>
    <w:lvl w:ilvl="0" w:tplc="708AE392">
      <w:start w:val="5"/>
      <w:numFmt w:val="bullet"/>
      <w:lvlText w:val="-"/>
      <w:lvlJc w:val="left"/>
      <w:pPr>
        <w:ind w:left="720" w:hanging="360"/>
      </w:pPr>
      <w:rPr>
        <w:rFonts w:ascii="Arial Nova" w:eastAsiaTheme="minorHAnsi" w:hAnsi="Arial Nov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91610BC"/>
    <w:multiLevelType w:val="hybridMultilevel"/>
    <w:tmpl w:val="6922CB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253EAB"/>
    <w:multiLevelType w:val="hybridMultilevel"/>
    <w:tmpl w:val="B324DE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1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A5F59F3"/>
    <w:multiLevelType w:val="hybridMultilevel"/>
    <w:tmpl w:val="F8FC8C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E221B6"/>
    <w:multiLevelType w:val="hybridMultilevel"/>
    <w:tmpl w:val="851C1D24"/>
    <w:lvl w:ilvl="0" w:tplc="082840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09360DC"/>
    <w:multiLevelType w:val="hybridMultilevel"/>
    <w:tmpl w:val="C40EF530"/>
    <w:lvl w:ilvl="0" w:tplc="E62A60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151E20"/>
    <w:multiLevelType w:val="hybridMultilevel"/>
    <w:tmpl w:val="D414C2F6"/>
    <w:lvl w:ilvl="0" w:tplc="84ECBAE8">
      <w:start w:val="1"/>
      <w:numFmt w:val="lowerLetter"/>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1" w15:restartNumberingAfterBreak="0">
    <w:nsid w:val="6205B5DD"/>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2" w15:restartNumberingAfterBreak="0">
    <w:nsid w:val="6205B5DE"/>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3" w15:restartNumberingAfterBreak="0">
    <w:nsid w:val="6205B5DF"/>
    <w:multiLevelType w:val="multilevel"/>
    <w:tmpl w:val="00000003"/>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4" w15:restartNumberingAfterBreak="0">
    <w:nsid w:val="6205B5E0"/>
    <w:multiLevelType w:val="multilevel"/>
    <w:tmpl w:val="00000004"/>
    <w:name w:val="HTML-List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5" w15:restartNumberingAfterBreak="0">
    <w:nsid w:val="6205B5E1"/>
    <w:multiLevelType w:val="multilevel"/>
    <w:tmpl w:val="00000005"/>
    <w:name w:val="HTML-List5"/>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6" w15:restartNumberingAfterBreak="0">
    <w:nsid w:val="6205B5E2"/>
    <w:multiLevelType w:val="multilevel"/>
    <w:tmpl w:val="00000006"/>
    <w:name w:val="HTML-List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7" w15:restartNumberingAfterBreak="0">
    <w:nsid w:val="6205B5E3"/>
    <w:multiLevelType w:val="multilevel"/>
    <w:tmpl w:val="00000007"/>
    <w:name w:val="HTML-List7"/>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8" w15:restartNumberingAfterBreak="0">
    <w:nsid w:val="6205B5E4"/>
    <w:multiLevelType w:val="multilevel"/>
    <w:tmpl w:val="00000008"/>
    <w:name w:val="HTML-List8"/>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9" w15:restartNumberingAfterBreak="0">
    <w:nsid w:val="6205B5E5"/>
    <w:multiLevelType w:val="multilevel"/>
    <w:tmpl w:val="00000009"/>
    <w:name w:val="HTML-List9"/>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0" w15:restartNumberingAfterBreak="0">
    <w:nsid w:val="6205B5E6"/>
    <w:multiLevelType w:val="multilevel"/>
    <w:tmpl w:val="0000000A"/>
    <w:name w:val="HTML-List10"/>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1" w15:restartNumberingAfterBreak="0">
    <w:nsid w:val="6205B5E7"/>
    <w:multiLevelType w:val="multilevel"/>
    <w:tmpl w:val="0000000B"/>
    <w:name w:val="HTML-List1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2" w15:restartNumberingAfterBreak="0">
    <w:nsid w:val="6205B5E8"/>
    <w:multiLevelType w:val="multilevel"/>
    <w:tmpl w:val="0000000C"/>
    <w:name w:val="HTML-List1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3" w15:restartNumberingAfterBreak="0">
    <w:nsid w:val="6205B5EB"/>
    <w:multiLevelType w:val="multilevel"/>
    <w:tmpl w:val="0000000F"/>
    <w:name w:val="HTML-List15"/>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4" w15:restartNumberingAfterBreak="0">
    <w:nsid w:val="6205B619"/>
    <w:multiLevelType w:val="multilevel"/>
    <w:tmpl w:val="46C8B572"/>
    <w:name w:val="HTML-List59"/>
    <w:lvl w:ilvl="0">
      <w:start w:val="1"/>
      <w:numFmt w:val="decimal"/>
      <w:lvlText w:val="%1."/>
      <w:lvlJc w:val="left"/>
      <w:pPr>
        <w:ind w:left="0" w:firstLine="0"/>
      </w:pPr>
      <w:rPr>
        <w:rFonts w:hint="default"/>
      </w:rPr>
    </w:lvl>
    <w:lvl w:ilvl="1">
      <w:start w:val="6"/>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5" w15:restartNumberingAfterBreak="0">
    <w:nsid w:val="62063EBB"/>
    <w:multiLevelType w:val="hybridMultilevel"/>
    <w:tmpl w:val="8E84F8F4"/>
    <w:lvl w:ilvl="0" w:tplc="708AE392">
      <w:start w:val="5"/>
      <w:numFmt w:val="bullet"/>
      <w:lvlText w:val="-"/>
      <w:lvlJc w:val="left"/>
      <w:pPr>
        <w:ind w:left="720" w:hanging="360"/>
      </w:pPr>
      <w:rPr>
        <w:rFonts w:ascii="Arial Nova" w:eastAsiaTheme="minorHAnsi" w:hAnsi="Arial Nov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7E87BAE"/>
    <w:multiLevelType w:val="hybridMultilevel"/>
    <w:tmpl w:val="F0860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F646951E">
      <w:start w:val="1"/>
      <w:numFmt w:val="decimal"/>
      <w:lvlText w:val="%3."/>
      <w:lvlJc w:val="left"/>
      <w:pPr>
        <w:ind w:left="180" w:hanging="180"/>
      </w:pPr>
      <w:rPr>
        <w:b/>
        <w:color w:val="auto"/>
      </w:rPr>
    </w:lvl>
    <w:lvl w:ilvl="3" w:tplc="D6FAB99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8C06A5D"/>
    <w:multiLevelType w:val="hybridMultilevel"/>
    <w:tmpl w:val="C38C64CC"/>
    <w:lvl w:ilvl="0" w:tplc="0E16BEF8">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8" w15:restartNumberingAfterBreak="0">
    <w:nsid w:val="70833304"/>
    <w:multiLevelType w:val="hybridMultilevel"/>
    <w:tmpl w:val="26C471B6"/>
    <w:lvl w:ilvl="0" w:tplc="57C20F6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942BC3"/>
    <w:multiLevelType w:val="hybridMultilevel"/>
    <w:tmpl w:val="385EC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714FA8"/>
    <w:multiLevelType w:val="hybridMultilevel"/>
    <w:tmpl w:val="306C288E"/>
    <w:lvl w:ilvl="0" w:tplc="8C1EC432">
      <w:start w:val="1"/>
      <w:numFmt w:val="lowerLetter"/>
      <w:lvlText w:val="%1)"/>
      <w:lvlJc w:val="left"/>
      <w:pPr>
        <w:ind w:left="1428" w:hanging="360"/>
      </w:pPr>
      <w:rPr>
        <w:rFont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3"/>
  </w:num>
  <w:num w:numId="2">
    <w:abstractNumId w:val="47"/>
  </w:num>
  <w:num w:numId="3">
    <w:abstractNumId w:val="22"/>
  </w:num>
  <w:num w:numId="4">
    <w:abstractNumId w:val="46"/>
  </w:num>
  <w:num w:numId="5">
    <w:abstractNumId w:val="17"/>
  </w:num>
  <w:num w:numId="6">
    <w:abstractNumId w:val="4"/>
  </w:num>
  <w:num w:numId="7">
    <w:abstractNumId w:val="10"/>
  </w:num>
  <w:num w:numId="8">
    <w:abstractNumId w:val="12"/>
  </w:num>
  <w:num w:numId="9">
    <w:abstractNumId w:val="48"/>
  </w:num>
  <w:num w:numId="10">
    <w:abstractNumId w:val="29"/>
  </w:num>
  <w:num w:numId="11">
    <w:abstractNumId w:val="13"/>
  </w:num>
  <w:num w:numId="12">
    <w:abstractNumId w:val="30"/>
  </w:num>
  <w:num w:numId="13">
    <w:abstractNumId w:val="20"/>
  </w:num>
  <w:num w:numId="14">
    <w:abstractNumId w:val="49"/>
  </w:num>
  <w:num w:numId="15">
    <w:abstractNumId w:val="26"/>
  </w:num>
  <w:num w:numId="16">
    <w:abstractNumId w:val="7"/>
  </w:num>
  <w:num w:numId="17">
    <w:abstractNumId w:val="0"/>
  </w:num>
  <w:num w:numId="18">
    <w:abstractNumId w:val="15"/>
  </w:num>
  <w:num w:numId="19">
    <w:abstractNumId w:val="50"/>
  </w:num>
  <w:num w:numId="20">
    <w:abstractNumId w:val="9"/>
  </w:num>
  <w:num w:numId="21">
    <w:abstractNumId w:val="11"/>
  </w:num>
  <w:num w:numId="22">
    <w:abstractNumId w:val="25"/>
  </w:num>
  <w:num w:numId="23">
    <w:abstractNumId w:val="21"/>
  </w:num>
  <w:num w:numId="24">
    <w:abstractNumId w:val="14"/>
  </w:num>
  <w:num w:numId="25">
    <w:abstractNumId w:val="28"/>
  </w:num>
  <w:num w:numId="26">
    <w:abstractNumId w:val="14"/>
  </w:num>
  <w:num w:numId="27">
    <w:abstractNumId w:val="1"/>
  </w:num>
  <w:num w:numId="28">
    <w:abstractNumId w:val="23"/>
  </w:num>
  <w:num w:numId="29">
    <w:abstractNumId w:val="27"/>
  </w:num>
  <w:num w:numId="30">
    <w:abstractNumId w:val="5"/>
  </w:num>
  <w:num w:numId="31">
    <w:abstractNumId w:val="45"/>
  </w:num>
  <w:num w:numId="32">
    <w:abstractNumId w:val="2"/>
  </w:num>
  <w:num w:numId="33">
    <w:abstractNumId w:val="24"/>
  </w:num>
  <w:num w:numId="34">
    <w:abstractNumId w:val="6"/>
  </w:num>
  <w:num w:numId="35">
    <w:abstractNumId w:val="18"/>
  </w:num>
  <w:num w:numId="36">
    <w:abstractNumId w:val="8"/>
  </w:num>
  <w:num w:numId="3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24"/>
    <w:rsid w:val="00001165"/>
    <w:rsid w:val="000020C5"/>
    <w:rsid w:val="000021B3"/>
    <w:rsid w:val="00004B22"/>
    <w:rsid w:val="000056EC"/>
    <w:rsid w:val="000064F7"/>
    <w:rsid w:val="00007530"/>
    <w:rsid w:val="00016669"/>
    <w:rsid w:val="00016EFE"/>
    <w:rsid w:val="0002002B"/>
    <w:rsid w:val="0002179F"/>
    <w:rsid w:val="00022E4A"/>
    <w:rsid w:val="0002321C"/>
    <w:rsid w:val="0002405C"/>
    <w:rsid w:val="00032DFB"/>
    <w:rsid w:val="00034DDD"/>
    <w:rsid w:val="00035EDD"/>
    <w:rsid w:val="00037C0E"/>
    <w:rsid w:val="000411BD"/>
    <w:rsid w:val="00042D1C"/>
    <w:rsid w:val="00045129"/>
    <w:rsid w:val="00050FBF"/>
    <w:rsid w:val="00055E6B"/>
    <w:rsid w:val="000578B6"/>
    <w:rsid w:val="00057AD2"/>
    <w:rsid w:val="0006039D"/>
    <w:rsid w:val="000612D3"/>
    <w:rsid w:val="00061711"/>
    <w:rsid w:val="00061B39"/>
    <w:rsid w:val="00061B87"/>
    <w:rsid w:val="000638E6"/>
    <w:rsid w:val="00064097"/>
    <w:rsid w:val="00067512"/>
    <w:rsid w:val="000706F8"/>
    <w:rsid w:val="00071768"/>
    <w:rsid w:val="00072B13"/>
    <w:rsid w:val="00075035"/>
    <w:rsid w:val="00076E3D"/>
    <w:rsid w:val="00081061"/>
    <w:rsid w:val="00081D92"/>
    <w:rsid w:val="000832E5"/>
    <w:rsid w:val="000839C1"/>
    <w:rsid w:val="00084308"/>
    <w:rsid w:val="00087FD8"/>
    <w:rsid w:val="00090E62"/>
    <w:rsid w:val="000923F2"/>
    <w:rsid w:val="00092694"/>
    <w:rsid w:val="000971D8"/>
    <w:rsid w:val="0009736C"/>
    <w:rsid w:val="000A2BA0"/>
    <w:rsid w:val="000A40C6"/>
    <w:rsid w:val="000A6481"/>
    <w:rsid w:val="000A6511"/>
    <w:rsid w:val="000A687D"/>
    <w:rsid w:val="000A6E11"/>
    <w:rsid w:val="000A748D"/>
    <w:rsid w:val="000B437B"/>
    <w:rsid w:val="000B67DE"/>
    <w:rsid w:val="000C68E4"/>
    <w:rsid w:val="000C692C"/>
    <w:rsid w:val="000D11DF"/>
    <w:rsid w:val="000D24BD"/>
    <w:rsid w:val="000D529B"/>
    <w:rsid w:val="000D64AA"/>
    <w:rsid w:val="000D7B58"/>
    <w:rsid w:val="000E0A19"/>
    <w:rsid w:val="000E0C29"/>
    <w:rsid w:val="000E1B9B"/>
    <w:rsid w:val="000E25B4"/>
    <w:rsid w:val="000E5954"/>
    <w:rsid w:val="000E6BA1"/>
    <w:rsid w:val="000F0584"/>
    <w:rsid w:val="00101759"/>
    <w:rsid w:val="001017AC"/>
    <w:rsid w:val="001031E2"/>
    <w:rsid w:val="001057A5"/>
    <w:rsid w:val="00111BD5"/>
    <w:rsid w:val="00113DEA"/>
    <w:rsid w:val="0011652B"/>
    <w:rsid w:val="0011657D"/>
    <w:rsid w:val="001174F3"/>
    <w:rsid w:val="001257C9"/>
    <w:rsid w:val="0012595B"/>
    <w:rsid w:val="00125E83"/>
    <w:rsid w:val="00127204"/>
    <w:rsid w:val="001301EC"/>
    <w:rsid w:val="00130859"/>
    <w:rsid w:val="00131B05"/>
    <w:rsid w:val="00133550"/>
    <w:rsid w:val="00135421"/>
    <w:rsid w:val="00137C27"/>
    <w:rsid w:val="00140161"/>
    <w:rsid w:val="00140E40"/>
    <w:rsid w:val="00143EF5"/>
    <w:rsid w:val="00144BE8"/>
    <w:rsid w:val="00147274"/>
    <w:rsid w:val="001552C8"/>
    <w:rsid w:val="00165299"/>
    <w:rsid w:val="00165826"/>
    <w:rsid w:val="00170374"/>
    <w:rsid w:val="001714AE"/>
    <w:rsid w:val="00177B29"/>
    <w:rsid w:val="00180CEE"/>
    <w:rsid w:val="00182478"/>
    <w:rsid w:val="001842B3"/>
    <w:rsid w:val="00185587"/>
    <w:rsid w:val="001858C3"/>
    <w:rsid w:val="0018644F"/>
    <w:rsid w:val="0018725E"/>
    <w:rsid w:val="0018777D"/>
    <w:rsid w:val="00190575"/>
    <w:rsid w:val="00193721"/>
    <w:rsid w:val="00196AB8"/>
    <w:rsid w:val="00197714"/>
    <w:rsid w:val="00197E45"/>
    <w:rsid w:val="001A0BF9"/>
    <w:rsid w:val="001A1A9D"/>
    <w:rsid w:val="001A27D6"/>
    <w:rsid w:val="001A45B2"/>
    <w:rsid w:val="001A4EC8"/>
    <w:rsid w:val="001B3AEA"/>
    <w:rsid w:val="001B4545"/>
    <w:rsid w:val="001B523A"/>
    <w:rsid w:val="001B587E"/>
    <w:rsid w:val="001B6FE7"/>
    <w:rsid w:val="001C52BA"/>
    <w:rsid w:val="001D0A14"/>
    <w:rsid w:val="001D1637"/>
    <w:rsid w:val="001D1CFB"/>
    <w:rsid w:val="001D2143"/>
    <w:rsid w:val="001D3871"/>
    <w:rsid w:val="001D475F"/>
    <w:rsid w:val="001D62CD"/>
    <w:rsid w:val="001E03BE"/>
    <w:rsid w:val="001E0B60"/>
    <w:rsid w:val="001E25D7"/>
    <w:rsid w:val="001F191B"/>
    <w:rsid w:val="001F1AC9"/>
    <w:rsid w:val="001F1B8F"/>
    <w:rsid w:val="001F2715"/>
    <w:rsid w:val="001F3684"/>
    <w:rsid w:val="001F58D2"/>
    <w:rsid w:val="001F5CB1"/>
    <w:rsid w:val="001F6309"/>
    <w:rsid w:val="001F73BA"/>
    <w:rsid w:val="002011AF"/>
    <w:rsid w:val="00204111"/>
    <w:rsid w:val="00204A4D"/>
    <w:rsid w:val="002115B4"/>
    <w:rsid w:val="00211DBE"/>
    <w:rsid w:val="002134E0"/>
    <w:rsid w:val="00213727"/>
    <w:rsid w:val="00213EB1"/>
    <w:rsid w:val="0021464A"/>
    <w:rsid w:val="0021507D"/>
    <w:rsid w:val="00215B64"/>
    <w:rsid w:val="00220762"/>
    <w:rsid w:val="00220861"/>
    <w:rsid w:val="0022181F"/>
    <w:rsid w:val="00221BA8"/>
    <w:rsid w:val="00221F79"/>
    <w:rsid w:val="0022321E"/>
    <w:rsid w:val="00225D58"/>
    <w:rsid w:val="00225F67"/>
    <w:rsid w:val="0022665C"/>
    <w:rsid w:val="002309AD"/>
    <w:rsid w:val="002333F9"/>
    <w:rsid w:val="0023403C"/>
    <w:rsid w:val="00235869"/>
    <w:rsid w:val="002404A2"/>
    <w:rsid w:val="00242099"/>
    <w:rsid w:val="00243E48"/>
    <w:rsid w:val="00245481"/>
    <w:rsid w:val="0024557A"/>
    <w:rsid w:val="00246B11"/>
    <w:rsid w:val="00251437"/>
    <w:rsid w:val="00260114"/>
    <w:rsid w:val="00260287"/>
    <w:rsid w:val="002624BD"/>
    <w:rsid w:val="00271ACC"/>
    <w:rsid w:val="002742EB"/>
    <w:rsid w:val="00276E1A"/>
    <w:rsid w:val="00281A13"/>
    <w:rsid w:val="00282BB1"/>
    <w:rsid w:val="00282F92"/>
    <w:rsid w:val="00284DFE"/>
    <w:rsid w:val="002853F7"/>
    <w:rsid w:val="00297443"/>
    <w:rsid w:val="002A017A"/>
    <w:rsid w:val="002A04C6"/>
    <w:rsid w:val="002A0940"/>
    <w:rsid w:val="002A3C5A"/>
    <w:rsid w:val="002A516B"/>
    <w:rsid w:val="002A78D3"/>
    <w:rsid w:val="002B05BD"/>
    <w:rsid w:val="002B3B89"/>
    <w:rsid w:val="002C0624"/>
    <w:rsid w:val="002C17EE"/>
    <w:rsid w:val="002C1BFD"/>
    <w:rsid w:val="002C3685"/>
    <w:rsid w:val="002C4A05"/>
    <w:rsid w:val="002C5EB9"/>
    <w:rsid w:val="002D0249"/>
    <w:rsid w:val="002D12F4"/>
    <w:rsid w:val="002D30EB"/>
    <w:rsid w:val="002D3E8D"/>
    <w:rsid w:val="002D6401"/>
    <w:rsid w:val="002D679B"/>
    <w:rsid w:val="002E14F1"/>
    <w:rsid w:val="002E2CE1"/>
    <w:rsid w:val="002F127E"/>
    <w:rsid w:val="002F2D85"/>
    <w:rsid w:val="002F4845"/>
    <w:rsid w:val="002F4EA4"/>
    <w:rsid w:val="002F651E"/>
    <w:rsid w:val="00305504"/>
    <w:rsid w:val="0030583D"/>
    <w:rsid w:val="00305B58"/>
    <w:rsid w:val="00307100"/>
    <w:rsid w:val="0031434A"/>
    <w:rsid w:val="00314A95"/>
    <w:rsid w:val="00316784"/>
    <w:rsid w:val="00322413"/>
    <w:rsid w:val="00322C77"/>
    <w:rsid w:val="003255EB"/>
    <w:rsid w:val="003269AF"/>
    <w:rsid w:val="00330244"/>
    <w:rsid w:val="003347CD"/>
    <w:rsid w:val="00334D5F"/>
    <w:rsid w:val="0033541B"/>
    <w:rsid w:val="0033648D"/>
    <w:rsid w:val="00336842"/>
    <w:rsid w:val="00336C50"/>
    <w:rsid w:val="00337960"/>
    <w:rsid w:val="0034627A"/>
    <w:rsid w:val="00350734"/>
    <w:rsid w:val="00351074"/>
    <w:rsid w:val="003517EF"/>
    <w:rsid w:val="0035212B"/>
    <w:rsid w:val="0035332C"/>
    <w:rsid w:val="00357AD3"/>
    <w:rsid w:val="00357C6E"/>
    <w:rsid w:val="0036068C"/>
    <w:rsid w:val="00364E2A"/>
    <w:rsid w:val="0036558B"/>
    <w:rsid w:val="00366334"/>
    <w:rsid w:val="0036743A"/>
    <w:rsid w:val="0037113E"/>
    <w:rsid w:val="00375503"/>
    <w:rsid w:val="0037589E"/>
    <w:rsid w:val="0037593B"/>
    <w:rsid w:val="00376A93"/>
    <w:rsid w:val="00383224"/>
    <w:rsid w:val="00383501"/>
    <w:rsid w:val="003852F4"/>
    <w:rsid w:val="00387354"/>
    <w:rsid w:val="003926BD"/>
    <w:rsid w:val="00392866"/>
    <w:rsid w:val="00395CC8"/>
    <w:rsid w:val="003A0CB1"/>
    <w:rsid w:val="003A10FF"/>
    <w:rsid w:val="003A207D"/>
    <w:rsid w:val="003A2BB2"/>
    <w:rsid w:val="003A30E1"/>
    <w:rsid w:val="003B15E1"/>
    <w:rsid w:val="003B183F"/>
    <w:rsid w:val="003B56D3"/>
    <w:rsid w:val="003B7E9F"/>
    <w:rsid w:val="003C5D77"/>
    <w:rsid w:val="003C6A98"/>
    <w:rsid w:val="003D0211"/>
    <w:rsid w:val="003D1150"/>
    <w:rsid w:val="003D1C3C"/>
    <w:rsid w:val="003D1F8F"/>
    <w:rsid w:val="003D2570"/>
    <w:rsid w:val="003D4CB2"/>
    <w:rsid w:val="003E0A9C"/>
    <w:rsid w:val="003E1F92"/>
    <w:rsid w:val="003F1C75"/>
    <w:rsid w:val="003F33FD"/>
    <w:rsid w:val="003F4F73"/>
    <w:rsid w:val="003F5554"/>
    <w:rsid w:val="004001CC"/>
    <w:rsid w:val="00400A5B"/>
    <w:rsid w:val="00400F3D"/>
    <w:rsid w:val="00401B1F"/>
    <w:rsid w:val="00402B35"/>
    <w:rsid w:val="00405634"/>
    <w:rsid w:val="00405667"/>
    <w:rsid w:val="00407199"/>
    <w:rsid w:val="0041107B"/>
    <w:rsid w:val="00411B57"/>
    <w:rsid w:val="0041344B"/>
    <w:rsid w:val="0041405D"/>
    <w:rsid w:val="00421261"/>
    <w:rsid w:val="00431593"/>
    <w:rsid w:val="0043473B"/>
    <w:rsid w:val="00434F0C"/>
    <w:rsid w:val="00435097"/>
    <w:rsid w:val="00435F4A"/>
    <w:rsid w:val="00436FC5"/>
    <w:rsid w:val="00445752"/>
    <w:rsid w:val="004475AB"/>
    <w:rsid w:val="00447825"/>
    <w:rsid w:val="00451D72"/>
    <w:rsid w:val="0045317D"/>
    <w:rsid w:val="004540A4"/>
    <w:rsid w:val="00455495"/>
    <w:rsid w:val="004557A7"/>
    <w:rsid w:val="0045718B"/>
    <w:rsid w:val="00462BE6"/>
    <w:rsid w:val="00463DA7"/>
    <w:rsid w:val="004643F2"/>
    <w:rsid w:val="00464A0A"/>
    <w:rsid w:val="004652AC"/>
    <w:rsid w:val="0047021F"/>
    <w:rsid w:val="00470FF6"/>
    <w:rsid w:val="00474EEE"/>
    <w:rsid w:val="00480793"/>
    <w:rsid w:val="004828BB"/>
    <w:rsid w:val="0048338E"/>
    <w:rsid w:val="004844E9"/>
    <w:rsid w:val="00486606"/>
    <w:rsid w:val="00486E39"/>
    <w:rsid w:val="00490CAD"/>
    <w:rsid w:val="00491498"/>
    <w:rsid w:val="00492705"/>
    <w:rsid w:val="00492BFB"/>
    <w:rsid w:val="004940E7"/>
    <w:rsid w:val="00495442"/>
    <w:rsid w:val="00495B74"/>
    <w:rsid w:val="004971E4"/>
    <w:rsid w:val="004A03B3"/>
    <w:rsid w:val="004A367A"/>
    <w:rsid w:val="004A3881"/>
    <w:rsid w:val="004A564B"/>
    <w:rsid w:val="004B00D8"/>
    <w:rsid w:val="004B0519"/>
    <w:rsid w:val="004B1985"/>
    <w:rsid w:val="004B3BD2"/>
    <w:rsid w:val="004B3E0E"/>
    <w:rsid w:val="004C2D22"/>
    <w:rsid w:val="004C3AAA"/>
    <w:rsid w:val="004C4A19"/>
    <w:rsid w:val="004C5FB7"/>
    <w:rsid w:val="004D1074"/>
    <w:rsid w:val="004D1439"/>
    <w:rsid w:val="004D1EBC"/>
    <w:rsid w:val="004D268B"/>
    <w:rsid w:val="004D2E6C"/>
    <w:rsid w:val="004D50DF"/>
    <w:rsid w:val="004D522B"/>
    <w:rsid w:val="004D6A8D"/>
    <w:rsid w:val="004D7149"/>
    <w:rsid w:val="004E03EE"/>
    <w:rsid w:val="004E074C"/>
    <w:rsid w:val="004E307C"/>
    <w:rsid w:val="004E43B3"/>
    <w:rsid w:val="004E544D"/>
    <w:rsid w:val="004F1808"/>
    <w:rsid w:val="004F1836"/>
    <w:rsid w:val="004F4D88"/>
    <w:rsid w:val="004F5F9D"/>
    <w:rsid w:val="004F63EB"/>
    <w:rsid w:val="004F7437"/>
    <w:rsid w:val="005004E7"/>
    <w:rsid w:val="00500F47"/>
    <w:rsid w:val="00501759"/>
    <w:rsid w:val="00507104"/>
    <w:rsid w:val="00510A3B"/>
    <w:rsid w:val="00512BB9"/>
    <w:rsid w:val="00514BCE"/>
    <w:rsid w:val="00516359"/>
    <w:rsid w:val="00516A5A"/>
    <w:rsid w:val="00517EEE"/>
    <w:rsid w:val="00522D09"/>
    <w:rsid w:val="00523121"/>
    <w:rsid w:val="00523BE3"/>
    <w:rsid w:val="0052544C"/>
    <w:rsid w:val="00525EF9"/>
    <w:rsid w:val="00526587"/>
    <w:rsid w:val="00526F15"/>
    <w:rsid w:val="00527FFE"/>
    <w:rsid w:val="00531B11"/>
    <w:rsid w:val="005344B6"/>
    <w:rsid w:val="00534AD8"/>
    <w:rsid w:val="0053707C"/>
    <w:rsid w:val="00537C36"/>
    <w:rsid w:val="005411C0"/>
    <w:rsid w:val="0054155E"/>
    <w:rsid w:val="00544157"/>
    <w:rsid w:val="00546B91"/>
    <w:rsid w:val="00547D70"/>
    <w:rsid w:val="00547F96"/>
    <w:rsid w:val="00553072"/>
    <w:rsid w:val="00554EAC"/>
    <w:rsid w:val="00556E2B"/>
    <w:rsid w:val="00564696"/>
    <w:rsid w:val="00564B03"/>
    <w:rsid w:val="005657FF"/>
    <w:rsid w:val="00565C1F"/>
    <w:rsid w:val="0056640D"/>
    <w:rsid w:val="0056759C"/>
    <w:rsid w:val="00567D52"/>
    <w:rsid w:val="00572BF5"/>
    <w:rsid w:val="00575095"/>
    <w:rsid w:val="0057678C"/>
    <w:rsid w:val="0058101A"/>
    <w:rsid w:val="00581641"/>
    <w:rsid w:val="00587FB8"/>
    <w:rsid w:val="00594661"/>
    <w:rsid w:val="005A21DA"/>
    <w:rsid w:val="005A4DDD"/>
    <w:rsid w:val="005A4E02"/>
    <w:rsid w:val="005A5B42"/>
    <w:rsid w:val="005A6C8F"/>
    <w:rsid w:val="005B0DF9"/>
    <w:rsid w:val="005B2A80"/>
    <w:rsid w:val="005B4612"/>
    <w:rsid w:val="005B64C5"/>
    <w:rsid w:val="005B6E48"/>
    <w:rsid w:val="005B79EA"/>
    <w:rsid w:val="005C3CB1"/>
    <w:rsid w:val="005C5B39"/>
    <w:rsid w:val="005C7D5E"/>
    <w:rsid w:val="005D153C"/>
    <w:rsid w:val="005D2B9A"/>
    <w:rsid w:val="005D2C07"/>
    <w:rsid w:val="005D2FCF"/>
    <w:rsid w:val="005D31FB"/>
    <w:rsid w:val="005D43F8"/>
    <w:rsid w:val="005D50F6"/>
    <w:rsid w:val="005D51AB"/>
    <w:rsid w:val="005D5B4D"/>
    <w:rsid w:val="005E1F12"/>
    <w:rsid w:val="005E2C50"/>
    <w:rsid w:val="005E677C"/>
    <w:rsid w:val="005E6811"/>
    <w:rsid w:val="005E7FD7"/>
    <w:rsid w:val="005F190B"/>
    <w:rsid w:val="005F25B7"/>
    <w:rsid w:val="005F4342"/>
    <w:rsid w:val="005F4766"/>
    <w:rsid w:val="005F4B04"/>
    <w:rsid w:val="005F4C06"/>
    <w:rsid w:val="005F727D"/>
    <w:rsid w:val="00612B1B"/>
    <w:rsid w:val="00612EF6"/>
    <w:rsid w:val="00612F86"/>
    <w:rsid w:val="00614729"/>
    <w:rsid w:val="006172E0"/>
    <w:rsid w:val="00617FCC"/>
    <w:rsid w:val="00620934"/>
    <w:rsid w:val="0062198D"/>
    <w:rsid w:val="006221FC"/>
    <w:rsid w:val="0062341F"/>
    <w:rsid w:val="00624B39"/>
    <w:rsid w:val="00624E1E"/>
    <w:rsid w:val="00625C40"/>
    <w:rsid w:val="0062659F"/>
    <w:rsid w:val="00626F50"/>
    <w:rsid w:val="006271EF"/>
    <w:rsid w:val="00634203"/>
    <w:rsid w:val="00634206"/>
    <w:rsid w:val="00634619"/>
    <w:rsid w:val="00641B5B"/>
    <w:rsid w:val="00642197"/>
    <w:rsid w:val="006425C7"/>
    <w:rsid w:val="006430A1"/>
    <w:rsid w:val="0064355F"/>
    <w:rsid w:val="006531A4"/>
    <w:rsid w:val="006557DE"/>
    <w:rsid w:val="00662069"/>
    <w:rsid w:val="00663381"/>
    <w:rsid w:val="0066365B"/>
    <w:rsid w:val="00663B5B"/>
    <w:rsid w:val="006652BA"/>
    <w:rsid w:val="00671E2E"/>
    <w:rsid w:val="00673065"/>
    <w:rsid w:val="0067634C"/>
    <w:rsid w:val="006763D8"/>
    <w:rsid w:val="006770A3"/>
    <w:rsid w:val="00682AAE"/>
    <w:rsid w:val="006838B0"/>
    <w:rsid w:val="00684D28"/>
    <w:rsid w:val="00691878"/>
    <w:rsid w:val="00691F74"/>
    <w:rsid w:val="00693AE8"/>
    <w:rsid w:val="00694ACA"/>
    <w:rsid w:val="00696829"/>
    <w:rsid w:val="006A52C4"/>
    <w:rsid w:val="006A5F9D"/>
    <w:rsid w:val="006B0667"/>
    <w:rsid w:val="006B105C"/>
    <w:rsid w:val="006B1704"/>
    <w:rsid w:val="006B28F4"/>
    <w:rsid w:val="006B2D79"/>
    <w:rsid w:val="006B598D"/>
    <w:rsid w:val="006B620E"/>
    <w:rsid w:val="006B7CBB"/>
    <w:rsid w:val="006C2E86"/>
    <w:rsid w:val="006C3122"/>
    <w:rsid w:val="006C39CB"/>
    <w:rsid w:val="006C414B"/>
    <w:rsid w:val="006C6278"/>
    <w:rsid w:val="006C74C0"/>
    <w:rsid w:val="006D0F3E"/>
    <w:rsid w:val="006D2161"/>
    <w:rsid w:val="006D30C1"/>
    <w:rsid w:val="006D693C"/>
    <w:rsid w:val="006E12A3"/>
    <w:rsid w:val="006E12BE"/>
    <w:rsid w:val="006E204E"/>
    <w:rsid w:val="006E7BD5"/>
    <w:rsid w:val="006F205F"/>
    <w:rsid w:val="006F265A"/>
    <w:rsid w:val="006F3316"/>
    <w:rsid w:val="006F5126"/>
    <w:rsid w:val="007007A6"/>
    <w:rsid w:val="007007D0"/>
    <w:rsid w:val="0070330A"/>
    <w:rsid w:val="007038DB"/>
    <w:rsid w:val="00703FC7"/>
    <w:rsid w:val="00710535"/>
    <w:rsid w:val="00710CE5"/>
    <w:rsid w:val="00713B14"/>
    <w:rsid w:val="00716181"/>
    <w:rsid w:val="00717867"/>
    <w:rsid w:val="00717B0A"/>
    <w:rsid w:val="00724005"/>
    <w:rsid w:val="00726462"/>
    <w:rsid w:val="00734C0A"/>
    <w:rsid w:val="00735F86"/>
    <w:rsid w:val="007364A6"/>
    <w:rsid w:val="0074190F"/>
    <w:rsid w:val="00741BF3"/>
    <w:rsid w:val="00742D96"/>
    <w:rsid w:val="00744D6A"/>
    <w:rsid w:val="00744F69"/>
    <w:rsid w:val="00747C2F"/>
    <w:rsid w:val="00751710"/>
    <w:rsid w:val="00754281"/>
    <w:rsid w:val="007555D6"/>
    <w:rsid w:val="00762026"/>
    <w:rsid w:val="00762467"/>
    <w:rsid w:val="0076316C"/>
    <w:rsid w:val="00763D5C"/>
    <w:rsid w:val="00763F42"/>
    <w:rsid w:val="0076401E"/>
    <w:rsid w:val="00765928"/>
    <w:rsid w:val="0076778A"/>
    <w:rsid w:val="007722F0"/>
    <w:rsid w:val="00773F9E"/>
    <w:rsid w:val="0077496F"/>
    <w:rsid w:val="0077518E"/>
    <w:rsid w:val="00775897"/>
    <w:rsid w:val="0077755A"/>
    <w:rsid w:val="007778FD"/>
    <w:rsid w:val="007805DD"/>
    <w:rsid w:val="00781717"/>
    <w:rsid w:val="00782F2C"/>
    <w:rsid w:val="00784646"/>
    <w:rsid w:val="00785ED3"/>
    <w:rsid w:val="00785FB3"/>
    <w:rsid w:val="00787CD9"/>
    <w:rsid w:val="00790A58"/>
    <w:rsid w:val="007910B1"/>
    <w:rsid w:val="00792A75"/>
    <w:rsid w:val="007A310D"/>
    <w:rsid w:val="007A5338"/>
    <w:rsid w:val="007B2247"/>
    <w:rsid w:val="007B28AE"/>
    <w:rsid w:val="007B29A0"/>
    <w:rsid w:val="007B3E24"/>
    <w:rsid w:val="007B671A"/>
    <w:rsid w:val="007B7D94"/>
    <w:rsid w:val="007C2C2C"/>
    <w:rsid w:val="007C46E6"/>
    <w:rsid w:val="007C6655"/>
    <w:rsid w:val="007D2F0C"/>
    <w:rsid w:val="007D3077"/>
    <w:rsid w:val="007D57AA"/>
    <w:rsid w:val="007D5E3B"/>
    <w:rsid w:val="007D5F48"/>
    <w:rsid w:val="007E128B"/>
    <w:rsid w:val="007E29BF"/>
    <w:rsid w:val="007E44CB"/>
    <w:rsid w:val="007E4D82"/>
    <w:rsid w:val="007E68F0"/>
    <w:rsid w:val="007E782F"/>
    <w:rsid w:val="007E7C98"/>
    <w:rsid w:val="007F0D2B"/>
    <w:rsid w:val="007F0FEB"/>
    <w:rsid w:val="007F1FDF"/>
    <w:rsid w:val="007F244B"/>
    <w:rsid w:val="007F2B93"/>
    <w:rsid w:val="007F2D55"/>
    <w:rsid w:val="007F2DCA"/>
    <w:rsid w:val="007F4B61"/>
    <w:rsid w:val="0080003F"/>
    <w:rsid w:val="00800E70"/>
    <w:rsid w:val="008024A5"/>
    <w:rsid w:val="00803029"/>
    <w:rsid w:val="00803E3D"/>
    <w:rsid w:val="00805C4C"/>
    <w:rsid w:val="0081260E"/>
    <w:rsid w:val="00815C3D"/>
    <w:rsid w:val="00820131"/>
    <w:rsid w:val="008219A4"/>
    <w:rsid w:val="0082757F"/>
    <w:rsid w:val="00830DB0"/>
    <w:rsid w:val="0083226B"/>
    <w:rsid w:val="00832659"/>
    <w:rsid w:val="00832DA8"/>
    <w:rsid w:val="00833266"/>
    <w:rsid w:val="00833310"/>
    <w:rsid w:val="00833D23"/>
    <w:rsid w:val="00837399"/>
    <w:rsid w:val="00837CAB"/>
    <w:rsid w:val="008420B4"/>
    <w:rsid w:val="00843A94"/>
    <w:rsid w:val="00850AC1"/>
    <w:rsid w:val="008526D1"/>
    <w:rsid w:val="00853F97"/>
    <w:rsid w:val="008556D1"/>
    <w:rsid w:val="008556F9"/>
    <w:rsid w:val="00860A41"/>
    <w:rsid w:val="00861CCD"/>
    <w:rsid w:val="008621A6"/>
    <w:rsid w:val="00863AA3"/>
    <w:rsid w:val="008644F7"/>
    <w:rsid w:val="008656B3"/>
    <w:rsid w:val="008665D8"/>
    <w:rsid w:val="00867263"/>
    <w:rsid w:val="00870C18"/>
    <w:rsid w:val="0087135A"/>
    <w:rsid w:val="00871496"/>
    <w:rsid w:val="00872352"/>
    <w:rsid w:val="00873542"/>
    <w:rsid w:val="00875A96"/>
    <w:rsid w:val="00877F32"/>
    <w:rsid w:val="00880E46"/>
    <w:rsid w:val="00880EB0"/>
    <w:rsid w:val="008814B1"/>
    <w:rsid w:val="00881F71"/>
    <w:rsid w:val="00885709"/>
    <w:rsid w:val="00891ABE"/>
    <w:rsid w:val="0089324C"/>
    <w:rsid w:val="00893CDD"/>
    <w:rsid w:val="008940C5"/>
    <w:rsid w:val="008963EF"/>
    <w:rsid w:val="008977C1"/>
    <w:rsid w:val="008A015E"/>
    <w:rsid w:val="008A0587"/>
    <w:rsid w:val="008A113C"/>
    <w:rsid w:val="008A17BD"/>
    <w:rsid w:val="008A3614"/>
    <w:rsid w:val="008A41CF"/>
    <w:rsid w:val="008A7FCD"/>
    <w:rsid w:val="008B0A5B"/>
    <w:rsid w:val="008B19BE"/>
    <w:rsid w:val="008C0BCF"/>
    <w:rsid w:val="008C2B2C"/>
    <w:rsid w:val="008C2DE7"/>
    <w:rsid w:val="008C35DE"/>
    <w:rsid w:val="008C44B3"/>
    <w:rsid w:val="008C4F0A"/>
    <w:rsid w:val="008C660F"/>
    <w:rsid w:val="008D022B"/>
    <w:rsid w:val="008D2119"/>
    <w:rsid w:val="008D5DC0"/>
    <w:rsid w:val="008D672A"/>
    <w:rsid w:val="008D67D8"/>
    <w:rsid w:val="008D7036"/>
    <w:rsid w:val="008E13C3"/>
    <w:rsid w:val="008E1CDF"/>
    <w:rsid w:val="008E246F"/>
    <w:rsid w:val="008E5858"/>
    <w:rsid w:val="008E5928"/>
    <w:rsid w:val="008F0C82"/>
    <w:rsid w:val="008F407C"/>
    <w:rsid w:val="008F4340"/>
    <w:rsid w:val="009010C4"/>
    <w:rsid w:val="00902269"/>
    <w:rsid w:val="00905848"/>
    <w:rsid w:val="00906CF2"/>
    <w:rsid w:val="00912AB8"/>
    <w:rsid w:val="00913075"/>
    <w:rsid w:val="00913600"/>
    <w:rsid w:val="00913747"/>
    <w:rsid w:val="009152D8"/>
    <w:rsid w:val="00915B8A"/>
    <w:rsid w:val="00920BD0"/>
    <w:rsid w:val="00921E12"/>
    <w:rsid w:val="0092222E"/>
    <w:rsid w:val="00923832"/>
    <w:rsid w:val="0092399B"/>
    <w:rsid w:val="00924C38"/>
    <w:rsid w:val="00926597"/>
    <w:rsid w:val="0092763D"/>
    <w:rsid w:val="00930CCA"/>
    <w:rsid w:val="00930E96"/>
    <w:rsid w:val="00937013"/>
    <w:rsid w:val="0093729D"/>
    <w:rsid w:val="009376F6"/>
    <w:rsid w:val="00940977"/>
    <w:rsid w:val="00941D37"/>
    <w:rsid w:val="0094353E"/>
    <w:rsid w:val="00945255"/>
    <w:rsid w:val="00946205"/>
    <w:rsid w:val="00952814"/>
    <w:rsid w:val="00952FCF"/>
    <w:rsid w:val="00954B6E"/>
    <w:rsid w:val="00955936"/>
    <w:rsid w:val="00957DB0"/>
    <w:rsid w:val="00960C07"/>
    <w:rsid w:val="00962F7C"/>
    <w:rsid w:val="0096373C"/>
    <w:rsid w:val="00965409"/>
    <w:rsid w:val="00965D23"/>
    <w:rsid w:val="00974516"/>
    <w:rsid w:val="009768BD"/>
    <w:rsid w:val="00977D10"/>
    <w:rsid w:val="0098417B"/>
    <w:rsid w:val="009851C1"/>
    <w:rsid w:val="0098772D"/>
    <w:rsid w:val="00987736"/>
    <w:rsid w:val="00992578"/>
    <w:rsid w:val="00992614"/>
    <w:rsid w:val="009929F8"/>
    <w:rsid w:val="0099799A"/>
    <w:rsid w:val="009A088F"/>
    <w:rsid w:val="009A1181"/>
    <w:rsid w:val="009A16E7"/>
    <w:rsid w:val="009A5BBD"/>
    <w:rsid w:val="009A62EC"/>
    <w:rsid w:val="009A76CD"/>
    <w:rsid w:val="009B28E8"/>
    <w:rsid w:val="009B6FD6"/>
    <w:rsid w:val="009C126E"/>
    <w:rsid w:val="009C21E7"/>
    <w:rsid w:val="009C2B55"/>
    <w:rsid w:val="009C37C3"/>
    <w:rsid w:val="009C6B74"/>
    <w:rsid w:val="009C795C"/>
    <w:rsid w:val="009D16B4"/>
    <w:rsid w:val="009D1E95"/>
    <w:rsid w:val="009D2EB2"/>
    <w:rsid w:val="009D61EF"/>
    <w:rsid w:val="009D747C"/>
    <w:rsid w:val="009D79D7"/>
    <w:rsid w:val="009E09E8"/>
    <w:rsid w:val="009E127B"/>
    <w:rsid w:val="009E1A92"/>
    <w:rsid w:val="009E348B"/>
    <w:rsid w:val="009E3B9E"/>
    <w:rsid w:val="009E4371"/>
    <w:rsid w:val="009E492D"/>
    <w:rsid w:val="009E703A"/>
    <w:rsid w:val="009E7A78"/>
    <w:rsid w:val="009F07B6"/>
    <w:rsid w:val="009F0D35"/>
    <w:rsid w:val="009F1E10"/>
    <w:rsid w:val="009F25C1"/>
    <w:rsid w:val="009F283F"/>
    <w:rsid w:val="009F3E92"/>
    <w:rsid w:val="009F59B1"/>
    <w:rsid w:val="009F6272"/>
    <w:rsid w:val="009F6ED2"/>
    <w:rsid w:val="00A00103"/>
    <w:rsid w:val="00A0163D"/>
    <w:rsid w:val="00A112CE"/>
    <w:rsid w:val="00A1139E"/>
    <w:rsid w:val="00A11FE5"/>
    <w:rsid w:val="00A129D5"/>
    <w:rsid w:val="00A12AD7"/>
    <w:rsid w:val="00A12ADF"/>
    <w:rsid w:val="00A130E1"/>
    <w:rsid w:val="00A137E8"/>
    <w:rsid w:val="00A14B19"/>
    <w:rsid w:val="00A15938"/>
    <w:rsid w:val="00A15DC5"/>
    <w:rsid w:val="00A16550"/>
    <w:rsid w:val="00A1731E"/>
    <w:rsid w:val="00A21B51"/>
    <w:rsid w:val="00A249C7"/>
    <w:rsid w:val="00A24A4C"/>
    <w:rsid w:val="00A2605E"/>
    <w:rsid w:val="00A273F2"/>
    <w:rsid w:val="00A31D55"/>
    <w:rsid w:val="00A31F64"/>
    <w:rsid w:val="00A328EF"/>
    <w:rsid w:val="00A35B0B"/>
    <w:rsid w:val="00A36416"/>
    <w:rsid w:val="00A3782C"/>
    <w:rsid w:val="00A40F43"/>
    <w:rsid w:val="00A4118D"/>
    <w:rsid w:val="00A41254"/>
    <w:rsid w:val="00A41E3C"/>
    <w:rsid w:val="00A4284E"/>
    <w:rsid w:val="00A44E00"/>
    <w:rsid w:val="00A457BC"/>
    <w:rsid w:val="00A467E6"/>
    <w:rsid w:val="00A47DED"/>
    <w:rsid w:val="00A5050F"/>
    <w:rsid w:val="00A51EBE"/>
    <w:rsid w:val="00A52D21"/>
    <w:rsid w:val="00A532B2"/>
    <w:rsid w:val="00A55E4B"/>
    <w:rsid w:val="00A5696B"/>
    <w:rsid w:val="00A62E81"/>
    <w:rsid w:val="00A63911"/>
    <w:rsid w:val="00A65268"/>
    <w:rsid w:val="00A67B5A"/>
    <w:rsid w:val="00A71793"/>
    <w:rsid w:val="00A73EC3"/>
    <w:rsid w:val="00A74711"/>
    <w:rsid w:val="00A777B1"/>
    <w:rsid w:val="00A80134"/>
    <w:rsid w:val="00A8139E"/>
    <w:rsid w:val="00A844D6"/>
    <w:rsid w:val="00A85136"/>
    <w:rsid w:val="00A86E29"/>
    <w:rsid w:val="00A91D48"/>
    <w:rsid w:val="00A9359C"/>
    <w:rsid w:val="00A9605F"/>
    <w:rsid w:val="00A96954"/>
    <w:rsid w:val="00AA1E5D"/>
    <w:rsid w:val="00AA3231"/>
    <w:rsid w:val="00AB352C"/>
    <w:rsid w:val="00AB3B27"/>
    <w:rsid w:val="00AB41C5"/>
    <w:rsid w:val="00AB5301"/>
    <w:rsid w:val="00AC13E0"/>
    <w:rsid w:val="00AC164A"/>
    <w:rsid w:val="00AC1A2D"/>
    <w:rsid w:val="00AC563F"/>
    <w:rsid w:val="00AC5C9B"/>
    <w:rsid w:val="00AC64C1"/>
    <w:rsid w:val="00AC6998"/>
    <w:rsid w:val="00AC79A3"/>
    <w:rsid w:val="00AC7F10"/>
    <w:rsid w:val="00AD285D"/>
    <w:rsid w:val="00AD3FF1"/>
    <w:rsid w:val="00AD49D2"/>
    <w:rsid w:val="00AE1EDE"/>
    <w:rsid w:val="00AE2CBD"/>
    <w:rsid w:val="00AE2D3E"/>
    <w:rsid w:val="00AE3D08"/>
    <w:rsid w:val="00AE6C5F"/>
    <w:rsid w:val="00AF174C"/>
    <w:rsid w:val="00B00406"/>
    <w:rsid w:val="00B00FF5"/>
    <w:rsid w:val="00B01E09"/>
    <w:rsid w:val="00B02713"/>
    <w:rsid w:val="00B03958"/>
    <w:rsid w:val="00B03A8A"/>
    <w:rsid w:val="00B047A6"/>
    <w:rsid w:val="00B05278"/>
    <w:rsid w:val="00B0646A"/>
    <w:rsid w:val="00B12F46"/>
    <w:rsid w:val="00B13CBA"/>
    <w:rsid w:val="00B14C51"/>
    <w:rsid w:val="00B159A2"/>
    <w:rsid w:val="00B16A6C"/>
    <w:rsid w:val="00B22350"/>
    <w:rsid w:val="00B24760"/>
    <w:rsid w:val="00B24BC2"/>
    <w:rsid w:val="00B25E4B"/>
    <w:rsid w:val="00B26BA6"/>
    <w:rsid w:val="00B27A0F"/>
    <w:rsid w:val="00B34586"/>
    <w:rsid w:val="00B35B35"/>
    <w:rsid w:val="00B405A2"/>
    <w:rsid w:val="00B41092"/>
    <w:rsid w:val="00B443B2"/>
    <w:rsid w:val="00B46299"/>
    <w:rsid w:val="00B46FB0"/>
    <w:rsid w:val="00B474AA"/>
    <w:rsid w:val="00B474DA"/>
    <w:rsid w:val="00B47994"/>
    <w:rsid w:val="00B47F83"/>
    <w:rsid w:val="00B500E9"/>
    <w:rsid w:val="00B51F61"/>
    <w:rsid w:val="00B542FB"/>
    <w:rsid w:val="00B55F2D"/>
    <w:rsid w:val="00B57455"/>
    <w:rsid w:val="00B57C6E"/>
    <w:rsid w:val="00B60925"/>
    <w:rsid w:val="00B62F4E"/>
    <w:rsid w:val="00B64035"/>
    <w:rsid w:val="00B6717B"/>
    <w:rsid w:val="00B6742B"/>
    <w:rsid w:val="00B707BB"/>
    <w:rsid w:val="00B70CED"/>
    <w:rsid w:val="00B72414"/>
    <w:rsid w:val="00B72A77"/>
    <w:rsid w:val="00B762CD"/>
    <w:rsid w:val="00B7722E"/>
    <w:rsid w:val="00B77B16"/>
    <w:rsid w:val="00B826FC"/>
    <w:rsid w:val="00B82F3F"/>
    <w:rsid w:val="00B83070"/>
    <w:rsid w:val="00B834EC"/>
    <w:rsid w:val="00B84D94"/>
    <w:rsid w:val="00B911A1"/>
    <w:rsid w:val="00B91A1A"/>
    <w:rsid w:val="00B921E9"/>
    <w:rsid w:val="00B930AC"/>
    <w:rsid w:val="00B9403D"/>
    <w:rsid w:val="00B9472D"/>
    <w:rsid w:val="00B95FF4"/>
    <w:rsid w:val="00B96116"/>
    <w:rsid w:val="00B9631C"/>
    <w:rsid w:val="00BA2505"/>
    <w:rsid w:val="00BA2F0F"/>
    <w:rsid w:val="00BA3377"/>
    <w:rsid w:val="00BA33FA"/>
    <w:rsid w:val="00BA3AE5"/>
    <w:rsid w:val="00BA40FD"/>
    <w:rsid w:val="00BA4226"/>
    <w:rsid w:val="00BA47C1"/>
    <w:rsid w:val="00BA4C39"/>
    <w:rsid w:val="00BA5F7B"/>
    <w:rsid w:val="00BA63C9"/>
    <w:rsid w:val="00BA68F2"/>
    <w:rsid w:val="00BA6F63"/>
    <w:rsid w:val="00BA7440"/>
    <w:rsid w:val="00BA7FFE"/>
    <w:rsid w:val="00BB097E"/>
    <w:rsid w:val="00BB163E"/>
    <w:rsid w:val="00BB1A11"/>
    <w:rsid w:val="00BB1FEF"/>
    <w:rsid w:val="00BB5E7A"/>
    <w:rsid w:val="00BB5F08"/>
    <w:rsid w:val="00BC2371"/>
    <w:rsid w:val="00BC3449"/>
    <w:rsid w:val="00BC40E7"/>
    <w:rsid w:val="00BC596D"/>
    <w:rsid w:val="00BC5D9E"/>
    <w:rsid w:val="00BC5E8B"/>
    <w:rsid w:val="00BC7ADF"/>
    <w:rsid w:val="00BD0757"/>
    <w:rsid w:val="00BD1200"/>
    <w:rsid w:val="00BD5DF2"/>
    <w:rsid w:val="00BD6F26"/>
    <w:rsid w:val="00BD7A51"/>
    <w:rsid w:val="00BD7B9A"/>
    <w:rsid w:val="00BE1240"/>
    <w:rsid w:val="00BE2167"/>
    <w:rsid w:val="00BE2DB5"/>
    <w:rsid w:val="00BE555B"/>
    <w:rsid w:val="00BE7468"/>
    <w:rsid w:val="00BF04F4"/>
    <w:rsid w:val="00BF3E8A"/>
    <w:rsid w:val="00BF63DC"/>
    <w:rsid w:val="00C01E94"/>
    <w:rsid w:val="00C01FB6"/>
    <w:rsid w:val="00C02695"/>
    <w:rsid w:val="00C03C6C"/>
    <w:rsid w:val="00C06D45"/>
    <w:rsid w:val="00C07880"/>
    <w:rsid w:val="00C07D83"/>
    <w:rsid w:val="00C100DF"/>
    <w:rsid w:val="00C102E6"/>
    <w:rsid w:val="00C134EE"/>
    <w:rsid w:val="00C1578D"/>
    <w:rsid w:val="00C157EA"/>
    <w:rsid w:val="00C15ACE"/>
    <w:rsid w:val="00C15E18"/>
    <w:rsid w:val="00C20536"/>
    <w:rsid w:val="00C20686"/>
    <w:rsid w:val="00C209DB"/>
    <w:rsid w:val="00C20EF6"/>
    <w:rsid w:val="00C2254B"/>
    <w:rsid w:val="00C2312D"/>
    <w:rsid w:val="00C23EF4"/>
    <w:rsid w:val="00C305DA"/>
    <w:rsid w:val="00C323AB"/>
    <w:rsid w:val="00C3369A"/>
    <w:rsid w:val="00C3485E"/>
    <w:rsid w:val="00C34CEB"/>
    <w:rsid w:val="00C35148"/>
    <w:rsid w:val="00C35CFA"/>
    <w:rsid w:val="00C37AB4"/>
    <w:rsid w:val="00C41429"/>
    <w:rsid w:val="00C41B46"/>
    <w:rsid w:val="00C45E3B"/>
    <w:rsid w:val="00C477DA"/>
    <w:rsid w:val="00C506E6"/>
    <w:rsid w:val="00C5276F"/>
    <w:rsid w:val="00C5283B"/>
    <w:rsid w:val="00C536D3"/>
    <w:rsid w:val="00C6050E"/>
    <w:rsid w:val="00C63A6F"/>
    <w:rsid w:val="00C650B0"/>
    <w:rsid w:val="00C673E3"/>
    <w:rsid w:val="00C70496"/>
    <w:rsid w:val="00C7313D"/>
    <w:rsid w:val="00C745A4"/>
    <w:rsid w:val="00C8125E"/>
    <w:rsid w:val="00C81BCE"/>
    <w:rsid w:val="00C86547"/>
    <w:rsid w:val="00C86A9D"/>
    <w:rsid w:val="00C87077"/>
    <w:rsid w:val="00C87760"/>
    <w:rsid w:val="00C90292"/>
    <w:rsid w:val="00C93C58"/>
    <w:rsid w:val="00C950CE"/>
    <w:rsid w:val="00C959EC"/>
    <w:rsid w:val="00C96120"/>
    <w:rsid w:val="00C9674A"/>
    <w:rsid w:val="00C968C5"/>
    <w:rsid w:val="00CA022D"/>
    <w:rsid w:val="00CA1624"/>
    <w:rsid w:val="00CA2044"/>
    <w:rsid w:val="00CA543A"/>
    <w:rsid w:val="00CB0E1E"/>
    <w:rsid w:val="00CB1661"/>
    <w:rsid w:val="00CB38F6"/>
    <w:rsid w:val="00CB5E28"/>
    <w:rsid w:val="00CB789D"/>
    <w:rsid w:val="00CC2011"/>
    <w:rsid w:val="00CD4C96"/>
    <w:rsid w:val="00CE351D"/>
    <w:rsid w:val="00CE59EC"/>
    <w:rsid w:val="00CE5D60"/>
    <w:rsid w:val="00CF1F36"/>
    <w:rsid w:val="00CF3961"/>
    <w:rsid w:val="00CF7573"/>
    <w:rsid w:val="00CF7AA4"/>
    <w:rsid w:val="00D063E9"/>
    <w:rsid w:val="00D07D75"/>
    <w:rsid w:val="00D10023"/>
    <w:rsid w:val="00D12361"/>
    <w:rsid w:val="00D14649"/>
    <w:rsid w:val="00D174BD"/>
    <w:rsid w:val="00D21B84"/>
    <w:rsid w:val="00D24C62"/>
    <w:rsid w:val="00D24F68"/>
    <w:rsid w:val="00D26698"/>
    <w:rsid w:val="00D26CC7"/>
    <w:rsid w:val="00D27317"/>
    <w:rsid w:val="00D273E2"/>
    <w:rsid w:val="00D31E4A"/>
    <w:rsid w:val="00D31EBB"/>
    <w:rsid w:val="00D32F19"/>
    <w:rsid w:val="00D34E15"/>
    <w:rsid w:val="00D35819"/>
    <w:rsid w:val="00D358FC"/>
    <w:rsid w:val="00D35CF2"/>
    <w:rsid w:val="00D36D3D"/>
    <w:rsid w:val="00D4093F"/>
    <w:rsid w:val="00D41FFF"/>
    <w:rsid w:val="00D43529"/>
    <w:rsid w:val="00D46998"/>
    <w:rsid w:val="00D47D76"/>
    <w:rsid w:val="00D54472"/>
    <w:rsid w:val="00D57017"/>
    <w:rsid w:val="00D6033B"/>
    <w:rsid w:val="00D62914"/>
    <w:rsid w:val="00D64691"/>
    <w:rsid w:val="00D64966"/>
    <w:rsid w:val="00D70B39"/>
    <w:rsid w:val="00D70B62"/>
    <w:rsid w:val="00D72BC0"/>
    <w:rsid w:val="00D73641"/>
    <w:rsid w:val="00D74E2B"/>
    <w:rsid w:val="00D754B6"/>
    <w:rsid w:val="00D7643C"/>
    <w:rsid w:val="00D766D4"/>
    <w:rsid w:val="00D8318E"/>
    <w:rsid w:val="00D84099"/>
    <w:rsid w:val="00D8585A"/>
    <w:rsid w:val="00D85D46"/>
    <w:rsid w:val="00D870CA"/>
    <w:rsid w:val="00D91CBF"/>
    <w:rsid w:val="00D97EEE"/>
    <w:rsid w:val="00DA1690"/>
    <w:rsid w:val="00DA1B68"/>
    <w:rsid w:val="00DB113A"/>
    <w:rsid w:val="00DB26B4"/>
    <w:rsid w:val="00DB4BD9"/>
    <w:rsid w:val="00DB677F"/>
    <w:rsid w:val="00DB77F9"/>
    <w:rsid w:val="00DB7DEF"/>
    <w:rsid w:val="00DC4DAD"/>
    <w:rsid w:val="00DC792D"/>
    <w:rsid w:val="00DD2659"/>
    <w:rsid w:val="00DD54E2"/>
    <w:rsid w:val="00DD5E78"/>
    <w:rsid w:val="00DD6F76"/>
    <w:rsid w:val="00DD7596"/>
    <w:rsid w:val="00DE2CE9"/>
    <w:rsid w:val="00DE3A1A"/>
    <w:rsid w:val="00DE4A29"/>
    <w:rsid w:val="00DE5286"/>
    <w:rsid w:val="00DE6B63"/>
    <w:rsid w:val="00DF0E56"/>
    <w:rsid w:val="00DF0F3D"/>
    <w:rsid w:val="00DF114E"/>
    <w:rsid w:val="00DF28A7"/>
    <w:rsid w:val="00DF49F6"/>
    <w:rsid w:val="00DF4B1B"/>
    <w:rsid w:val="00DF7339"/>
    <w:rsid w:val="00DF7534"/>
    <w:rsid w:val="00E01B9A"/>
    <w:rsid w:val="00E038CF"/>
    <w:rsid w:val="00E03E1B"/>
    <w:rsid w:val="00E04105"/>
    <w:rsid w:val="00E07D2C"/>
    <w:rsid w:val="00E109B5"/>
    <w:rsid w:val="00E1348E"/>
    <w:rsid w:val="00E1456E"/>
    <w:rsid w:val="00E15130"/>
    <w:rsid w:val="00E1608B"/>
    <w:rsid w:val="00E16986"/>
    <w:rsid w:val="00E17BA4"/>
    <w:rsid w:val="00E3098B"/>
    <w:rsid w:val="00E314A8"/>
    <w:rsid w:val="00E32EC1"/>
    <w:rsid w:val="00E33019"/>
    <w:rsid w:val="00E34714"/>
    <w:rsid w:val="00E352AE"/>
    <w:rsid w:val="00E35CC2"/>
    <w:rsid w:val="00E36CC1"/>
    <w:rsid w:val="00E41F94"/>
    <w:rsid w:val="00E436B6"/>
    <w:rsid w:val="00E45A69"/>
    <w:rsid w:val="00E47D9E"/>
    <w:rsid w:val="00E52BAF"/>
    <w:rsid w:val="00E53748"/>
    <w:rsid w:val="00E6051B"/>
    <w:rsid w:val="00E60690"/>
    <w:rsid w:val="00E65BF0"/>
    <w:rsid w:val="00E66A1F"/>
    <w:rsid w:val="00E70DF1"/>
    <w:rsid w:val="00E7292A"/>
    <w:rsid w:val="00E72C45"/>
    <w:rsid w:val="00E7318B"/>
    <w:rsid w:val="00E73982"/>
    <w:rsid w:val="00E74B28"/>
    <w:rsid w:val="00E753BF"/>
    <w:rsid w:val="00E8015B"/>
    <w:rsid w:val="00E8018F"/>
    <w:rsid w:val="00E802FF"/>
    <w:rsid w:val="00E86067"/>
    <w:rsid w:val="00E8646D"/>
    <w:rsid w:val="00E86755"/>
    <w:rsid w:val="00E90BA9"/>
    <w:rsid w:val="00E955E1"/>
    <w:rsid w:val="00E957AE"/>
    <w:rsid w:val="00E9601B"/>
    <w:rsid w:val="00EA0963"/>
    <w:rsid w:val="00EA0CFA"/>
    <w:rsid w:val="00EA0D5F"/>
    <w:rsid w:val="00EA237E"/>
    <w:rsid w:val="00EA67C2"/>
    <w:rsid w:val="00EA74CE"/>
    <w:rsid w:val="00EB10E7"/>
    <w:rsid w:val="00EB1D4E"/>
    <w:rsid w:val="00EB25C5"/>
    <w:rsid w:val="00EB4324"/>
    <w:rsid w:val="00EB4CB2"/>
    <w:rsid w:val="00EB69E6"/>
    <w:rsid w:val="00EB7CD3"/>
    <w:rsid w:val="00EC125D"/>
    <w:rsid w:val="00EC2294"/>
    <w:rsid w:val="00EC3146"/>
    <w:rsid w:val="00ED1AB4"/>
    <w:rsid w:val="00ED1EDF"/>
    <w:rsid w:val="00ED6B12"/>
    <w:rsid w:val="00ED7242"/>
    <w:rsid w:val="00ED74FC"/>
    <w:rsid w:val="00EE00CF"/>
    <w:rsid w:val="00EE1A2A"/>
    <w:rsid w:val="00EE2010"/>
    <w:rsid w:val="00EE3B4D"/>
    <w:rsid w:val="00EE4094"/>
    <w:rsid w:val="00EE46B7"/>
    <w:rsid w:val="00EE4DF5"/>
    <w:rsid w:val="00EE79AB"/>
    <w:rsid w:val="00EF2948"/>
    <w:rsid w:val="00EF5DCE"/>
    <w:rsid w:val="00EF5F22"/>
    <w:rsid w:val="00EF6EF7"/>
    <w:rsid w:val="00EF7F1C"/>
    <w:rsid w:val="00F15BA8"/>
    <w:rsid w:val="00F16FEC"/>
    <w:rsid w:val="00F20155"/>
    <w:rsid w:val="00F20E20"/>
    <w:rsid w:val="00F225CA"/>
    <w:rsid w:val="00F30CB2"/>
    <w:rsid w:val="00F340C6"/>
    <w:rsid w:val="00F34ABC"/>
    <w:rsid w:val="00F35E23"/>
    <w:rsid w:val="00F364EF"/>
    <w:rsid w:val="00F37252"/>
    <w:rsid w:val="00F3752D"/>
    <w:rsid w:val="00F37876"/>
    <w:rsid w:val="00F43B70"/>
    <w:rsid w:val="00F44F31"/>
    <w:rsid w:val="00F5185F"/>
    <w:rsid w:val="00F52085"/>
    <w:rsid w:val="00F5238C"/>
    <w:rsid w:val="00F52A0D"/>
    <w:rsid w:val="00F5300C"/>
    <w:rsid w:val="00F547CC"/>
    <w:rsid w:val="00F56A69"/>
    <w:rsid w:val="00F60611"/>
    <w:rsid w:val="00F62AD1"/>
    <w:rsid w:val="00F63178"/>
    <w:rsid w:val="00F65990"/>
    <w:rsid w:val="00F65EF1"/>
    <w:rsid w:val="00F66C9A"/>
    <w:rsid w:val="00F701B6"/>
    <w:rsid w:val="00F70A4C"/>
    <w:rsid w:val="00F729A6"/>
    <w:rsid w:val="00F754F2"/>
    <w:rsid w:val="00F77548"/>
    <w:rsid w:val="00F84ED3"/>
    <w:rsid w:val="00F85CB9"/>
    <w:rsid w:val="00F86EAE"/>
    <w:rsid w:val="00F90319"/>
    <w:rsid w:val="00F94687"/>
    <w:rsid w:val="00F94E40"/>
    <w:rsid w:val="00F950D7"/>
    <w:rsid w:val="00F96293"/>
    <w:rsid w:val="00F963C1"/>
    <w:rsid w:val="00FA0109"/>
    <w:rsid w:val="00FA4FB1"/>
    <w:rsid w:val="00FA7980"/>
    <w:rsid w:val="00FC0791"/>
    <w:rsid w:val="00FC1023"/>
    <w:rsid w:val="00FC10A4"/>
    <w:rsid w:val="00FC1BC7"/>
    <w:rsid w:val="00FC1C8B"/>
    <w:rsid w:val="00FC574F"/>
    <w:rsid w:val="00FC797A"/>
    <w:rsid w:val="00FC7F30"/>
    <w:rsid w:val="00FD087D"/>
    <w:rsid w:val="00FD0D41"/>
    <w:rsid w:val="00FD23B2"/>
    <w:rsid w:val="00FD2AAA"/>
    <w:rsid w:val="00FD2ADC"/>
    <w:rsid w:val="00FD2F3B"/>
    <w:rsid w:val="00FD3263"/>
    <w:rsid w:val="00FD5E0A"/>
    <w:rsid w:val="00FD6100"/>
    <w:rsid w:val="00FE03BD"/>
    <w:rsid w:val="00FE176D"/>
    <w:rsid w:val="00FE3440"/>
    <w:rsid w:val="00FE794A"/>
    <w:rsid w:val="00FF3284"/>
    <w:rsid w:val="00FF635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194F7"/>
  <w15:docId w15:val="{AE3964A4-BDEC-4021-8BB0-13ABE314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B9A"/>
  </w:style>
  <w:style w:type="paragraph" w:styleId="1">
    <w:name w:val="heading 1"/>
    <w:basedOn w:val="a"/>
    <w:next w:val="a"/>
    <w:link w:val="10"/>
    <w:uiPriority w:val="9"/>
    <w:qFormat/>
    <w:rsid w:val="003755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75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755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3755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3755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a"/>
    <w:link w:val="a4"/>
    <w:uiPriority w:val="34"/>
    <w:qFormat/>
    <w:rsid w:val="00EB4324"/>
    <w:pPr>
      <w:ind w:left="720"/>
      <w:contextualSpacing/>
    </w:pPr>
  </w:style>
  <w:style w:type="paragraph" w:styleId="a5">
    <w:name w:val="No Spacing"/>
    <w:link w:val="a6"/>
    <w:uiPriority w:val="1"/>
    <w:qFormat/>
    <w:rsid w:val="009C126E"/>
    <w:pPr>
      <w:spacing w:after="0" w:line="240" w:lineRule="auto"/>
    </w:pPr>
  </w:style>
  <w:style w:type="paragraph" w:styleId="a7">
    <w:name w:val="header"/>
    <w:basedOn w:val="a"/>
    <w:link w:val="a8"/>
    <w:uiPriority w:val="99"/>
    <w:unhideWhenUsed/>
    <w:rsid w:val="00C100DF"/>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C100DF"/>
  </w:style>
  <w:style w:type="paragraph" w:styleId="a9">
    <w:name w:val="footer"/>
    <w:basedOn w:val="a"/>
    <w:link w:val="aa"/>
    <w:uiPriority w:val="99"/>
    <w:unhideWhenUsed/>
    <w:qFormat/>
    <w:rsid w:val="00C100DF"/>
    <w:pPr>
      <w:tabs>
        <w:tab w:val="center" w:pos="4680"/>
        <w:tab w:val="right" w:pos="9360"/>
      </w:tabs>
      <w:spacing w:after="0" w:line="240" w:lineRule="auto"/>
    </w:pPr>
  </w:style>
  <w:style w:type="character" w:customStyle="1" w:styleId="aa">
    <w:name w:val="Нижний колонтитул Знак"/>
    <w:basedOn w:val="a0"/>
    <w:link w:val="a9"/>
    <w:uiPriority w:val="99"/>
    <w:rsid w:val="00C100DF"/>
  </w:style>
  <w:style w:type="table" w:styleId="ab">
    <w:name w:val="Table Grid"/>
    <w:basedOn w:val="a1"/>
    <w:uiPriority w:val="39"/>
    <w:rsid w:val="00A31D55"/>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3355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133550"/>
    <w:rPr>
      <w:rFonts w:ascii="Segoe UI" w:hAnsi="Segoe UI" w:cs="Segoe UI"/>
      <w:sz w:val="18"/>
      <w:szCs w:val="18"/>
    </w:rPr>
  </w:style>
  <w:style w:type="table" w:customStyle="1" w:styleId="Tabelgril1">
    <w:name w:val="Tabel grilă1"/>
    <w:basedOn w:val="a1"/>
    <w:next w:val="ab"/>
    <w:uiPriority w:val="39"/>
    <w:rsid w:val="009F6272"/>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semiHidden/>
    <w:unhideWhenUsed/>
    <w:rsid w:val="009F62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4">
    <w:name w:val="Абзац списка Знак"/>
    <w:aliases w:val="Scriptoria bullet points Знак,HotarirePunct1 Знак,Абзац списка1 Знак,List Paragraph 1 Знак,Bullets Знак,List Paragraph (numbered (a)) Знак,Bullet Знак,Заголовок 3 глава Знак,Akapit z listą BS Знак,Outlines a.b.c. Знак"/>
    <w:link w:val="a3"/>
    <w:uiPriority w:val="34"/>
    <w:qFormat/>
    <w:locked/>
    <w:rsid w:val="009F6272"/>
  </w:style>
  <w:style w:type="character" w:styleId="af">
    <w:name w:val="annotation reference"/>
    <w:basedOn w:val="a0"/>
    <w:uiPriority w:val="99"/>
    <w:semiHidden/>
    <w:unhideWhenUsed/>
    <w:rsid w:val="009F6272"/>
    <w:rPr>
      <w:sz w:val="16"/>
      <w:szCs w:val="16"/>
    </w:rPr>
  </w:style>
  <w:style w:type="paragraph" w:styleId="af0">
    <w:name w:val="annotation text"/>
    <w:basedOn w:val="a"/>
    <w:link w:val="af1"/>
    <w:uiPriority w:val="99"/>
    <w:unhideWhenUsed/>
    <w:rsid w:val="009F6272"/>
    <w:pPr>
      <w:spacing w:after="0" w:line="240" w:lineRule="auto"/>
    </w:pPr>
    <w:rPr>
      <w:rFonts w:ascii="Times New Roman" w:eastAsia="Times New Roman" w:hAnsi="Times New Roman" w:cs="Times New Roman"/>
      <w:sz w:val="20"/>
      <w:szCs w:val="20"/>
      <w:lang w:val="ro-RO" w:eastAsia="ru-RU"/>
    </w:rPr>
  </w:style>
  <w:style w:type="character" w:customStyle="1" w:styleId="af1">
    <w:name w:val="Текст примечания Знак"/>
    <w:basedOn w:val="a0"/>
    <w:link w:val="af0"/>
    <w:uiPriority w:val="99"/>
    <w:rsid w:val="009F6272"/>
    <w:rPr>
      <w:rFonts w:ascii="Times New Roman" w:eastAsia="Times New Roman" w:hAnsi="Times New Roman" w:cs="Times New Roman"/>
      <w:sz w:val="20"/>
      <w:szCs w:val="20"/>
      <w:lang w:val="ro-RO" w:eastAsia="ru-RU"/>
    </w:rPr>
  </w:style>
  <w:style w:type="paragraph" w:styleId="af2">
    <w:name w:val="annotation subject"/>
    <w:basedOn w:val="af0"/>
    <w:next w:val="af0"/>
    <w:link w:val="af3"/>
    <w:uiPriority w:val="99"/>
    <w:semiHidden/>
    <w:unhideWhenUsed/>
    <w:rsid w:val="009F6272"/>
    <w:rPr>
      <w:b/>
      <w:bCs/>
    </w:rPr>
  </w:style>
  <w:style w:type="character" w:customStyle="1" w:styleId="af3">
    <w:name w:val="Тема примечания Знак"/>
    <w:basedOn w:val="af1"/>
    <w:link w:val="af2"/>
    <w:uiPriority w:val="99"/>
    <w:semiHidden/>
    <w:rsid w:val="009F6272"/>
    <w:rPr>
      <w:rFonts w:ascii="Times New Roman" w:eastAsia="Times New Roman" w:hAnsi="Times New Roman" w:cs="Times New Roman"/>
      <w:b/>
      <w:bCs/>
      <w:sz w:val="20"/>
      <w:szCs w:val="20"/>
      <w:lang w:val="ro-RO" w:eastAsia="ru-RU"/>
    </w:rPr>
  </w:style>
  <w:style w:type="paragraph" w:styleId="af4">
    <w:name w:val="Revision"/>
    <w:hidden/>
    <w:uiPriority w:val="99"/>
    <w:semiHidden/>
    <w:rsid w:val="009F6272"/>
    <w:pPr>
      <w:spacing w:after="0" w:line="240" w:lineRule="auto"/>
    </w:pPr>
    <w:rPr>
      <w:rFonts w:ascii="Times New Roman" w:eastAsia="Times New Roman" w:hAnsi="Times New Roman" w:cs="Times New Roman"/>
      <w:sz w:val="24"/>
      <w:szCs w:val="24"/>
      <w:lang w:val="ro-RO" w:eastAsia="ru-RU"/>
    </w:rPr>
  </w:style>
  <w:style w:type="table" w:customStyle="1" w:styleId="Tabelgril11">
    <w:name w:val="Tabel grilă11"/>
    <w:basedOn w:val="a1"/>
    <w:next w:val="ab"/>
    <w:uiPriority w:val="39"/>
    <w:rsid w:val="000A748D"/>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550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37550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37550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375503"/>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rsid w:val="00375503"/>
    <w:rPr>
      <w:rFonts w:asciiTheme="majorHAnsi" w:eastAsiaTheme="majorEastAsia" w:hAnsiTheme="majorHAnsi" w:cstheme="majorBidi"/>
      <w:color w:val="2F5496" w:themeColor="accent1" w:themeShade="BF"/>
    </w:rPr>
  </w:style>
  <w:style w:type="paragraph" w:styleId="af5">
    <w:name w:val="Title"/>
    <w:basedOn w:val="a"/>
    <w:next w:val="a"/>
    <w:link w:val="af6"/>
    <w:uiPriority w:val="10"/>
    <w:qFormat/>
    <w:rsid w:val="003755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5"/>
    <w:uiPriority w:val="10"/>
    <w:rsid w:val="00375503"/>
    <w:rPr>
      <w:rFonts w:asciiTheme="majorHAnsi" w:eastAsiaTheme="majorEastAsia" w:hAnsiTheme="majorHAnsi" w:cstheme="majorBidi"/>
      <w:spacing w:val="-10"/>
      <w:kern w:val="28"/>
      <w:sz w:val="56"/>
      <w:szCs w:val="56"/>
    </w:rPr>
  </w:style>
  <w:style w:type="paragraph" w:customStyle="1" w:styleId="MMTitle">
    <w:name w:val="MM Title"/>
    <w:basedOn w:val="af5"/>
    <w:link w:val="MMTitle0"/>
    <w:rsid w:val="00375503"/>
  </w:style>
  <w:style w:type="character" w:customStyle="1" w:styleId="MMTitle0">
    <w:name w:val="MM Title Знак"/>
    <w:basedOn w:val="af6"/>
    <w:link w:val="MMTitle"/>
    <w:rsid w:val="00375503"/>
    <w:rPr>
      <w:rFonts w:asciiTheme="majorHAnsi" w:eastAsiaTheme="majorEastAsia" w:hAnsiTheme="majorHAnsi" w:cstheme="majorBidi"/>
      <w:spacing w:val="-10"/>
      <w:kern w:val="28"/>
      <w:sz w:val="56"/>
      <w:szCs w:val="56"/>
    </w:rPr>
  </w:style>
  <w:style w:type="paragraph" w:customStyle="1" w:styleId="MMTopic1">
    <w:name w:val="MM Topic 1"/>
    <w:basedOn w:val="1"/>
    <w:link w:val="MMTopic10"/>
    <w:rsid w:val="00375503"/>
    <w:pPr>
      <w:numPr>
        <w:numId w:val="18"/>
      </w:numPr>
    </w:pPr>
  </w:style>
  <w:style w:type="character" w:customStyle="1" w:styleId="MMTopic10">
    <w:name w:val="MM Topic 1 Знак"/>
    <w:basedOn w:val="10"/>
    <w:link w:val="MMTopic1"/>
    <w:rsid w:val="00375503"/>
    <w:rPr>
      <w:rFonts w:asciiTheme="majorHAnsi" w:eastAsiaTheme="majorEastAsia" w:hAnsiTheme="majorHAnsi" w:cstheme="majorBidi"/>
      <w:color w:val="2F5496" w:themeColor="accent1" w:themeShade="BF"/>
      <w:sz w:val="32"/>
      <w:szCs w:val="32"/>
    </w:rPr>
  </w:style>
  <w:style w:type="paragraph" w:customStyle="1" w:styleId="MMTopic2">
    <w:name w:val="MM Topic 2"/>
    <w:basedOn w:val="2"/>
    <w:link w:val="MMTopic20"/>
    <w:rsid w:val="00375503"/>
    <w:pPr>
      <w:numPr>
        <w:ilvl w:val="1"/>
        <w:numId w:val="18"/>
      </w:numPr>
      <w:ind w:left="180"/>
    </w:pPr>
  </w:style>
  <w:style w:type="character" w:customStyle="1" w:styleId="MMTopic20">
    <w:name w:val="MM Topic 2 Знак"/>
    <w:basedOn w:val="20"/>
    <w:link w:val="MMTopic2"/>
    <w:rsid w:val="00375503"/>
    <w:rPr>
      <w:rFonts w:asciiTheme="majorHAnsi" w:eastAsiaTheme="majorEastAsia" w:hAnsiTheme="majorHAnsi" w:cstheme="majorBidi"/>
      <w:color w:val="2F5496" w:themeColor="accent1" w:themeShade="BF"/>
      <w:sz w:val="26"/>
      <w:szCs w:val="26"/>
    </w:rPr>
  </w:style>
  <w:style w:type="paragraph" w:customStyle="1" w:styleId="MMTopic3">
    <w:name w:val="MM Topic 3"/>
    <w:basedOn w:val="3"/>
    <w:link w:val="MMTopic30"/>
    <w:rsid w:val="00375503"/>
    <w:pPr>
      <w:numPr>
        <w:ilvl w:val="2"/>
        <w:numId w:val="18"/>
      </w:numPr>
      <w:ind w:left="360"/>
    </w:pPr>
  </w:style>
  <w:style w:type="character" w:customStyle="1" w:styleId="MMTopic30">
    <w:name w:val="MM Topic 3 Знак"/>
    <w:basedOn w:val="30"/>
    <w:link w:val="MMTopic3"/>
    <w:rsid w:val="00375503"/>
    <w:rPr>
      <w:rFonts w:asciiTheme="majorHAnsi" w:eastAsiaTheme="majorEastAsia" w:hAnsiTheme="majorHAnsi" w:cstheme="majorBidi"/>
      <w:color w:val="1F3763" w:themeColor="accent1" w:themeShade="7F"/>
      <w:sz w:val="24"/>
      <w:szCs w:val="24"/>
    </w:rPr>
  </w:style>
  <w:style w:type="paragraph" w:customStyle="1" w:styleId="MMTopic4">
    <w:name w:val="MM Topic 4"/>
    <w:basedOn w:val="4"/>
    <w:link w:val="MMTopic40"/>
    <w:rsid w:val="00375503"/>
    <w:pPr>
      <w:numPr>
        <w:ilvl w:val="3"/>
        <w:numId w:val="18"/>
      </w:numPr>
      <w:ind w:left="540"/>
    </w:pPr>
  </w:style>
  <w:style w:type="character" w:customStyle="1" w:styleId="MMTopic40">
    <w:name w:val="MM Topic 4 Знак"/>
    <w:basedOn w:val="40"/>
    <w:link w:val="MMTopic4"/>
    <w:rsid w:val="00375503"/>
    <w:rPr>
      <w:rFonts w:asciiTheme="majorHAnsi" w:eastAsiaTheme="majorEastAsia" w:hAnsiTheme="majorHAnsi" w:cstheme="majorBidi"/>
      <w:i/>
      <w:iCs/>
      <w:color w:val="2F5496" w:themeColor="accent1" w:themeShade="BF"/>
    </w:rPr>
  </w:style>
  <w:style w:type="paragraph" w:customStyle="1" w:styleId="MMTopic5">
    <w:name w:val="MM Topic 5"/>
    <w:basedOn w:val="5"/>
    <w:link w:val="MMTopic50"/>
    <w:rsid w:val="00375503"/>
    <w:pPr>
      <w:numPr>
        <w:ilvl w:val="4"/>
        <w:numId w:val="18"/>
      </w:numPr>
      <w:ind w:left="720"/>
    </w:pPr>
  </w:style>
  <w:style w:type="character" w:customStyle="1" w:styleId="MMTopic50">
    <w:name w:val="MM Topic 5 Знак"/>
    <w:basedOn w:val="50"/>
    <w:link w:val="MMTopic5"/>
    <w:rsid w:val="00375503"/>
    <w:rPr>
      <w:rFonts w:asciiTheme="majorHAnsi" w:eastAsiaTheme="majorEastAsia" w:hAnsiTheme="majorHAnsi" w:cstheme="majorBidi"/>
      <w:color w:val="2F5496" w:themeColor="accent1" w:themeShade="BF"/>
    </w:rPr>
  </w:style>
  <w:style w:type="paragraph" w:customStyle="1" w:styleId="MMEmpty">
    <w:name w:val="MM Empty"/>
    <w:basedOn w:val="a"/>
    <w:link w:val="MMEmpty0"/>
    <w:rsid w:val="00375503"/>
    <w:rPr>
      <w:lang w:val="fr-FR"/>
    </w:rPr>
  </w:style>
  <w:style w:type="character" w:customStyle="1" w:styleId="MMEmpty0">
    <w:name w:val="MM Empty Знак"/>
    <w:basedOn w:val="a0"/>
    <w:link w:val="MMEmpty"/>
    <w:rsid w:val="00375503"/>
    <w:rPr>
      <w:lang w:val="fr-FR"/>
    </w:rPr>
  </w:style>
  <w:style w:type="paragraph" w:customStyle="1" w:styleId="MMRelationship">
    <w:name w:val="MM Relationship"/>
    <w:basedOn w:val="a"/>
    <w:link w:val="MMRelationship0"/>
    <w:rsid w:val="00375503"/>
  </w:style>
  <w:style w:type="character" w:customStyle="1" w:styleId="MMRelationship0">
    <w:name w:val="MM Relationship Знак"/>
    <w:basedOn w:val="a0"/>
    <w:link w:val="MMRelationship"/>
    <w:rsid w:val="00375503"/>
  </w:style>
  <w:style w:type="character" w:styleId="af7">
    <w:name w:val="Hyperlink"/>
    <w:basedOn w:val="a0"/>
    <w:uiPriority w:val="99"/>
    <w:unhideWhenUsed/>
    <w:rsid w:val="00375503"/>
    <w:rPr>
      <w:color w:val="0563C1" w:themeColor="hyperlink"/>
      <w:u w:val="single"/>
    </w:rPr>
  </w:style>
  <w:style w:type="character" w:customStyle="1" w:styleId="MeniuneNerezolvat1">
    <w:name w:val="Mențiune Nerezolvat1"/>
    <w:basedOn w:val="a0"/>
    <w:uiPriority w:val="99"/>
    <w:semiHidden/>
    <w:unhideWhenUsed/>
    <w:rsid w:val="00375503"/>
    <w:rPr>
      <w:color w:val="605E5C"/>
      <w:shd w:val="clear" w:color="auto" w:fill="E1DFDD"/>
    </w:rPr>
  </w:style>
  <w:style w:type="table" w:customStyle="1" w:styleId="11">
    <w:name w:val="Сетка таблицы1"/>
    <w:basedOn w:val="a1"/>
    <w:next w:val="ab"/>
    <w:uiPriority w:val="39"/>
    <w:rsid w:val="0037550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a1"/>
    <w:next w:val="ab"/>
    <w:uiPriority w:val="39"/>
    <w:rsid w:val="0037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5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8">
    <w:name w:val="footnote text"/>
    <w:basedOn w:val="a"/>
    <w:link w:val="af9"/>
    <w:uiPriority w:val="99"/>
    <w:semiHidden/>
    <w:unhideWhenUsed/>
    <w:rsid w:val="00375503"/>
    <w:pPr>
      <w:spacing w:after="0" w:line="240" w:lineRule="auto"/>
    </w:pPr>
    <w:rPr>
      <w:sz w:val="20"/>
      <w:szCs w:val="20"/>
    </w:rPr>
  </w:style>
  <w:style w:type="character" w:customStyle="1" w:styleId="af9">
    <w:name w:val="Текст сноски Знак"/>
    <w:basedOn w:val="a0"/>
    <w:link w:val="af8"/>
    <w:uiPriority w:val="99"/>
    <w:semiHidden/>
    <w:rsid w:val="00375503"/>
    <w:rPr>
      <w:sz w:val="20"/>
      <w:szCs w:val="20"/>
    </w:rPr>
  </w:style>
  <w:style w:type="character" w:styleId="afa">
    <w:name w:val="footnote reference"/>
    <w:basedOn w:val="a0"/>
    <w:uiPriority w:val="99"/>
    <w:semiHidden/>
    <w:unhideWhenUsed/>
    <w:rsid w:val="00375503"/>
    <w:rPr>
      <w:vertAlign w:val="superscript"/>
    </w:rPr>
  </w:style>
  <w:style w:type="table" w:customStyle="1" w:styleId="21">
    <w:name w:val="Сетка таблицы2"/>
    <w:basedOn w:val="a1"/>
    <w:next w:val="ab"/>
    <w:uiPriority w:val="39"/>
    <w:rsid w:val="00375503"/>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
    <w:next w:val="a"/>
    <w:uiPriority w:val="39"/>
    <w:unhideWhenUsed/>
    <w:qFormat/>
    <w:rsid w:val="00375503"/>
    <w:pPr>
      <w:outlineLvl w:val="9"/>
    </w:pPr>
    <w:rPr>
      <w:lang w:val="ro-RO" w:eastAsia="ro-RO"/>
    </w:rPr>
  </w:style>
  <w:style w:type="paragraph" w:styleId="12">
    <w:name w:val="toc 1"/>
    <w:basedOn w:val="a"/>
    <w:next w:val="a"/>
    <w:autoRedefine/>
    <w:uiPriority w:val="39"/>
    <w:unhideWhenUsed/>
    <w:rsid w:val="00A5696B"/>
    <w:pPr>
      <w:tabs>
        <w:tab w:val="right" w:leader="dot" w:pos="9346"/>
      </w:tabs>
      <w:spacing w:after="100"/>
    </w:pPr>
  </w:style>
  <w:style w:type="paragraph" w:styleId="22">
    <w:name w:val="toc 2"/>
    <w:basedOn w:val="a"/>
    <w:next w:val="a"/>
    <w:autoRedefine/>
    <w:uiPriority w:val="39"/>
    <w:unhideWhenUsed/>
    <w:rsid w:val="004E03EE"/>
    <w:pPr>
      <w:tabs>
        <w:tab w:val="right" w:leader="dot" w:pos="9771"/>
      </w:tabs>
      <w:spacing w:after="100"/>
      <w:ind w:left="220"/>
    </w:pPr>
  </w:style>
  <w:style w:type="paragraph" w:styleId="31">
    <w:name w:val="toc 3"/>
    <w:basedOn w:val="a"/>
    <w:next w:val="a"/>
    <w:autoRedefine/>
    <w:uiPriority w:val="39"/>
    <w:unhideWhenUsed/>
    <w:rsid w:val="00375503"/>
    <w:pPr>
      <w:spacing w:after="100"/>
      <w:ind w:left="440"/>
    </w:pPr>
  </w:style>
  <w:style w:type="table" w:customStyle="1" w:styleId="32">
    <w:name w:val="Сетка таблицы3"/>
    <w:basedOn w:val="a1"/>
    <w:next w:val="ab"/>
    <w:uiPriority w:val="39"/>
    <w:rsid w:val="0037550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3">
    <w:name w:val="Tabel grilă3"/>
    <w:basedOn w:val="a1"/>
    <w:next w:val="ab"/>
    <w:uiPriority w:val="39"/>
    <w:rsid w:val="00281A1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a1"/>
    <w:next w:val="ab"/>
    <w:uiPriority w:val="39"/>
    <w:qFormat/>
    <w:rsid w:val="00A5696B"/>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b"/>
    <w:uiPriority w:val="39"/>
    <w:rsid w:val="00567D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2">
    <w:name w:val="Mențiune Nerezolvat2"/>
    <w:basedOn w:val="a0"/>
    <w:uiPriority w:val="99"/>
    <w:semiHidden/>
    <w:unhideWhenUsed/>
    <w:rsid w:val="008A17BD"/>
    <w:rPr>
      <w:color w:val="605E5C"/>
      <w:shd w:val="clear" w:color="auto" w:fill="E1DFDD"/>
    </w:rPr>
  </w:style>
  <w:style w:type="character" w:styleId="afc">
    <w:name w:val="FollowedHyperlink"/>
    <w:basedOn w:val="a0"/>
    <w:uiPriority w:val="99"/>
    <w:semiHidden/>
    <w:unhideWhenUsed/>
    <w:rsid w:val="008A17BD"/>
    <w:rPr>
      <w:color w:val="954F72" w:themeColor="followedHyperlink"/>
      <w:u w:val="single"/>
    </w:rPr>
  </w:style>
  <w:style w:type="paragraph" w:customStyle="1" w:styleId="Normal2">
    <w:name w:val="Normal2"/>
    <w:qFormat/>
    <w:rsid w:val="00D07D75"/>
    <w:pPr>
      <w:spacing w:before="100" w:beforeAutospacing="1" w:after="200" w:line="273" w:lineRule="auto"/>
    </w:pPr>
    <w:rPr>
      <w:rFonts w:ascii="Calibri" w:eastAsia="Times New Roman" w:hAnsi="Calibri" w:cs="Times New Roman"/>
    </w:rPr>
  </w:style>
  <w:style w:type="character" w:customStyle="1" w:styleId="a6">
    <w:name w:val="Без интервала Знак"/>
    <w:basedOn w:val="a0"/>
    <w:link w:val="a5"/>
    <w:uiPriority w:val="1"/>
    <w:rsid w:val="000D7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0930">
      <w:bodyDiv w:val="1"/>
      <w:marLeft w:val="0"/>
      <w:marRight w:val="0"/>
      <w:marTop w:val="0"/>
      <w:marBottom w:val="0"/>
      <w:divBdr>
        <w:top w:val="none" w:sz="0" w:space="0" w:color="auto"/>
        <w:left w:val="none" w:sz="0" w:space="0" w:color="auto"/>
        <w:bottom w:val="none" w:sz="0" w:space="0" w:color="auto"/>
        <w:right w:val="none" w:sz="0" w:space="0" w:color="auto"/>
      </w:divBdr>
    </w:div>
    <w:div w:id="350693381">
      <w:bodyDiv w:val="1"/>
      <w:marLeft w:val="0"/>
      <w:marRight w:val="0"/>
      <w:marTop w:val="0"/>
      <w:marBottom w:val="0"/>
      <w:divBdr>
        <w:top w:val="none" w:sz="0" w:space="0" w:color="auto"/>
        <w:left w:val="none" w:sz="0" w:space="0" w:color="auto"/>
        <w:bottom w:val="none" w:sz="0" w:space="0" w:color="auto"/>
        <w:right w:val="none" w:sz="0" w:space="0" w:color="auto"/>
      </w:divBdr>
    </w:div>
    <w:div w:id="185167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arency.md/wpcontent/uploads/2018/10/Transparency_International_Cercetare_Sociologca_August_2018-_ROM.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000"/>
              <a:t>Tabelul</a:t>
            </a:r>
            <a:r>
              <a:rPr lang="ro-RO" sz="1000" baseline="0"/>
              <a:t> nr. 1: </a:t>
            </a:r>
            <a:r>
              <a:rPr lang="ro-RO" sz="1000"/>
              <a:t>Numărul de subofițeri angajați și instruiți </a:t>
            </a:r>
          </a:p>
          <a:p>
            <a:pPr>
              <a:defRPr sz="1000"/>
            </a:pPr>
            <a:r>
              <a:rPr lang="ro-RO" sz="1000"/>
              <a:t>din sursă externă 2017-2021</a:t>
            </a:r>
            <a:endParaRPr lang="en-US" sz="1000"/>
          </a:p>
        </c:rich>
      </c:tx>
      <c:layout>
        <c:manualLayout>
          <c:xMode val="edge"/>
          <c:yMode val="edge"/>
          <c:x val="0.25763471528980342"/>
          <c:y val="4.62071621101270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barChart>
        <c:barDir val="col"/>
        <c:grouping val="clustered"/>
        <c:varyColors val="0"/>
        <c:ser>
          <c:idx val="0"/>
          <c:order val="0"/>
          <c:tx>
            <c:strRef>
              <c:f>Foaie1!$B$1</c:f>
              <c:strCache>
                <c:ptCount val="1"/>
                <c:pt idx="0">
                  <c:v>Serie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Foaie1!$A$2:$A$6</c:f>
              <c:numCache>
                <c:formatCode>General</c:formatCode>
                <c:ptCount val="5"/>
                <c:pt idx="0">
                  <c:v>2017</c:v>
                </c:pt>
                <c:pt idx="1">
                  <c:v>2018</c:v>
                </c:pt>
                <c:pt idx="2">
                  <c:v>2019</c:v>
                </c:pt>
                <c:pt idx="3">
                  <c:v>2020</c:v>
                </c:pt>
                <c:pt idx="4">
                  <c:v>2021</c:v>
                </c:pt>
              </c:numCache>
            </c:numRef>
          </c:cat>
          <c:val>
            <c:numRef>
              <c:f>Foaie1!$B$2:$B$6</c:f>
              <c:numCache>
                <c:formatCode>General</c:formatCode>
                <c:ptCount val="5"/>
                <c:pt idx="0">
                  <c:v>289</c:v>
                </c:pt>
                <c:pt idx="1">
                  <c:v>375</c:v>
                </c:pt>
                <c:pt idx="2">
                  <c:v>451</c:v>
                </c:pt>
                <c:pt idx="3">
                  <c:v>400</c:v>
                </c:pt>
                <c:pt idx="4">
                  <c:v>371</c:v>
                </c:pt>
              </c:numCache>
            </c:numRef>
          </c:val>
          <c:extLst xmlns:c16r2="http://schemas.microsoft.com/office/drawing/2015/06/chart">
            <c:ext xmlns:c16="http://schemas.microsoft.com/office/drawing/2014/chart" uri="{C3380CC4-5D6E-409C-BE32-E72D297353CC}">
              <c16:uniqueId val="{00000000-3036-4C92-936C-925D4008B05D}"/>
            </c:ext>
          </c:extLst>
        </c:ser>
        <c:ser>
          <c:idx val="1"/>
          <c:order val="1"/>
          <c:tx>
            <c:strRef>
              <c:f>Foaie1!$C$1</c:f>
              <c:strCache>
                <c:ptCount val="1"/>
                <c:pt idx="0">
                  <c:v>Serie 2</c:v>
                </c:pt>
              </c:strCache>
            </c:strRef>
          </c:tx>
          <c:spPr>
            <a:solidFill>
              <a:schemeClr val="accent2"/>
            </a:solidFill>
            <a:ln>
              <a:noFill/>
            </a:ln>
            <a:effectLst/>
          </c:spPr>
          <c:invertIfNegative val="0"/>
          <c:cat>
            <c:numRef>
              <c:f>Foaie1!$A$2:$A$6</c:f>
              <c:numCache>
                <c:formatCode>General</c:formatCode>
                <c:ptCount val="5"/>
                <c:pt idx="0">
                  <c:v>2017</c:v>
                </c:pt>
                <c:pt idx="1">
                  <c:v>2018</c:v>
                </c:pt>
                <c:pt idx="2">
                  <c:v>2019</c:v>
                </c:pt>
                <c:pt idx="3">
                  <c:v>2020</c:v>
                </c:pt>
                <c:pt idx="4">
                  <c:v>2021</c:v>
                </c:pt>
              </c:numCache>
            </c:numRef>
          </c:cat>
          <c:val>
            <c:numRef>
              <c:f>Foaie1!$C$2:$C$6</c:f>
              <c:numCache>
                <c:formatCode>General</c:formatCode>
                <c:ptCount val="5"/>
              </c:numCache>
            </c:numRef>
          </c:val>
          <c:extLst xmlns:c16r2="http://schemas.microsoft.com/office/drawing/2015/06/chart">
            <c:ext xmlns:c16="http://schemas.microsoft.com/office/drawing/2014/chart" uri="{C3380CC4-5D6E-409C-BE32-E72D297353CC}">
              <c16:uniqueId val="{00000001-3036-4C92-936C-925D4008B05D}"/>
            </c:ext>
          </c:extLst>
        </c:ser>
        <c:dLbls>
          <c:showLegendKey val="0"/>
          <c:showVal val="0"/>
          <c:showCatName val="0"/>
          <c:showSerName val="0"/>
          <c:showPercent val="0"/>
          <c:showBubbleSize val="0"/>
        </c:dLbls>
        <c:gapWidth val="219"/>
        <c:overlap val="-27"/>
        <c:axId val="102743472"/>
        <c:axId val="102744256"/>
      </c:barChart>
      <c:lineChart>
        <c:grouping val="standard"/>
        <c:varyColors val="0"/>
        <c:ser>
          <c:idx val="2"/>
          <c:order val="2"/>
          <c:tx>
            <c:strRef>
              <c:f>Foaie1!$D$1</c:f>
              <c:strCache>
                <c:ptCount val="1"/>
                <c:pt idx="0">
                  <c:v>Serie 3</c:v>
                </c:pt>
              </c:strCache>
            </c:strRef>
          </c:tx>
          <c:spPr>
            <a:ln w="28575" cap="rnd">
              <a:solidFill>
                <a:schemeClr val="accent3"/>
              </a:solidFill>
              <a:round/>
            </a:ln>
            <a:effectLst/>
          </c:spPr>
          <c:marker>
            <c:symbol val="none"/>
          </c:marker>
          <c:cat>
            <c:numRef>
              <c:f>Foaie1!$A$2:$A$6</c:f>
              <c:numCache>
                <c:formatCode>General</c:formatCode>
                <c:ptCount val="5"/>
                <c:pt idx="0">
                  <c:v>2017</c:v>
                </c:pt>
                <c:pt idx="1">
                  <c:v>2018</c:v>
                </c:pt>
                <c:pt idx="2">
                  <c:v>2019</c:v>
                </c:pt>
                <c:pt idx="3">
                  <c:v>2020</c:v>
                </c:pt>
                <c:pt idx="4">
                  <c:v>2021</c:v>
                </c:pt>
              </c:numCache>
            </c:numRef>
          </c:cat>
          <c:val>
            <c:numRef>
              <c:f>Foaie1!$D$2:$D$6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3036-4C92-936C-925D4008B05D}"/>
            </c:ext>
          </c:extLst>
        </c:ser>
        <c:dLbls>
          <c:showLegendKey val="0"/>
          <c:showVal val="0"/>
          <c:showCatName val="0"/>
          <c:showSerName val="0"/>
          <c:showPercent val="0"/>
          <c:showBubbleSize val="0"/>
        </c:dLbls>
        <c:marker val="1"/>
        <c:smooth val="0"/>
        <c:axId val="102743472"/>
        <c:axId val="102744256"/>
      </c:lineChart>
      <c:catAx>
        <c:axId val="10274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102744256"/>
        <c:crosses val="autoZero"/>
        <c:auto val="1"/>
        <c:lblAlgn val="ctr"/>
        <c:lblOffset val="100"/>
        <c:noMultiLvlLbl val="0"/>
      </c:catAx>
      <c:valAx>
        <c:axId val="10274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1027434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00" b="0">
                <a:solidFill>
                  <a:sysClr val="windowText" lastClr="000000"/>
                </a:solidFill>
              </a:defRPr>
            </a:pPr>
            <a:r>
              <a:rPr lang="ro-RO" sz="1000" b="0">
                <a:solidFill>
                  <a:sysClr val="windowText" lastClr="000000"/>
                </a:solidFill>
              </a:rPr>
              <a:t>Tabelul nr. 2: Numărul de funcționari publici cu statut special implicați la formare continuă în perioada 2017-2021</a:t>
            </a:r>
            <a:r>
              <a:rPr lang="ro-RO" sz="1000" b="0" i="1">
                <a:solidFill>
                  <a:sysClr val="windowText" lastClr="000000"/>
                </a:solidFill>
              </a:rPr>
              <a:t> (Total: 9376</a:t>
            </a:r>
            <a:r>
              <a:rPr lang="ro-RO" sz="1000" b="0" i="1" baseline="0">
                <a:solidFill>
                  <a:sysClr val="windowText" lastClr="000000"/>
                </a:solidFill>
              </a:rPr>
              <a:t> </a:t>
            </a:r>
            <a:r>
              <a:rPr lang="ro-RO" sz="1000" b="0" i="1">
                <a:solidFill>
                  <a:sysClr val="windowText" lastClr="000000"/>
                </a:solidFill>
              </a:rPr>
              <a:t>persoane)</a:t>
            </a:r>
          </a:p>
          <a:p>
            <a:pPr>
              <a:defRPr sz="1000" b="0">
                <a:solidFill>
                  <a:sysClr val="windowText" lastClr="000000"/>
                </a:solidFill>
              </a:defRPr>
            </a:pPr>
            <a:endParaRPr lang="en-US" sz="1000" b="0">
              <a:solidFill>
                <a:sysClr val="windowText" lastClr="000000"/>
              </a:solidFill>
            </a:endParaRPr>
          </a:p>
        </c:rich>
      </c:tx>
      <c:layout>
        <c:manualLayout>
          <c:xMode val="edge"/>
          <c:yMode val="edge"/>
          <c:x val="0.11877497557573852"/>
          <c:y val="2.4455857177794083E-2"/>
        </c:manualLayout>
      </c:layout>
      <c:overlay val="0"/>
      <c:spPr>
        <a:noFill/>
        <a:ln>
          <a:noFill/>
        </a:ln>
        <a:effectLst/>
      </c:spPr>
    </c:title>
    <c:autoTitleDeleted val="0"/>
    <c:plotArea>
      <c:layout/>
      <c:barChart>
        <c:barDir val="col"/>
        <c:grouping val="clustered"/>
        <c:varyColors val="0"/>
        <c:ser>
          <c:idx val="0"/>
          <c:order val="0"/>
          <c:tx>
            <c:strRef>
              <c:f>Foaie1!$B$1</c:f>
              <c:strCache>
                <c:ptCount val="1"/>
                <c:pt idx="0">
                  <c:v>Serie 1</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Foaie1!$A$2:$A$6</c:f>
              <c:numCache>
                <c:formatCode>General</c:formatCode>
                <c:ptCount val="5"/>
                <c:pt idx="0">
                  <c:v>2017</c:v>
                </c:pt>
                <c:pt idx="1">
                  <c:v>2018</c:v>
                </c:pt>
                <c:pt idx="2">
                  <c:v>2019</c:v>
                </c:pt>
                <c:pt idx="3">
                  <c:v>2020</c:v>
                </c:pt>
                <c:pt idx="4">
                  <c:v>2021</c:v>
                </c:pt>
              </c:numCache>
            </c:numRef>
          </c:cat>
          <c:val>
            <c:numRef>
              <c:f>Foaie1!$B$2:$B$6</c:f>
              <c:numCache>
                <c:formatCode>General</c:formatCode>
                <c:ptCount val="5"/>
                <c:pt idx="0">
                  <c:v>1076</c:v>
                </c:pt>
                <c:pt idx="1">
                  <c:v>1439</c:v>
                </c:pt>
                <c:pt idx="2">
                  <c:v>2305</c:v>
                </c:pt>
                <c:pt idx="3">
                  <c:v>1492</c:v>
                </c:pt>
                <c:pt idx="4">
                  <c:v>3062</c:v>
                </c:pt>
              </c:numCache>
            </c:numRef>
          </c:val>
          <c:extLst xmlns:c16r2="http://schemas.microsoft.com/office/drawing/2015/06/chart">
            <c:ext xmlns:c16="http://schemas.microsoft.com/office/drawing/2014/chart" uri="{C3380CC4-5D6E-409C-BE32-E72D297353CC}">
              <c16:uniqueId val="{00000000-FF95-4D5D-B9D0-DCD0CE4D6369}"/>
            </c:ext>
          </c:extLst>
        </c:ser>
        <c:ser>
          <c:idx val="1"/>
          <c:order val="1"/>
          <c:tx>
            <c:strRef>
              <c:f>Foaie1!$C$1</c:f>
              <c:strCache>
                <c:ptCount val="1"/>
                <c:pt idx="0">
                  <c:v>Serie 2</c:v>
                </c:pt>
              </c:strCache>
            </c:strRef>
          </c:tx>
          <c:spPr>
            <a:solidFill>
              <a:schemeClr val="accent2"/>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Foaie1!$A$2:$A$6</c:f>
              <c:numCache>
                <c:formatCode>General</c:formatCode>
                <c:ptCount val="5"/>
                <c:pt idx="0">
                  <c:v>2017</c:v>
                </c:pt>
                <c:pt idx="1">
                  <c:v>2018</c:v>
                </c:pt>
                <c:pt idx="2">
                  <c:v>2019</c:v>
                </c:pt>
                <c:pt idx="3">
                  <c:v>2020</c:v>
                </c:pt>
                <c:pt idx="4">
                  <c:v>2021</c:v>
                </c:pt>
              </c:numCache>
            </c:numRef>
          </c:cat>
          <c:val>
            <c:numRef>
              <c:f>Foaie1!$C$2:$C$6</c:f>
              <c:numCache>
                <c:formatCode>General</c:formatCode>
                <c:ptCount val="5"/>
              </c:numCache>
            </c:numRef>
          </c:val>
          <c:extLst xmlns:c16r2="http://schemas.microsoft.com/office/drawing/2015/06/chart">
            <c:ext xmlns:c16="http://schemas.microsoft.com/office/drawing/2014/chart" uri="{C3380CC4-5D6E-409C-BE32-E72D297353CC}">
              <c16:uniqueId val="{00000001-FF95-4D5D-B9D0-DCD0CE4D6369}"/>
            </c:ext>
          </c:extLst>
        </c:ser>
        <c:ser>
          <c:idx val="2"/>
          <c:order val="2"/>
          <c:tx>
            <c:strRef>
              <c:f>Foaie1!$D$1</c:f>
              <c:strCache>
                <c:ptCount val="1"/>
                <c:pt idx="0">
                  <c:v>Serie 3</c:v>
                </c:pt>
              </c:strCache>
            </c:strRef>
          </c:tx>
          <c:spPr>
            <a:solidFill>
              <a:schemeClr val="accent3"/>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Foaie1!$A$2:$A$6</c:f>
              <c:numCache>
                <c:formatCode>General</c:formatCode>
                <c:ptCount val="5"/>
                <c:pt idx="0">
                  <c:v>2017</c:v>
                </c:pt>
                <c:pt idx="1">
                  <c:v>2018</c:v>
                </c:pt>
                <c:pt idx="2">
                  <c:v>2019</c:v>
                </c:pt>
                <c:pt idx="3">
                  <c:v>2020</c:v>
                </c:pt>
                <c:pt idx="4">
                  <c:v>2021</c:v>
                </c:pt>
              </c:numCache>
            </c:numRef>
          </c:cat>
          <c:val>
            <c:numRef>
              <c:f>Foaie1!$D$2:$D$6</c:f>
              <c:numCache>
                <c:formatCode>General</c:formatCode>
                <c:ptCount val="5"/>
              </c:numCache>
            </c:numRef>
          </c:val>
          <c:extLst xmlns:c16r2="http://schemas.microsoft.com/office/drawing/2015/06/chart">
            <c:ext xmlns:c16="http://schemas.microsoft.com/office/drawing/2014/chart" uri="{C3380CC4-5D6E-409C-BE32-E72D297353CC}">
              <c16:uniqueId val="{00000002-FF95-4D5D-B9D0-DCD0CE4D6369}"/>
            </c:ext>
          </c:extLst>
        </c:ser>
        <c:dLbls>
          <c:dLblPos val="outEnd"/>
          <c:showLegendKey val="0"/>
          <c:showVal val="1"/>
          <c:showCatName val="0"/>
          <c:showSerName val="0"/>
          <c:showPercent val="0"/>
          <c:showBubbleSize val="0"/>
        </c:dLbls>
        <c:gapWidth val="219"/>
        <c:overlap val="-27"/>
        <c:axId val="365528696"/>
        <c:axId val="365526344"/>
      </c:barChart>
      <c:catAx>
        <c:axId val="36552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o-RO"/>
          </a:p>
        </c:txPr>
        <c:crossAx val="365526344"/>
        <c:crosses val="autoZero"/>
        <c:auto val="1"/>
        <c:lblAlgn val="ctr"/>
        <c:lblOffset val="100"/>
        <c:noMultiLvlLbl val="0"/>
      </c:catAx>
      <c:valAx>
        <c:axId val="365526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o-RO"/>
          </a:p>
        </c:txPr>
        <c:crossAx val="365528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o-R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Tabel</a:t>
            </a:r>
            <a:r>
              <a:rPr lang="ro-RO" sz="1000"/>
              <a:t>ul</a:t>
            </a:r>
            <a:r>
              <a:rPr lang="en-US" sz="1000"/>
              <a:t> nr. </a:t>
            </a:r>
            <a:r>
              <a:rPr lang="ro-RO" sz="1000"/>
              <a:t>3: Cazuri de infracțiuni de corupție cu implicarea personalului MAI</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barChart>
        <c:barDir val="col"/>
        <c:grouping val="clustered"/>
        <c:varyColors val="0"/>
        <c:ser>
          <c:idx val="0"/>
          <c:order val="0"/>
          <c:tx>
            <c:strRef>
              <c:f>Foaie1!$B$1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Foaie1!$A$2:$A$4</c:f>
              <c:strCache>
                <c:ptCount val="3"/>
                <c:pt idx="0">
                  <c:v>art.324 CP</c:v>
                </c:pt>
                <c:pt idx="1">
                  <c:v>art. 327 CP</c:v>
                </c:pt>
                <c:pt idx="2">
                  <c:v>art.326 CP</c:v>
                </c:pt>
              </c:strCache>
            </c:strRef>
          </c:cat>
          <c:val>
            <c:numRef>
              <c:f>Foaie1!$B$2:$B$4</c:f>
              <c:numCache>
                <c:formatCode>General</c:formatCode>
                <c:ptCount val="3"/>
                <c:pt idx="0">
                  <c:v>53</c:v>
                </c:pt>
                <c:pt idx="1">
                  <c:v>30</c:v>
                </c:pt>
                <c:pt idx="2">
                  <c:v>23</c:v>
                </c:pt>
              </c:numCache>
            </c:numRef>
          </c:val>
          <c:extLst xmlns:c16r2="http://schemas.microsoft.com/office/drawing/2015/06/chart">
            <c:ext xmlns:c16="http://schemas.microsoft.com/office/drawing/2014/chart" uri="{C3380CC4-5D6E-409C-BE32-E72D297353CC}">
              <c16:uniqueId val="{00000000-EEA7-41DA-B379-A461C7C21F35}"/>
            </c:ext>
          </c:extLst>
        </c:ser>
        <c:ser>
          <c:idx val="1"/>
          <c:order val="1"/>
          <c:tx>
            <c:strRef>
              <c:f>Foaie1!$C$1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Foaie1!$A$2:$A$4</c:f>
              <c:strCache>
                <c:ptCount val="3"/>
                <c:pt idx="0">
                  <c:v>art.324 CP</c:v>
                </c:pt>
                <c:pt idx="1">
                  <c:v>art. 327 CP</c:v>
                </c:pt>
                <c:pt idx="2">
                  <c:v>art.326 CP</c:v>
                </c:pt>
              </c:strCache>
            </c:strRef>
          </c:cat>
          <c:val>
            <c:numRef>
              <c:f>Foaie1!$C$2:$C$4</c:f>
              <c:numCache>
                <c:formatCode>General</c:formatCode>
                <c:ptCount val="3"/>
                <c:pt idx="0">
                  <c:v>60</c:v>
                </c:pt>
                <c:pt idx="1">
                  <c:v>12</c:v>
                </c:pt>
                <c:pt idx="2">
                  <c:v>15</c:v>
                </c:pt>
              </c:numCache>
            </c:numRef>
          </c:val>
          <c:extLst xmlns:c16r2="http://schemas.microsoft.com/office/drawing/2015/06/chart">
            <c:ext xmlns:c16="http://schemas.microsoft.com/office/drawing/2014/chart" uri="{C3380CC4-5D6E-409C-BE32-E72D297353CC}">
              <c16:uniqueId val="{00000001-EEA7-41DA-B379-A461C7C21F35}"/>
            </c:ext>
          </c:extLst>
        </c:ser>
        <c:ser>
          <c:idx val="2"/>
          <c:order val="2"/>
          <c:tx>
            <c:strRef>
              <c:f>Foaie1!$D$1</c:f>
              <c:strCache>
                <c:ptCount val="1"/>
                <c:pt idx="0">
                  <c:v>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Foaie1!$A$2:$A$4</c:f>
              <c:strCache>
                <c:ptCount val="3"/>
                <c:pt idx="0">
                  <c:v>art.324 CP</c:v>
                </c:pt>
                <c:pt idx="1">
                  <c:v>art. 327 CP</c:v>
                </c:pt>
                <c:pt idx="2">
                  <c:v>art.326 CP</c:v>
                </c:pt>
              </c:strCache>
            </c:strRef>
          </c:cat>
          <c:val>
            <c:numRef>
              <c:f>Foaie1!$D$2:$D$4</c:f>
              <c:numCache>
                <c:formatCode>General</c:formatCode>
                <c:ptCount val="3"/>
                <c:pt idx="0">
                  <c:v>80</c:v>
                </c:pt>
                <c:pt idx="1">
                  <c:v>9</c:v>
                </c:pt>
                <c:pt idx="2">
                  <c:v>13</c:v>
                </c:pt>
              </c:numCache>
            </c:numRef>
          </c:val>
          <c:extLst xmlns:c16r2="http://schemas.microsoft.com/office/drawing/2015/06/chart">
            <c:ext xmlns:c16="http://schemas.microsoft.com/office/drawing/2014/chart" uri="{C3380CC4-5D6E-409C-BE32-E72D297353CC}">
              <c16:uniqueId val="{00000002-EEA7-41DA-B379-A461C7C21F35}"/>
            </c:ext>
          </c:extLst>
        </c:ser>
        <c:dLbls>
          <c:dLblPos val="outEnd"/>
          <c:showLegendKey val="0"/>
          <c:showVal val="1"/>
          <c:showCatName val="0"/>
          <c:showSerName val="0"/>
          <c:showPercent val="0"/>
          <c:showBubbleSize val="0"/>
        </c:dLbls>
        <c:gapWidth val="219"/>
        <c:overlap val="-27"/>
        <c:axId val="365529088"/>
        <c:axId val="365527520"/>
      </c:barChart>
      <c:catAx>
        <c:axId val="36552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365527520"/>
        <c:crosses val="autoZero"/>
        <c:auto val="1"/>
        <c:lblAlgn val="ctr"/>
        <c:lblOffset val="100"/>
        <c:noMultiLvlLbl val="0"/>
      </c:catAx>
      <c:valAx>
        <c:axId val="36552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36552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o-RO" sz="1000"/>
              <a:t>Tabel: Ponderea posturilor în sistemul afacerilor interne</a:t>
            </a:r>
            <a:endParaRPr lang="en-US" sz="1000"/>
          </a:p>
        </c:rich>
      </c:tx>
      <c:layout>
        <c:manualLayout>
          <c:xMode val="edge"/>
          <c:yMode val="edge"/>
          <c:x val="0.21736340824690648"/>
          <c:y val="8.2191780821917804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title>
    <c:autoTitleDeleted val="0"/>
    <c:plotArea>
      <c:layout/>
      <c:barChart>
        <c:barDir val="col"/>
        <c:grouping val="clustered"/>
        <c:varyColors val="0"/>
        <c:ser>
          <c:idx val="0"/>
          <c:order val="0"/>
          <c:tx>
            <c:strRef>
              <c:f>Foaie1!$B$1</c:f>
              <c:strCache>
                <c:ptCount val="1"/>
                <c:pt idx="0">
                  <c:v>Serie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Foaie1!$A$2:$A$5</c:f>
              <c:strCache>
                <c:ptCount val="4"/>
                <c:pt idx="0">
                  <c:v>Funcționari publici</c:v>
                </c:pt>
                <c:pt idx="1">
                  <c:v>Civili</c:v>
                </c:pt>
                <c:pt idx="2">
                  <c:v>Subofițeri</c:v>
                </c:pt>
                <c:pt idx="3">
                  <c:v>Ofițeri </c:v>
                </c:pt>
              </c:strCache>
            </c:strRef>
          </c:cat>
          <c:val>
            <c:numRef>
              <c:f>Foaie1!$B$2:$B$5</c:f>
              <c:numCache>
                <c:formatCode>0%</c:formatCode>
                <c:ptCount val="4"/>
                <c:pt idx="0">
                  <c:v>0.01</c:v>
                </c:pt>
                <c:pt idx="1">
                  <c:v>0.08</c:v>
                </c:pt>
                <c:pt idx="2">
                  <c:v>0.44</c:v>
                </c:pt>
                <c:pt idx="3">
                  <c:v>0.47</c:v>
                </c:pt>
              </c:numCache>
            </c:numRef>
          </c:val>
          <c:extLst xmlns:c16r2="http://schemas.microsoft.com/office/drawing/2015/06/chart">
            <c:ext xmlns:c16="http://schemas.microsoft.com/office/drawing/2014/chart" uri="{C3380CC4-5D6E-409C-BE32-E72D297353CC}">
              <c16:uniqueId val="{00000000-FE58-44F9-A3B1-1138855B161C}"/>
            </c:ext>
          </c:extLst>
        </c:ser>
        <c:ser>
          <c:idx val="1"/>
          <c:order val="1"/>
          <c:tx>
            <c:strRef>
              <c:f>Foaie1!$C$1</c:f>
              <c:strCache>
                <c:ptCount val="1"/>
                <c:pt idx="0">
                  <c:v>Coloană1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Foaie1!$A$2:$A$5</c:f>
              <c:strCache>
                <c:ptCount val="4"/>
                <c:pt idx="0">
                  <c:v>Funcționari publici</c:v>
                </c:pt>
                <c:pt idx="1">
                  <c:v>Civili</c:v>
                </c:pt>
                <c:pt idx="2">
                  <c:v>Subofițeri</c:v>
                </c:pt>
                <c:pt idx="3">
                  <c:v>Ofițeri </c:v>
                </c:pt>
              </c:strCache>
            </c:strRef>
          </c:cat>
          <c:val>
            <c:numRef>
              <c:f>Foaie1!$C$2:$C$5</c:f>
              <c:numCache>
                <c:formatCode>General</c:formatCode>
                <c:ptCount val="4"/>
              </c:numCache>
            </c:numRef>
          </c:val>
          <c:extLst xmlns:c16r2="http://schemas.microsoft.com/office/drawing/2015/06/chart">
            <c:ext xmlns:c16="http://schemas.microsoft.com/office/drawing/2014/chart" uri="{C3380CC4-5D6E-409C-BE32-E72D297353CC}">
              <c16:uniqueId val="{00000001-FE58-44F9-A3B1-1138855B161C}"/>
            </c:ext>
          </c:extLst>
        </c:ser>
        <c:ser>
          <c:idx val="2"/>
          <c:order val="2"/>
          <c:tx>
            <c:strRef>
              <c:f>Foaie1!$D$1</c:f>
              <c:strCache>
                <c:ptCount val="1"/>
                <c:pt idx="0">
                  <c:v>Coloană2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Foaie1!$A$2:$A$5</c:f>
              <c:strCache>
                <c:ptCount val="4"/>
                <c:pt idx="0">
                  <c:v>Funcționari publici</c:v>
                </c:pt>
                <c:pt idx="1">
                  <c:v>Civili</c:v>
                </c:pt>
                <c:pt idx="2">
                  <c:v>Subofițeri</c:v>
                </c:pt>
                <c:pt idx="3">
                  <c:v>Ofițeri </c:v>
                </c:pt>
              </c:strCache>
            </c:strRef>
          </c:cat>
          <c:val>
            <c:numRef>
              <c:f>Foaie1!$D$2:$D$5</c:f>
              <c:numCache>
                <c:formatCode>General</c:formatCode>
                <c:ptCount val="4"/>
              </c:numCache>
            </c:numRef>
          </c:val>
          <c:extLst xmlns:c16r2="http://schemas.microsoft.com/office/drawing/2015/06/chart">
            <c:ext xmlns:c16="http://schemas.microsoft.com/office/drawing/2014/chart" uri="{C3380CC4-5D6E-409C-BE32-E72D297353CC}">
              <c16:uniqueId val="{00000002-FE58-44F9-A3B1-1138855B161C}"/>
            </c:ext>
          </c:extLst>
        </c:ser>
        <c:dLbls>
          <c:dLblPos val="outEnd"/>
          <c:showLegendKey val="0"/>
          <c:showVal val="1"/>
          <c:showCatName val="0"/>
          <c:showSerName val="0"/>
          <c:showPercent val="0"/>
          <c:showBubbleSize val="0"/>
        </c:dLbls>
        <c:gapWidth val="219"/>
        <c:overlap val="-27"/>
        <c:axId val="406622272"/>
        <c:axId val="406622664"/>
      </c:barChart>
      <c:catAx>
        <c:axId val="40662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406622664"/>
        <c:crosses val="autoZero"/>
        <c:auto val="1"/>
        <c:lblAlgn val="ctr"/>
        <c:lblOffset val="100"/>
        <c:noMultiLvlLbl val="0"/>
      </c:catAx>
      <c:valAx>
        <c:axId val="406622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4066222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DC67B-F5F7-4933-899A-F6307362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63</Pages>
  <Words>23345</Words>
  <Characters>135405</Characters>
  <Application>Microsoft Office Word</Application>
  <DocSecurity>0</DocSecurity>
  <Lines>1128</Lines>
  <Paragraphs>316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MAI</Company>
  <LinksUpToDate>false</LinksUpToDate>
  <CharactersWithSpaces>158434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Donca Gheorghe</dc:creator>
  <cp:keywords/>
  <dc:description/>
  <cp:lastModifiedBy>Учетная запись Майкрософт</cp:lastModifiedBy>
  <cp:revision>67</cp:revision>
  <cp:lastPrinted>2022-08-11T11:02:00Z</cp:lastPrinted>
  <dcterms:created xsi:type="dcterms:W3CDTF">2022-09-02T11:36:00Z</dcterms:created>
  <dcterms:modified xsi:type="dcterms:W3CDTF">2022-09-29T12:50:00Z</dcterms:modified>
</cp:coreProperties>
</file>