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E9" w:rsidRDefault="00E509E9"/>
    <w:p w:rsidR="00E509E9" w:rsidRDefault="00E509E9"/>
    <w:p w:rsidR="00E509E9" w:rsidRDefault="00E509E9"/>
    <w:p w:rsidR="00E509E9" w:rsidRDefault="00E509E9"/>
    <w:p w:rsidR="00E509E9" w:rsidRDefault="00E509E9"/>
    <w:p w:rsidR="00E509E9" w:rsidRDefault="00E509E9"/>
    <w:p w:rsidR="00E509E9" w:rsidRDefault="00E509E9"/>
    <w:tbl>
      <w:tblPr>
        <w:tblW w:w="9075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5"/>
      </w:tblGrid>
      <w:tr w:rsidR="00091AD9" w:rsidRPr="00091AD9" w:rsidTr="00E509E9">
        <w:trPr>
          <w:cantSplit/>
          <w:jc w:val="center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091AD9" w:rsidRPr="00091AD9" w:rsidRDefault="00091AD9" w:rsidP="00091AD9">
            <w:pPr>
              <w:keepNext/>
              <w:tabs>
                <w:tab w:val="left" w:pos="709"/>
              </w:tabs>
              <w:ind w:left="142" w:firstLine="284"/>
              <w:jc w:val="center"/>
              <w:outlineLvl w:val="7"/>
              <w:rPr>
                <w:rFonts w:ascii="Times New Roman" w:eastAsia="Calibri" w:hAnsi="Times New Roman" w:cs="Times New Roman"/>
                <w:b/>
                <w:spacing w:val="20"/>
                <w:sz w:val="40"/>
                <w:szCs w:val="40"/>
                <w:lang w:eastAsia="zh-TW"/>
              </w:rPr>
            </w:pPr>
            <w:r w:rsidRPr="00091AD9">
              <w:rPr>
                <w:rFonts w:ascii="Times New Roman" w:eastAsia="Calibri" w:hAnsi="Times New Roman" w:cs="Times New Roman"/>
                <w:b/>
                <w:spacing w:val="20"/>
                <w:sz w:val="40"/>
                <w:szCs w:val="40"/>
                <w:lang w:eastAsia="zh-TW"/>
              </w:rPr>
              <w:t>GUVERNUL REPUBLICII MOLDOVA</w:t>
            </w:r>
          </w:p>
          <w:p w:rsidR="00091AD9" w:rsidRPr="00091AD9" w:rsidRDefault="00091AD9" w:rsidP="00091AD9">
            <w:pPr>
              <w:keepNext/>
              <w:tabs>
                <w:tab w:val="left" w:pos="709"/>
              </w:tabs>
              <w:ind w:left="142" w:firstLine="284"/>
              <w:jc w:val="center"/>
              <w:outlineLvl w:val="7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zh-TW"/>
              </w:rPr>
            </w:pPr>
          </w:p>
          <w:p w:rsidR="00091AD9" w:rsidRPr="00091AD9" w:rsidRDefault="00091AD9" w:rsidP="00091AD9">
            <w:pPr>
              <w:keepNext/>
              <w:tabs>
                <w:tab w:val="left" w:pos="709"/>
              </w:tabs>
              <w:ind w:left="142" w:firstLine="284"/>
              <w:jc w:val="center"/>
              <w:outlineLvl w:val="7"/>
              <w:rPr>
                <w:rFonts w:ascii="Times New Roman" w:eastAsia="Calibri" w:hAnsi="Times New Roman" w:cs="Times New Roman"/>
                <w:b/>
                <w:lang w:eastAsia="zh-TW"/>
              </w:rPr>
            </w:pPr>
            <w:r w:rsidRPr="00091AD9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zh-TW"/>
              </w:rPr>
              <w:t xml:space="preserve">H O T Ă R 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eastAsia="zh-TW"/>
              </w:rPr>
              <w:t>Â</w:t>
            </w:r>
            <w:r w:rsidRPr="00091AD9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zh-TW"/>
              </w:rPr>
              <w:t xml:space="preserve"> R E</w:t>
            </w:r>
            <w:r w:rsidRPr="00091A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TW"/>
              </w:rPr>
              <w:t xml:space="preserve">  </w:t>
            </w:r>
            <w:r w:rsidRPr="00091AD9">
              <w:rPr>
                <w:rFonts w:ascii="Times New Roman" w:eastAsia="Calibri" w:hAnsi="Times New Roman" w:cs="Times New Roman"/>
                <w:b/>
                <w:lang w:eastAsia="zh-TW"/>
              </w:rPr>
              <w:t>nr</w:t>
            </w:r>
            <w:r w:rsidRPr="00091AD9">
              <w:rPr>
                <w:rFonts w:ascii="Times New Roman" w:eastAsia="Calibri" w:hAnsi="Times New Roman" w:cs="Times New Roman"/>
                <w:lang w:eastAsia="zh-TW"/>
              </w:rPr>
              <w:t>.</w:t>
            </w:r>
            <w:r w:rsidRPr="00091AD9">
              <w:rPr>
                <w:rFonts w:ascii="Times New Roman" w:eastAsia="Calibri" w:hAnsi="Times New Roman" w:cs="Times New Roman"/>
                <w:b/>
                <w:lang w:eastAsia="zh-TW"/>
              </w:rPr>
              <w:t xml:space="preserve">_______  </w:t>
            </w:r>
          </w:p>
          <w:p w:rsidR="00091AD9" w:rsidRPr="00091AD9" w:rsidRDefault="00091AD9" w:rsidP="00091AD9">
            <w:pPr>
              <w:tabs>
                <w:tab w:val="left" w:pos="709"/>
              </w:tabs>
              <w:ind w:left="142" w:firstLine="28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zh-TW"/>
              </w:rPr>
            </w:pPr>
          </w:p>
          <w:p w:rsidR="00091AD9" w:rsidRPr="00091AD9" w:rsidRDefault="00091AD9" w:rsidP="00091AD9">
            <w:pPr>
              <w:tabs>
                <w:tab w:val="left" w:pos="709"/>
              </w:tabs>
              <w:ind w:left="142" w:firstLine="284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u w:val="single"/>
                <w:lang w:eastAsia="zh-TW"/>
              </w:rPr>
            </w:pPr>
            <w:r w:rsidRPr="00091AD9">
              <w:rPr>
                <w:rFonts w:ascii="Times New Roman" w:eastAsia="Calibri" w:hAnsi="Times New Roman" w:cs="Times New Roman"/>
                <w:b/>
                <w:u w:val="single"/>
                <w:lang w:eastAsia="zh-TW"/>
              </w:rPr>
              <w:t>din</w:t>
            </w:r>
            <w:r w:rsidRPr="00091AD9">
              <w:rPr>
                <w:rFonts w:ascii="Times New Roman" w:eastAsia="Calibri" w:hAnsi="Times New Roman" w:cs="Times New Roman"/>
                <w:b/>
                <w:sz w:val="22"/>
                <w:szCs w:val="22"/>
                <w:u w:val="single"/>
                <w:lang w:eastAsia="zh-TW"/>
              </w:rPr>
              <w:t xml:space="preserve">                                                         2022</w:t>
            </w:r>
          </w:p>
          <w:p w:rsidR="00091AD9" w:rsidRPr="00091AD9" w:rsidRDefault="00091AD9" w:rsidP="00091AD9">
            <w:pPr>
              <w:tabs>
                <w:tab w:val="left" w:pos="709"/>
              </w:tabs>
              <w:ind w:left="142" w:firstLine="284"/>
              <w:jc w:val="center"/>
              <w:rPr>
                <w:rFonts w:ascii="Times New Roman" w:eastAsia="Calibri" w:hAnsi="Times New Roman" w:cs="Times New Roman"/>
                <w:b/>
                <w:lang w:eastAsia="zh-TW"/>
              </w:rPr>
            </w:pPr>
            <w:r w:rsidRPr="00091AD9">
              <w:rPr>
                <w:rFonts w:ascii="Times New Roman" w:eastAsia="Calibri" w:hAnsi="Times New Roman" w:cs="Times New Roman"/>
                <w:b/>
                <w:lang w:eastAsia="zh-TW"/>
              </w:rPr>
              <w:t>Chișinău</w:t>
            </w:r>
          </w:p>
          <w:p w:rsidR="00091AD9" w:rsidRPr="00091AD9" w:rsidRDefault="00091AD9" w:rsidP="00091AD9">
            <w:pPr>
              <w:keepNext/>
              <w:tabs>
                <w:tab w:val="left" w:pos="709"/>
              </w:tabs>
              <w:ind w:left="142" w:firstLine="284"/>
              <w:jc w:val="center"/>
              <w:outlineLvl w:val="7"/>
              <w:rPr>
                <w:rFonts w:ascii="Times New Roman" w:eastAsia="Calibri" w:hAnsi="Times New Roman" w:cs="Times New Roman"/>
                <w:b/>
                <w:sz w:val="4"/>
                <w:szCs w:val="22"/>
                <w:lang w:eastAsia="zh-TW"/>
              </w:rPr>
            </w:pPr>
          </w:p>
          <w:p w:rsidR="00091AD9" w:rsidRPr="00091AD9" w:rsidRDefault="00091AD9" w:rsidP="00091AD9">
            <w:pPr>
              <w:keepNext/>
              <w:tabs>
                <w:tab w:val="left" w:pos="709"/>
              </w:tabs>
              <w:ind w:left="142" w:firstLine="284"/>
              <w:jc w:val="center"/>
              <w:outlineLvl w:val="7"/>
              <w:rPr>
                <w:rFonts w:ascii="Times New Roman" w:eastAsia="Calibri" w:hAnsi="Times New Roman" w:cs="Times New Roman"/>
                <w:sz w:val="16"/>
                <w:szCs w:val="22"/>
                <w:lang w:eastAsia="zh-TW"/>
              </w:rPr>
            </w:pPr>
          </w:p>
        </w:tc>
      </w:tr>
    </w:tbl>
    <w:p w:rsidR="00091AD9" w:rsidRPr="00091AD9" w:rsidRDefault="00091AD9" w:rsidP="00091AD9">
      <w:pPr>
        <w:tabs>
          <w:tab w:val="left" w:pos="709"/>
        </w:tabs>
        <w:ind w:left="142"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TW"/>
        </w:rPr>
      </w:pPr>
    </w:p>
    <w:p w:rsidR="00091AD9" w:rsidRPr="00091AD9" w:rsidRDefault="00091AD9" w:rsidP="00091AD9">
      <w:pPr>
        <w:tabs>
          <w:tab w:val="left" w:pos="709"/>
        </w:tabs>
        <w:ind w:left="142"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91AD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Cu privire la aprobarea proiectului de lege </w:t>
      </w:r>
    </w:p>
    <w:p w:rsidR="00091AD9" w:rsidRDefault="00091AD9" w:rsidP="00091AD9">
      <w:pPr>
        <w:tabs>
          <w:tab w:val="left" w:pos="709"/>
        </w:tabs>
        <w:ind w:left="142"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91AD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pentru modificarea unor acte normative</w:t>
      </w:r>
    </w:p>
    <w:p w:rsidR="009438E6" w:rsidRPr="00091AD9" w:rsidRDefault="009438E6" w:rsidP="00091AD9">
      <w:pPr>
        <w:tabs>
          <w:tab w:val="left" w:pos="709"/>
        </w:tabs>
        <w:ind w:left="142"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(aspecte conexe de guvernanță corporativă și piața de capital)</w:t>
      </w:r>
    </w:p>
    <w:p w:rsidR="00091AD9" w:rsidRPr="00091AD9" w:rsidRDefault="00091AD9" w:rsidP="00091AD9">
      <w:pPr>
        <w:tabs>
          <w:tab w:val="left" w:pos="709"/>
        </w:tabs>
        <w:ind w:left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TW"/>
        </w:rPr>
      </w:pPr>
      <w:r w:rsidRPr="00091AD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--------------------------------------------------------------------</w:t>
      </w:r>
    </w:p>
    <w:p w:rsidR="00091AD9" w:rsidRPr="00091AD9" w:rsidRDefault="00091AD9" w:rsidP="00091AD9">
      <w:pPr>
        <w:tabs>
          <w:tab w:val="left" w:pos="709"/>
        </w:tabs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  <w:lang w:eastAsia="zh-TW"/>
        </w:rPr>
      </w:pPr>
    </w:p>
    <w:p w:rsidR="00091AD9" w:rsidRPr="00091AD9" w:rsidRDefault="00091AD9" w:rsidP="00091AD9">
      <w:pPr>
        <w:tabs>
          <w:tab w:val="left" w:pos="709"/>
        </w:tabs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  <w:lang w:eastAsia="zh-TW"/>
        </w:rPr>
      </w:pPr>
    </w:p>
    <w:p w:rsidR="00091AD9" w:rsidRPr="00091AD9" w:rsidRDefault="00091AD9" w:rsidP="00091AD9">
      <w:pPr>
        <w:tabs>
          <w:tab w:val="left" w:pos="709"/>
        </w:tabs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  <w:lang w:eastAsia="zh-TW"/>
        </w:rPr>
      </w:pPr>
      <w:r w:rsidRPr="00091AD9">
        <w:rPr>
          <w:rFonts w:ascii="Times New Roman" w:eastAsia="Calibri" w:hAnsi="Times New Roman" w:cs="Times New Roman"/>
          <w:sz w:val="28"/>
          <w:szCs w:val="28"/>
          <w:lang w:eastAsia="zh-TW"/>
        </w:rPr>
        <w:t xml:space="preserve">Guvernul </w:t>
      </w:r>
      <w:r w:rsidRPr="00091AD9">
        <w:rPr>
          <w:rFonts w:ascii="Times New Roman" w:eastAsia="Calibri" w:hAnsi="Times New Roman" w:cs="Times New Roman"/>
          <w:bCs/>
          <w:sz w:val="28"/>
          <w:lang w:eastAsia="zh-TW"/>
        </w:rPr>
        <w:t>HOTĂRĂŞTE:</w:t>
      </w:r>
    </w:p>
    <w:p w:rsidR="00091AD9" w:rsidRPr="00091AD9" w:rsidRDefault="00091AD9" w:rsidP="00091AD9">
      <w:pPr>
        <w:tabs>
          <w:tab w:val="left" w:pos="709"/>
        </w:tabs>
        <w:ind w:left="142" w:firstLine="284"/>
        <w:jc w:val="both"/>
        <w:rPr>
          <w:rFonts w:ascii="Times New Roman" w:eastAsia="Calibri" w:hAnsi="Times New Roman" w:cs="Times New Roman"/>
          <w:bCs/>
          <w:sz w:val="22"/>
          <w:szCs w:val="22"/>
          <w:lang w:eastAsia="zh-TW"/>
        </w:rPr>
      </w:pPr>
    </w:p>
    <w:p w:rsidR="00091AD9" w:rsidRPr="00091AD9" w:rsidRDefault="00091AD9" w:rsidP="00091AD9">
      <w:pPr>
        <w:tabs>
          <w:tab w:val="left" w:pos="709"/>
        </w:tabs>
        <w:ind w:left="142"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zh-TW"/>
        </w:rPr>
      </w:pPr>
      <w:r w:rsidRPr="00091AD9">
        <w:rPr>
          <w:rFonts w:ascii="Times New Roman" w:eastAsia="Calibri" w:hAnsi="Times New Roman" w:cs="Times New Roman"/>
          <w:bCs/>
          <w:sz w:val="28"/>
          <w:szCs w:val="28"/>
          <w:lang w:eastAsia="zh-TW"/>
        </w:rPr>
        <w:t>Se aprobă și se prezintă Parlamentului proiectul de lege pentru modificarea unor acte normative.</w:t>
      </w:r>
    </w:p>
    <w:p w:rsidR="00091AD9" w:rsidRPr="00091AD9" w:rsidRDefault="00091AD9" w:rsidP="00091AD9">
      <w:pPr>
        <w:tabs>
          <w:tab w:val="left" w:pos="709"/>
        </w:tabs>
        <w:ind w:left="142"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zh-TW"/>
        </w:rPr>
      </w:pPr>
    </w:p>
    <w:p w:rsidR="00091AD9" w:rsidRPr="00091AD9" w:rsidRDefault="00091AD9" w:rsidP="00091AD9">
      <w:pPr>
        <w:tabs>
          <w:tab w:val="left" w:pos="709"/>
        </w:tabs>
        <w:ind w:left="142"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zh-TW"/>
        </w:rPr>
      </w:pPr>
    </w:p>
    <w:p w:rsidR="00091AD9" w:rsidRPr="00091AD9" w:rsidRDefault="00091AD9" w:rsidP="00091AD9">
      <w:pPr>
        <w:tabs>
          <w:tab w:val="left" w:pos="709"/>
        </w:tabs>
        <w:ind w:left="142" w:firstLine="28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091AD9" w:rsidRPr="00091AD9" w:rsidRDefault="00091AD9" w:rsidP="00091AD9">
      <w:pPr>
        <w:tabs>
          <w:tab w:val="left" w:pos="709"/>
        </w:tabs>
        <w:ind w:left="142" w:firstLine="28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091AD9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PRIM-MINISTRU                                                    Natalia GAVRILIȚA                        </w:t>
      </w:r>
    </w:p>
    <w:p w:rsidR="00091AD9" w:rsidRPr="00091AD9" w:rsidRDefault="00091AD9" w:rsidP="00091AD9">
      <w:pPr>
        <w:tabs>
          <w:tab w:val="left" w:pos="709"/>
        </w:tabs>
        <w:ind w:left="142" w:firstLine="28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091AD9" w:rsidRPr="00091AD9" w:rsidRDefault="00091AD9" w:rsidP="00091AD9">
      <w:pPr>
        <w:tabs>
          <w:tab w:val="left" w:pos="709"/>
        </w:tabs>
        <w:ind w:left="142" w:firstLine="28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091AD9" w:rsidRPr="00091AD9" w:rsidRDefault="00091AD9" w:rsidP="00091AD9">
      <w:pPr>
        <w:tabs>
          <w:tab w:val="left" w:pos="709"/>
        </w:tabs>
        <w:ind w:left="142" w:firstLine="28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091AD9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Contrasemnează:</w:t>
      </w:r>
    </w:p>
    <w:p w:rsidR="00091AD9" w:rsidRPr="00091AD9" w:rsidRDefault="00091AD9" w:rsidP="00091AD9">
      <w:pPr>
        <w:tabs>
          <w:tab w:val="left" w:pos="709"/>
        </w:tabs>
        <w:ind w:left="142" w:firstLine="284"/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</w:pPr>
    </w:p>
    <w:p w:rsidR="00091AD9" w:rsidRPr="00091AD9" w:rsidRDefault="00091AD9" w:rsidP="00091AD9">
      <w:pPr>
        <w:tabs>
          <w:tab w:val="left" w:pos="709"/>
        </w:tabs>
        <w:ind w:left="142" w:firstLine="284"/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</w:pPr>
      <w:r w:rsidRPr="00091AD9"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  <w:t xml:space="preserve">Ministrul finanțelor                                                   Dumitru Budianschi       </w:t>
      </w:r>
    </w:p>
    <w:p w:rsidR="00091AD9" w:rsidRPr="00091AD9" w:rsidRDefault="00091AD9" w:rsidP="00091AD9">
      <w:pPr>
        <w:tabs>
          <w:tab w:val="left" w:pos="709"/>
        </w:tabs>
        <w:ind w:left="142" w:firstLine="284"/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</w:pPr>
    </w:p>
    <w:p w:rsidR="00091AD9" w:rsidRPr="00091AD9" w:rsidRDefault="00091AD9" w:rsidP="00091AD9">
      <w:pPr>
        <w:tabs>
          <w:tab w:val="left" w:pos="709"/>
        </w:tabs>
        <w:ind w:left="142" w:firstLine="284"/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</w:pPr>
      <w:r w:rsidRPr="00091AD9"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  <w:t>Ministrul justiției                                                        Sergiu Litvinenco</w:t>
      </w:r>
    </w:p>
    <w:p w:rsidR="00091AD9" w:rsidRPr="00091AD9" w:rsidRDefault="00091AD9" w:rsidP="00091AD9">
      <w:pPr>
        <w:tabs>
          <w:tab w:val="left" w:pos="709"/>
        </w:tabs>
        <w:ind w:left="142" w:firstLine="284"/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</w:pPr>
    </w:p>
    <w:p w:rsidR="00091AD9" w:rsidRPr="00091AD9" w:rsidRDefault="00091AD9" w:rsidP="00091AD9">
      <w:pPr>
        <w:tabs>
          <w:tab w:val="left" w:pos="709"/>
        </w:tabs>
        <w:ind w:left="142" w:firstLine="284"/>
        <w:rPr>
          <w:rFonts w:ascii="Times New Roman" w:eastAsia="Calibri" w:hAnsi="Times New Roman" w:cs="Times New Roman"/>
          <w:b/>
          <w:iCs/>
          <w:sz w:val="28"/>
          <w:szCs w:val="28"/>
          <w:lang w:eastAsia="zh-TW"/>
        </w:rPr>
      </w:pPr>
    </w:p>
    <w:p w:rsidR="00091AD9" w:rsidRPr="00091AD9" w:rsidRDefault="00091AD9" w:rsidP="00091AD9">
      <w:pPr>
        <w:spacing w:after="200" w:line="276" w:lineRule="auto"/>
        <w:rPr>
          <w:rFonts w:ascii="Times New Roman" w:eastAsia="PMingLiU" w:hAnsi="Times New Roman" w:cs="Times New Roman"/>
          <w:color w:val="000000"/>
          <w:sz w:val="28"/>
          <w:szCs w:val="28"/>
          <w:lang w:eastAsia="ru-RU"/>
        </w:rPr>
      </w:pPr>
    </w:p>
    <w:p w:rsidR="00091AD9" w:rsidRPr="00091AD9" w:rsidRDefault="00091AD9" w:rsidP="00091AD9">
      <w:pPr>
        <w:jc w:val="right"/>
        <w:rPr>
          <w:rFonts w:ascii="Times New Roman" w:eastAsia="PMingLiU" w:hAnsi="Times New Roman" w:cs="Times New Roman"/>
          <w:color w:val="000000"/>
          <w:sz w:val="28"/>
          <w:szCs w:val="28"/>
          <w:lang w:eastAsia="ru-RU"/>
        </w:rPr>
      </w:pPr>
    </w:p>
    <w:p w:rsidR="00091AD9" w:rsidRPr="00091AD9" w:rsidRDefault="00091AD9" w:rsidP="00091AD9">
      <w:pPr>
        <w:jc w:val="right"/>
        <w:rPr>
          <w:rFonts w:ascii="Times New Roman" w:eastAsia="PMingLiU" w:hAnsi="Times New Roman" w:cs="Times New Roman"/>
          <w:color w:val="000000"/>
          <w:sz w:val="28"/>
          <w:szCs w:val="28"/>
          <w:lang w:eastAsia="ru-RU"/>
        </w:rPr>
      </w:pPr>
    </w:p>
    <w:p w:rsidR="00091AD9" w:rsidRPr="00091AD9" w:rsidRDefault="00091AD9" w:rsidP="00091AD9">
      <w:pPr>
        <w:jc w:val="right"/>
        <w:rPr>
          <w:rFonts w:ascii="Times New Roman" w:eastAsia="PMingLiU" w:hAnsi="Times New Roman" w:cs="Times New Roman"/>
          <w:color w:val="000000"/>
          <w:sz w:val="28"/>
          <w:szCs w:val="28"/>
          <w:lang w:eastAsia="ru-RU"/>
        </w:rPr>
      </w:pPr>
    </w:p>
    <w:p w:rsidR="00091AD9" w:rsidRPr="00091AD9" w:rsidRDefault="00091AD9" w:rsidP="00091AD9">
      <w:pPr>
        <w:jc w:val="right"/>
        <w:rPr>
          <w:rFonts w:ascii="Times New Roman" w:eastAsia="PMingLiU" w:hAnsi="Times New Roman" w:cs="Times New Roman"/>
          <w:color w:val="000000"/>
          <w:sz w:val="28"/>
          <w:szCs w:val="28"/>
          <w:lang w:eastAsia="ru-RU"/>
        </w:rPr>
      </w:pPr>
    </w:p>
    <w:p w:rsidR="00091AD9" w:rsidRPr="00091AD9" w:rsidRDefault="00091AD9" w:rsidP="00091AD9">
      <w:pPr>
        <w:jc w:val="right"/>
        <w:rPr>
          <w:rFonts w:ascii="Times New Roman" w:eastAsia="PMingLiU" w:hAnsi="Times New Roman" w:cs="Times New Roman"/>
          <w:color w:val="000000"/>
          <w:sz w:val="28"/>
          <w:szCs w:val="28"/>
          <w:lang w:eastAsia="ru-RU"/>
        </w:rPr>
      </w:pPr>
    </w:p>
    <w:p w:rsidR="00091AD9" w:rsidRPr="00091AD9" w:rsidRDefault="00091AD9" w:rsidP="00091AD9">
      <w:pPr>
        <w:jc w:val="right"/>
        <w:rPr>
          <w:rFonts w:ascii="Times New Roman" w:eastAsia="PMingLiU" w:hAnsi="Times New Roman" w:cs="Times New Roman"/>
          <w:color w:val="000000"/>
          <w:sz w:val="28"/>
          <w:szCs w:val="28"/>
          <w:lang w:eastAsia="ru-RU"/>
        </w:rPr>
      </w:pPr>
    </w:p>
    <w:p w:rsidR="00091AD9" w:rsidRDefault="00091AD9" w:rsidP="00E509E9">
      <w:pPr>
        <w:ind w:right="5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8677B" w:rsidRPr="00282DC6" w:rsidRDefault="0018677B" w:rsidP="0018677B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UE</w:t>
      </w:r>
    </w:p>
    <w:p w:rsidR="0018677B" w:rsidRPr="00282DC6" w:rsidRDefault="0018677B" w:rsidP="0018677B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Proiect</w:t>
      </w:r>
    </w:p>
    <w:p w:rsidR="0018677B" w:rsidRPr="00282DC6" w:rsidRDefault="0018677B" w:rsidP="008475B8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82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PARLAMENTUL REPUBLICII MOLDOVA</w:t>
      </w:r>
    </w:p>
    <w:p w:rsidR="0018677B" w:rsidRPr="00282DC6" w:rsidRDefault="0018677B" w:rsidP="0018677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8677B" w:rsidRPr="00282DC6" w:rsidRDefault="0018677B" w:rsidP="0018677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</w:t>
      </w:r>
      <w:r w:rsidR="000B19CE" w:rsidRPr="00282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82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</w:t>
      </w:r>
      <w:r w:rsidR="000B19CE" w:rsidRPr="00282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82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</w:t>
      </w:r>
      <w:r w:rsidR="000B19CE" w:rsidRPr="00282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82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</w:t>
      </w:r>
    </w:p>
    <w:p w:rsidR="00E1482A" w:rsidRDefault="008475B8" w:rsidP="008675DC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pentru modificarea unor acte normative</w:t>
      </w:r>
    </w:p>
    <w:p w:rsidR="00D916DA" w:rsidRPr="00282DC6" w:rsidRDefault="00D916DA" w:rsidP="008675DC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aspecte conexe de guvernanță corporativă și piața de capital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)</w:t>
      </w:r>
    </w:p>
    <w:p w:rsidR="00292875" w:rsidRPr="00282DC6" w:rsidRDefault="00292875" w:rsidP="003754B0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:rsidR="00AA02C9" w:rsidRPr="00282DC6" w:rsidRDefault="00AA02C9" w:rsidP="008675DC">
      <w:pPr>
        <w:pStyle w:val="ae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  <w:r w:rsidRPr="00282DC6">
        <w:rPr>
          <w:color w:val="000000" w:themeColor="text1"/>
          <w:sz w:val="28"/>
          <w:szCs w:val="28"/>
          <w:lang w:val="ro-RO"/>
        </w:rPr>
        <w:t>Parlamentul adoptă prezenta lege organică.</w:t>
      </w:r>
    </w:p>
    <w:p w:rsidR="00AA02C9" w:rsidRPr="00282DC6" w:rsidRDefault="00AA02C9" w:rsidP="003754B0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:rsidR="009F13CD" w:rsidRPr="00282DC6" w:rsidRDefault="003754B0" w:rsidP="009F13CD">
      <w:pPr>
        <w:pStyle w:val="ac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Prezenta</w:t>
      </w:r>
      <w:r w:rsidR="008675DC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ege t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ranspune </w:t>
      </w:r>
      <w:r w:rsidR="00292875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dispozițiile</w:t>
      </w:r>
      <w:r w:rsidR="0006034B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8F8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art.3c</w:t>
      </w:r>
      <w:r w:rsidR="00B138F8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alin</w:t>
      </w:r>
      <w:r w:rsidR="00491042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709D2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(2), </w:t>
      </w:r>
      <w:r w:rsidR="0006034B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art.</w:t>
      </w:r>
      <w:r w:rsidR="0006034B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9a alin.</w:t>
      </w:r>
      <w:r w:rsidR="00F571DB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(1) - </w:t>
      </w:r>
      <w:r w:rsidR="000709D2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F571DB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0709D2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491042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alin.</w:t>
      </w:r>
      <w:r w:rsidR="000709D2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(5) și </w:t>
      </w:r>
      <w:r w:rsidR="00491042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alin.</w:t>
      </w:r>
      <w:r w:rsidR="000709D2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(7)</w:t>
      </w:r>
      <w:r w:rsidR="0006034B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art. 9b alin.(4)</w:t>
      </w:r>
      <w:r w:rsidR="000709D2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r w:rsidR="00491042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alin.</w:t>
      </w:r>
      <w:r w:rsidR="000709D2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(5)</w:t>
      </w:r>
      <w:r w:rsidR="0006034B" w:rsidRPr="00282DC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06034B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din</w:t>
      </w:r>
      <w:r w:rsidR="0006034B" w:rsidRPr="00282DC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292875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Directiv</w:t>
      </w:r>
      <w:r w:rsidR="0006034B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a</w:t>
      </w:r>
      <w:r w:rsidR="00292875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UE n</w:t>
      </w:r>
      <w:r w:rsidR="000709D2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r</w:t>
      </w:r>
      <w:r w:rsidR="00292875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.2017/828 </w:t>
      </w:r>
      <w:r w:rsidR="008675DC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din 17 mai 2017 de modificare </w:t>
      </w:r>
      <w:r w:rsidR="00292875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r w:rsidR="00292875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D</w:t>
      </w:r>
      <w:r w:rsidR="008675DC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irectivei</w:t>
      </w:r>
      <w:r w:rsidR="00292875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="00292875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bidi="ro-RO"/>
        </w:rPr>
        <w:t xml:space="preserve">2007/36/CE </w:t>
      </w:r>
      <w:r w:rsidR="00292875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în ceea ce privește încurajarea implicării pe termen lung a acționarilor</w:t>
      </w:r>
      <w:r w:rsidR="009F13CD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(publicată </w:t>
      </w:r>
      <w:r w:rsidR="009F13CD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în Jurnalul oficial al Uniunii Europene</w:t>
      </w:r>
      <w:r w:rsidR="000709D2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 xml:space="preserve"> </w:t>
      </w:r>
      <w:r w:rsidR="009F13CD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L 132</w:t>
      </w:r>
      <w:r w:rsidR="000709D2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/1</w:t>
      </w:r>
      <w:r w:rsidR="009F13CD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 xml:space="preserve"> din 20.05.2017</w:t>
      </w:r>
      <w:r w:rsidR="009F13CD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)</w:t>
      </w:r>
    </w:p>
    <w:p w:rsidR="00F571DB" w:rsidRPr="00282DC6" w:rsidRDefault="00F571DB" w:rsidP="009F13CD">
      <w:pPr>
        <w:pStyle w:val="ac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:rsidR="00E1482A" w:rsidRPr="00282DC6" w:rsidRDefault="00C267A9" w:rsidP="00E148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Art. I</w:t>
      </w:r>
      <w:r w:rsidR="008675DC" w:rsidRPr="00282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8675DC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1482A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Leg</w:t>
      </w:r>
      <w:r w:rsidR="00AB1CA0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ea</w:t>
      </w:r>
      <w:r w:rsidR="00E1482A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nr.1134/1997</w:t>
      </w:r>
      <w:r w:rsidR="00AB1CA0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privind societățile pe acțiuni</w:t>
      </w:r>
      <w:r w:rsidR="00AB1CA0" w:rsidRPr="00282DC6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B1CA0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(republicată în Monitorul Oficial al Republicii Moldova, </w:t>
      </w:r>
      <w:r w:rsidR="00FE4ACA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AB1CA0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, nr.</w:t>
      </w:r>
      <w:r w:rsidR="00FE4ACA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372</w:t>
      </w:r>
      <w:r w:rsidR="00AB1CA0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E4ACA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382</w:t>
      </w:r>
      <w:r w:rsidR="00AB1CA0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, art.</w:t>
      </w:r>
      <w:r w:rsidR="00FE4ACA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AB1CA0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1), cu modificările ulterioare, se modifică după cum urmează:</w:t>
      </w:r>
    </w:p>
    <w:p w:rsidR="00F14948" w:rsidRPr="00282DC6" w:rsidRDefault="00F14948" w:rsidP="00E148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71DB" w:rsidRPr="00282DC6" w:rsidRDefault="00F571DB" w:rsidP="006775B7">
      <w:pPr>
        <w:pStyle w:val="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În clauza de armonizare</w:t>
      </w:r>
      <w:r w:rsidR="00714BB5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, la ultima liniuță</w:t>
      </w:r>
      <w:r w:rsidR="003C19AA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B2B4E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textul </w:t>
      </w:r>
      <w:r w:rsidR="009B5980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„</w:t>
      </w:r>
      <w:r w:rsidR="003C19AA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astfel cum a fost modificată ultima oară prin Directiva 2014/59/UE a Parlamentului European și a Consiliului din 15 mai 2014, publicată în Jurnalul Oficial al Uniunii Europene L 184 din 14 iulie 2007</w:t>
      </w:r>
      <w:r w:rsidR="007B2B4E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se substituie cu textul </w:t>
      </w:r>
      <w:r w:rsidR="009B5980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„</w:t>
      </w:r>
      <w:r w:rsidR="007B2B4E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astfel cum a fost modificată ultima oară prin Directiva</w:t>
      </w:r>
      <w:r w:rsidR="007B2B4E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UE nr.2017/828 </w:t>
      </w:r>
      <w:r w:rsidR="009B5980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din 17 mai 2017  de modificare </w:t>
      </w:r>
      <w:r w:rsidR="007B2B4E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r w:rsidR="007B2B4E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D</w:t>
      </w:r>
      <w:r w:rsidR="008675DC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irectivei</w:t>
      </w:r>
      <w:r w:rsidR="007B2B4E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="007B2B4E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bidi="ro-RO"/>
        </w:rPr>
        <w:t xml:space="preserve">2007/36/CE </w:t>
      </w:r>
      <w:r w:rsidR="007B2B4E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în ceea ce privește încurajarea implicării pe termen lung a acționarilor, publicată </w:t>
      </w:r>
      <w:r w:rsidR="007B2B4E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în Jurnalul oficial al Uniunii E</w:t>
      </w:r>
      <w:r w:rsidR="008675DC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uropene L 132/1 din 20 mai 2017</w:t>
      </w:r>
      <w:r w:rsidR="007B2B4E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”.</w:t>
      </w:r>
    </w:p>
    <w:p w:rsidR="0081018A" w:rsidRPr="00282DC6" w:rsidRDefault="0081018A" w:rsidP="006775B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E2F58" w:rsidRDefault="00AE2F58" w:rsidP="00AE2F58">
      <w:pPr>
        <w:pStyle w:val="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 xml:space="preserve">În tot textul legii, </w:t>
      </w:r>
      <w:r w:rsidRPr="00AE2F5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cuvintele „raport financiar anual”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,</w:t>
      </w:r>
      <w:r w:rsidRPr="00AE2F5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 xml:space="preserve"> la orice formă gramaticală, se substituie cu cuvintele „situații financiare” la forma gramaticală corespunzătoare</w:t>
      </w:r>
      <w:r w:rsidR="0051091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, iar cuvântul „justiție” la orice formă gramaticală, se substituie cu cuvintele „instanța de judecată” la forma gramaticală corespunzătoare.</w:t>
      </w:r>
    </w:p>
    <w:p w:rsidR="00AE2F58" w:rsidRDefault="00AE2F58" w:rsidP="00AE2F58">
      <w:pPr>
        <w:pStyle w:val="af"/>
        <w:tabs>
          <w:tab w:val="left" w:pos="284"/>
        </w:tabs>
        <w:ind w:left="218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</w:pPr>
    </w:p>
    <w:p w:rsidR="00FB74B0" w:rsidRPr="00282DC6" w:rsidRDefault="00FB74B0" w:rsidP="006775B7">
      <w:pPr>
        <w:pStyle w:val="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</w:pPr>
      <w:r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 xml:space="preserve">La articolul 12 alineatul (7) litera b), după textul „în afara acesteia,” se completează cu textul „conform actelor normative ale Comisiei Naționale a Pieței Financiare,”.  </w:t>
      </w:r>
    </w:p>
    <w:p w:rsidR="006C7A0D" w:rsidRPr="00282DC6" w:rsidRDefault="006C7A0D" w:rsidP="006775B7">
      <w:pPr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</w:pPr>
    </w:p>
    <w:p w:rsidR="003A59C4" w:rsidRPr="00282DC6" w:rsidRDefault="003A59C4" w:rsidP="006775B7">
      <w:pPr>
        <w:pStyle w:val="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3876B8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rticolul </w:t>
      </w:r>
      <w:r w:rsidR="00B94505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</w:t>
      </w:r>
      <w:r w:rsidR="003417AE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49469E" w:rsidRPr="00282D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15DD7" w:rsidRPr="00282DC6" w:rsidRDefault="00625CE9" w:rsidP="003A59C4">
      <w:pPr>
        <w:pStyle w:val="af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2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alineatul (2) litera b) </w:t>
      </w:r>
      <w:r w:rsidR="003417AE" w:rsidRPr="00E02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se completează cu textul „și/sau să </w:t>
      </w:r>
      <w:r w:rsidR="00CE1994" w:rsidRPr="00E02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solicite</w:t>
      </w:r>
      <w:r w:rsidR="003417AE" w:rsidRPr="00E02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auditul </w:t>
      </w:r>
      <w:r w:rsidR="00CE1994" w:rsidRPr="00E02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situațiilor financiare</w:t>
      </w:r>
      <w:r w:rsidR="003417AE" w:rsidRPr="00E02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ale societății”.</w:t>
      </w:r>
    </w:p>
    <w:p w:rsidR="00BE47E1" w:rsidRPr="00282DC6" w:rsidRDefault="00BE47E1" w:rsidP="00BE47E1">
      <w:pPr>
        <w:pStyle w:val="af"/>
        <w:tabs>
          <w:tab w:val="left" w:pos="284"/>
        </w:tabs>
        <w:ind w:left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</w:pPr>
    </w:p>
    <w:p w:rsidR="00BE47E1" w:rsidRPr="00282DC6" w:rsidRDefault="00BE47E1" w:rsidP="00BE47E1">
      <w:pPr>
        <w:pStyle w:val="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</w:pPr>
      <w:r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Ar</w:t>
      </w:r>
      <w:r w:rsidR="00E350B9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ticolul 40 se completează cu alineatul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(2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E350B9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cu următorul cuprins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BE47E1" w:rsidRPr="00282DC6" w:rsidRDefault="00BE47E1" w:rsidP="00BE47E1">
      <w:pPr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„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(2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)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Capitalul social nu poate fi modificat și acțiunile nu pot fi emise până când nu vor fi finalizate toate etapele aferente modificării capitalului social, aprobate anterior</w:t>
      </w:r>
      <w:r w:rsidRPr="00282DC6">
        <w:rPr>
          <w:rFonts w:ascii="Times New Roman" w:eastAsia="Times New Roman" w:hAnsi="Times New Roman"/>
          <w:color w:val="000000" w:themeColor="text1"/>
          <w:sz w:val="28"/>
          <w:szCs w:val="28"/>
        </w:rPr>
        <w:t>”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14BB5" w:rsidRPr="00282DC6" w:rsidRDefault="00714BB5" w:rsidP="006C7A0D">
      <w:pPr>
        <w:pStyle w:val="af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B74B0" w:rsidRPr="00282DC6" w:rsidRDefault="00FB74B0" w:rsidP="00FB74B0">
      <w:pPr>
        <w:pStyle w:val="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Articolul 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48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B74B0" w:rsidRPr="00282DC6" w:rsidRDefault="00FB74B0" w:rsidP="00FB74B0">
      <w:pPr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completează cu alineatul 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(3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) cu următorul cuprins:</w:t>
      </w:r>
    </w:p>
    <w:p w:rsidR="00FB74B0" w:rsidRPr="00282DC6" w:rsidRDefault="00FB74B0" w:rsidP="00FB74B0">
      <w:pPr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„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(3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) </w:t>
      </w:r>
      <w:r w:rsidR="00AE2F58" w:rsidRPr="00AE2F58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Adunarea generală a acționarilor unei entități de interes public suplimentar la atribuțiile exclusive stabilite la alin.(3) are următoarele atribuții exclusive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:</w:t>
      </w:r>
    </w:p>
    <w:p w:rsidR="00FB74B0" w:rsidRPr="00282DC6" w:rsidRDefault="00FB74B0" w:rsidP="00FB74B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a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adoptă și revizuiește, cel puțin o dată la 4 ani, politica de remunerare a persoanelor cu funcții de răspundere ale societății, întocmită conform prevederilor legislației; </w:t>
      </w:r>
    </w:p>
    <w:p w:rsidR="00FB74B0" w:rsidRPr="00282DC6" w:rsidRDefault="00FB74B0" w:rsidP="00FB74B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b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AE2F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examinează și aprobă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raportul anual de remunerare a persoanelor cu funcții de răspundere ale societății, emis conform  politicii de remunerare</w:t>
      </w:r>
      <w:r w:rsidR="00DA2C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aplicate de entitate</w:t>
      </w:r>
      <w:r w:rsidR="00DA2C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întocmit conform prevederilor legislației;</w:t>
      </w:r>
    </w:p>
    <w:p w:rsidR="00FB74B0" w:rsidRPr="00282DC6" w:rsidRDefault="00FB74B0" w:rsidP="00FB74B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1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alineatul (5), după textul </w:t>
      </w:r>
      <w:r w:rsidRPr="00E02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„</w:t>
      </w:r>
      <w:r w:rsidRPr="00E021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alin.(3)” se completează cu textul </w:t>
      </w:r>
      <w:r w:rsidRPr="00E02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„</w:t>
      </w:r>
      <w:r w:rsidRPr="00E0215B">
        <w:rPr>
          <w:rFonts w:ascii="Times New Roman" w:hAnsi="Times New Roman" w:cs="Times New Roman"/>
          <w:color w:val="000000" w:themeColor="text1"/>
          <w:sz w:val="28"/>
          <w:szCs w:val="28"/>
        </w:rPr>
        <w:t>și alin (3</w:t>
      </w:r>
      <w:r w:rsidRPr="00E0215B">
        <w:rPr>
          <w:rFonts w:ascii="Times New Roman" w:eastAsiaTheme="majorEastAsia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E0215B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6B0035" w:rsidRPr="00E021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dacă</w:t>
      </w:r>
      <w:r w:rsidR="00F32E90" w:rsidRPr="00E021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legislația nu prevede altfel,</w:t>
      </w:r>
      <w:r w:rsidRPr="00E0215B">
        <w:rPr>
          <w:rFonts w:ascii="Times New Roman" w:hAnsi="Times New Roman" w:cs="Times New Roman"/>
          <w:color w:val="000000" w:themeColor="text1"/>
          <w:sz w:val="28"/>
          <w:szCs w:val="28"/>
        </w:rPr>
        <w:t>”.</w:t>
      </w:r>
    </w:p>
    <w:p w:rsidR="0034541C" w:rsidRPr="00282DC6" w:rsidRDefault="0034541C" w:rsidP="00FB74B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41C" w:rsidRPr="00282DC6" w:rsidRDefault="0034541C" w:rsidP="005261F3">
      <w:pPr>
        <w:pStyle w:val="af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Articolul 49 alin</w:t>
      </w:r>
      <w:r w:rsidR="007B784F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atul (5) </w:t>
      </w:r>
      <w:r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 xml:space="preserve">se completează cu textul </w:t>
      </w:r>
      <w:r w:rsidR="00DA2C99" w:rsidRPr="00E02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„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 care se stabilește un termen limită de 60 de zile de la data primirii de către societate a respectivei  cereri</w:t>
      </w:r>
      <w:r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”</w:t>
      </w:r>
      <w:r w:rsidR="005261F3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.</w:t>
      </w:r>
    </w:p>
    <w:p w:rsidR="006B40AE" w:rsidRPr="00282DC6" w:rsidRDefault="006B40AE" w:rsidP="007B784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8E8" w:rsidRPr="00282DC6" w:rsidRDefault="006C7A0D" w:rsidP="00B66F55">
      <w:pPr>
        <w:pStyle w:val="af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Articolul </w:t>
      </w:r>
      <w:r w:rsidR="00B94505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</w:t>
      </w:r>
      <w:r w:rsidR="00C748E8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C748E8" w:rsidRDefault="006C7A0D" w:rsidP="007B784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 alineatul (2) litera</w:t>
      </w:r>
      <w:r w:rsidR="00742FD5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48E8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b)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5E68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textul</w:t>
      </w:r>
      <w:r w:rsidR="00665FC5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„</w:t>
      </w:r>
      <w:r w:rsidR="005E6802" w:rsidRPr="005E68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 de zile </w:t>
      </w:r>
      <w:r w:rsidR="00CD5990" w:rsidRPr="005E68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până</w:t>
      </w:r>
      <w:r w:rsidR="005E6802" w:rsidRPr="005E68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data ținerii adunării generale ordinare anuale</w:t>
      </w:r>
      <w:r w:rsidR="005E68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 se substituie</w:t>
      </w:r>
      <w:r w:rsidR="00665FC5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textul „</w:t>
      </w:r>
      <w:r w:rsidR="005E6802" w:rsidRPr="005E6802">
        <w:rPr>
          <w:rFonts w:ascii="Times New Roman" w:hAnsi="Times New Roman" w:cs="Times New Roman"/>
          <w:sz w:val="28"/>
          <w:szCs w:val="28"/>
          <w:lang w:val="ro-MD"/>
        </w:rPr>
        <w:t>15 zile din data informă</w:t>
      </w:r>
      <w:r w:rsidR="005E6802">
        <w:rPr>
          <w:rFonts w:ascii="Times New Roman" w:hAnsi="Times New Roman" w:cs="Times New Roman"/>
          <w:sz w:val="28"/>
          <w:szCs w:val="28"/>
          <w:lang w:val="ro-MD"/>
        </w:rPr>
        <w:t>rii acționarilor potrivit alin.</w:t>
      </w:r>
      <w:r w:rsidR="005E6802" w:rsidRPr="005E6802">
        <w:rPr>
          <w:rFonts w:ascii="Times New Roman" w:eastAsiaTheme="majorEastAsia" w:hAnsi="Times New Roman" w:cs="Times New Roman"/>
          <w:iCs/>
          <w:sz w:val="28"/>
          <w:szCs w:val="28"/>
        </w:rPr>
        <w:t>(7</w:t>
      </w:r>
      <w:r w:rsidR="005E6802" w:rsidRPr="005E6802">
        <w:rPr>
          <w:rFonts w:ascii="Times New Roman" w:eastAsiaTheme="majorEastAsia" w:hAnsi="Times New Roman" w:cs="Times New Roman"/>
          <w:sz w:val="28"/>
          <w:szCs w:val="28"/>
          <w:vertAlign w:val="superscript"/>
        </w:rPr>
        <w:t>1</w:t>
      </w:r>
      <w:r w:rsidR="005E6802" w:rsidRPr="005E6802">
        <w:rPr>
          <w:rFonts w:ascii="Times New Roman" w:eastAsiaTheme="majorEastAsia" w:hAnsi="Times New Roman" w:cs="Times New Roman"/>
          <w:iCs/>
          <w:sz w:val="28"/>
          <w:szCs w:val="28"/>
        </w:rPr>
        <w:t>)</w:t>
      </w:r>
      <w:r w:rsidR="003E6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  <w:r w:rsidR="00F32E90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D5990" w:rsidRPr="00CD5990" w:rsidRDefault="00CD5990" w:rsidP="007B784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59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 completează cu alineatul (7</w:t>
      </w:r>
      <w:r w:rsidRPr="00CD599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CD59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cu următorul cuprins:</w:t>
      </w:r>
    </w:p>
    <w:p w:rsidR="00CD5990" w:rsidRPr="00B30B8F" w:rsidRDefault="00B30B8F" w:rsidP="00B30B8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Theme="majorEastAsia" w:hAnsi="Times New Roman" w:cs="Times New Roman"/>
          <w:iCs/>
          <w:sz w:val="32"/>
          <w:szCs w:val="32"/>
        </w:rPr>
        <w:t>„</w:t>
      </w:r>
      <w:r w:rsidRPr="00B30B8F">
        <w:rPr>
          <w:rFonts w:ascii="Times New Roman" w:eastAsiaTheme="majorEastAsia" w:hAnsi="Times New Roman" w:cs="Times New Roman"/>
          <w:iCs/>
          <w:sz w:val="32"/>
          <w:szCs w:val="32"/>
        </w:rPr>
        <w:t>(7</w:t>
      </w:r>
      <w:r w:rsidRPr="00B30B8F">
        <w:rPr>
          <w:rFonts w:ascii="Times New Roman" w:eastAsiaTheme="majorEastAsia" w:hAnsi="Times New Roman" w:cs="Times New Roman"/>
          <w:sz w:val="32"/>
          <w:szCs w:val="32"/>
          <w:vertAlign w:val="superscript"/>
        </w:rPr>
        <w:t>1</w:t>
      </w:r>
      <w:r w:rsidRPr="00B30B8F">
        <w:rPr>
          <w:rFonts w:ascii="Times New Roman" w:eastAsiaTheme="majorEastAsia" w:hAnsi="Times New Roman" w:cs="Times New Roman"/>
          <w:iCs/>
          <w:sz w:val="32"/>
          <w:szCs w:val="32"/>
        </w:rPr>
        <w:t>)</w:t>
      </w:r>
      <w:r w:rsidRPr="00982D17">
        <w:rPr>
          <w:rFonts w:ascii="Times New Roman" w:eastAsiaTheme="majorEastAsia" w:hAnsi="Times New Roman" w:cs="Times New Roman"/>
          <w:iCs/>
          <w:color w:val="0000CC"/>
          <w:sz w:val="32"/>
          <w:szCs w:val="32"/>
        </w:rPr>
        <w:t xml:space="preserve"> </w:t>
      </w:r>
      <w:r w:rsidRPr="00982D17">
        <w:rPr>
          <w:rFonts w:ascii="Times New Roman" w:hAnsi="Times New Roman" w:cs="Times New Roman"/>
          <w:sz w:val="28"/>
          <w:szCs w:val="28"/>
          <w:lang w:val="ro-MD"/>
        </w:rPr>
        <w:t xml:space="preserve">În cazul în care, urmare a deciziei luate conform alin.(7), agenda adunării generale ordinare anuale va include chestiuni cu privire la alegerea membrilor consiliului societății și/sau, după caz, ai comisiei de cenzori, în termenul indicat la alin.(7), decizia consiliului societății va fi adusă la cunoștința tuturor acționarilor, în modul </w:t>
      </w:r>
      <w:r>
        <w:rPr>
          <w:rFonts w:ascii="Times New Roman" w:hAnsi="Times New Roman" w:cs="Times New Roman"/>
          <w:sz w:val="28"/>
          <w:szCs w:val="28"/>
          <w:lang w:val="ro-MD"/>
        </w:rPr>
        <w:t>prevăzut de statutul societății</w:t>
      </w:r>
      <w:r w:rsidR="00CD5990" w:rsidRPr="00CD5990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CD5990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”;</w:t>
      </w:r>
    </w:p>
    <w:p w:rsidR="0007664E" w:rsidRPr="00282DC6" w:rsidRDefault="00F32E90" w:rsidP="00F32E90">
      <w:pPr>
        <w:pStyle w:val="af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 alineatul (8),</w:t>
      </w:r>
      <w:r w:rsidR="00885D6D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664E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cuvintele </w:t>
      </w:r>
      <w:r w:rsidR="0007664E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„a acționarilor” se substituie cu textul „ , desfășurată cu prezența acționarilor, și nu mai târziu de 40 zile până la data desfășurării adunării generale anuale, ținută prin corespondență sau sub formă mixtă”</w:t>
      </w:r>
      <w:r w:rsidR="008744E8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;</w:t>
      </w:r>
    </w:p>
    <w:p w:rsidR="0007664E" w:rsidRPr="00282DC6" w:rsidRDefault="0007664E" w:rsidP="00F32E90">
      <w:pPr>
        <w:pStyle w:val="af"/>
        <w:tabs>
          <w:tab w:val="left" w:pos="284"/>
        </w:tabs>
        <w:ind w:left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</w:pPr>
      <w:r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la alineatul (14)</w:t>
      </w:r>
      <w:r w:rsidR="008744E8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,</w:t>
      </w:r>
      <w:r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 xml:space="preserve"> </w:t>
      </w:r>
      <w:r w:rsidR="003F5E6F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după textul „</w:t>
      </w:r>
      <w:r w:rsidR="00AE2F58" w:rsidRPr="00AE2F5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 xml:space="preserve">Societatea este obligată să răspundă, în termen de cel mult 15 zile de la </w:t>
      </w:r>
      <w:r w:rsidR="003F5E6F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 xml:space="preserve">data primirii,” se completează cu </w:t>
      </w:r>
      <w:r w:rsidR="008744E8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textul</w:t>
      </w:r>
      <w:r w:rsidR="003F5E6F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 xml:space="preserve"> „dar nu mai </w:t>
      </w:r>
      <w:r w:rsidR="00A17B2D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târziu</w:t>
      </w:r>
      <w:r w:rsidR="003F5E6F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 xml:space="preserve"> de ultima zi premergătoare desfășurării adunării generale</w:t>
      </w:r>
      <w:r w:rsidR="00665FC5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,</w:t>
      </w:r>
      <w:r w:rsidR="003F5E6F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”</w:t>
      </w:r>
      <w:r w:rsidR="00A17B2D"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.</w:t>
      </w:r>
    </w:p>
    <w:p w:rsidR="00EA1F0C" w:rsidRPr="00282DC6" w:rsidRDefault="00EA1F0C" w:rsidP="00F32E90">
      <w:pPr>
        <w:pStyle w:val="af"/>
        <w:tabs>
          <w:tab w:val="left" w:pos="284"/>
        </w:tabs>
        <w:ind w:left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</w:pPr>
    </w:p>
    <w:p w:rsidR="00EA1F0C" w:rsidRPr="00CD5990" w:rsidRDefault="00A17B2D" w:rsidP="00CD5990">
      <w:pPr>
        <w:pStyle w:val="af"/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Articolul 51:</w:t>
      </w:r>
    </w:p>
    <w:p w:rsidR="00EA1F0C" w:rsidRPr="00282DC6" w:rsidRDefault="00EA1F0C" w:rsidP="00EA1F0C">
      <w:pPr>
        <w:pStyle w:val="af"/>
        <w:tabs>
          <w:tab w:val="left" w:pos="284"/>
        </w:tabs>
        <w:ind w:left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</w:pPr>
      <w:r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la alineatul (7)</w:t>
      </w:r>
      <w:r w:rsidR="005E680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>,</w:t>
      </w:r>
      <w:r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o-RO"/>
        </w:rPr>
        <w:t xml:space="preserve"> după cuvintele „consiliul societății” se completează cu textul „ , iar în cazul în care sunt incidente prevederile art.64 alin.(8), organul executiv”;</w:t>
      </w:r>
    </w:p>
    <w:p w:rsidR="00EA1F0C" w:rsidRPr="00282DC6" w:rsidRDefault="00EA1F0C" w:rsidP="00EA1F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alineatul (11) va avea următorul cuprins:</w:t>
      </w:r>
    </w:p>
    <w:p w:rsidR="00EA1F0C" w:rsidRPr="00282DC6" w:rsidRDefault="00EA1F0C" w:rsidP="00EA1F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„(11) Persoanele indicate la</w:t>
      </w:r>
      <w:r w:rsidR="00DA2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alin.(3) lit.b) şi lit.c) sunt în drept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să convoace adunarea generală extraordinară, în modul stabilit pentru consiliul societății</w:t>
      </w:r>
      <w:r w:rsidR="00DA2C9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în decurs de cel mult 30 de zile de la expirarea termenului indicat la alin.(7), și/sau să atace în </w:t>
      </w:r>
      <w:r w:rsidR="0051091B">
        <w:rPr>
          <w:rFonts w:ascii="Times New Roman" w:hAnsi="Times New Roman" w:cs="Times New Roman"/>
          <w:color w:val="000000" w:themeColor="text1"/>
          <w:sz w:val="28"/>
          <w:szCs w:val="28"/>
        </w:rPr>
        <w:t>instanța de judecată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, dacă devin incidente următoarele situații:</w:t>
      </w:r>
    </w:p>
    <w:p w:rsidR="00EA1F0C" w:rsidRPr="00282DC6" w:rsidRDefault="00EA1F0C" w:rsidP="00EA1F0C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a)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în termenul prevăzut la alin.(7), consiliul societăţii  nu a luat decizia cu privire la convocarea adunării generale extraordinare a acţionarilor ori, contrar prevederilor alin.(10), a luat decizia cu privire la refuzul de a o convoca, și</w:t>
      </w:r>
    </w:p>
    <w:p w:rsidR="00EA1F0C" w:rsidRPr="00282DC6" w:rsidRDefault="00EA1F0C" w:rsidP="00EA1F0C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b)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organul executiv, la cererea persoanelor indicate, nu-și execută atribuţiile de convocare şi de desfăşurare a adunării generale a acţionarilor,  potrivit prevederilor art.68 alin.(3).”;</w:t>
      </w:r>
    </w:p>
    <w:p w:rsidR="00EA1F0C" w:rsidRPr="00282DC6" w:rsidRDefault="00EA1F0C" w:rsidP="00EA1F0C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se completează cu alineatul (11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) cu următorul cuprins:</w:t>
      </w:r>
    </w:p>
    <w:p w:rsidR="00EA1F0C" w:rsidRPr="00282DC6" w:rsidRDefault="00EA1F0C" w:rsidP="00EA1F0C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„(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DA2C99">
        <w:rPr>
          <w:rFonts w:ascii="Times New Roman" w:hAnsi="Times New Roman" w:cs="Times New Roman"/>
          <w:color w:val="000000" w:themeColor="text1"/>
          <w:sz w:val="28"/>
          <w:szCs w:val="28"/>
        </w:rPr>
        <w:t>) În cazul societăților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în care sunt incidente prevederile art.64 al</w:t>
      </w:r>
      <w:r w:rsidR="00DA2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in.(8), drepturile persoanelor 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instituite</w:t>
      </w:r>
      <w:r w:rsidR="00DA2C9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6802">
        <w:rPr>
          <w:rFonts w:ascii="Times New Roman" w:hAnsi="Times New Roman" w:cs="Times New Roman"/>
          <w:color w:val="000000" w:themeColor="text1"/>
          <w:sz w:val="28"/>
          <w:szCs w:val="28"/>
        </w:rPr>
        <w:t>potrivit prevederilor alin.(11)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, pot fi revendicate în decurs de cel mult 15 zile de la expirarea termenului indicat la alin.(7).”.</w:t>
      </w:r>
    </w:p>
    <w:p w:rsidR="00EA1F0C" w:rsidRPr="00282DC6" w:rsidRDefault="00EA1F0C" w:rsidP="00EA1F0C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1F0C" w:rsidRDefault="00EA1F0C" w:rsidP="00EA1F0C">
      <w:pPr>
        <w:pStyle w:val="af"/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Articolul 52 alineatul (4) se completează cu litera d) cu următorul cuprins:</w:t>
      </w:r>
    </w:p>
    <w:p w:rsidR="00494485" w:rsidRPr="00494485" w:rsidRDefault="00494485" w:rsidP="00494485">
      <w:pPr>
        <w:pStyle w:val="a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4485">
        <w:rPr>
          <w:rFonts w:ascii="Times New Roman" w:hAnsi="Times New Roman" w:cs="Times New Roman"/>
          <w:sz w:val="28"/>
          <w:szCs w:val="28"/>
        </w:rPr>
        <w:t>„d) efectuării modificărilor în datele prevăzute la alin.(3) lit.b)-e).”.</w:t>
      </w:r>
    </w:p>
    <w:p w:rsidR="005B3252" w:rsidRPr="00282DC6" w:rsidRDefault="005B3252" w:rsidP="00A17B2D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B2D" w:rsidRPr="00282DC6" w:rsidRDefault="0091540C" w:rsidP="008744E8">
      <w:pPr>
        <w:pStyle w:val="af"/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Articolul 53 se completează cu alineatul (4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E2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următorul cuprins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1540C" w:rsidRPr="00282DC6" w:rsidRDefault="0091540C" w:rsidP="009154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„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(4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o-MD"/>
        </w:rPr>
        <w:t>1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) La ținerea adunării generale ordinare anuale  a acționarilor prin corespondență sau sub formă mixtă, a cărei agendă include chestiuni cu privire la alegerea membrilor consiliului </w:t>
      </w:r>
      <w:r w:rsidR="00D3074C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societății,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societatea, în termen de cel târziu 60 zile înainte de ținerea adunării generale, va </w:t>
      </w:r>
      <w:r w:rsidR="009513F2"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asigura, în modul prevăzut de statutul societății, notificarea prealabilă  a acționarilor 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privind data preconizată pentru ținerea adunării generale, cu indicarea  chestiunii/chestiunilor ce invocă  exercitarea de către ace</w:t>
      </w:r>
      <w:r w:rsidR="009513F2"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știa 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 drepturilor  instituite  potrivit  art.50 alin.(2) lit.b).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”.</w:t>
      </w:r>
    </w:p>
    <w:p w:rsidR="00FB74B0" w:rsidRPr="00282DC6" w:rsidRDefault="00FB74B0" w:rsidP="00C748E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75E24" w:rsidRPr="00282DC6" w:rsidRDefault="00B75E24" w:rsidP="00131DBE">
      <w:pPr>
        <w:pStyle w:val="af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FB74B0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rticolul 57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B74B0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16348" w:rsidRPr="00282DC6" w:rsidRDefault="00616348" w:rsidP="00616348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la alineatul (7), după cuvintele „nu se aplică societăților”  se completează cu cuvintele  „care majorează capitalul său social din contul</w:t>
      </w:r>
      <w:r w:rsidR="003E6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capitalului propriu sau celor”.</w:t>
      </w:r>
    </w:p>
    <w:p w:rsidR="006C7A0D" w:rsidRPr="00282DC6" w:rsidRDefault="006C7A0D" w:rsidP="00C748E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B74B0" w:rsidRPr="00BE656E" w:rsidRDefault="00FB74B0" w:rsidP="00B75E24">
      <w:pPr>
        <w:pStyle w:val="af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Articolul 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62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E656E" w:rsidRPr="00282DC6" w:rsidRDefault="00BE656E" w:rsidP="00BE656E">
      <w:pPr>
        <w:pStyle w:val="af"/>
        <w:tabs>
          <w:tab w:val="left" w:pos="284"/>
        </w:tabs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se</w:t>
      </w:r>
      <w:r w:rsidRPr="00282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completează cu alineatele 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(3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) și (6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) cu următorul cuprins:</w:t>
      </w:r>
    </w:p>
    <w:p w:rsidR="00BE656E" w:rsidRPr="00282DC6" w:rsidRDefault="00BE656E" w:rsidP="00BE656E">
      <w:pPr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„(3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) În cazul exprimării votului prin mijloace electronice, societatea va transmite către acționar sau reprezentant o confirmare ele</w:t>
      </w:r>
      <w:r w:rsidR="00DA2C99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ctronică de primire a voturilor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astfel exprimate.”;</w:t>
      </w:r>
    </w:p>
    <w:p w:rsidR="00BE656E" w:rsidRPr="00282DC6" w:rsidRDefault="00BE656E" w:rsidP="00BE656E">
      <w:pPr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„(6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) La cererea oricărui acționar sau reprezentant, care a participat la adunarea generală a acționarilor, societatea va prezenta confirmarea faptului că voturile acționarului au fost numărate și înregistrate în mod valabil în procesul-verbal privind  rezultatul votului. Termenul până la care se poate solicita o astfel de confirmare nu poate depăși trei luni de la data exprimării votului.”.</w:t>
      </w:r>
    </w:p>
    <w:p w:rsidR="0091540C" w:rsidRPr="00282DC6" w:rsidRDefault="0091540C" w:rsidP="0091540C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540C" w:rsidRPr="00282DC6" w:rsidRDefault="009E4855" w:rsidP="009E4855">
      <w:pPr>
        <w:pStyle w:val="af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40C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articolul 64 alineatul (8), </w:t>
      </w:r>
      <w:r w:rsidR="0091540C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cuvintele „nu întrunește cvorumul necesar” se substituie cu cuvintele „componența lui  numerică, potrivit prevederilor statutului, nu este deliberativă”.</w:t>
      </w:r>
    </w:p>
    <w:p w:rsidR="00FB74B0" w:rsidRPr="00282DC6" w:rsidRDefault="00FB74B0" w:rsidP="00FB74B0">
      <w:pPr>
        <w:pStyle w:val="af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B74B0" w:rsidRPr="00E0215B" w:rsidRDefault="00FB74B0" w:rsidP="00AE2F58">
      <w:pPr>
        <w:pStyle w:val="af"/>
        <w:numPr>
          <w:ilvl w:val="0"/>
          <w:numId w:val="2"/>
        </w:numPr>
        <w:tabs>
          <w:tab w:val="left" w:pos="-142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2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La articolul 67 alineatul (2</w:t>
      </w:r>
      <w:r w:rsidR="00AD0994" w:rsidRPr="00E02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3E6DDC" w:rsidRPr="00E02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E2F58" w:rsidRPr="00AE2F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cuvintele „toate prevederile referitoare la ținerea adunării generale a acționarilor prin mijloace elect</w:t>
      </w:r>
      <w:r w:rsidR="00AE2F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ronice” se substituie cu textul </w:t>
      </w:r>
      <w:r w:rsidR="00AE2F58" w:rsidRPr="00AE2F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„ prevederile prevăzute la art.54 alin.(2), art</w:t>
      </w:r>
      <w:r w:rsidR="00AE2F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.61 alin.(5) și art. 62 alin.(3)”.</w:t>
      </w:r>
    </w:p>
    <w:p w:rsidR="003E6DDC" w:rsidRPr="00282DC6" w:rsidRDefault="003E6DDC" w:rsidP="003E6DDC">
      <w:pPr>
        <w:pStyle w:val="af"/>
        <w:tabs>
          <w:tab w:val="left" w:pos="284"/>
          <w:tab w:val="left" w:pos="426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D0994" w:rsidRPr="00282DC6" w:rsidRDefault="00AD0994" w:rsidP="005261F3">
      <w:pPr>
        <w:pStyle w:val="af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5261F3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rticolul 68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5261F3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0994" w:rsidRPr="00282DC6" w:rsidRDefault="00AD0994" w:rsidP="00FC467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 alineatul (3), textul „</w:t>
      </w:r>
      <w:r w:rsidR="00BD33AF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nu </w:t>
      </w:r>
      <w:r w:rsidR="00FC4673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întrunește</w:t>
      </w:r>
      <w:r w:rsidR="00BD33AF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cvorumul necesar 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 împuternicirile lui au încetat,” se substituie cu textul „</w:t>
      </w:r>
      <w:r w:rsidR="0091540C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componența lui  numerică, potrivit prevederilor statutului, nu este deliberativă,</w:t>
      </w:r>
      <w:r w:rsidR="0091540C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împuternicirile lui au încetat sau dev</w:t>
      </w:r>
      <w:r w:rsidR="006667E6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 incidente prevederile art.51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alin.(11) lit</w:t>
      </w:r>
      <w:r w:rsidR="00FC4673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E5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a),”.</w:t>
      </w:r>
    </w:p>
    <w:p w:rsidR="002D1BE6" w:rsidRPr="00282DC6" w:rsidRDefault="002D1BE6" w:rsidP="00C97EFC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D1BE6" w:rsidRPr="00282DC6" w:rsidRDefault="002D1BE6" w:rsidP="002D1BE6">
      <w:pPr>
        <w:pStyle w:val="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Articolul 77:</w:t>
      </w:r>
    </w:p>
    <w:p w:rsidR="002D1BE6" w:rsidRPr="00282DC6" w:rsidRDefault="002D1BE6" w:rsidP="002D1BE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 alineatul (2) litera c), cuvintele „</w:t>
      </w:r>
      <w:r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pronunțat într-o procedură de executare silită împotriva unui debitor al societății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 se substituie cu cuvântul „executoriu”;</w:t>
      </w:r>
    </w:p>
    <w:p w:rsidR="0034541C" w:rsidRPr="00282DC6" w:rsidRDefault="0034541C" w:rsidP="002D1BE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 alineatul (5)</w:t>
      </w:r>
      <w:r w:rsidR="005261F3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după</w:t>
      </w:r>
      <w:r w:rsidR="005261F3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textul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61F3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„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termenul de achiziţionare, care” 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se completează cu textul  </w:t>
      </w:r>
      <w:r w:rsidR="005261F3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„ 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în cazurile prevăzute la alin.(2)</w:t>
      </w:r>
      <w:r w:rsidR="0085486F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”;</w:t>
      </w:r>
    </w:p>
    <w:p w:rsidR="002D1BE6" w:rsidRPr="00282DC6" w:rsidRDefault="002D1BE6" w:rsidP="002D1BE6">
      <w:pPr>
        <w:pStyle w:val="af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 alineatul (6), după cuvintele „propriilor acțiuni” se completează cu textul „ , cu excepția cazului prevăzut la alin.(2) lit.d)</w:t>
      </w:r>
      <w:r w:rsidR="0085486F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”;</w:t>
      </w:r>
    </w:p>
    <w:p w:rsidR="002D1BE6" w:rsidRPr="00282DC6" w:rsidRDefault="002D1BE6" w:rsidP="002D1BE6">
      <w:pPr>
        <w:pStyle w:val="af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 completează cu alineatul (6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cu următorul cuprins:</w:t>
      </w:r>
    </w:p>
    <w:p w:rsidR="002D1BE6" w:rsidRPr="00282DC6" w:rsidRDefault="002D1BE6" w:rsidP="002D1BE6">
      <w:pPr>
        <w:pStyle w:val="af"/>
        <w:tabs>
          <w:tab w:val="left" w:pos="284"/>
        </w:tabs>
        <w:ind w:left="0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„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(6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) Prețul de achiziționare de către societate a acțiunilor proprii</w:t>
      </w:r>
      <w:r w:rsidR="00DA2C99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,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în cazul prevăzut la alin.(2) lit.d)</w:t>
      </w:r>
      <w:r w:rsidR="00DA2C99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,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va fi echivalent cu valoarea activelor nete ce se transmit societății/societăților beneficiare</w:t>
      </w:r>
      <w:r w:rsidR="009B1024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, potrivit proiectului dezmembrării</w:t>
      </w:r>
      <w:r w:rsidR="00C47670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.</w:t>
      </w:r>
      <w:r w:rsidRPr="00282DC6">
        <w:rPr>
          <w:rFonts w:ascii="Times New Roman" w:eastAsia="Times New Roman" w:hAnsi="Times New Roman"/>
          <w:color w:val="000000" w:themeColor="text1"/>
          <w:sz w:val="28"/>
          <w:szCs w:val="28"/>
        </w:rPr>
        <w:t>”</w:t>
      </w:r>
      <w:r w:rsidR="001745F4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; </w:t>
      </w:r>
    </w:p>
    <w:p w:rsidR="00A506FF" w:rsidRDefault="00A506FF" w:rsidP="001745F4">
      <w:pPr>
        <w:pStyle w:val="af"/>
        <w:tabs>
          <w:tab w:val="left" w:pos="0"/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la alineatul (8), 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după textul „plasate de ea,</w:t>
      </w:r>
      <w:r w:rsidR="001745F4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” se completează cu textul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„conform </w:t>
      </w:r>
      <w:r w:rsidR="001745F4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prețului prevăzut la alin.(6)</w:t>
      </w:r>
      <w:r w:rsidR="00EA1F0C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5695C">
        <w:rPr>
          <w:rFonts w:ascii="Times New Roman" w:hAnsi="Times New Roman" w:cs="Times New Roman"/>
          <w:color w:val="000000" w:themeColor="text1"/>
          <w:sz w:val="28"/>
          <w:szCs w:val="28"/>
        </w:rPr>
        <w:t>”;</w:t>
      </w:r>
    </w:p>
    <w:p w:rsidR="00B51A16" w:rsidRDefault="00B51A16" w:rsidP="00B51A16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alineatul (10)</w:t>
      </w:r>
      <w:r w:rsidR="00DF3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va avea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următorul cuprins:</w:t>
      </w:r>
    </w:p>
    <w:p w:rsidR="00DF36DB" w:rsidRDefault="00DF36DB" w:rsidP="00DF36D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417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„</w:t>
      </w:r>
      <w:r w:rsidRPr="008152F1">
        <w:rPr>
          <w:rFonts w:ascii="Times New Roman" w:hAnsi="Times New Roman" w:cs="Times New Roman"/>
          <w:sz w:val="28"/>
          <w:szCs w:val="28"/>
        </w:rPr>
        <w:t xml:space="preserve">(10) Termenul de depunere de către </w:t>
      </w:r>
      <w:r w:rsidR="00DA6999" w:rsidRPr="008152F1">
        <w:rPr>
          <w:rFonts w:ascii="Times New Roman" w:hAnsi="Times New Roman" w:cs="Times New Roman"/>
          <w:sz w:val="28"/>
          <w:szCs w:val="28"/>
        </w:rPr>
        <w:t>acționari</w:t>
      </w:r>
      <w:r w:rsidRPr="008152F1">
        <w:rPr>
          <w:rFonts w:ascii="Times New Roman" w:hAnsi="Times New Roman" w:cs="Times New Roman"/>
          <w:sz w:val="28"/>
          <w:szCs w:val="28"/>
        </w:rPr>
        <w:t xml:space="preserve"> a cererilor de </w:t>
      </w:r>
      <w:r w:rsidR="00DA6999" w:rsidRPr="008152F1">
        <w:rPr>
          <w:rFonts w:ascii="Times New Roman" w:hAnsi="Times New Roman" w:cs="Times New Roman"/>
          <w:sz w:val="28"/>
          <w:szCs w:val="28"/>
        </w:rPr>
        <w:t>achiziționare</w:t>
      </w:r>
      <w:r w:rsidR="00DA2C99">
        <w:rPr>
          <w:rFonts w:ascii="Times New Roman" w:hAnsi="Times New Roman" w:cs="Times New Roman"/>
          <w:sz w:val="28"/>
          <w:szCs w:val="28"/>
        </w:rPr>
        <w:t>,</w:t>
      </w:r>
      <w:r w:rsidRPr="008152F1">
        <w:rPr>
          <w:rFonts w:ascii="Times New Roman" w:hAnsi="Times New Roman" w:cs="Times New Roman"/>
          <w:sz w:val="28"/>
          <w:szCs w:val="28"/>
        </w:rPr>
        <w:t xml:space="preserve"> în cazul evenimentelor specificate la alin.(8) lit.a)–f)</w:t>
      </w:r>
      <w:r w:rsidR="00DA2C99">
        <w:rPr>
          <w:rFonts w:ascii="Times New Roman" w:hAnsi="Times New Roman" w:cs="Times New Roman"/>
          <w:sz w:val="28"/>
          <w:szCs w:val="28"/>
        </w:rPr>
        <w:t>,</w:t>
      </w:r>
      <w:r w:rsidRPr="008152F1">
        <w:rPr>
          <w:rFonts w:ascii="Times New Roman" w:hAnsi="Times New Roman" w:cs="Times New Roman"/>
          <w:sz w:val="28"/>
          <w:szCs w:val="28"/>
        </w:rPr>
        <w:t xml:space="preserve"> va fi de cel mult 3 luni de la data produ</w:t>
      </w:r>
      <w:r>
        <w:rPr>
          <w:rFonts w:ascii="Times New Roman" w:hAnsi="Times New Roman" w:cs="Times New Roman"/>
          <w:sz w:val="28"/>
          <w:szCs w:val="28"/>
        </w:rPr>
        <w:t>cerii respectivului eveniment. Pentru cazul specificat la alin.(8) lit.</w:t>
      </w:r>
      <w:r w:rsidRPr="008152F1">
        <w:rPr>
          <w:rFonts w:ascii="Times New Roman" w:hAnsi="Times New Roman" w:cs="Times New Roman"/>
          <w:sz w:val="28"/>
          <w:szCs w:val="28"/>
        </w:rPr>
        <w:t>g)</w:t>
      </w:r>
      <w:r w:rsidR="00DA2C99">
        <w:rPr>
          <w:rFonts w:ascii="Times New Roman" w:hAnsi="Times New Roman" w:cs="Times New Roman"/>
          <w:sz w:val="28"/>
          <w:szCs w:val="28"/>
        </w:rPr>
        <w:t>,</w:t>
      </w:r>
      <w:r w:rsidRPr="008152F1">
        <w:rPr>
          <w:rFonts w:ascii="Times New Roman" w:hAnsi="Times New Roman" w:cs="Times New Roman"/>
          <w:sz w:val="28"/>
          <w:szCs w:val="28"/>
        </w:rPr>
        <w:t xml:space="preserve"> nu exista limite temporale de depunere a cererii.</w:t>
      </w:r>
      <w:r w:rsidRPr="00417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;</w:t>
      </w:r>
    </w:p>
    <w:p w:rsidR="00DF36DB" w:rsidRPr="00DF36DB" w:rsidRDefault="00DF36DB" w:rsidP="00DF36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se completează cu alineatul (10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MD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) cu următorul cuprins:</w:t>
      </w:r>
    </w:p>
    <w:p w:rsidR="00B51A16" w:rsidRPr="00B51A16" w:rsidRDefault="00B51A16" w:rsidP="00B51A16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17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„</w:t>
      </w:r>
      <w:r>
        <w:rPr>
          <w:rFonts w:ascii="Times New Roman" w:hAnsi="Times New Roman" w:cs="Times New Roman"/>
          <w:sz w:val="28"/>
          <w:szCs w:val="28"/>
          <w:lang w:val="ro-MD"/>
        </w:rPr>
        <w:t>(10</w:t>
      </w: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) </w:t>
      </w:r>
      <w:r w:rsidRPr="005B22B1">
        <w:rPr>
          <w:rFonts w:ascii="Times New Roman" w:hAnsi="Times New Roman" w:cs="Times New Roman"/>
          <w:sz w:val="28"/>
          <w:szCs w:val="28"/>
          <w:lang w:val="ro-MD"/>
        </w:rPr>
        <w:t xml:space="preserve">Termenul de achitare a </w:t>
      </w:r>
      <w:r w:rsidR="00DA6999" w:rsidRPr="005B22B1">
        <w:rPr>
          <w:rFonts w:ascii="Times New Roman" w:hAnsi="Times New Roman" w:cs="Times New Roman"/>
          <w:sz w:val="28"/>
          <w:szCs w:val="28"/>
          <w:lang w:val="ro-MD"/>
        </w:rPr>
        <w:t>acțiunilor</w:t>
      </w:r>
      <w:r w:rsidRPr="005B22B1">
        <w:rPr>
          <w:rFonts w:ascii="Times New Roman" w:hAnsi="Times New Roman" w:cs="Times New Roman"/>
          <w:sz w:val="28"/>
          <w:szCs w:val="28"/>
          <w:lang w:val="ro-MD"/>
        </w:rPr>
        <w:t xml:space="preserve"> va fi de cel mult o lună de la data depunerii cererii.</w:t>
      </w:r>
      <w:r w:rsidRPr="00417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”</w:t>
      </w:r>
      <w:r w:rsidR="00DF3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;</w:t>
      </w:r>
    </w:p>
    <w:p w:rsidR="0095695C" w:rsidRDefault="0095695C" w:rsidP="001745F4">
      <w:pPr>
        <w:pStyle w:val="af"/>
        <w:tabs>
          <w:tab w:val="left" w:pos="0"/>
          <w:tab w:val="left" w:pos="284"/>
          <w:tab w:val="left" w:pos="567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alineatul (11) se completează cu textul 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„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95695C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Pr="005C7060">
        <w:rPr>
          <w:rFonts w:ascii="Times New Roman" w:hAnsi="Times New Roman" w:cs="Times New Roman"/>
          <w:sz w:val="28"/>
          <w:szCs w:val="28"/>
        </w:rPr>
        <w:t>și  este condiționat de producerea unuia dintre evenimentele specificate la alin.(8)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;</w:t>
      </w:r>
    </w:p>
    <w:p w:rsidR="0095695C" w:rsidRPr="00282DC6" w:rsidRDefault="00417690" w:rsidP="001745F4">
      <w:pPr>
        <w:pStyle w:val="af"/>
        <w:tabs>
          <w:tab w:val="left" w:pos="0"/>
          <w:tab w:val="left" w:pos="284"/>
          <w:tab w:val="left" w:pos="567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se completează cu alineatele</w:t>
      </w:r>
      <w:r w:rsidR="0095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(11</w:t>
      </w:r>
      <w:r w:rsidR="0095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MD"/>
        </w:rPr>
        <w:t>1</w:t>
      </w:r>
      <w:r w:rsidR="0095695C" w:rsidRPr="00417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) </w:t>
      </w:r>
      <w:r w:rsidR="00DF2B9A" w:rsidRPr="00417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și (11</w:t>
      </w:r>
      <w:r w:rsidR="00DF2B9A" w:rsidRPr="0041769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MD"/>
        </w:rPr>
        <w:t>2</w:t>
      </w:r>
      <w:r w:rsidR="00DF2B9A" w:rsidRPr="00417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)</w:t>
      </w:r>
      <w:r w:rsidR="00DF2B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95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cu următorul cuprins:</w:t>
      </w:r>
    </w:p>
    <w:p w:rsidR="0095695C" w:rsidRPr="005C7060" w:rsidRDefault="0095695C" w:rsidP="005C7060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„</w:t>
      </w:r>
      <w:r w:rsidRPr="005C7060">
        <w:rPr>
          <w:rFonts w:ascii="Times New Roman" w:hAnsi="Times New Roman" w:cs="Times New Roman"/>
          <w:sz w:val="28"/>
          <w:szCs w:val="28"/>
        </w:rPr>
        <w:t>(11</w:t>
      </w:r>
      <w:r w:rsidRPr="005C706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C7060">
        <w:rPr>
          <w:rFonts w:ascii="Times New Roman" w:hAnsi="Times New Roman" w:cs="Times New Roman"/>
          <w:sz w:val="28"/>
          <w:szCs w:val="28"/>
        </w:rPr>
        <w:t>) Societatea, în termen de 7 zile lucrătoare de la data producerii unuia dintre eveni</w:t>
      </w:r>
      <w:r w:rsidRPr="006953D4">
        <w:rPr>
          <w:rFonts w:ascii="Times New Roman" w:hAnsi="Times New Roman" w:cs="Times New Roman"/>
          <w:sz w:val="28"/>
          <w:szCs w:val="28"/>
        </w:rPr>
        <w:t>mentele specificate la alin.(8)</w:t>
      </w:r>
      <w:r w:rsidRPr="005C7060">
        <w:rPr>
          <w:rFonts w:ascii="Times New Roman" w:hAnsi="Times New Roman" w:cs="Times New Roman"/>
          <w:sz w:val="28"/>
          <w:szCs w:val="28"/>
        </w:rPr>
        <w:t>, este obligată să publice, în organul de presă prevăzut de statutul societății,  un aviz cu privire la producerea</w:t>
      </w:r>
      <w:r w:rsidR="00DA0735">
        <w:rPr>
          <w:rFonts w:ascii="Times New Roman" w:hAnsi="Times New Roman" w:cs="Times New Roman"/>
          <w:sz w:val="28"/>
          <w:szCs w:val="28"/>
        </w:rPr>
        <w:t xml:space="preserve"> respectivului </w:t>
      </w:r>
      <w:r w:rsidR="00DA0735" w:rsidRPr="005C7060">
        <w:rPr>
          <w:rFonts w:ascii="Times New Roman" w:hAnsi="Times New Roman" w:cs="Times New Roman"/>
          <w:sz w:val="28"/>
          <w:szCs w:val="28"/>
        </w:rPr>
        <w:t xml:space="preserve"> </w:t>
      </w:r>
      <w:r w:rsidRPr="005C7060">
        <w:rPr>
          <w:rFonts w:ascii="Times New Roman" w:hAnsi="Times New Roman" w:cs="Times New Roman"/>
          <w:sz w:val="28"/>
          <w:szCs w:val="28"/>
        </w:rPr>
        <w:t>eveniment,</w:t>
      </w:r>
      <w:r w:rsidR="00004534">
        <w:rPr>
          <w:rFonts w:ascii="Times New Roman" w:hAnsi="Times New Roman" w:cs="Times New Roman"/>
          <w:sz w:val="28"/>
          <w:szCs w:val="28"/>
        </w:rPr>
        <w:t xml:space="preserve"> </w:t>
      </w:r>
      <w:r w:rsidRPr="005C7060">
        <w:rPr>
          <w:rFonts w:ascii="Times New Roman" w:hAnsi="Times New Roman" w:cs="Times New Roman"/>
          <w:sz w:val="28"/>
          <w:szCs w:val="28"/>
        </w:rPr>
        <w:t>care va cuprinde ur</w:t>
      </w:r>
      <w:r w:rsidR="00F871FE">
        <w:rPr>
          <w:rFonts w:ascii="Times New Roman" w:hAnsi="Times New Roman" w:cs="Times New Roman"/>
          <w:sz w:val="28"/>
          <w:szCs w:val="28"/>
        </w:rPr>
        <w:t>mătoarele elemente:</w:t>
      </w:r>
      <w:r w:rsidR="00F871FE">
        <w:rPr>
          <w:rFonts w:ascii="Times New Roman" w:hAnsi="Times New Roman" w:cs="Times New Roman"/>
          <w:sz w:val="28"/>
          <w:szCs w:val="28"/>
        </w:rPr>
        <w:br/>
        <w:t>a) organul</w:t>
      </w:r>
      <w:r w:rsidRPr="005C7060">
        <w:rPr>
          <w:rFonts w:ascii="Times New Roman" w:hAnsi="Times New Roman" w:cs="Times New Roman"/>
          <w:sz w:val="28"/>
          <w:szCs w:val="28"/>
        </w:rPr>
        <w:t xml:space="preserve"> competent al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5C7060">
        <w:rPr>
          <w:rFonts w:ascii="Times New Roman" w:hAnsi="Times New Roman" w:cs="Times New Roman"/>
          <w:sz w:val="28"/>
          <w:szCs w:val="28"/>
        </w:rPr>
        <w:t>ocietății și data aprobării deciziei aferente evenimentului produs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695C" w:rsidRPr="005C7060" w:rsidRDefault="00DA2C99" w:rsidP="005C7060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descrierea cu exactitate a</w:t>
      </w:r>
      <w:r w:rsidR="0095695C" w:rsidRPr="005C7060">
        <w:rPr>
          <w:rFonts w:ascii="Times New Roman" w:hAnsi="Times New Roman" w:cs="Times New Roman"/>
          <w:sz w:val="28"/>
          <w:szCs w:val="28"/>
        </w:rPr>
        <w:t xml:space="preserve"> evenimentului și data producerii acestuia</w:t>
      </w:r>
      <w:r w:rsidR="0095695C">
        <w:rPr>
          <w:rFonts w:ascii="Times New Roman" w:hAnsi="Times New Roman" w:cs="Times New Roman"/>
          <w:sz w:val="28"/>
          <w:szCs w:val="28"/>
        </w:rPr>
        <w:t>;</w:t>
      </w:r>
    </w:p>
    <w:p w:rsidR="0095695C" w:rsidRPr="003C0732" w:rsidRDefault="0095695C" w:rsidP="0095695C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5C7060">
        <w:rPr>
          <w:rFonts w:ascii="Times New Roman" w:hAnsi="Times New Roman" w:cs="Times New Roman"/>
          <w:sz w:val="28"/>
          <w:szCs w:val="28"/>
        </w:rPr>
        <w:t xml:space="preserve">c) mențiunea privind dreptul  și perioada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5C7060">
        <w:rPr>
          <w:rFonts w:ascii="Times New Roman" w:hAnsi="Times New Roman" w:cs="Times New Roman"/>
          <w:sz w:val="28"/>
          <w:szCs w:val="28"/>
        </w:rPr>
        <w:t xml:space="preserve">n care acționarul este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5C7060">
        <w:rPr>
          <w:rFonts w:ascii="Times New Roman" w:hAnsi="Times New Roman" w:cs="Times New Roman"/>
          <w:sz w:val="28"/>
          <w:szCs w:val="28"/>
        </w:rPr>
        <w:t>n drept să solicite achiziționarea acțiunilor în condițiile legii.</w:t>
      </w:r>
    </w:p>
    <w:p w:rsidR="00C242FD" w:rsidRPr="00004534" w:rsidRDefault="00C242FD" w:rsidP="00C242FD">
      <w:pPr>
        <w:jc w:val="both"/>
        <w:rPr>
          <w:rFonts w:ascii="Times New Roman" w:hAnsi="Times New Roman" w:cs="Times New Roman"/>
          <w:sz w:val="28"/>
          <w:szCs w:val="28"/>
        </w:rPr>
      </w:pPr>
      <w:r w:rsidRPr="00417690">
        <w:rPr>
          <w:rFonts w:ascii="Times New Roman" w:hAnsi="Times New Roman" w:cs="Times New Roman"/>
          <w:sz w:val="28"/>
          <w:szCs w:val="28"/>
        </w:rPr>
        <w:t>(11</w:t>
      </w:r>
      <w:r w:rsidRPr="0041769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17690">
        <w:rPr>
          <w:rFonts w:ascii="Times New Roman" w:hAnsi="Times New Roman" w:cs="Times New Roman"/>
          <w:sz w:val="28"/>
          <w:szCs w:val="28"/>
        </w:rPr>
        <w:t>)  </w:t>
      </w:r>
      <w:r w:rsidR="00B51A16" w:rsidRPr="00B51A16">
        <w:rPr>
          <w:rFonts w:ascii="Times New Roman" w:hAnsi="Times New Roman" w:cs="Times New Roman"/>
          <w:sz w:val="28"/>
          <w:szCs w:val="28"/>
        </w:rPr>
        <w:t>În cazurile prevăzute la alin. (8) lit. a), b) și d)-f)</w:t>
      </w:r>
      <w:r w:rsidR="00DA2C99">
        <w:rPr>
          <w:rFonts w:ascii="Times New Roman" w:hAnsi="Times New Roman" w:cs="Times New Roman"/>
          <w:sz w:val="28"/>
          <w:szCs w:val="28"/>
        </w:rPr>
        <w:t>,</w:t>
      </w:r>
      <w:r w:rsidR="00B51A16" w:rsidRPr="00B51A16">
        <w:rPr>
          <w:rFonts w:ascii="Times New Roman" w:hAnsi="Times New Roman" w:cs="Times New Roman"/>
          <w:sz w:val="28"/>
          <w:szCs w:val="28"/>
        </w:rPr>
        <w:t xml:space="preserve"> data producerii evenimentului se consideră data operării înregistrării corespunzătoare la organul înregistrării de s</w:t>
      </w:r>
      <w:r w:rsidR="00DA6999">
        <w:rPr>
          <w:rFonts w:ascii="Times New Roman" w:hAnsi="Times New Roman" w:cs="Times New Roman"/>
          <w:sz w:val="28"/>
          <w:szCs w:val="28"/>
        </w:rPr>
        <w:t xml:space="preserve">tat. </w:t>
      </w:r>
      <w:r w:rsidR="00DA6999">
        <w:rPr>
          <w:rFonts w:ascii="Times New Roman" w:hAnsi="Times New Roman" w:cs="Times New Roman"/>
          <w:sz w:val="28"/>
          <w:szCs w:val="28"/>
        </w:rPr>
        <w:lastRenderedPageBreak/>
        <w:t>În cazul prevăzut la alin.(8) lit.</w:t>
      </w:r>
      <w:r w:rsidR="00B51A16" w:rsidRPr="00B51A16">
        <w:rPr>
          <w:rFonts w:ascii="Times New Roman" w:hAnsi="Times New Roman" w:cs="Times New Roman"/>
          <w:sz w:val="28"/>
          <w:szCs w:val="28"/>
        </w:rPr>
        <w:t>c)</w:t>
      </w:r>
      <w:r w:rsidR="00DA2C99">
        <w:rPr>
          <w:rFonts w:ascii="Times New Roman" w:hAnsi="Times New Roman" w:cs="Times New Roman"/>
          <w:sz w:val="28"/>
          <w:szCs w:val="28"/>
        </w:rPr>
        <w:t>,</w:t>
      </w:r>
      <w:r w:rsidR="00B51A16" w:rsidRPr="00B51A16">
        <w:rPr>
          <w:rFonts w:ascii="Times New Roman" w:hAnsi="Times New Roman" w:cs="Times New Roman"/>
          <w:sz w:val="28"/>
          <w:szCs w:val="28"/>
        </w:rPr>
        <w:t xml:space="preserve"> data producerii evenimentului se consideră data din care contractul începe să producă efecte după cum au convenit părțile</w:t>
      </w:r>
      <w:r w:rsidR="00B51A16">
        <w:rPr>
          <w:rFonts w:ascii="Times New Roman" w:hAnsi="Times New Roman" w:cs="Times New Roman"/>
          <w:sz w:val="28"/>
          <w:szCs w:val="28"/>
        </w:rPr>
        <w:t>.</w:t>
      </w:r>
      <w:r w:rsidR="00B51A16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”</w:t>
      </w:r>
      <w:r w:rsidR="00B51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.</w:t>
      </w:r>
    </w:p>
    <w:p w:rsidR="00004534" w:rsidRPr="00C242FD" w:rsidRDefault="00004534" w:rsidP="00C24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C88" w:rsidRPr="00282DC6" w:rsidRDefault="00F91C88" w:rsidP="00B66F55">
      <w:pPr>
        <w:pStyle w:val="af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</w:t>
      </w:r>
      <w:r w:rsidR="005261F3"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articolul 84 aline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atul (3)</w:t>
      </w:r>
      <w:r w:rsidR="005261F3"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, 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cuvântul 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„</w:t>
      </w:r>
      <w:r w:rsidR="005261F3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răscumpărarea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” se substituie cu cuvântul 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„achiziționarea”.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277273" w:rsidRPr="00282DC6" w:rsidRDefault="00277273" w:rsidP="00277273">
      <w:pPr>
        <w:pStyle w:val="af"/>
        <w:tabs>
          <w:tab w:val="left" w:pos="0"/>
          <w:tab w:val="left" w:pos="426"/>
        </w:tabs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</w:p>
    <w:p w:rsidR="00F43424" w:rsidRPr="007732C6" w:rsidRDefault="00277273" w:rsidP="00F43424">
      <w:pPr>
        <w:pStyle w:val="af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La articolul 85 alineatul (9), dup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ă cuvintele 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„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numărul total de voturi ale persoanelor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” se completează cu textul „reprezentate la adunarea generală a acționarilor,”.</w:t>
      </w:r>
    </w:p>
    <w:p w:rsidR="007732C6" w:rsidRPr="00AE2F58" w:rsidRDefault="007732C6" w:rsidP="007732C6">
      <w:pPr>
        <w:pStyle w:val="af"/>
        <w:tabs>
          <w:tab w:val="left" w:pos="0"/>
          <w:tab w:val="left" w:pos="426"/>
        </w:tabs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</w:p>
    <w:p w:rsidR="0085486F" w:rsidRPr="00282DC6" w:rsidRDefault="00F43424" w:rsidP="007B784F">
      <w:pPr>
        <w:pStyle w:val="af"/>
        <w:numPr>
          <w:ilvl w:val="0"/>
          <w:numId w:val="2"/>
        </w:numPr>
        <w:tabs>
          <w:tab w:val="left" w:pos="284"/>
          <w:tab w:val="left" w:pos="426"/>
        </w:tabs>
        <w:ind w:hanging="21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Articolul 88:</w:t>
      </w:r>
    </w:p>
    <w:p w:rsidR="00DA662B" w:rsidRPr="00282DC6" w:rsidRDefault="00750B92" w:rsidP="00F43424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la alineatul (2)</w:t>
      </w:r>
      <w:r w:rsidR="00C476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și alineatul (3)</w:t>
      </w:r>
      <w:r w:rsidR="0030026A" w:rsidRPr="00282DC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, cuvintele </w:t>
      </w:r>
      <w:r w:rsidR="0030026A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„rapoartelor financiare anuale” se substituie cu cuvintele „situațiilor financiare”</w:t>
      </w:r>
      <w:r w:rsidR="00DA662B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;</w:t>
      </w:r>
      <w:r w:rsidR="0015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 </w:t>
      </w:r>
    </w:p>
    <w:p w:rsidR="00071B59" w:rsidRPr="00045561" w:rsidRDefault="00071B59" w:rsidP="00F43424">
      <w:p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la alineatul (4)</w:t>
      </w:r>
      <w:r w:rsidR="00750B92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,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1F0B3E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cuvintele „</w:t>
      </w:r>
      <w:r w:rsidR="00C80694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organizația gestionară a acesteia și necesare pentru controlul acestei activități</w:t>
      </w:r>
      <w:r w:rsidR="001F0B3E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”</w:t>
      </w:r>
      <w:r w:rsidR="00C80694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se substituie cu textul</w:t>
      </w:r>
      <w:r w:rsidR="001F0B3E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„</w:t>
      </w:r>
      <w:r w:rsidR="00C80694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organul executiv/organizația gestionară a societății</w:t>
      </w:r>
      <w:r w:rsidR="000F72A8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,</w:t>
      </w:r>
      <w:r w:rsidR="00C80694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necesare pentru exercitarea misiunii de audit, iar organul executiv/organizația gestionară este obligat să asigure accesul și prezentarea tuturor documentelor şi </w:t>
      </w:r>
      <w:r w:rsidR="00115E16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informațiilor</w:t>
      </w:r>
      <w:r w:rsidR="00C80694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necesare pentru îndeplinirea în mod corespunzător a misiunii de audit.</w:t>
      </w:r>
      <w:r w:rsidR="001F0B3E"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”</w:t>
      </w:r>
      <w:r w:rsidR="004E5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.</w:t>
      </w:r>
    </w:p>
    <w:p w:rsidR="00C97EFC" w:rsidRPr="00282DC6" w:rsidRDefault="00C97EFC" w:rsidP="00C97EFC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2F58" w:rsidRPr="00AE2F58" w:rsidRDefault="00386CA2" w:rsidP="00AE2F58">
      <w:pPr>
        <w:pStyle w:val="af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Articolul 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91: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6CA2" w:rsidRPr="00282DC6" w:rsidRDefault="00AE2F58" w:rsidP="00386CA2">
      <w:pPr>
        <w:pStyle w:val="af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alineatul (1), </w:t>
      </w:r>
      <w:r w:rsidR="00386CA2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literele o) și p) vor avea următorul cuprins:</w:t>
      </w:r>
    </w:p>
    <w:p w:rsidR="00386CA2" w:rsidRPr="00282DC6" w:rsidRDefault="00386CA2" w:rsidP="00386CA2">
      <w:pPr>
        <w:pStyle w:val="a3"/>
        <w:tabs>
          <w:tab w:val="left" w:pos="284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</w:pPr>
      <w:r w:rsidRPr="00282DC6">
        <w:rPr>
          <w:rFonts w:ascii="Times New Roman" w:eastAsiaTheme="majorEastAsia" w:hAnsi="Times New Roman"/>
          <w:color w:val="000000" w:themeColor="text1"/>
          <w:sz w:val="28"/>
          <w:szCs w:val="28"/>
        </w:rPr>
        <w:t>„</w:t>
      </w:r>
      <w:r w:rsidRPr="00282DC6"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  <w:t>o) politica de remunerare și raportul anual de remunerare a persoanelor cu funcții de răspundere ale entității de interes public;</w:t>
      </w:r>
    </w:p>
    <w:p w:rsidR="00386CA2" w:rsidRPr="00282DC6" w:rsidRDefault="00386CA2" w:rsidP="00386CA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282DC6">
        <w:rPr>
          <w:rFonts w:ascii="Times New Roman" w:eastAsiaTheme="majorEastAsia" w:hAnsi="Times New Roman"/>
          <w:color w:val="000000" w:themeColor="text1"/>
          <w:sz w:val="28"/>
          <w:szCs w:val="28"/>
        </w:rPr>
        <w:t>p</w:t>
      </w:r>
      <w:r w:rsidRPr="00282DC6">
        <w:rPr>
          <w:rFonts w:ascii="Times New Roman" w:eastAsiaTheme="majorEastAsia" w:hAnsi="Times New Roman"/>
          <w:color w:val="000000" w:themeColor="text1"/>
          <w:sz w:val="28"/>
          <w:szCs w:val="28"/>
          <w:lang w:val="ro-MD"/>
        </w:rPr>
        <w:t xml:space="preserve">) </w:t>
      </w:r>
      <w:r w:rsidR="009813AA" w:rsidRPr="0098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corespondența cu acționarii, precum și alte documente prevăzute de statutul sau regulamentele societății, cu excepția documentelor ce constituie obiectul un</w:t>
      </w:r>
      <w:r w:rsidR="0098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ui secret de stat sau comercial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Pr="00282DC6">
        <w:rPr>
          <w:rFonts w:ascii="Times New Roman" w:eastAsia="Times New Roman" w:hAnsi="Times New Roman"/>
          <w:color w:val="000000" w:themeColor="text1"/>
          <w:sz w:val="28"/>
          <w:szCs w:val="28"/>
        </w:rPr>
        <w:t>”;</w:t>
      </w:r>
    </w:p>
    <w:p w:rsidR="00386CA2" w:rsidRPr="00282DC6" w:rsidRDefault="00386CA2" w:rsidP="00386CA2">
      <w:pPr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la alineatul (3), cuvintele 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„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şi de pe alte documente prevăzute de statutul şi de regulamentele societății” și textul </w:t>
      </w:r>
      <w:r w:rsidRPr="00282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„ 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, cu excepția documentelor ce constituie obiectul unui secret de stat sau comercial” se exclud.</w:t>
      </w:r>
    </w:p>
    <w:p w:rsidR="00B673E8" w:rsidRPr="00282DC6" w:rsidRDefault="00B673E8" w:rsidP="00386CA2">
      <w:pPr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:rsidR="00386CA2" w:rsidRPr="00282DC6" w:rsidRDefault="00EA1F0C" w:rsidP="00B673E8">
      <w:pPr>
        <w:pStyle w:val="af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La articolul 92 aline</w:t>
      </w:r>
      <w:r w:rsidR="00386CA2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atul (10)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,</w:t>
      </w:r>
      <w:r w:rsidR="00386CA2"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cuvântul „și” se substituie cu textul „ , inclusiv”.</w:t>
      </w:r>
    </w:p>
    <w:p w:rsidR="00B673E8" w:rsidRPr="00282DC6" w:rsidRDefault="00B673E8" w:rsidP="00B673E8">
      <w:pPr>
        <w:pStyle w:val="af"/>
        <w:ind w:left="218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:rsidR="00386CA2" w:rsidRPr="00282DC6" w:rsidRDefault="00386CA2" w:rsidP="00EC1851">
      <w:pPr>
        <w:pStyle w:val="af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articolul 100 alineatul (1), </w:t>
      </w:r>
      <w:r w:rsidR="00B673E8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textul „sau a Comisiei Naționale a Pieței Financiare,” se exclud</w:t>
      </w:r>
      <w:r w:rsidR="00115E16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B673E8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16CB" w:rsidRPr="00282DC6" w:rsidRDefault="00AB16CB" w:rsidP="00AB16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6CB" w:rsidRPr="00282DC6" w:rsidRDefault="00AB16CB" w:rsidP="00AB16CB">
      <w:pPr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Art. II.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Legea</w:t>
      </w:r>
      <w:r w:rsidRPr="00282DC6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nr.171/2012</w:t>
      </w:r>
      <w:r w:rsidRPr="00282DC6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privind piața de capital</w:t>
      </w:r>
      <w:r w:rsidRPr="00282DC6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(Monitorul Oficial al Republicii Moldova, 2012, nr.193-197, art.665), cu modificările ulterioare, se </w:t>
      </w:r>
      <w:r w:rsidRPr="00282DC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modifică după cum urmează:</w:t>
      </w:r>
    </w:p>
    <w:p w:rsidR="00AB16CB" w:rsidRPr="00282DC6" w:rsidRDefault="00AB16CB" w:rsidP="00AB16CB">
      <w:pPr>
        <w:pStyle w:val="a3"/>
        <w:tabs>
          <w:tab w:val="left" w:pos="284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:rsidR="00AB16CB" w:rsidRPr="00282DC6" w:rsidRDefault="00AB16CB" w:rsidP="00AB16C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</w:pPr>
      <w:r w:rsidRPr="00282DC6"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  <w:t xml:space="preserve">Articolul 92 alineatul (1) se completează cu textul </w:t>
      </w:r>
      <w:r w:rsidRPr="00282DC6">
        <w:rPr>
          <w:rFonts w:ascii="Times New Roman" w:hAnsi="Times New Roman"/>
          <w:color w:val="000000" w:themeColor="text1"/>
          <w:sz w:val="28"/>
          <w:szCs w:val="28"/>
        </w:rPr>
        <w:t xml:space="preserve">„ , cu includerea obligatorie în denumire a cuvintelor </w:t>
      </w:r>
      <w:r w:rsidRPr="00282DC6"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  <w:t>„</w:t>
      </w:r>
      <w:r w:rsidRPr="00282DC6">
        <w:rPr>
          <w:rFonts w:ascii="Times New Roman" w:hAnsi="Times New Roman"/>
          <w:color w:val="000000" w:themeColor="text1"/>
          <w:sz w:val="28"/>
          <w:szCs w:val="28"/>
        </w:rPr>
        <w:t>companie investițională</w:t>
      </w:r>
      <w:r w:rsidRPr="00282DC6"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  <w:t>”.</w:t>
      </w:r>
    </w:p>
    <w:p w:rsidR="00AB16CB" w:rsidRPr="00282DC6" w:rsidRDefault="00AB16CB" w:rsidP="00AB16CB">
      <w:pPr>
        <w:pStyle w:val="a3"/>
        <w:tabs>
          <w:tab w:val="left" w:pos="284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</w:pPr>
    </w:p>
    <w:p w:rsidR="00AB16CB" w:rsidRPr="00282DC6" w:rsidRDefault="00AB16CB" w:rsidP="00AB16C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</w:pPr>
      <w:r w:rsidRPr="00282DC6">
        <w:rPr>
          <w:rFonts w:ascii="Times New Roman" w:eastAsiaTheme="majorEastAsia" w:hAnsi="Times New Roman"/>
          <w:color w:val="000000" w:themeColor="text1"/>
          <w:sz w:val="28"/>
          <w:szCs w:val="28"/>
          <w:lang w:val="ro-RO"/>
        </w:rPr>
        <w:t>Articolul 120 alineatul (2) se completează cu punctul 4) cu următorul cuprins:</w:t>
      </w:r>
    </w:p>
    <w:p w:rsidR="00AB16CB" w:rsidRPr="00C85152" w:rsidRDefault="00AB16CB" w:rsidP="00C85152">
      <w:pPr>
        <w:pStyle w:val="a3"/>
        <w:tabs>
          <w:tab w:val="left" w:pos="284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</w:pPr>
      <w:r w:rsidRPr="00282DC6">
        <w:rPr>
          <w:rFonts w:ascii="Times New Roman" w:eastAsiaTheme="majorEastAsia" w:hAnsi="Times New Roman"/>
          <w:color w:val="000000" w:themeColor="text1"/>
          <w:sz w:val="28"/>
          <w:szCs w:val="28"/>
          <w:lang w:val="ro-RO"/>
        </w:rPr>
        <w:lastRenderedPageBreak/>
        <w:t xml:space="preserve"> „</w:t>
      </w:r>
      <w:r w:rsidRPr="00282DC6">
        <w:rPr>
          <w:rFonts w:ascii="Times New Roman" w:hAnsi="Times New Roman"/>
          <w:color w:val="000000" w:themeColor="text1"/>
          <w:sz w:val="28"/>
          <w:szCs w:val="28"/>
          <w:lang w:val="ro-RO"/>
        </w:rPr>
        <w:t>4)</w:t>
      </w:r>
      <w:r w:rsidRPr="00282DC6"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  <w:t xml:space="preserve"> politica de remunerare și raportul anual de remunerare a persoanelor cu funcții de răspundere ale societății, aprobate/întocmite conform cerințelor legislației.”.</w:t>
      </w:r>
    </w:p>
    <w:p w:rsidR="00361429" w:rsidRPr="00282DC6" w:rsidRDefault="00361429" w:rsidP="000709D2">
      <w:pPr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:rsidR="002D1BE6" w:rsidRPr="00282DC6" w:rsidRDefault="002D1BE6" w:rsidP="002D1B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Art. I</w:t>
      </w:r>
      <w:r w:rsidR="00AB16CB" w:rsidRPr="00282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282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Legea nr.202/2017 privind activitatea băncilor (Monitorul Oficial al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Republicii</w:t>
      </w:r>
      <w:r w:rsidRPr="00282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Moldova, 2017, 434-439, art.727),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modificările ulterioare, se modifică după cum urmează:</w:t>
      </w:r>
    </w:p>
    <w:p w:rsidR="002D1BE6" w:rsidRPr="00282DC6" w:rsidRDefault="002D1BE6" w:rsidP="002D1B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1BE6" w:rsidRPr="00282DC6" w:rsidRDefault="002D1BE6" w:rsidP="002D1BE6">
      <w:pPr>
        <w:pStyle w:val="af"/>
        <w:numPr>
          <w:ilvl w:val="0"/>
          <w:numId w:val="17"/>
        </w:numPr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La articolul 36 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alineatul (2):</w:t>
      </w:r>
    </w:p>
    <w:p w:rsidR="002D1BE6" w:rsidRPr="00DA2C99" w:rsidRDefault="002D1BE6" w:rsidP="002D1B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la litera a), textul „art.7” se substituie cu textul „art.8”</w:t>
      </w:r>
      <w:r w:rsidR="00DA2C9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D1BE6" w:rsidRPr="00282DC6" w:rsidRDefault="002D1BE6" w:rsidP="002D1B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litera b), textul „art.10” se substituie cu textul „art.11”; </w:t>
      </w:r>
    </w:p>
    <w:p w:rsidR="002D1BE6" w:rsidRPr="00282DC6" w:rsidRDefault="002D1BE6" w:rsidP="002D1B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la litera c), textul „art.50 alin.(3) lit.a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A85E2D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91BE2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și lit.d)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” se substituie cu textul „art.48 alin.(3) lit.b)</w:t>
      </w:r>
      <w:r w:rsidR="00991BE2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și lit.f), alin.(3</w:t>
      </w:r>
      <w:r w:rsidR="00991BE2" w:rsidRPr="00282D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991BE2"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”;</w:t>
      </w:r>
    </w:p>
    <w:p w:rsidR="00F53007" w:rsidRPr="00282DC6" w:rsidRDefault="002D1BE6" w:rsidP="002D1B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la litera d), textul „art.65” se substituie cu textul „art.64”, iar textul „alin.(3) și (7)” se substituie cu textul „alin.(4) și (8)”;</w:t>
      </w:r>
    </w:p>
    <w:p w:rsidR="002D1BE6" w:rsidRPr="00282DC6" w:rsidRDefault="002D1BE6" w:rsidP="002D1B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litera e), textul „art.66 alin.(7)” se substituie cu textul „art.65 alin.(5)”;  </w:t>
      </w:r>
    </w:p>
    <w:p w:rsidR="002D1BE6" w:rsidRPr="00282DC6" w:rsidRDefault="002D1BE6" w:rsidP="002D1B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litera f), textul „art.69” se substituie cu textul „art.68”;  </w:t>
      </w:r>
    </w:p>
    <w:p w:rsidR="002D1BE6" w:rsidRPr="00282DC6" w:rsidRDefault="002D1BE6" w:rsidP="002D1B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litera g), textul „art.70” se substituie cu textul „art.69”;  </w:t>
      </w:r>
    </w:p>
    <w:p w:rsidR="002D1BE6" w:rsidRPr="00282DC6" w:rsidRDefault="002D1BE6" w:rsidP="002D1B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la l</w:t>
      </w:r>
      <w:r w:rsidR="00490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itera h), textul „art.71 și 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72” se substituie cu textul „art.70 și 71”;  </w:t>
      </w:r>
    </w:p>
    <w:p w:rsidR="002D1BE6" w:rsidRPr="00282DC6" w:rsidRDefault="002D1BE6" w:rsidP="002D1B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litera i), textul „art.73” se substituie cu textul „art.72”. </w:t>
      </w:r>
    </w:p>
    <w:p w:rsidR="002D1BE6" w:rsidRPr="00282DC6" w:rsidRDefault="002D1BE6" w:rsidP="002D1B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1BE6" w:rsidRPr="00282DC6" w:rsidRDefault="002D1BE6" w:rsidP="002D1BE6">
      <w:pPr>
        <w:pStyle w:val="af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Articolul 41:</w:t>
      </w:r>
    </w:p>
    <w:p w:rsidR="002D1BE6" w:rsidRPr="00282DC6" w:rsidRDefault="002D1BE6" w:rsidP="002D1B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alineatul (3) litera k), textul „art.50 alin.(4) și art.65” se substituie cu textul „art.48 alin.(4) și art.64”; </w:t>
      </w:r>
    </w:p>
    <w:p w:rsidR="002D1BE6" w:rsidRPr="00282DC6" w:rsidRDefault="002D1BE6" w:rsidP="002D1B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la alineatul (6),  textul „art.66 alin.(12)” se substituie cu textul „art.65 alin.(11)”.</w:t>
      </w:r>
    </w:p>
    <w:p w:rsidR="002D1BE6" w:rsidRPr="00282DC6" w:rsidRDefault="002D1BE6" w:rsidP="002D1B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1BE6" w:rsidRPr="00282DC6" w:rsidRDefault="002D1BE6" w:rsidP="002D1BE6">
      <w:pPr>
        <w:pStyle w:val="af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La articolul 42 alineatul (2) l</w:t>
      </w:r>
      <w:r w:rsidR="00490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itera e), textul „art.69 și 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70” se substituie cu textul „art.68 și 69”.</w:t>
      </w:r>
    </w:p>
    <w:p w:rsidR="002D1BE6" w:rsidRPr="00282DC6" w:rsidRDefault="002D1BE6" w:rsidP="002D1BE6">
      <w:pPr>
        <w:pStyle w:val="af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1BE6" w:rsidRPr="00282DC6" w:rsidRDefault="002D1BE6" w:rsidP="002D1BE6">
      <w:pPr>
        <w:pStyle w:val="af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articolul 44 alineatul (4), textul „art.52” se substituie cu textul „art.50”. </w:t>
      </w:r>
    </w:p>
    <w:p w:rsidR="002D1BE6" w:rsidRPr="00282DC6" w:rsidRDefault="002D1BE6" w:rsidP="002D1BE6">
      <w:pPr>
        <w:pStyle w:val="af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1BE6" w:rsidRPr="00282DC6" w:rsidRDefault="002D1BE6" w:rsidP="002D1BE6">
      <w:pPr>
        <w:pStyle w:val="af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articolul 45 alineatul (3), textul „art.58” se substituie cu textul „art.57”. </w:t>
      </w:r>
    </w:p>
    <w:p w:rsidR="002D1BE6" w:rsidRPr="00282DC6" w:rsidRDefault="002D1BE6" w:rsidP="002D1BE6">
      <w:pPr>
        <w:pStyle w:val="af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1BE6" w:rsidRPr="00282DC6" w:rsidRDefault="002D1BE6" w:rsidP="002D1BE6">
      <w:pPr>
        <w:pStyle w:val="af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articolul 54 alineatul (6), textul „art.54 alin.(5)” se substituie cu textul „art.52 alin.(4)”.  </w:t>
      </w:r>
    </w:p>
    <w:p w:rsidR="002D1BE6" w:rsidRPr="00282DC6" w:rsidRDefault="002D1BE6" w:rsidP="002D1BE6">
      <w:pPr>
        <w:pStyle w:val="af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1BE6" w:rsidRPr="00282DC6" w:rsidRDefault="002D1BE6" w:rsidP="002D1BE6">
      <w:pPr>
        <w:pStyle w:val="af"/>
        <w:numPr>
          <w:ilvl w:val="0"/>
          <w:numId w:val="17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La articolul 98 aline</w:t>
      </w:r>
      <w:r w:rsidR="00195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atul (4), textul „art.85 și 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86” se subs</w:t>
      </w:r>
      <w:r w:rsidR="00195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tituie cu textul „art.84 și </w:t>
      </w:r>
      <w:r w:rsidRPr="00282DC6">
        <w:rPr>
          <w:rFonts w:ascii="Times New Roman" w:hAnsi="Times New Roman" w:cs="Times New Roman"/>
          <w:color w:val="000000" w:themeColor="text1"/>
          <w:sz w:val="28"/>
          <w:szCs w:val="28"/>
        </w:rPr>
        <w:t>85”.</w:t>
      </w:r>
    </w:p>
    <w:p w:rsidR="00A3400B" w:rsidRPr="00282DC6" w:rsidRDefault="00A3400B" w:rsidP="008C6406">
      <w:pPr>
        <w:pStyle w:val="tt"/>
        <w:jc w:val="both"/>
        <w:rPr>
          <w:b w:val="0"/>
          <w:color w:val="000000" w:themeColor="text1"/>
          <w:sz w:val="28"/>
          <w:szCs w:val="28"/>
          <w:lang w:val="ro-RO"/>
        </w:rPr>
      </w:pPr>
    </w:p>
    <w:p w:rsidR="00AB16CB" w:rsidRPr="00282DC6" w:rsidRDefault="00AB16CB" w:rsidP="00D1160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</w:p>
    <w:p w:rsidR="005C5CB4" w:rsidRPr="00282DC6" w:rsidRDefault="005C5CB4" w:rsidP="00C60CC8">
      <w:pPr>
        <w:pStyle w:val="ae"/>
        <w:spacing w:before="0" w:beforeAutospacing="0" w:after="0" w:afterAutospacing="0"/>
        <w:rPr>
          <w:rFonts w:eastAsia="Calibri"/>
          <w:b/>
          <w:color w:val="000000" w:themeColor="text1"/>
          <w:sz w:val="28"/>
          <w:szCs w:val="28"/>
          <w:lang w:val="ro-RO"/>
        </w:rPr>
      </w:pPr>
      <w:r w:rsidRPr="00282DC6">
        <w:rPr>
          <w:rFonts w:eastAsia="Calibri"/>
          <w:b/>
          <w:color w:val="000000" w:themeColor="text1"/>
          <w:sz w:val="28"/>
          <w:szCs w:val="28"/>
          <w:lang w:val="ro-RO"/>
        </w:rPr>
        <w:t>PREŞEDINTELE  PARLAMENTULUI</w:t>
      </w:r>
    </w:p>
    <w:p w:rsidR="00AB16CB" w:rsidRPr="00282DC6" w:rsidRDefault="00AB16CB" w:rsidP="00C60CC8">
      <w:pPr>
        <w:pStyle w:val="ae"/>
        <w:spacing w:before="0" w:beforeAutospacing="0" w:after="0" w:afterAutospacing="0"/>
        <w:rPr>
          <w:rFonts w:eastAsia="Calibri"/>
          <w:b/>
          <w:color w:val="000000" w:themeColor="text1"/>
          <w:sz w:val="28"/>
          <w:szCs w:val="28"/>
          <w:lang w:val="ro-RO"/>
        </w:rPr>
      </w:pPr>
    </w:p>
    <w:sectPr w:rsidR="00AB16CB" w:rsidRPr="00282DC6" w:rsidSect="008C0366">
      <w:pgSz w:w="12240" w:h="15840"/>
      <w:pgMar w:top="567" w:right="1134" w:bottom="567" w:left="1701" w:header="709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3C2" w:rsidRDefault="004873C2" w:rsidP="0075105E">
      <w:r>
        <w:separator/>
      </w:r>
    </w:p>
  </w:endnote>
  <w:endnote w:type="continuationSeparator" w:id="0">
    <w:p w:rsidR="004873C2" w:rsidRDefault="004873C2" w:rsidP="0075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3C2" w:rsidRDefault="004873C2" w:rsidP="0075105E">
      <w:r>
        <w:separator/>
      </w:r>
    </w:p>
  </w:footnote>
  <w:footnote w:type="continuationSeparator" w:id="0">
    <w:p w:rsidR="004873C2" w:rsidRDefault="004873C2" w:rsidP="00751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A98"/>
    <w:multiLevelType w:val="hybridMultilevel"/>
    <w:tmpl w:val="B3F65DD4"/>
    <w:lvl w:ilvl="0" w:tplc="2912263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B4BD6"/>
    <w:multiLevelType w:val="hybridMultilevel"/>
    <w:tmpl w:val="70CC9B62"/>
    <w:lvl w:ilvl="0" w:tplc="5D2E2A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14A3F"/>
    <w:multiLevelType w:val="hybridMultilevel"/>
    <w:tmpl w:val="2D0A2870"/>
    <w:lvl w:ilvl="0" w:tplc="2912263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61D1E"/>
    <w:multiLevelType w:val="hybridMultilevel"/>
    <w:tmpl w:val="6EFAD252"/>
    <w:lvl w:ilvl="0" w:tplc="2912263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E445B"/>
    <w:multiLevelType w:val="hybridMultilevel"/>
    <w:tmpl w:val="509E4F4A"/>
    <w:lvl w:ilvl="0" w:tplc="619ACFC2">
      <w:start w:val="7"/>
      <w:numFmt w:val="decimal"/>
      <w:lvlText w:val="%1."/>
      <w:lvlJc w:val="left"/>
      <w:pPr>
        <w:ind w:left="218" w:hanging="360"/>
      </w:pPr>
      <w:rPr>
        <w:rFonts w:eastAsiaTheme="minorEastAsi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2DE5"/>
    <w:multiLevelType w:val="hybridMultilevel"/>
    <w:tmpl w:val="D7B4CD34"/>
    <w:lvl w:ilvl="0" w:tplc="29122630">
      <w:start w:val="1"/>
      <w:numFmt w:val="decimal"/>
      <w:lvlText w:val="%1."/>
      <w:lvlJc w:val="left"/>
      <w:pPr>
        <w:ind w:left="1287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9221B1"/>
    <w:multiLevelType w:val="hybridMultilevel"/>
    <w:tmpl w:val="639E02C4"/>
    <w:lvl w:ilvl="0" w:tplc="2912263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F6D56"/>
    <w:multiLevelType w:val="hybridMultilevel"/>
    <w:tmpl w:val="A2DC7754"/>
    <w:lvl w:ilvl="0" w:tplc="2912263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31B51"/>
    <w:multiLevelType w:val="hybridMultilevel"/>
    <w:tmpl w:val="21AAB70C"/>
    <w:lvl w:ilvl="0" w:tplc="529EEB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57017B"/>
    <w:multiLevelType w:val="hybridMultilevel"/>
    <w:tmpl w:val="E0D4ABAE"/>
    <w:lvl w:ilvl="0" w:tplc="2EB410AA">
      <w:start w:val="9"/>
      <w:numFmt w:val="decimal"/>
      <w:lvlText w:val="%1."/>
      <w:lvlJc w:val="left"/>
      <w:pPr>
        <w:ind w:left="218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71889"/>
    <w:multiLevelType w:val="hybridMultilevel"/>
    <w:tmpl w:val="D014464A"/>
    <w:lvl w:ilvl="0" w:tplc="F65E2B04">
      <w:start w:val="10"/>
      <w:numFmt w:val="decimal"/>
      <w:lvlText w:val="%1."/>
      <w:lvlJc w:val="left"/>
      <w:pPr>
        <w:ind w:left="218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431D"/>
    <w:multiLevelType w:val="hybridMultilevel"/>
    <w:tmpl w:val="336AE0A8"/>
    <w:lvl w:ilvl="0" w:tplc="CA582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E4C88"/>
    <w:multiLevelType w:val="hybridMultilevel"/>
    <w:tmpl w:val="06AC3406"/>
    <w:lvl w:ilvl="0" w:tplc="83189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B37E4"/>
    <w:multiLevelType w:val="hybridMultilevel"/>
    <w:tmpl w:val="F8706B8E"/>
    <w:lvl w:ilvl="0" w:tplc="29122630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12A5019"/>
    <w:multiLevelType w:val="hybridMultilevel"/>
    <w:tmpl w:val="37AE736C"/>
    <w:lvl w:ilvl="0" w:tplc="2912263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237EB"/>
    <w:multiLevelType w:val="hybridMultilevel"/>
    <w:tmpl w:val="AA88A352"/>
    <w:lvl w:ilvl="0" w:tplc="153864A6">
      <w:start w:val="3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A6AD7"/>
    <w:multiLevelType w:val="hybridMultilevel"/>
    <w:tmpl w:val="F28A3D00"/>
    <w:lvl w:ilvl="0" w:tplc="29122630">
      <w:start w:val="1"/>
      <w:numFmt w:val="decimal"/>
      <w:lvlText w:val="%1."/>
      <w:lvlJc w:val="left"/>
      <w:pPr>
        <w:ind w:left="45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6CC46A59"/>
    <w:multiLevelType w:val="hybridMultilevel"/>
    <w:tmpl w:val="3BF82180"/>
    <w:lvl w:ilvl="0" w:tplc="582CFE3C">
      <w:start w:val="6"/>
      <w:numFmt w:val="decimal"/>
      <w:lvlText w:val="%1."/>
      <w:lvlJc w:val="left"/>
      <w:pPr>
        <w:ind w:left="218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04309"/>
    <w:multiLevelType w:val="hybridMultilevel"/>
    <w:tmpl w:val="F4F2AF70"/>
    <w:lvl w:ilvl="0" w:tplc="F9CA434A">
      <w:start w:val="8"/>
      <w:numFmt w:val="decimal"/>
      <w:lvlText w:val="%1."/>
      <w:lvlJc w:val="left"/>
      <w:pPr>
        <w:ind w:left="218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3"/>
  </w:num>
  <w:num w:numId="5">
    <w:abstractNumId w:val="17"/>
  </w:num>
  <w:num w:numId="6">
    <w:abstractNumId w:val="6"/>
  </w:num>
  <w:num w:numId="7">
    <w:abstractNumId w:val="4"/>
  </w:num>
  <w:num w:numId="8">
    <w:abstractNumId w:val="2"/>
  </w:num>
  <w:num w:numId="9">
    <w:abstractNumId w:val="18"/>
  </w:num>
  <w:num w:numId="10">
    <w:abstractNumId w:val="0"/>
  </w:num>
  <w:num w:numId="11">
    <w:abstractNumId w:val="5"/>
  </w:num>
  <w:num w:numId="12">
    <w:abstractNumId w:val="9"/>
  </w:num>
  <w:num w:numId="13">
    <w:abstractNumId w:val="3"/>
  </w:num>
  <w:num w:numId="14">
    <w:abstractNumId w:val="10"/>
  </w:num>
  <w:num w:numId="15">
    <w:abstractNumId w:val="11"/>
  </w:num>
  <w:num w:numId="16">
    <w:abstractNumId w:val="14"/>
  </w:num>
  <w:num w:numId="17">
    <w:abstractNumId w:val="8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2A"/>
    <w:rsid w:val="00004534"/>
    <w:rsid w:val="00004C6B"/>
    <w:rsid w:val="000070E9"/>
    <w:rsid w:val="000228DD"/>
    <w:rsid w:val="000242DC"/>
    <w:rsid w:val="00025A80"/>
    <w:rsid w:val="00027460"/>
    <w:rsid w:val="000303AD"/>
    <w:rsid w:val="000374FA"/>
    <w:rsid w:val="00041F15"/>
    <w:rsid w:val="0004489F"/>
    <w:rsid w:val="00045561"/>
    <w:rsid w:val="000466A5"/>
    <w:rsid w:val="00053252"/>
    <w:rsid w:val="000573BE"/>
    <w:rsid w:val="0006034B"/>
    <w:rsid w:val="0006068D"/>
    <w:rsid w:val="000637BC"/>
    <w:rsid w:val="00064566"/>
    <w:rsid w:val="00065B87"/>
    <w:rsid w:val="000709D2"/>
    <w:rsid w:val="00071B59"/>
    <w:rsid w:val="00072125"/>
    <w:rsid w:val="000764AB"/>
    <w:rsid w:val="0007664E"/>
    <w:rsid w:val="00082FF2"/>
    <w:rsid w:val="00091AD9"/>
    <w:rsid w:val="000923BC"/>
    <w:rsid w:val="00095AAC"/>
    <w:rsid w:val="000A1F03"/>
    <w:rsid w:val="000A5989"/>
    <w:rsid w:val="000B0DBD"/>
    <w:rsid w:val="000B19CE"/>
    <w:rsid w:val="000B488D"/>
    <w:rsid w:val="000C0CCA"/>
    <w:rsid w:val="000C0FB0"/>
    <w:rsid w:val="000C6E65"/>
    <w:rsid w:val="000C7097"/>
    <w:rsid w:val="000D0096"/>
    <w:rsid w:val="000D0940"/>
    <w:rsid w:val="000E54E4"/>
    <w:rsid w:val="000E7EDA"/>
    <w:rsid w:val="000F72A8"/>
    <w:rsid w:val="001011CC"/>
    <w:rsid w:val="00112A7B"/>
    <w:rsid w:val="00112AC7"/>
    <w:rsid w:val="00114820"/>
    <w:rsid w:val="00115E16"/>
    <w:rsid w:val="00116C09"/>
    <w:rsid w:val="00120611"/>
    <w:rsid w:val="00122063"/>
    <w:rsid w:val="00126ECF"/>
    <w:rsid w:val="0012714C"/>
    <w:rsid w:val="00127A83"/>
    <w:rsid w:val="0013185B"/>
    <w:rsid w:val="00131DBE"/>
    <w:rsid w:val="00135ED3"/>
    <w:rsid w:val="0014504A"/>
    <w:rsid w:val="00150077"/>
    <w:rsid w:val="00150374"/>
    <w:rsid w:val="00150E7F"/>
    <w:rsid w:val="00151FAD"/>
    <w:rsid w:val="001745F4"/>
    <w:rsid w:val="00182B39"/>
    <w:rsid w:val="0018677B"/>
    <w:rsid w:val="0018740A"/>
    <w:rsid w:val="00190813"/>
    <w:rsid w:val="001922E3"/>
    <w:rsid w:val="00192508"/>
    <w:rsid w:val="00194230"/>
    <w:rsid w:val="00195514"/>
    <w:rsid w:val="001A6AC4"/>
    <w:rsid w:val="001B5859"/>
    <w:rsid w:val="001C2730"/>
    <w:rsid w:val="001C375A"/>
    <w:rsid w:val="001D1E33"/>
    <w:rsid w:val="001D3083"/>
    <w:rsid w:val="001E1F37"/>
    <w:rsid w:val="001F0B3E"/>
    <w:rsid w:val="001F1403"/>
    <w:rsid w:val="001F1927"/>
    <w:rsid w:val="001F3A2A"/>
    <w:rsid w:val="001F431D"/>
    <w:rsid w:val="0020058B"/>
    <w:rsid w:val="00216714"/>
    <w:rsid w:val="002207E1"/>
    <w:rsid w:val="00225999"/>
    <w:rsid w:val="00232845"/>
    <w:rsid w:val="002328F7"/>
    <w:rsid w:val="00232D00"/>
    <w:rsid w:val="002333B5"/>
    <w:rsid w:val="002344CB"/>
    <w:rsid w:val="0023521E"/>
    <w:rsid w:val="00235F5E"/>
    <w:rsid w:val="00261FC0"/>
    <w:rsid w:val="00266442"/>
    <w:rsid w:val="00271E79"/>
    <w:rsid w:val="00277273"/>
    <w:rsid w:val="002828A4"/>
    <w:rsid w:val="00282DC6"/>
    <w:rsid w:val="00286CEF"/>
    <w:rsid w:val="002916D6"/>
    <w:rsid w:val="00292875"/>
    <w:rsid w:val="002A2000"/>
    <w:rsid w:val="002A39CB"/>
    <w:rsid w:val="002A6DE5"/>
    <w:rsid w:val="002B6099"/>
    <w:rsid w:val="002B7836"/>
    <w:rsid w:val="002D1BE6"/>
    <w:rsid w:val="002D20EC"/>
    <w:rsid w:val="002D5518"/>
    <w:rsid w:val="002E1EF7"/>
    <w:rsid w:val="002E682E"/>
    <w:rsid w:val="002F2083"/>
    <w:rsid w:val="002F5660"/>
    <w:rsid w:val="0030026A"/>
    <w:rsid w:val="00314421"/>
    <w:rsid w:val="00315243"/>
    <w:rsid w:val="00315DD7"/>
    <w:rsid w:val="00323BF2"/>
    <w:rsid w:val="00324A29"/>
    <w:rsid w:val="00330DF3"/>
    <w:rsid w:val="00333992"/>
    <w:rsid w:val="00337C1B"/>
    <w:rsid w:val="003417AE"/>
    <w:rsid w:val="0034541C"/>
    <w:rsid w:val="0034542E"/>
    <w:rsid w:val="00352ABF"/>
    <w:rsid w:val="003543E4"/>
    <w:rsid w:val="00361429"/>
    <w:rsid w:val="00362320"/>
    <w:rsid w:val="003660FE"/>
    <w:rsid w:val="00374D48"/>
    <w:rsid w:val="003754B0"/>
    <w:rsid w:val="003763BA"/>
    <w:rsid w:val="00376838"/>
    <w:rsid w:val="003861B4"/>
    <w:rsid w:val="003861D3"/>
    <w:rsid w:val="00386CA2"/>
    <w:rsid w:val="003876B8"/>
    <w:rsid w:val="003911BA"/>
    <w:rsid w:val="00391451"/>
    <w:rsid w:val="00394745"/>
    <w:rsid w:val="003A0B39"/>
    <w:rsid w:val="003A30DF"/>
    <w:rsid w:val="003A53D6"/>
    <w:rsid w:val="003A59C4"/>
    <w:rsid w:val="003C19AA"/>
    <w:rsid w:val="003E34B3"/>
    <w:rsid w:val="003E6DDC"/>
    <w:rsid w:val="003F03A6"/>
    <w:rsid w:val="003F5E6F"/>
    <w:rsid w:val="0040000F"/>
    <w:rsid w:val="004021A6"/>
    <w:rsid w:val="00417690"/>
    <w:rsid w:val="00422ACA"/>
    <w:rsid w:val="00424C42"/>
    <w:rsid w:val="004274C9"/>
    <w:rsid w:val="00430317"/>
    <w:rsid w:val="004373B2"/>
    <w:rsid w:val="004402A2"/>
    <w:rsid w:val="0044416D"/>
    <w:rsid w:val="004459FE"/>
    <w:rsid w:val="00445C4D"/>
    <w:rsid w:val="00457484"/>
    <w:rsid w:val="0046054F"/>
    <w:rsid w:val="0046418A"/>
    <w:rsid w:val="004665B2"/>
    <w:rsid w:val="00471A94"/>
    <w:rsid w:val="0047217D"/>
    <w:rsid w:val="00474B04"/>
    <w:rsid w:val="00480D3B"/>
    <w:rsid w:val="0048350B"/>
    <w:rsid w:val="00485010"/>
    <w:rsid w:val="004852E2"/>
    <w:rsid w:val="004873C2"/>
    <w:rsid w:val="0049054A"/>
    <w:rsid w:val="0049061D"/>
    <w:rsid w:val="00491042"/>
    <w:rsid w:val="00494485"/>
    <w:rsid w:val="0049469E"/>
    <w:rsid w:val="004A17DB"/>
    <w:rsid w:val="004A3447"/>
    <w:rsid w:val="004A3979"/>
    <w:rsid w:val="004A620A"/>
    <w:rsid w:val="004A6C1F"/>
    <w:rsid w:val="004B0B84"/>
    <w:rsid w:val="004D473A"/>
    <w:rsid w:val="004D4C56"/>
    <w:rsid w:val="004E3909"/>
    <w:rsid w:val="004E3F75"/>
    <w:rsid w:val="004E5C4E"/>
    <w:rsid w:val="004E61CA"/>
    <w:rsid w:val="004F0BA5"/>
    <w:rsid w:val="004F1811"/>
    <w:rsid w:val="004F23E9"/>
    <w:rsid w:val="004F3B64"/>
    <w:rsid w:val="00503CDC"/>
    <w:rsid w:val="00505F30"/>
    <w:rsid w:val="005065BE"/>
    <w:rsid w:val="0051091B"/>
    <w:rsid w:val="0051261B"/>
    <w:rsid w:val="00513FBD"/>
    <w:rsid w:val="005142A4"/>
    <w:rsid w:val="00516E64"/>
    <w:rsid w:val="00524CDB"/>
    <w:rsid w:val="005261F3"/>
    <w:rsid w:val="0052683F"/>
    <w:rsid w:val="00526E1C"/>
    <w:rsid w:val="005302B0"/>
    <w:rsid w:val="00532516"/>
    <w:rsid w:val="00532964"/>
    <w:rsid w:val="00543A16"/>
    <w:rsid w:val="00552E5A"/>
    <w:rsid w:val="00555441"/>
    <w:rsid w:val="00561BB2"/>
    <w:rsid w:val="00565F25"/>
    <w:rsid w:val="00574137"/>
    <w:rsid w:val="00577649"/>
    <w:rsid w:val="00580CB6"/>
    <w:rsid w:val="00582CC6"/>
    <w:rsid w:val="00592062"/>
    <w:rsid w:val="005966C4"/>
    <w:rsid w:val="0059709F"/>
    <w:rsid w:val="005A383C"/>
    <w:rsid w:val="005A6B4E"/>
    <w:rsid w:val="005B1176"/>
    <w:rsid w:val="005B3252"/>
    <w:rsid w:val="005B4A9D"/>
    <w:rsid w:val="005B52E8"/>
    <w:rsid w:val="005B665A"/>
    <w:rsid w:val="005C27DF"/>
    <w:rsid w:val="005C5CB4"/>
    <w:rsid w:val="005C7060"/>
    <w:rsid w:val="005D38C9"/>
    <w:rsid w:val="005E1C63"/>
    <w:rsid w:val="005E4615"/>
    <w:rsid w:val="005E6802"/>
    <w:rsid w:val="005E7AA7"/>
    <w:rsid w:val="005F205C"/>
    <w:rsid w:val="005F4E9A"/>
    <w:rsid w:val="005F62D7"/>
    <w:rsid w:val="005F74B6"/>
    <w:rsid w:val="00600A54"/>
    <w:rsid w:val="00600E01"/>
    <w:rsid w:val="00602A22"/>
    <w:rsid w:val="00607777"/>
    <w:rsid w:val="0061337A"/>
    <w:rsid w:val="00616348"/>
    <w:rsid w:val="00616426"/>
    <w:rsid w:val="00617344"/>
    <w:rsid w:val="006210D2"/>
    <w:rsid w:val="00625CE9"/>
    <w:rsid w:val="006301CB"/>
    <w:rsid w:val="0063167A"/>
    <w:rsid w:val="006316C6"/>
    <w:rsid w:val="006400EB"/>
    <w:rsid w:val="0064209B"/>
    <w:rsid w:val="00646DBD"/>
    <w:rsid w:val="006638C9"/>
    <w:rsid w:val="00665FC5"/>
    <w:rsid w:val="006667E6"/>
    <w:rsid w:val="00667BCD"/>
    <w:rsid w:val="006775B7"/>
    <w:rsid w:val="00682AE5"/>
    <w:rsid w:val="00682B05"/>
    <w:rsid w:val="00685399"/>
    <w:rsid w:val="006950AC"/>
    <w:rsid w:val="00696872"/>
    <w:rsid w:val="006A0298"/>
    <w:rsid w:val="006A0A8A"/>
    <w:rsid w:val="006A481C"/>
    <w:rsid w:val="006A5660"/>
    <w:rsid w:val="006B0035"/>
    <w:rsid w:val="006B40AE"/>
    <w:rsid w:val="006B4AA5"/>
    <w:rsid w:val="006B4C0B"/>
    <w:rsid w:val="006B79BB"/>
    <w:rsid w:val="006C09CD"/>
    <w:rsid w:val="006C28B8"/>
    <w:rsid w:val="006C7A0D"/>
    <w:rsid w:val="006D34D0"/>
    <w:rsid w:val="006D5FF1"/>
    <w:rsid w:val="006D65C5"/>
    <w:rsid w:val="006E1A2B"/>
    <w:rsid w:val="006E4710"/>
    <w:rsid w:val="006E5E1C"/>
    <w:rsid w:val="006F02F2"/>
    <w:rsid w:val="006F4858"/>
    <w:rsid w:val="006F4FD7"/>
    <w:rsid w:val="006F6C6C"/>
    <w:rsid w:val="007033DD"/>
    <w:rsid w:val="007060CF"/>
    <w:rsid w:val="00706B42"/>
    <w:rsid w:val="007115A5"/>
    <w:rsid w:val="00714BB5"/>
    <w:rsid w:val="007161D7"/>
    <w:rsid w:val="00723B94"/>
    <w:rsid w:val="00736A93"/>
    <w:rsid w:val="00736C03"/>
    <w:rsid w:val="00742FD5"/>
    <w:rsid w:val="00750B92"/>
    <w:rsid w:val="0075105E"/>
    <w:rsid w:val="00751EA0"/>
    <w:rsid w:val="0077205C"/>
    <w:rsid w:val="007732C6"/>
    <w:rsid w:val="00777348"/>
    <w:rsid w:val="007858A9"/>
    <w:rsid w:val="00787F16"/>
    <w:rsid w:val="007A2411"/>
    <w:rsid w:val="007A6291"/>
    <w:rsid w:val="007B2651"/>
    <w:rsid w:val="007B2B4E"/>
    <w:rsid w:val="007B784F"/>
    <w:rsid w:val="007C1222"/>
    <w:rsid w:val="007D1E14"/>
    <w:rsid w:val="007D3458"/>
    <w:rsid w:val="007E5FEE"/>
    <w:rsid w:val="007E73CE"/>
    <w:rsid w:val="007F35AE"/>
    <w:rsid w:val="007F3FE3"/>
    <w:rsid w:val="007F558A"/>
    <w:rsid w:val="008060DC"/>
    <w:rsid w:val="0081018A"/>
    <w:rsid w:val="00821621"/>
    <w:rsid w:val="00825A38"/>
    <w:rsid w:val="00832A9A"/>
    <w:rsid w:val="00834B99"/>
    <w:rsid w:val="00843AF7"/>
    <w:rsid w:val="00843DBF"/>
    <w:rsid w:val="00846959"/>
    <w:rsid w:val="008475B8"/>
    <w:rsid w:val="0085486F"/>
    <w:rsid w:val="00855D08"/>
    <w:rsid w:val="0085783A"/>
    <w:rsid w:val="008675DC"/>
    <w:rsid w:val="0086799E"/>
    <w:rsid w:val="008744E8"/>
    <w:rsid w:val="00881509"/>
    <w:rsid w:val="00882ADF"/>
    <w:rsid w:val="00885D6D"/>
    <w:rsid w:val="008879ED"/>
    <w:rsid w:val="008A0231"/>
    <w:rsid w:val="008A36EA"/>
    <w:rsid w:val="008A5B20"/>
    <w:rsid w:val="008C0366"/>
    <w:rsid w:val="008C2EAA"/>
    <w:rsid w:val="008C6406"/>
    <w:rsid w:val="008D16B0"/>
    <w:rsid w:val="008D5B06"/>
    <w:rsid w:val="008D5CF3"/>
    <w:rsid w:val="008D62DA"/>
    <w:rsid w:val="009009B9"/>
    <w:rsid w:val="00911C70"/>
    <w:rsid w:val="0091540C"/>
    <w:rsid w:val="00922306"/>
    <w:rsid w:val="00930400"/>
    <w:rsid w:val="0093643A"/>
    <w:rsid w:val="0094199C"/>
    <w:rsid w:val="00942B21"/>
    <w:rsid w:val="009438E6"/>
    <w:rsid w:val="00945320"/>
    <w:rsid w:val="0094561B"/>
    <w:rsid w:val="00950A79"/>
    <w:rsid w:val="009513F2"/>
    <w:rsid w:val="00956088"/>
    <w:rsid w:val="0095695C"/>
    <w:rsid w:val="009579FD"/>
    <w:rsid w:val="0096296E"/>
    <w:rsid w:val="00965E26"/>
    <w:rsid w:val="009678DD"/>
    <w:rsid w:val="00970060"/>
    <w:rsid w:val="00972352"/>
    <w:rsid w:val="00976AC3"/>
    <w:rsid w:val="00976F27"/>
    <w:rsid w:val="009773FB"/>
    <w:rsid w:val="00980219"/>
    <w:rsid w:val="00980A89"/>
    <w:rsid w:val="009813AA"/>
    <w:rsid w:val="0098623C"/>
    <w:rsid w:val="00991BE2"/>
    <w:rsid w:val="009934D8"/>
    <w:rsid w:val="00993AEE"/>
    <w:rsid w:val="009A1586"/>
    <w:rsid w:val="009A1ADC"/>
    <w:rsid w:val="009B1024"/>
    <w:rsid w:val="009B3A0D"/>
    <w:rsid w:val="009B5980"/>
    <w:rsid w:val="009C242E"/>
    <w:rsid w:val="009C32B3"/>
    <w:rsid w:val="009C3BE5"/>
    <w:rsid w:val="009C50C9"/>
    <w:rsid w:val="009D3138"/>
    <w:rsid w:val="009D69B7"/>
    <w:rsid w:val="009E20A7"/>
    <w:rsid w:val="009E4855"/>
    <w:rsid w:val="009E7780"/>
    <w:rsid w:val="009F079D"/>
    <w:rsid w:val="009F0CE5"/>
    <w:rsid w:val="009F13CD"/>
    <w:rsid w:val="009F1BD9"/>
    <w:rsid w:val="009F473C"/>
    <w:rsid w:val="00A01997"/>
    <w:rsid w:val="00A02E57"/>
    <w:rsid w:val="00A1385E"/>
    <w:rsid w:val="00A1548A"/>
    <w:rsid w:val="00A16928"/>
    <w:rsid w:val="00A17B2D"/>
    <w:rsid w:val="00A20AAF"/>
    <w:rsid w:val="00A23E04"/>
    <w:rsid w:val="00A26EA2"/>
    <w:rsid w:val="00A3400B"/>
    <w:rsid w:val="00A43FB7"/>
    <w:rsid w:val="00A4455A"/>
    <w:rsid w:val="00A446A8"/>
    <w:rsid w:val="00A459D6"/>
    <w:rsid w:val="00A506FF"/>
    <w:rsid w:val="00A53694"/>
    <w:rsid w:val="00A56DE0"/>
    <w:rsid w:val="00A623F4"/>
    <w:rsid w:val="00A640A7"/>
    <w:rsid w:val="00A717B1"/>
    <w:rsid w:val="00A7263B"/>
    <w:rsid w:val="00A76630"/>
    <w:rsid w:val="00A85AAB"/>
    <w:rsid w:val="00A85E2D"/>
    <w:rsid w:val="00A94669"/>
    <w:rsid w:val="00A959E9"/>
    <w:rsid w:val="00AA02C9"/>
    <w:rsid w:val="00AA0D35"/>
    <w:rsid w:val="00AA437A"/>
    <w:rsid w:val="00AB16CB"/>
    <w:rsid w:val="00AB1CA0"/>
    <w:rsid w:val="00AC1177"/>
    <w:rsid w:val="00AD0994"/>
    <w:rsid w:val="00AD2D39"/>
    <w:rsid w:val="00AD33DC"/>
    <w:rsid w:val="00AE0807"/>
    <w:rsid w:val="00AE2F58"/>
    <w:rsid w:val="00AE3ED8"/>
    <w:rsid w:val="00AE75F5"/>
    <w:rsid w:val="00B04328"/>
    <w:rsid w:val="00B04988"/>
    <w:rsid w:val="00B0505B"/>
    <w:rsid w:val="00B054F6"/>
    <w:rsid w:val="00B0678D"/>
    <w:rsid w:val="00B138F8"/>
    <w:rsid w:val="00B1508A"/>
    <w:rsid w:val="00B1733F"/>
    <w:rsid w:val="00B30B8F"/>
    <w:rsid w:val="00B31F05"/>
    <w:rsid w:val="00B34ED3"/>
    <w:rsid w:val="00B42760"/>
    <w:rsid w:val="00B42BCB"/>
    <w:rsid w:val="00B443C0"/>
    <w:rsid w:val="00B5065D"/>
    <w:rsid w:val="00B50E6E"/>
    <w:rsid w:val="00B51A16"/>
    <w:rsid w:val="00B54433"/>
    <w:rsid w:val="00B56ABC"/>
    <w:rsid w:val="00B60079"/>
    <w:rsid w:val="00B641AA"/>
    <w:rsid w:val="00B66F55"/>
    <w:rsid w:val="00B673E8"/>
    <w:rsid w:val="00B7178F"/>
    <w:rsid w:val="00B748FC"/>
    <w:rsid w:val="00B75BE6"/>
    <w:rsid w:val="00B75E24"/>
    <w:rsid w:val="00B821AA"/>
    <w:rsid w:val="00B847F9"/>
    <w:rsid w:val="00B933B2"/>
    <w:rsid w:val="00B94505"/>
    <w:rsid w:val="00BA5CEB"/>
    <w:rsid w:val="00BA6075"/>
    <w:rsid w:val="00BB6459"/>
    <w:rsid w:val="00BB79AF"/>
    <w:rsid w:val="00BC3936"/>
    <w:rsid w:val="00BC79D0"/>
    <w:rsid w:val="00BD33AF"/>
    <w:rsid w:val="00BD663E"/>
    <w:rsid w:val="00BE47E1"/>
    <w:rsid w:val="00BE656E"/>
    <w:rsid w:val="00BF2084"/>
    <w:rsid w:val="00BF305C"/>
    <w:rsid w:val="00C0217F"/>
    <w:rsid w:val="00C062C7"/>
    <w:rsid w:val="00C067FA"/>
    <w:rsid w:val="00C122C7"/>
    <w:rsid w:val="00C14B44"/>
    <w:rsid w:val="00C15994"/>
    <w:rsid w:val="00C21FFF"/>
    <w:rsid w:val="00C242FD"/>
    <w:rsid w:val="00C267A9"/>
    <w:rsid w:val="00C32ACF"/>
    <w:rsid w:val="00C33FD7"/>
    <w:rsid w:val="00C44177"/>
    <w:rsid w:val="00C47670"/>
    <w:rsid w:val="00C47772"/>
    <w:rsid w:val="00C50F9C"/>
    <w:rsid w:val="00C54FD6"/>
    <w:rsid w:val="00C56AF4"/>
    <w:rsid w:val="00C60CC8"/>
    <w:rsid w:val="00C60D18"/>
    <w:rsid w:val="00C62DF7"/>
    <w:rsid w:val="00C748E8"/>
    <w:rsid w:val="00C80694"/>
    <w:rsid w:val="00C84CD9"/>
    <w:rsid w:val="00C85152"/>
    <w:rsid w:val="00C90B33"/>
    <w:rsid w:val="00C93C50"/>
    <w:rsid w:val="00C96C63"/>
    <w:rsid w:val="00C97EFC"/>
    <w:rsid w:val="00CC3091"/>
    <w:rsid w:val="00CD2174"/>
    <w:rsid w:val="00CD51D6"/>
    <w:rsid w:val="00CD5990"/>
    <w:rsid w:val="00CD6630"/>
    <w:rsid w:val="00CE1994"/>
    <w:rsid w:val="00D0019A"/>
    <w:rsid w:val="00D00F70"/>
    <w:rsid w:val="00D11602"/>
    <w:rsid w:val="00D1516A"/>
    <w:rsid w:val="00D15F48"/>
    <w:rsid w:val="00D173AB"/>
    <w:rsid w:val="00D20324"/>
    <w:rsid w:val="00D20F1C"/>
    <w:rsid w:val="00D26B57"/>
    <w:rsid w:val="00D278D4"/>
    <w:rsid w:val="00D3074C"/>
    <w:rsid w:val="00D32F6D"/>
    <w:rsid w:val="00D37BD0"/>
    <w:rsid w:val="00D41A08"/>
    <w:rsid w:val="00D420F8"/>
    <w:rsid w:val="00D4285B"/>
    <w:rsid w:val="00D67598"/>
    <w:rsid w:val="00D70E1D"/>
    <w:rsid w:val="00D72752"/>
    <w:rsid w:val="00D7332B"/>
    <w:rsid w:val="00D734FE"/>
    <w:rsid w:val="00D759A7"/>
    <w:rsid w:val="00D851BC"/>
    <w:rsid w:val="00D916DA"/>
    <w:rsid w:val="00D979FC"/>
    <w:rsid w:val="00DA0735"/>
    <w:rsid w:val="00DA0942"/>
    <w:rsid w:val="00DA2C99"/>
    <w:rsid w:val="00DA37DD"/>
    <w:rsid w:val="00DA4A4A"/>
    <w:rsid w:val="00DA4F98"/>
    <w:rsid w:val="00DA662B"/>
    <w:rsid w:val="00DA6999"/>
    <w:rsid w:val="00DA768E"/>
    <w:rsid w:val="00DB03BA"/>
    <w:rsid w:val="00DB09B7"/>
    <w:rsid w:val="00DB164F"/>
    <w:rsid w:val="00DB4020"/>
    <w:rsid w:val="00DC1697"/>
    <w:rsid w:val="00DD3957"/>
    <w:rsid w:val="00DD3A81"/>
    <w:rsid w:val="00DD3B71"/>
    <w:rsid w:val="00DD4541"/>
    <w:rsid w:val="00DD6257"/>
    <w:rsid w:val="00DD6277"/>
    <w:rsid w:val="00DE2853"/>
    <w:rsid w:val="00DE72AB"/>
    <w:rsid w:val="00DF2B9A"/>
    <w:rsid w:val="00DF36DB"/>
    <w:rsid w:val="00DF381A"/>
    <w:rsid w:val="00DF67C4"/>
    <w:rsid w:val="00E0215B"/>
    <w:rsid w:val="00E1482A"/>
    <w:rsid w:val="00E260E3"/>
    <w:rsid w:val="00E27F81"/>
    <w:rsid w:val="00E31B88"/>
    <w:rsid w:val="00E348D3"/>
    <w:rsid w:val="00E350B9"/>
    <w:rsid w:val="00E352A2"/>
    <w:rsid w:val="00E35F3C"/>
    <w:rsid w:val="00E40CEC"/>
    <w:rsid w:val="00E509E9"/>
    <w:rsid w:val="00E53C07"/>
    <w:rsid w:val="00E55F5A"/>
    <w:rsid w:val="00E57D72"/>
    <w:rsid w:val="00E64A2C"/>
    <w:rsid w:val="00E708B5"/>
    <w:rsid w:val="00E71120"/>
    <w:rsid w:val="00E72850"/>
    <w:rsid w:val="00E72B98"/>
    <w:rsid w:val="00E749DF"/>
    <w:rsid w:val="00E755E0"/>
    <w:rsid w:val="00E77B2F"/>
    <w:rsid w:val="00E83EE2"/>
    <w:rsid w:val="00E85090"/>
    <w:rsid w:val="00E8621B"/>
    <w:rsid w:val="00EA1F0C"/>
    <w:rsid w:val="00EB051D"/>
    <w:rsid w:val="00EB2F44"/>
    <w:rsid w:val="00EB416E"/>
    <w:rsid w:val="00EB592D"/>
    <w:rsid w:val="00EC1851"/>
    <w:rsid w:val="00EC58F6"/>
    <w:rsid w:val="00ED15EC"/>
    <w:rsid w:val="00ED4F36"/>
    <w:rsid w:val="00ED726A"/>
    <w:rsid w:val="00EF1C2F"/>
    <w:rsid w:val="00F121D3"/>
    <w:rsid w:val="00F1298E"/>
    <w:rsid w:val="00F14948"/>
    <w:rsid w:val="00F2249C"/>
    <w:rsid w:val="00F278E2"/>
    <w:rsid w:val="00F30E7C"/>
    <w:rsid w:val="00F32E90"/>
    <w:rsid w:val="00F3746C"/>
    <w:rsid w:val="00F42E6F"/>
    <w:rsid w:val="00F43424"/>
    <w:rsid w:val="00F45805"/>
    <w:rsid w:val="00F476D3"/>
    <w:rsid w:val="00F479B9"/>
    <w:rsid w:val="00F53007"/>
    <w:rsid w:val="00F54A98"/>
    <w:rsid w:val="00F571DB"/>
    <w:rsid w:val="00F5726D"/>
    <w:rsid w:val="00F57A68"/>
    <w:rsid w:val="00F71A16"/>
    <w:rsid w:val="00F76133"/>
    <w:rsid w:val="00F871FE"/>
    <w:rsid w:val="00F91BAD"/>
    <w:rsid w:val="00F91C88"/>
    <w:rsid w:val="00F944E8"/>
    <w:rsid w:val="00F97D9B"/>
    <w:rsid w:val="00FA2F3E"/>
    <w:rsid w:val="00FA33C3"/>
    <w:rsid w:val="00FA5793"/>
    <w:rsid w:val="00FB1C2E"/>
    <w:rsid w:val="00FB4009"/>
    <w:rsid w:val="00FB74B0"/>
    <w:rsid w:val="00FC0DD8"/>
    <w:rsid w:val="00FC312F"/>
    <w:rsid w:val="00FC4673"/>
    <w:rsid w:val="00FC70D0"/>
    <w:rsid w:val="00FD069A"/>
    <w:rsid w:val="00FD09A3"/>
    <w:rsid w:val="00FD66DA"/>
    <w:rsid w:val="00FD7CD2"/>
    <w:rsid w:val="00FE02A5"/>
    <w:rsid w:val="00FE1E61"/>
    <w:rsid w:val="00FE2A3E"/>
    <w:rsid w:val="00FE4ACA"/>
    <w:rsid w:val="00FF09F0"/>
    <w:rsid w:val="00FF2BC4"/>
    <w:rsid w:val="00FF3BB5"/>
    <w:rsid w:val="00FF5A06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C9CDE"/>
  <w15:docId w15:val="{F97FC926-DA8D-483C-8128-2DE6CBDD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2A"/>
    <w:pPr>
      <w:ind w:firstLine="0"/>
      <w:jc w:val="left"/>
    </w:pPr>
    <w:rPr>
      <w:rFonts w:eastAsiaTheme="minorEastAsia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482A"/>
    <w:pPr>
      <w:ind w:firstLine="0"/>
      <w:jc w:val="left"/>
    </w:pPr>
    <w:rPr>
      <w:rFonts w:ascii="Cambria" w:eastAsia="Cambria" w:hAnsi="Cambria" w:cs="Times New Roman"/>
      <w:sz w:val="24"/>
      <w:szCs w:val="24"/>
      <w:lang w:val="lv-LV"/>
    </w:rPr>
  </w:style>
  <w:style w:type="character" w:customStyle="1" w:styleId="a4">
    <w:name w:val="Без интервала Знак"/>
    <w:basedOn w:val="a0"/>
    <w:link w:val="a3"/>
    <w:uiPriority w:val="1"/>
    <w:rsid w:val="00E1482A"/>
    <w:rPr>
      <w:rFonts w:ascii="Cambria" w:eastAsia="Cambria" w:hAnsi="Cambria" w:cs="Times New Roman"/>
      <w:sz w:val="24"/>
      <w:szCs w:val="24"/>
      <w:lang w:val="lv-LV"/>
    </w:rPr>
  </w:style>
  <w:style w:type="character" w:styleId="a5">
    <w:name w:val="annotation reference"/>
    <w:basedOn w:val="a0"/>
    <w:uiPriority w:val="99"/>
    <w:semiHidden/>
    <w:unhideWhenUsed/>
    <w:rsid w:val="00DF381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F381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F381A"/>
    <w:rPr>
      <w:rFonts w:eastAsiaTheme="minorEastAsia"/>
      <w:sz w:val="20"/>
      <w:szCs w:val="20"/>
      <w:lang w:val="ro-RO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F381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F381A"/>
    <w:rPr>
      <w:rFonts w:eastAsiaTheme="minorEastAsia"/>
      <w:b/>
      <w:bCs/>
      <w:sz w:val="20"/>
      <w:szCs w:val="20"/>
      <w:lang w:val="ro-RO"/>
    </w:rPr>
  </w:style>
  <w:style w:type="paragraph" w:styleId="aa">
    <w:name w:val="Balloon Text"/>
    <w:basedOn w:val="a"/>
    <w:link w:val="ab"/>
    <w:uiPriority w:val="99"/>
    <w:semiHidden/>
    <w:unhideWhenUsed/>
    <w:rsid w:val="00DF38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381A"/>
    <w:rPr>
      <w:rFonts w:ascii="Segoe UI" w:eastAsiaTheme="minorEastAsia" w:hAnsi="Segoe UI" w:cs="Segoe UI"/>
      <w:sz w:val="18"/>
      <w:szCs w:val="18"/>
      <w:lang w:val="ro-RO"/>
    </w:rPr>
  </w:style>
  <w:style w:type="paragraph" w:styleId="ac">
    <w:name w:val="footnote text"/>
    <w:basedOn w:val="a"/>
    <w:link w:val="ad"/>
    <w:uiPriority w:val="99"/>
    <w:unhideWhenUsed/>
    <w:rsid w:val="009F13CD"/>
  </w:style>
  <w:style w:type="character" w:customStyle="1" w:styleId="ad">
    <w:name w:val="Текст сноски Знак"/>
    <w:basedOn w:val="a0"/>
    <w:link w:val="ac"/>
    <w:uiPriority w:val="99"/>
    <w:rsid w:val="009F13CD"/>
    <w:rPr>
      <w:rFonts w:eastAsiaTheme="minorEastAsia"/>
      <w:sz w:val="24"/>
      <w:szCs w:val="24"/>
      <w:lang w:val="ro-RO"/>
    </w:rPr>
  </w:style>
  <w:style w:type="paragraph" w:styleId="ae">
    <w:name w:val="Normal (Web)"/>
    <w:basedOn w:val="a"/>
    <w:uiPriority w:val="99"/>
    <w:unhideWhenUsed/>
    <w:rsid w:val="00AA02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af">
    <w:name w:val="List Paragraph"/>
    <w:basedOn w:val="a"/>
    <w:uiPriority w:val="34"/>
    <w:qFormat/>
    <w:rsid w:val="00F571DB"/>
    <w:pPr>
      <w:ind w:left="720"/>
      <w:contextualSpacing/>
    </w:pPr>
  </w:style>
  <w:style w:type="paragraph" w:customStyle="1" w:styleId="Style4">
    <w:name w:val="Style4"/>
    <w:basedOn w:val="a"/>
    <w:uiPriority w:val="99"/>
    <w:rsid w:val="00930400"/>
    <w:pPr>
      <w:widowControl w:val="0"/>
      <w:autoSpaceDE w:val="0"/>
      <w:autoSpaceDN w:val="0"/>
      <w:adjustRightInd w:val="0"/>
      <w:spacing w:line="369" w:lineRule="exact"/>
      <w:ind w:firstLine="850"/>
      <w:jc w:val="both"/>
    </w:pPr>
    <w:rPr>
      <w:rFonts w:ascii="Times New Roman" w:hAnsi="Times New Roman" w:cs="Times New Roman"/>
      <w:lang w:eastAsia="ro-RO"/>
    </w:rPr>
  </w:style>
  <w:style w:type="character" w:customStyle="1" w:styleId="FontStyle17">
    <w:name w:val="Font Style17"/>
    <w:basedOn w:val="a0"/>
    <w:uiPriority w:val="99"/>
    <w:rsid w:val="0093040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basedOn w:val="a0"/>
    <w:uiPriority w:val="99"/>
    <w:rsid w:val="00930400"/>
    <w:rPr>
      <w:rFonts w:ascii="Times New Roman" w:hAnsi="Times New Roman" w:cs="Times New Roman"/>
      <w:i/>
      <w:iCs/>
      <w:color w:val="000000"/>
      <w:sz w:val="26"/>
      <w:szCs w:val="26"/>
    </w:rPr>
  </w:style>
  <w:style w:type="character" w:styleId="af0">
    <w:name w:val="footnote reference"/>
    <w:basedOn w:val="a0"/>
    <w:uiPriority w:val="99"/>
    <w:semiHidden/>
    <w:unhideWhenUsed/>
    <w:rsid w:val="0075105E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8C0366"/>
    <w:pPr>
      <w:tabs>
        <w:tab w:val="center" w:pos="4680"/>
        <w:tab w:val="right" w:pos="9360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C0366"/>
    <w:rPr>
      <w:rFonts w:eastAsiaTheme="minorEastAsia"/>
      <w:sz w:val="24"/>
      <w:szCs w:val="24"/>
      <w:lang w:val="ro-RO"/>
    </w:rPr>
  </w:style>
  <w:style w:type="paragraph" w:styleId="af3">
    <w:name w:val="footer"/>
    <w:basedOn w:val="a"/>
    <w:link w:val="af4"/>
    <w:uiPriority w:val="99"/>
    <w:unhideWhenUsed/>
    <w:rsid w:val="008C0366"/>
    <w:pPr>
      <w:tabs>
        <w:tab w:val="center" w:pos="4680"/>
        <w:tab w:val="right" w:pos="9360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C0366"/>
    <w:rPr>
      <w:rFonts w:eastAsiaTheme="minorEastAsia"/>
      <w:sz w:val="24"/>
      <w:szCs w:val="24"/>
      <w:lang w:val="ro-RO"/>
    </w:rPr>
  </w:style>
  <w:style w:type="paragraph" w:customStyle="1" w:styleId="tt">
    <w:name w:val="tt"/>
    <w:basedOn w:val="a"/>
    <w:uiPriority w:val="99"/>
    <w:semiHidden/>
    <w:rsid w:val="00FE2A3E"/>
    <w:pPr>
      <w:jc w:val="center"/>
    </w:pPr>
    <w:rPr>
      <w:rFonts w:ascii="Times New Roman" w:eastAsiaTheme="minorHAnsi" w:hAnsi="Times New Roman" w:cs="Times New Roman"/>
      <w:b/>
      <w:bCs/>
      <w:lang w:val="en-US"/>
    </w:rPr>
  </w:style>
  <w:style w:type="paragraph" w:customStyle="1" w:styleId="cp">
    <w:name w:val="cp"/>
    <w:basedOn w:val="a"/>
    <w:rsid w:val="00A3400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af5">
    <w:name w:val="Hyperlink"/>
    <w:basedOn w:val="a0"/>
    <w:uiPriority w:val="99"/>
    <w:semiHidden/>
    <w:unhideWhenUsed/>
    <w:rsid w:val="00A3400B"/>
    <w:rPr>
      <w:color w:val="0000FF"/>
      <w:u w:val="single"/>
    </w:rPr>
  </w:style>
  <w:style w:type="paragraph" w:styleId="af6">
    <w:name w:val="Revision"/>
    <w:hidden/>
    <w:uiPriority w:val="99"/>
    <w:semiHidden/>
    <w:rsid w:val="00232D00"/>
    <w:pPr>
      <w:ind w:firstLine="0"/>
      <w:jc w:val="left"/>
    </w:pPr>
    <w:rPr>
      <w:rFonts w:eastAsiaTheme="minorEastAsia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79EB-081E-4ABA-A4CE-F69DB4D2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Munteanu</dc:creator>
  <cp:keywords/>
  <dc:description/>
  <cp:lastModifiedBy>Sorina, Hiznicenco</cp:lastModifiedBy>
  <cp:revision>12</cp:revision>
  <cp:lastPrinted>2022-06-28T07:50:00Z</cp:lastPrinted>
  <dcterms:created xsi:type="dcterms:W3CDTF">2022-06-09T08:47:00Z</dcterms:created>
  <dcterms:modified xsi:type="dcterms:W3CDTF">2022-08-05T08:08:00Z</dcterms:modified>
</cp:coreProperties>
</file>