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15F" w:rsidRPr="0034162E" w:rsidRDefault="0043215F" w:rsidP="00A606BB">
      <w:pPr>
        <w:spacing w:before="120" w:after="0"/>
        <w:jc w:val="right"/>
        <w:outlineLvl w:val="0"/>
        <w:rPr>
          <w:rStyle w:val="longtext"/>
          <w:i/>
          <w:sz w:val="28"/>
          <w:szCs w:val="28"/>
          <w:u w:val="single"/>
          <w:lang w:val="ro-RO"/>
        </w:rPr>
      </w:pPr>
      <w:r w:rsidRPr="0034162E">
        <w:rPr>
          <w:rStyle w:val="longtext"/>
          <w:i/>
          <w:sz w:val="28"/>
          <w:szCs w:val="28"/>
          <w:u w:val="single"/>
          <w:lang w:val="ro-RO"/>
        </w:rPr>
        <w:t>Proiect</w:t>
      </w:r>
    </w:p>
    <w:p w:rsidR="0043215F" w:rsidRPr="0034162E" w:rsidRDefault="0043215F" w:rsidP="00A606BB">
      <w:pPr>
        <w:spacing w:before="120" w:after="0"/>
        <w:jc w:val="center"/>
        <w:outlineLvl w:val="0"/>
        <w:rPr>
          <w:rStyle w:val="longtext"/>
          <w:b/>
          <w:sz w:val="28"/>
          <w:szCs w:val="28"/>
          <w:lang w:val="ro-RO"/>
        </w:rPr>
      </w:pPr>
    </w:p>
    <w:p w:rsidR="0043215F" w:rsidRPr="0034162E" w:rsidRDefault="006A4DC3" w:rsidP="00A606BB">
      <w:pPr>
        <w:spacing w:before="120" w:after="0"/>
        <w:jc w:val="center"/>
        <w:outlineLvl w:val="0"/>
        <w:rPr>
          <w:rStyle w:val="longtext"/>
          <w:b/>
          <w:sz w:val="28"/>
          <w:szCs w:val="28"/>
          <w:lang w:val="ro-RO"/>
        </w:rPr>
      </w:pPr>
      <w:r>
        <w:rPr>
          <w:b/>
          <w:noProof/>
          <w:sz w:val="28"/>
          <w:szCs w:val="28"/>
          <w:lang w:val="en-US"/>
        </w:rPr>
        <w:drawing>
          <wp:inline distT="0" distB="0" distL="0" distR="0">
            <wp:extent cx="615950" cy="718185"/>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
                    <a:srcRect/>
                    <a:stretch>
                      <a:fillRect/>
                    </a:stretch>
                  </pic:blipFill>
                  <pic:spPr bwMode="auto">
                    <a:xfrm>
                      <a:off x="0" y="0"/>
                      <a:ext cx="615950" cy="718185"/>
                    </a:xfrm>
                    <a:prstGeom prst="rect">
                      <a:avLst/>
                    </a:prstGeom>
                    <a:noFill/>
                    <a:ln w="9525">
                      <a:noFill/>
                      <a:miter lim="800000"/>
                      <a:headEnd/>
                      <a:tailEnd/>
                    </a:ln>
                  </pic:spPr>
                </pic:pic>
              </a:graphicData>
            </a:graphic>
          </wp:inline>
        </w:drawing>
      </w:r>
    </w:p>
    <w:p w:rsidR="0043215F" w:rsidRPr="00A2187D" w:rsidRDefault="0043215F" w:rsidP="00A606BB">
      <w:pPr>
        <w:spacing w:before="120" w:after="0"/>
        <w:jc w:val="center"/>
        <w:outlineLvl w:val="0"/>
        <w:rPr>
          <w:rStyle w:val="longtext"/>
          <w:rFonts w:ascii="Times New Roman" w:hAnsi="Times New Roman"/>
          <w:b/>
          <w:sz w:val="28"/>
          <w:szCs w:val="28"/>
          <w:lang w:val="ro-RO"/>
        </w:rPr>
      </w:pPr>
    </w:p>
    <w:p w:rsidR="0043215F" w:rsidRPr="00A2187D" w:rsidRDefault="0043215F" w:rsidP="00A606BB">
      <w:pPr>
        <w:spacing w:before="120" w:after="0"/>
        <w:jc w:val="center"/>
        <w:outlineLvl w:val="0"/>
        <w:rPr>
          <w:rStyle w:val="longtext"/>
          <w:rFonts w:ascii="Times New Roman" w:hAnsi="Times New Roman"/>
          <w:b/>
          <w:sz w:val="28"/>
          <w:szCs w:val="28"/>
          <w:lang w:val="ro-RO"/>
        </w:rPr>
      </w:pPr>
      <w:r w:rsidRPr="00A2187D">
        <w:rPr>
          <w:rStyle w:val="longtext"/>
          <w:rFonts w:ascii="Times New Roman" w:hAnsi="Times New Roman"/>
          <w:b/>
          <w:sz w:val="28"/>
          <w:szCs w:val="28"/>
          <w:lang w:val="ro-RO"/>
        </w:rPr>
        <w:t>PARLAMENTUL REPUBLICII MOLDOVA</w:t>
      </w:r>
    </w:p>
    <w:p w:rsidR="0043215F" w:rsidRPr="00A2187D" w:rsidRDefault="0043215F" w:rsidP="00A606BB">
      <w:pPr>
        <w:spacing w:before="120" w:after="0"/>
        <w:jc w:val="center"/>
        <w:outlineLvl w:val="0"/>
        <w:rPr>
          <w:rStyle w:val="longtext"/>
          <w:rFonts w:ascii="Times New Roman" w:hAnsi="Times New Roman"/>
          <w:b/>
          <w:sz w:val="28"/>
          <w:szCs w:val="28"/>
          <w:lang w:val="ro-RO"/>
        </w:rPr>
      </w:pPr>
    </w:p>
    <w:p w:rsidR="0043215F" w:rsidRPr="00A2187D" w:rsidRDefault="0043215F" w:rsidP="00A606BB">
      <w:pPr>
        <w:spacing w:before="120" w:after="0"/>
        <w:jc w:val="center"/>
        <w:outlineLvl w:val="0"/>
        <w:rPr>
          <w:rStyle w:val="longtext"/>
          <w:rFonts w:ascii="Times New Roman" w:hAnsi="Times New Roman"/>
          <w:b/>
          <w:sz w:val="28"/>
          <w:szCs w:val="28"/>
          <w:lang w:val="ro-RO"/>
        </w:rPr>
      </w:pPr>
      <w:r w:rsidRPr="00A2187D">
        <w:rPr>
          <w:rStyle w:val="longtext"/>
          <w:rFonts w:ascii="Times New Roman" w:hAnsi="Times New Roman"/>
          <w:b/>
          <w:sz w:val="28"/>
          <w:szCs w:val="28"/>
          <w:lang w:val="ro-RO"/>
        </w:rPr>
        <w:t>LEGE</w:t>
      </w:r>
    </w:p>
    <w:p w:rsidR="0043215F" w:rsidRPr="00A2187D" w:rsidRDefault="0043215F" w:rsidP="00A606BB">
      <w:pPr>
        <w:spacing w:before="120" w:after="0"/>
        <w:jc w:val="center"/>
        <w:outlineLvl w:val="0"/>
        <w:rPr>
          <w:rStyle w:val="longtext"/>
          <w:rFonts w:ascii="Times New Roman" w:hAnsi="Times New Roman"/>
          <w:b/>
          <w:sz w:val="28"/>
          <w:szCs w:val="28"/>
          <w:lang w:val="ro-RO"/>
        </w:rPr>
      </w:pPr>
    </w:p>
    <w:p w:rsidR="0043215F" w:rsidRPr="00A2187D" w:rsidRDefault="0043215F" w:rsidP="00A606BB">
      <w:pPr>
        <w:spacing w:before="120" w:after="0"/>
        <w:jc w:val="center"/>
        <w:outlineLvl w:val="0"/>
        <w:rPr>
          <w:rStyle w:val="longtext"/>
          <w:rFonts w:ascii="Times New Roman" w:hAnsi="Times New Roman"/>
          <w:b/>
          <w:sz w:val="28"/>
          <w:szCs w:val="28"/>
          <w:lang w:val="ro-RO"/>
        </w:rPr>
      </w:pPr>
      <w:r w:rsidRPr="00A2187D">
        <w:rPr>
          <w:rStyle w:val="longtext"/>
          <w:rFonts w:ascii="Times New Roman" w:hAnsi="Times New Roman"/>
          <w:b/>
          <w:sz w:val="28"/>
          <w:szCs w:val="28"/>
          <w:lang w:val="ro-RO"/>
        </w:rPr>
        <w:t>nr. _______ din _______________ 2013</w:t>
      </w:r>
    </w:p>
    <w:p w:rsidR="0043215F" w:rsidRDefault="0043215F" w:rsidP="00A606BB">
      <w:pPr>
        <w:spacing w:before="120" w:after="0"/>
        <w:jc w:val="center"/>
        <w:outlineLvl w:val="0"/>
        <w:rPr>
          <w:rStyle w:val="longtext"/>
          <w:rFonts w:ascii="Times New Roman" w:hAnsi="Times New Roman"/>
          <w:b/>
          <w:sz w:val="28"/>
          <w:szCs w:val="28"/>
          <w:lang w:val="ro-RO"/>
        </w:rPr>
      </w:pPr>
      <w:r>
        <w:rPr>
          <w:rStyle w:val="longtext"/>
          <w:rFonts w:ascii="Times New Roman" w:hAnsi="Times New Roman"/>
          <w:b/>
          <w:sz w:val="28"/>
          <w:szCs w:val="28"/>
          <w:lang w:val="ro-RO"/>
        </w:rPr>
        <w:t>Cu privire la</w:t>
      </w:r>
      <w:r w:rsidRPr="00A2187D">
        <w:rPr>
          <w:rStyle w:val="longtext"/>
          <w:rFonts w:ascii="Times New Roman" w:hAnsi="Times New Roman"/>
          <w:b/>
          <w:sz w:val="28"/>
          <w:szCs w:val="28"/>
          <w:lang w:val="ro-RO"/>
        </w:rPr>
        <w:t xml:space="preserve"> </w:t>
      </w:r>
      <w:r>
        <w:rPr>
          <w:rStyle w:val="longtext"/>
          <w:rFonts w:ascii="Times New Roman" w:hAnsi="Times New Roman"/>
          <w:b/>
          <w:sz w:val="28"/>
          <w:szCs w:val="28"/>
          <w:lang w:val="ro-RO"/>
        </w:rPr>
        <w:t xml:space="preserve">modificarea și completarea unor acte legislative </w:t>
      </w:r>
    </w:p>
    <w:p w:rsidR="0043215F" w:rsidRDefault="0043215F" w:rsidP="00A606BB">
      <w:pPr>
        <w:spacing w:before="120" w:after="0"/>
        <w:jc w:val="center"/>
        <w:outlineLvl w:val="0"/>
        <w:rPr>
          <w:rStyle w:val="longtext"/>
          <w:rFonts w:ascii="Times New Roman" w:hAnsi="Times New Roman"/>
          <w:b/>
          <w:sz w:val="28"/>
          <w:szCs w:val="28"/>
          <w:lang w:val="ro-RO"/>
        </w:rPr>
      </w:pPr>
    </w:p>
    <w:p w:rsidR="0043215F" w:rsidRDefault="0043215F" w:rsidP="00A606BB">
      <w:pPr>
        <w:spacing w:before="120" w:after="0"/>
        <w:jc w:val="both"/>
        <w:outlineLvl w:val="0"/>
        <w:rPr>
          <w:rStyle w:val="docheader1"/>
          <w:b w:val="0"/>
          <w:bCs/>
          <w:sz w:val="28"/>
          <w:szCs w:val="28"/>
          <w:lang w:val="ro-RO"/>
        </w:rPr>
      </w:pPr>
      <w:r w:rsidRPr="00A2187D">
        <w:rPr>
          <w:rStyle w:val="docheader1"/>
          <w:b w:val="0"/>
          <w:bCs/>
          <w:sz w:val="28"/>
          <w:szCs w:val="28"/>
          <w:lang w:val="ro-RO"/>
        </w:rPr>
        <w:t>Parlamentul adoptă prezenta lege organică</w:t>
      </w:r>
    </w:p>
    <w:p w:rsidR="0043215F" w:rsidRPr="00A2187D" w:rsidRDefault="0043215F" w:rsidP="00A606BB">
      <w:pPr>
        <w:spacing w:before="120" w:after="0"/>
        <w:jc w:val="both"/>
        <w:outlineLvl w:val="0"/>
        <w:rPr>
          <w:rStyle w:val="docheader1"/>
          <w:b w:val="0"/>
          <w:bCs/>
          <w:sz w:val="28"/>
          <w:szCs w:val="28"/>
          <w:lang w:val="ro-RO"/>
        </w:rPr>
      </w:pPr>
    </w:p>
    <w:p w:rsidR="0043215F" w:rsidRPr="00681D32" w:rsidRDefault="0043215F" w:rsidP="00A606BB">
      <w:pPr>
        <w:spacing w:before="120" w:after="0" w:line="240" w:lineRule="auto"/>
        <w:jc w:val="both"/>
        <w:rPr>
          <w:rFonts w:ascii="Times New Roman" w:hAnsi="Times New Roman"/>
          <w:iCs/>
          <w:sz w:val="28"/>
          <w:szCs w:val="28"/>
          <w:lang w:val="ro-MO" w:eastAsia="ru-RU"/>
        </w:rPr>
      </w:pPr>
      <w:r w:rsidRPr="00681D32">
        <w:rPr>
          <w:rStyle w:val="docheader1"/>
          <w:bCs/>
          <w:sz w:val="28"/>
          <w:szCs w:val="28"/>
          <w:lang w:val="ro-MO"/>
        </w:rPr>
        <w:t xml:space="preserve">Art.I </w:t>
      </w:r>
      <w:r w:rsidRPr="00681D32">
        <w:rPr>
          <w:rStyle w:val="docheader1"/>
          <w:b w:val="0"/>
          <w:bCs/>
          <w:sz w:val="28"/>
          <w:szCs w:val="28"/>
          <w:lang w:val="ro-MO"/>
        </w:rPr>
        <w:t xml:space="preserve"> Legea </w:t>
      </w:r>
      <w:r w:rsidRPr="00681D32">
        <w:rPr>
          <w:rFonts w:ascii="Times New Roman" w:hAnsi="Times New Roman"/>
          <w:bCs/>
          <w:sz w:val="28"/>
          <w:szCs w:val="28"/>
          <w:lang w:val="ro-MO" w:eastAsia="ru-RU"/>
        </w:rPr>
        <w:t>cadastrului bunurilor imobile nr.1543-XIII din 25</w:t>
      </w:r>
      <w:r w:rsidR="00BE3A12">
        <w:rPr>
          <w:rFonts w:ascii="Times New Roman" w:hAnsi="Times New Roman"/>
          <w:bCs/>
          <w:sz w:val="28"/>
          <w:szCs w:val="28"/>
          <w:lang w:val="ro-MO" w:eastAsia="ru-RU"/>
        </w:rPr>
        <w:t xml:space="preserve"> februarie 19</w:t>
      </w:r>
      <w:r w:rsidRPr="00681D32">
        <w:rPr>
          <w:rFonts w:ascii="Times New Roman" w:hAnsi="Times New Roman"/>
          <w:bCs/>
          <w:sz w:val="28"/>
          <w:szCs w:val="28"/>
          <w:lang w:val="ro-MO" w:eastAsia="ru-RU"/>
        </w:rPr>
        <w:t>98 (</w:t>
      </w:r>
      <w:r w:rsidRPr="00681D32">
        <w:rPr>
          <w:rFonts w:ascii="Times New Roman" w:hAnsi="Times New Roman"/>
          <w:iCs/>
          <w:sz w:val="28"/>
          <w:szCs w:val="28"/>
          <w:lang w:val="ro-MO" w:eastAsia="ru-RU"/>
        </w:rPr>
        <w:t>Monitorul Oficial al Republicii Moldova, 1998, nr.44-46, art.318)</w:t>
      </w:r>
      <w:r w:rsidRPr="00681D32">
        <w:rPr>
          <w:rFonts w:ascii="Times New Roman" w:hAnsi="Times New Roman"/>
          <w:i/>
          <w:iCs/>
          <w:sz w:val="28"/>
          <w:szCs w:val="28"/>
          <w:lang w:val="ro-MO" w:eastAsia="ru-RU"/>
        </w:rPr>
        <w:t xml:space="preserve"> </w:t>
      </w:r>
      <w:r w:rsidRPr="00681D32">
        <w:rPr>
          <w:rFonts w:ascii="Times New Roman" w:hAnsi="Times New Roman"/>
          <w:iCs/>
          <w:sz w:val="28"/>
          <w:szCs w:val="28"/>
          <w:lang w:val="ro-MO" w:eastAsia="ru-RU"/>
        </w:rPr>
        <w:t>cu modificările și completările ulterioare, se modifică și se completează după cum urmează:</w:t>
      </w:r>
    </w:p>
    <w:p w:rsidR="0043215F" w:rsidRPr="002A049B" w:rsidRDefault="0043215F" w:rsidP="00A606BB">
      <w:pPr>
        <w:spacing w:before="120" w:after="0" w:line="240" w:lineRule="auto"/>
        <w:jc w:val="both"/>
        <w:rPr>
          <w:rFonts w:ascii="Times New Roman" w:hAnsi="Times New Roman"/>
          <w:iCs/>
          <w:sz w:val="28"/>
          <w:szCs w:val="28"/>
          <w:lang w:val="ro-RO" w:eastAsia="ru-RU"/>
        </w:rPr>
      </w:pPr>
      <w:r w:rsidRPr="00681D32">
        <w:rPr>
          <w:rFonts w:ascii="Times New Roman" w:hAnsi="Times New Roman"/>
          <w:iCs/>
          <w:sz w:val="28"/>
          <w:szCs w:val="28"/>
          <w:lang w:val="ro-MO" w:eastAsia="ru-RU"/>
        </w:rPr>
        <w:t>1.</w:t>
      </w:r>
      <w:r>
        <w:rPr>
          <w:rFonts w:ascii="Times New Roman" w:hAnsi="Times New Roman"/>
          <w:iCs/>
          <w:sz w:val="28"/>
          <w:szCs w:val="28"/>
          <w:lang w:val="ro-MO" w:eastAsia="ru-RU"/>
        </w:rPr>
        <w:t xml:space="preserve"> </w:t>
      </w:r>
      <w:r w:rsidRPr="00681D32">
        <w:rPr>
          <w:rFonts w:ascii="Times New Roman" w:hAnsi="Times New Roman"/>
          <w:iCs/>
          <w:sz w:val="28"/>
          <w:szCs w:val="28"/>
          <w:lang w:val="ro-MO" w:eastAsia="ru-RU"/>
        </w:rPr>
        <w:t>Articolul 6</w:t>
      </w:r>
      <w:r w:rsidR="002A049B">
        <w:rPr>
          <w:rFonts w:ascii="Times New Roman" w:hAnsi="Times New Roman"/>
          <w:iCs/>
          <w:sz w:val="28"/>
          <w:szCs w:val="28"/>
          <w:lang w:val="ro-RO" w:eastAsia="ru-RU"/>
        </w:rPr>
        <w:t>:</w:t>
      </w:r>
    </w:p>
    <w:p w:rsidR="0043215F" w:rsidRPr="00681D32" w:rsidRDefault="0043215F" w:rsidP="00A606BB">
      <w:pPr>
        <w:spacing w:before="120" w:after="0" w:line="240" w:lineRule="auto"/>
        <w:jc w:val="both"/>
        <w:rPr>
          <w:rFonts w:ascii="Times New Roman" w:hAnsi="Times New Roman"/>
          <w:iCs/>
          <w:sz w:val="28"/>
          <w:szCs w:val="28"/>
          <w:lang w:val="ro-MO" w:eastAsia="ru-RU"/>
        </w:rPr>
      </w:pPr>
      <w:r w:rsidRPr="00681D32">
        <w:rPr>
          <w:rFonts w:ascii="Times New Roman" w:hAnsi="Times New Roman"/>
          <w:iCs/>
          <w:sz w:val="28"/>
          <w:szCs w:val="28"/>
          <w:lang w:val="ro-MO" w:eastAsia="ru-RU"/>
        </w:rPr>
        <w:t>la alin.(2</w:t>
      </w:r>
      <w:r w:rsidRPr="00681D32">
        <w:rPr>
          <w:rFonts w:ascii="Times New Roman" w:hAnsi="Times New Roman"/>
          <w:iCs/>
          <w:sz w:val="28"/>
          <w:szCs w:val="28"/>
          <w:vertAlign w:val="superscript"/>
          <w:lang w:val="ro-MO" w:eastAsia="ru-RU"/>
        </w:rPr>
        <w:t>3</w:t>
      </w:r>
      <w:r w:rsidRPr="00681D32">
        <w:rPr>
          <w:rFonts w:ascii="Times New Roman" w:hAnsi="Times New Roman"/>
          <w:iCs/>
          <w:sz w:val="28"/>
          <w:szCs w:val="28"/>
          <w:lang w:val="ro-MO" w:eastAsia="ru-RU"/>
        </w:rPr>
        <w:t>) lit.g) va avea următorul cuprins:</w:t>
      </w:r>
    </w:p>
    <w:p w:rsidR="0043215F" w:rsidRPr="00681D32" w:rsidRDefault="0043215F" w:rsidP="00A606BB">
      <w:pPr>
        <w:spacing w:before="120" w:after="0" w:line="240" w:lineRule="auto"/>
        <w:jc w:val="both"/>
        <w:rPr>
          <w:rFonts w:ascii="Times New Roman" w:hAnsi="Times New Roman"/>
          <w:bCs/>
          <w:sz w:val="28"/>
          <w:szCs w:val="28"/>
          <w:lang w:val="ro-MO"/>
        </w:rPr>
      </w:pPr>
      <w:r>
        <w:rPr>
          <w:rFonts w:ascii="Times New Roman" w:hAnsi="Times New Roman"/>
          <w:sz w:val="28"/>
          <w:szCs w:val="28"/>
          <w:lang w:val="ro-MO" w:eastAsia="ru-RU"/>
        </w:rPr>
        <w:t>„</w:t>
      </w:r>
      <w:r w:rsidRPr="00681D32">
        <w:rPr>
          <w:rFonts w:ascii="Times New Roman" w:hAnsi="Times New Roman"/>
          <w:sz w:val="28"/>
          <w:szCs w:val="28"/>
          <w:lang w:val="ro-MO" w:eastAsia="ru-RU"/>
        </w:rPr>
        <w:t xml:space="preserve">g) persoanei care desfășoară activitate notarială în scopul </w:t>
      </w:r>
      <w:r w:rsidRPr="00681D32">
        <w:rPr>
          <w:rFonts w:ascii="Times New Roman" w:hAnsi="Times New Roman"/>
          <w:bCs/>
          <w:sz w:val="28"/>
          <w:szCs w:val="28"/>
          <w:lang w:val="ro-MO"/>
        </w:rPr>
        <w:t>autentificării actelor juridice cu privire la bunurile imobile și îndeplinirii procedurii succesorale;</w:t>
      </w:r>
      <w:r>
        <w:rPr>
          <w:rFonts w:ascii="Times New Roman" w:hAnsi="Times New Roman"/>
          <w:bCs/>
          <w:sz w:val="28"/>
          <w:szCs w:val="28"/>
          <w:lang w:val="ro-MO"/>
        </w:rPr>
        <w:t>”</w:t>
      </w:r>
    </w:p>
    <w:p w:rsidR="0043215F" w:rsidRDefault="0043215F" w:rsidP="00A606BB">
      <w:pPr>
        <w:spacing w:before="120" w:after="0" w:line="240" w:lineRule="auto"/>
        <w:jc w:val="both"/>
        <w:rPr>
          <w:rFonts w:ascii="Times New Roman" w:hAnsi="Times New Roman"/>
          <w:sz w:val="28"/>
          <w:szCs w:val="28"/>
          <w:lang w:val="ro-MO" w:eastAsia="ru-RU"/>
        </w:rPr>
      </w:pPr>
      <w:r w:rsidRPr="00681D32">
        <w:rPr>
          <w:rFonts w:ascii="Times New Roman" w:hAnsi="Times New Roman"/>
          <w:sz w:val="28"/>
          <w:szCs w:val="28"/>
          <w:lang w:val="ro-MO" w:eastAsia="ru-RU"/>
        </w:rPr>
        <w:t>la alin.(2</w:t>
      </w:r>
      <w:r w:rsidRPr="00681D32">
        <w:rPr>
          <w:rFonts w:ascii="Times New Roman" w:hAnsi="Times New Roman"/>
          <w:sz w:val="28"/>
          <w:szCs w:val="28"/>
          <w:vertAlign w:val="superscript"/>
          <w:lang w:val="ro-MO" w:eastAsia="ru-RU"/>
        </w:rPr>
        <w:t>4</w:t>
      </w:r>
      <w:r w:rsidRPr="00681D32">
        <w:rPr>
          <w:rFonts w:ascii="Times New Roman" w:hAnsi="Times New Roman"/>
          <w:sz w:val="28"/>
          <w:szCs w:val="28"/>
          <w:lang w:val="ro-MO" w:eastAsia="ru-RU"/>
        </w:rPr>
        <w:t xml:space="preserve">) după prima propoziție se introduce o propoziție nouă cu următorul cuprins: </w:t>
      </w:r>
    </w:p>
    <w:p w:rsidR="0043215F" w:rsidRPr="00681D32" w:rsidRDefault="0043215F" w:rsidP="00A606BB">
      <w:pPr>
        <w:spacing w:before="120" w:after="0" w:line="240" w:lineRule="auto"/>
        <w:jc w:val="both"/>
        <w:rPr>
          <w:rFonts w:ascii="Times New Roman" w:hAnsi="Times New Roman"/>
          <w:sz w:val="28"/>
          <w:szCs w:val="28"/>
          <w:lang w:val="ro-MO" w:eastAsia="ru-RU"/>
        </w:rPr>
      </w:pPr>
      <w:r w:rsidRPr="00681D32">
        <w:rPr>
          <w:rFonts w:ascii="Times New Roman" w:hAnsi="Times New Roman"/>
          <w:sz w:val="28"/>
          <w:szCs w:val="28"/>
          <w:lang w:val="ro-MO" w:eastAsia="ru-RU"/>
        </w:rPr>
        <w:t>”Persoanelor indicate la alin.(2</w:t>
      </w:r>
      <w:r w:rsidRPr="00681D32">
        <w:rPr>
          <w:rFonts w:ascii="Times New Roman" w:hAnsi="Times New Roman"/>
          <w:sz w:val="28"/>
          <w:szCs w:val="28"/>
          <w:vertAlign w:val="superscript"/>
          <w:lang w:val="ro-MO" w:eastAsia="ru-RU"/>
        </w:rPr>
        <w:t>3</w:t>
      </w:r>
      <w:r w:rsidRPr="00681D32">
        <w:rPr>
          <w:rFonts w:ascii="Times New Roman" w:hAnsi="Times New Roman"/>
          <w:sz w:val="28"/>
          <w:szCs w:val="28"/>
          <w:lang w:val="ro-MO" w:eastAsia="ru-RU"/>
        </w:rPr>
        <w:t xml:space="preserve"> lit.g) informaţia respectivă se prezintă prin asigurarea accesului la banca centrală de date a cadastrului bunurilor </w:t>
      </w:r>
      <w:r>
        <w:rPr>
          <w:rFonts w:ascii="Times New Roman" w:hAnsi="Times New Roman"/>
          <w:sz w:val="28"/>
          <w:szCs w:val="28"/>
          <w:lang w:val="ro-MO" w:eastAsia="ru-RU"/>
        </w:rPr>
        <w:t>im</w:t>
      </w:r>
      <w:r w:rsidRPr="00681D32">
        <w:rPr>
          <w:rFonts w:ascii="Times New Roman" w:hAnsi="Times New Roman"/>
          <w:sz w:val="28"/>
          <w:szCs w:val="28"/>
          <w:lang w:val="ro-MO" w:eastAsia="ru-RU"/>
        </w:rPr>
        <w:t>obile”.</w:t>
      </w:r>
    </w:p>
    <w:p w:rsidR="0043215F" w:rsidRPr="00681D32" w:rsidRDefault="0043215F" w:rsidP="00A606BB">
      <w:pPr>
        <w:spacing w:before="120" w:after="0" w:line="240" w:lineRule="auto"/>
        <w:jc w:val="both"/>
        <w:rPr>
          <w:rFonts w:ascii="Times New Roman" w:hAnsi="Times New Roman"/>
          <w:sz w:val="28"/>
          <w:szCs w:val="28"/>
          <w:lang w:val="ro-MO" w:eastAsia="ru-RU"/>
        </w:rPr>
      </w:pPr>
      <w:r w:rsidRPr="00681D32">
        <w:rPr>
          <w:rFonts w:ascii="Times New Roman" w:hAnsi="Times New Roman"/>
          <w:sz w:val="28"/>
          <w:szCs w:val="28"/>
          <w:lang w:val="ro-MO" w:eastAsia="ru-RU"/>
        </w:rPr>
        <w:t>În textul celei de-a doua propoziții sintagma ”</w:t>
      </w:r>
      <w:r w:rsidRPr="00681D32">
        <w:rPr>
          <w:sz w:val="28"/>
          <w:szCs w:val="28"/>
          <w:lang w:val="ro-MO"/>
        </w:rPr>
        <w:t xml:space="preserve"> </w:t>
      </w:r>
      <w:r w:rsidRPr="00681D32">
        <w:rPr>
          <w:rFonts w:ascii="Times New Roman" w:hAnsi="Times New Roman"/>
          <w:sz w:val="28"/>
          <w:szCs w:val="28"/>
          <w:lang w:val="ro-MO" w:eastAsia="ru-RU"/>
        </w:rPr>
        <w:t>e)-h)” se substituie cu sintagma ”e), f) și h)”</w:t>
      </w:r>
      <w:r w:rsidR="004A4BA8">
        <w:rPr>
          <w:rFonts w:ascii="Times New Roman" w:hAnsi="Times New Roman"/>
          <w:sz w:val="28"/>
          <w:szCs w:val="28"/>
          <w:lang w:val="ro-MO" w:eastAsia="ru-RU"/>
        </w:rPr>
        <w:t>.</w:t>
      </w:r>
    </w:p>
    <w:p w:rsidR="0043215F" w:rsidRPr="00681D32" w:rsidRDefault="0043215F" w:rsidP="00A606BB">
      <w:pPr>
        <w:spacing w:before="120" w:after="0" w:line="240" w:lineRule="auto"/>
        <w:jc w:val="both"/>
        <w:rPr>
          <w:rFonts w:ascii="Times New Roman" w:hAnsi="Times New Roman"/>
          <w:sz w:val="28"/>
          <w:szCs w:val="28"/>
          <w:lang w:val="ro-MO" w:eastAsia="ru-RU"/>
        </w:rPr>
      </w:pPr>
      <w:r w:rsidRPr="00681D32">
        <w:rPr>
          <w:rFonts w:ascii="Times New Roman" w:hAnsi="Times New Roman"/>
          <w:sz w:val="28"/>
          <w:szCs w:val="28"/>
          <w:lang w:val="ro-MO" w:eastAsia="ru-RU"/>
        </w:rPr>
        <w:t xml:space="preserve">2. </w:t>
      </w:r>
      <w:r>
        <w:rPr>
          <w:rFonts w:ascii="Times New Roman" w:hAnsi="Times New Roman"/>
          <w:sz w:val="28"/>
          <w:szCs w:val="28"/>
          <w:lang w:val="ro-MO" w:eastAsia="ru-RU"/>
        </w:rPr>
        <w:t>La a</w:t>
      </w:r>
      <w:r w:rsidRPr="00681D32">
        <w:rPr>
          <w:rFonts w:ascii="Times New Roman" w:hAnsi="Times New Roman"/>
          <w:sz w:val="28"/>
          <w:szCs w:val="28"/>
          <w:lang w:val="ro-MO" w:eastAsia="ru-RU"/>
        </w:rPr>
        <w:t>rticolul 8 alin.(3) prima propoziție, după sintagma „executorii judecătorești” se introduce sintagma ”persoanelor care desfășoară activitate notarială”.</w:t>
      </w:r>
    </w:p>
    <w:p w:rsidR="0043215F" w:rsidRDefault="0043215F" w:rsidP="00A606BB">
      <w:pPr>
        <w:spacing w:before="120" w:after="0" w:line="240" w:lineRule="auto"/>
        <w:jc w:val="both"/>
        <w:rPr>
          <w:rFonts w:ascii="Times New Roman" w:hAnsi="Times New Roman"/>
          <w:sz w:val="28"/>
          <w:szCs w:val="28"/>
          <w:lang w:val="ro-MO" w:eastAsia="ru-RU"/>
        </w:rPr>
      </w:pPr>
      <w:r w:rsidRPr="00681D32">
        <w:rPr>
          <w:rFonts w:ascii="Times New Roman" w:hAnsi="Times New Roman"/>
          <w:sz w:val="28"/>
          <w:szCs w:val="28"/>
          <w:lang w:val="ro-MO" w:eastAsia="ru-RU"/>
        </w:rPr>
        <w:t>3. La articolul 30</w:t>
      </w:r>
      <w:r w:rsidRPr="00681D32">
        <w:rPr>
          <w:rFonts w:ascii="Times New Roman" w:hAnsi="Times New Roman"/>
          <w:sz w:val="28"/>
          <w:szCs w:val="28"/>
          <w:vertAlign w:val="superscript"/>
          <w:lang w:val="ro-MO" w:eastAsia="ru-RU"/>
        </w:rPr>
        <w:t xml:space="preserve">1 </w:t>
      </w:r>
      <w:r w:rsidRPr="00681D32">
        <w:rPr>
          <w:rFonts w:ascii="Times New Roman" w:hAnsi="Times New Roman"/>
          <w:sz w:val="28"/>
          <w:szCs w:val="28"/>
          <w:lang w:val="ro-MO" w:eastAsia="ru-RU"/>
        </w:rPr>
        <w:t>alin.(3) și (4) se exclud.</w:t>
      </w:r>
    </w:p>
    <w:p w:rsidR="0043215F" w:rsidRDefault="0043215F" w:rsidP="00A606BB">
      <w:pPr>
        <w:spacing w:before="120" w:after="0" w:line="240" w:lineRule="auto"/>
        <w:jc w:val="both"/>
        <w:rPr>
          <w:rFonts w:ascii="Times New Roman" w:hAnsi="Times New Roman"/>
          <w:sz w:val="28"/>
          <w:szCs w:val="28"/>
          <w:lang w:val="ro-MO" w:eastAsia="ru-RU"/>
        </w:rPr>
      </w:pPr>
    </w:p>
    <w:p w:rsidR="0043215F" w:rsidRPr="00681D32" w:rsidRDefault="0043215F" w:rsidP="00A606BB">
      <w:pPr>
        <w:spacing w:before="120" w:after="0" w:line="240" w:lineRule="auto"/>
        <w:jc w:val="both"/>
        <w:rPr>
          <w:rFonts w:ascii="Times New Roman" w:hAnsi="Times New Roman"/>
          <w:sz w:val="28"/>
          <w:szCs w:val="28"/>
          <w:lang w:val="ro-MO" w:eastAsia="ru-RU"/>
        </w:rPr>
      </w:pPr>
    </w:p>
    <w:p w:rsidR="00DF725D" w:rsidRDefault="00DF725D" w:rsidP="00A606BB">
      <w:pPr>
        <w:spacing w:before="120" w:after="0" w:line="240" w:lineRule="auto"/>
        <w:jc w:val="both"/>
        <w:rPr>
          <w:rFonts w:ascii="Times New Roman" w:hAnsi="Times New Roman"/>
          <w:b/>
          <w:bCs/>
          <w:sz w:val="28"/>
          <w:szCs w:val="28"/>
          <w:lang w:val="ro-RO"/>
        </w:rPr>
      </w:pPr>
    </w:p>
    <w:p w:rsidR="00DF725D" w:rsidRDefault="00DF725D" w:rsidP="00A606BB">
      <w:pPr>
        <w:spacing w:before="120" w:after="0" w:line="240" w:lineRule="auto"/>
        <w:jc w:val="both"/>
        <w:rPr>
          <w:rFonts w:ascii="Times New Roman" w:hAnsi="Times New Roman"/>
          <w:b/>
          <w:bCs/>
          <w:sz w:val="28"/>
          <w:szCs w:val="28"/>
          <w:lang w:val="ro-RO"/>
        </w:rPr>
      </w:pPr>
    </w:p>
    <w:p w:rsidR="0043215F" w:rsidRPr="00A2187D" w:rsidRDefault="0043215F" w:rsidP="00A606BB">
      <w:pPr>
        <w:spacing w:before="120" w:after="0" w:line="240" w:lineRule="auto"/>
        <w:jc w:val="both"/>
        <w:rPr>
          <w:rFonts w:ascii="Times New Roman" w:hAnsi="Times New Roman"/>
          <w:bCs/>
          <w:sz w:val="28"/>
          <w:szCs w:val="28"/>
          <w:lang w:val="ro-RO"/>
        </w:rPr>
      </w:pPr>
      <w:r>
        <w:rPr>
          <w:rFonts w:ascii="Times New Roman" w:hAnsi="Times New Roman"/>
          <w:b/>
          <w:bCs/>
          <w:sz w:val="28"/>
          <w:szCs w:val="28"/>
          <w:lang w:val="ro-RO"/>
        </w:rPr>
        <w:t xml:space="preserve">Art.II </w:t>
      </w:r>
      <w:r w:rsidRPr="00A2187D">
        <w:rPr>
          <w:rFonts w:ascii="Times New Roman" w:hAnsi="Times New Roman"/>
          <w:sz w:val="28"/>
          <w:szCs w:val="28"/>
          <w:lang w:val="ro-RO"/>
        </w:rPr>
        <w:t>Articolul 5</w:t>
      </w:r>
      <w:r>
        <w:rPr>
          <w:rFonts w:ascii="Times New Roman" w:hAnsi="Times New Roman"/>
          <w:sz w:val="28"/>
          <w:szCs w:val="28"/>
          <w:lang w:val="ro-RO"/>
        </w:rPr>
        <w:t>1</w:t>
      </w:r>
      <w:r w:rsidRPr="00A2187D">
        <w:rPr>
          <w:rFonts w:ascii="Times New Roman" w:hAnsi="Times New Roman"/>
          <w:sz w:val="28"/>
          <w:szCs w:val="28"/>
          <w:lang w:val="ro-RO"/>
        </w:rPr>
        <w:t xml:space="preserve"> din L</w:t>
      </w:r>
      <w:r w:rsidRPr="00A2187D">
        <w:rPr>
          <w:rStyle w:val="docheader1"/>
          <w:b w:val="0"/>
          <w:bCs/>
          <w:sz w:val="28"/>
          <w:szCs w:val="28"/>
          <w:lang w:val="ro-RO"/>
        </w:rPr>
        <w:t>egea nr.</w:t>
      </w:r>
      <w:r w:rsidRPr="00A2187D">
        <w:rPr>
          <w:rFonts w:ascii="Times New Roman" w:hAnsi="Times New Roman"/>
          <w:bCs/>
          <w:sz w:val="28"/>
          <w:szCs w:val="28"/>
          <w:lang w:val="ro-RO" w:eastAsia="ru-RU"/>
        </w:rPr>
        <w:t xml:space="preserve">1453-XV </w:t>
      </w:r>
      <w:r w:rsidRPr="00A2187D">
        <w:rPr>
          <w:rFonts w:ascii="Times New Roman" w:hAnsi="Times New Roman"/>
          <w:sz w:val="28"/>
          <w:szCs w:val="28"/>
          <w:lang w:val="ro-RO" w:eastAsia="ru-RU"/>
        </w:rPr>
        <w:t xml:space="preserve">din 8 noiembrie 2002 </w:t>
      </w:r>
      <w:r w:rsidRPr="00A2187D">
        <w:rPr>
          <w:rFonts w:ascii="Times New Roman" w:hAnsi="Times New Roman"/>
          <w:bCs/>
          <w:sz w:val="28"/>
          <w:szCs w:val="28"/>
          <w:lang w:val="ro-RO" w:eastAsia="ru-RU"/>
        </w:rPr>
        <w:t>cu privire la notariat (</w:t>
      </w:r>
      <w:r w:rsidRPr="00A2187D">
        <w:rPr>
          <w:rFonts w:ascii="Times New Roman" w:hAnsi="Times New Roman"/>
          <w:sz w:val="28"/>
          <w:szCs w:val="28"/>
          <w:lang w:val="ro-RO" w:eastAsia="ru-RU"/>
        </w:rPr>
        <w:t>Monitorul Oficial</w:t>
      </w:r>
      <w:r w:rsidRPr="00A2187D">
        <w:rPr>
          <w:rFonts w:ascii="Times New Roman" w:hAnsi="Times New Roman"/>
          <w:bCs/>
          <w:sz w:val="28"/>
          <w:szCs w:val="28"/>
          <w:lang w:val="ro-RO"/>
        </w:rPr>
        <w:t xml:space="preserve"> al Republicii Moldova</w:t>
      </w:r>
      <w:r w:rsidRPr="00A2187D">
        <w:rPr>
          <w:rFonts w:ascii="Times New Roman" w:hAnsi="Times New Roman"/>
          <w:sz w:val="28"/>
          <w:szCs w:val="28"/>
          <w:lang w:val="ro-RO" w:eastAsia="ru-RU"/>
        </w:rPr>
        <w:t>, 2002, nr.154-157, art.1209</w:t>
      </w:r>
      <w:r w:rsidRPr="00A2187D">
        <w:rPr>
          <w:rFonts w:ascii="Times New Roman" w:hAnsi="Times New Roman"/>
          <w:bCs/>
          <w:sz w:val="28"/>
          <w:szCs w:val="28"/>
          <w:lang w:val="ro-RO" w:eastAsia="ru-RU"/>
        </w:rPr>
        <w:t>)</w:t>
      </w:r>
      <w:r w:rsidRPr="00A2187D">
        <w:rPr>
          <w:rFonts w:ascii="Times New Roman" w:hAnsi="Times New Roman"/>
          <w:iCs/>
          <w:sz w:val="28"/>
          <w:szCs w:val="28"/>
          <w:lang w:val="ro-RO" w:eastAsia="ru-RU"/>
        </w:rPr>
        <w:t>,</w:t>
      </w:r>
      <w:r w:rsidRPr="00A2187D">
        <w:rPr>
          <w:rFonts w:ascii="Times New Roman" w:hAnsi="Times New Roman"/>
          <w:bCs/>
          <w:sz w:val="28"/>
          <w:szCs w:val="28"/>
          <w:lang w:val="ro-RO"/>
        </w:rPr>
        <w:t xml:space="preserve"> cu modificările şi completările ulterioare, se completează cu alineatul (</w:t>
      </w:r>
      <w:r>
        <w:rPr>
          <w:rFonts w:ascii="Times New Roman" w:hAnsi="Times New Roman"/>
          <w:bCs/>
          <w:sz w:val="28"/>
          <w:szCs w:val="28"/>
          <w:lang w:val="ro-RO"/>
        </w:rPr>
        <w:t>1</w:t>
      </w:r>
      <w:r>
        <w:rPr>
          <w:rFonts w:ascii="Times New Roman" w:hAnsi="Times New Roman"/>
          <w:bCs/>
          <w:sz w:val="28"/>
          <w:szCs w:val="28"/>
          <w:vertAlign w:val="superscript"/>
          <w:lang w:val="ro-RO"/>
        </w:rPr>
        <w:t>2</w:t>
      </w:r>
      <w:r w:rsidRPr="00A2187D">
        <w:rPr>
          <w:rFonts w:ascii="Times New Roman" w:hAnsi="Times New Roman"/>
          <w:bCs/>
          <w:sz w:val="28"/>
          <w:szCs w:val="28"/>
          <w:lang w:val="ro-RO"/>
        </w:rPr>
        <w:t>) cu următorul c</w:t>
      </w:r>
      <w:r>
        <w:rPr>
          <w:rFonts w:ascii="Times New Roman" w:hAnsi="Times New Roman"/>
          <w:bCs/>
          <w:sz w:val="28"/>
          <w:szCs w:val="28"/>
          <w:lang w:val="ro-RO"/>
        </w:rPr>
        <w:t>uprins</w:t>
      </w:r>
      <w:r w:rsidRPr="00A2187D">
        <w:rPr>
          <w:rFonts w:ascii="Times New Roman" w:hAnsi="Times New Roman"/>
          <w:bCs/>
          <w:sz w:val="28"/>
          <w:szCs w:val="28"/>
          <w:lang w:val="ro-RO"/>
        </w:rPr>
        <w:t>:</w:t>
      </w:r>
    </w:p>
    <w:p w:rsidR="0043215F" w:rsidRDefault="0043215F" w:rsidP="00A606BB">
      <w:pPr>
        <w:spacing w:before="120" w:after="0" w:line="240" w:lineRule="auto"/>
        <w:jc w:val="both"/>
        <w:rPr>
          <w:rFonts w:ascii="Times New Roman" w:hAnsi="Times New Roman"/>
          <w:bCs/>
          <w:sz w:val="28"/>
          <w:szCs w:val="28"/>
          <w:lang w:val="ro-RO"/>
        </w:rPr>
      </w:pPr>
      <w:r w:rsidRPr="00A2187D">
        <w:rPr>
          <w:rFonts w:ascii="Times New Roman" w:hAnsi="Times New Roman"/>
          <w:bCs/>
          <w:sz w:val="28"/>
          <w:szCs w:val="28"/>
          <w:lang w:val="ro-RO"/>
        </w:rPr>
        <w:t>„(</w:t>
      </w:r>
      <w:r>
        <w:rPr>
          <w:rFonts w:ascii="Times New Roman" w:hAnsi="Times New Roman"/>
          <w:bCs/>
          <w:sz w:val="28"/>
          <w:szCs w:val="28"/>
          <w:lang w:val="ro-RO"/>
        </w:rPr>
        <w:t>1</w:t>
      </w:r>
      <w:r>
        <w:rPr>
          <w:rFonts w:ascii="Times New Roman" w:hAnsi="Times New Roman"/>
          <w:bCs/>
          <w:sz w:val="28"/>
          <w:szCs w:val="28"/>
          <w:vertAlign w:val="superscript"/>
          <w:lang w:val="ro-RO"/>
        </w:rPr>
        <w:t>2</w:t>
      </w:r>
      <w:r w:rsidRPr="00A2187D">
        <w:rPr>
          <w:rFonts w:ascii="Times New Roman" w:hAnsi="Times New Roman"/>
          <w:bCs/>
          <w:sz w:val="28"/>
          <w:szCs w:val="28"/>
          <w:lang w:val="ro-RO"/>
        </w:rPr>
        <w:t xml:space="preserve">) Pentru autentificarea actelor juridice cu privire la bunurile imobile  prezentarea extrasului din registrul bunurilor imobile şi a certificatului privind valoarea bunului imobil în scopul impozitării este obligatorie doar în cazul în care la momentul îndeplinirii actului persoana care desfăşoară activitate notarială nu are acces la banca centrală de date a cadastrului bunurilor imobile prin intermediul reţelelor de calcul şi de telecomunicaţii locale şi globale. În cazurile în care îndeplineşte actul </w:t>
      </w:r>
      <w:r>
        <w:rPr>
          <w:rFonts w:ascii="Times New Roman" w:hAnsi="Times New Roman"/>
          <w:bCs/>
          <w:sz w:val="28"/>
          <w:szCs w:val="28"/>
          <w:lang w:val="ro-RO"/>
        </w:rPr>
        <w:t xml:space="preserve">juridic </w:t>
      </w:r>
      <w:r w:rsidRPr="00A2187D">
        <w:rPr>
          <w:rFonts w:ascii="Times New Roman" w:hAnsi="Times New Roman"/>
          <w:bCs/>
          <w:sz w:val="28"/>
          <w:szCs w:val="28"/>
          <w:lang w:val="ro-RO"/>
        </w:rPr>
        <w:t>în temeiul datelor obţinute prin accesarea băncii centrale de date a cadastrului bunurilor imobile persoana care desfăşoară activitate notarială este obligată să imprime informaţia din registrul bunurilor imobile de la data autentificării actului şi s-o anexeze la dosar.”</w:t>
      </w:r>
    </w:p>
    <w:p w:rsidR="0043215F" w:rsidRDefault="0043215F" w:rsidP="000459F8">
      <w:pPr>
        <w:spacing w:after="0" w:line="240" w:lineRule="auto"/>
        <w:jc w:val="both"/>
        <w:rPr>
          <w:rFonts w:ascii="Times New Roman" w:hAnsi="Times New Roman"/>
          <w:bCs/>
          <w:sz w:val="28"/>
          <w:szCs w:val="28"/>
          <w:lang w:val="ro-RO"/>
        </w:rPr>
      </w:pPr>
    </w:p>
    <w:p w:rsidR="0025085C" w:rsidRDefault="0025085C" w:rsidP="000459F8">
      <w:pPr>
        <w:spacing w:after="0" w:line="240" w:lineRule="auto"/>
        <w:jc w:val="both"/>
        <w:rPr>
          <w:rFonts w:ascii="Times New Roman" w:hAnsi="Times New Roman"/>
          <w:bCs/>
          <w:sz w:val="28"/>
          <w:szCs w:val="28"/>
          <w:lang w:val="ro-RO"/>
        </w:rPr>
      </w:pPr>
    </w:p>
    <w:p w:rsidR="0025085C" w:rsidRDefault="0025085C" w:rsidP="000459F8">
      <w:pPr>
        <w:spacing w:after="0" w:line="240" w:lineRule="auto"/>
        <w:jc w:val="both"/>
        <w:rPr>
          <w:rFonts w:ascii="Times New Roman" w:hAnsi="Times New Roman"/>
          <w:bCs/>
          <w:sz w:val="28"/>
          <w:szCs w:val="28"/>
          <w:lang w:val="ro-RO"/>
        </w:rPr>
      </w:pPr>
    </w:p>
    <w:p w:rsidR="0025085C" w:rsidRDefault="0025085C" w:rsidP="000459F8">
      <w:pPr>
        <w:spacing w:after="0" w:line="240" w:lineRule="auto"/>
        <w:jc w:val="both"/>
        <w:rPr>
          <w:rFonts w:ascii="Times New Roman" w:hAnsi="Times New Roman"/>
          <w:bCs/>
          <w:sz w:val="28"/>
          <w:szCs w:val="28"/>
          <w:lang w:val="ro-RO"/>
        </w:rPr>
      </w:pPr>
    </w:p>
    <w:p w:rsidR="0025085C" w:rsidRDefault="0025085C" w:rsidP="000459F8">
      <w:pPr>
        <w:spacing w:after="0" w:line="240" w:lineRule="auto"/>
        <w:jc w:val="both"/>
        <w:rPr>
          <w:rFonts w:ascii="Times New Roman" w:hAnsi="Times New Roman"/>
          <w:bCs/>
          <w:sz w:val="28"/>
          <w:szCs w:val="28"/>
          <w:lang w:val="ro-RO"/>
        </w:rPr>
      </w:pPr>
    </w:p>
    <w:p w:rsidR="0025085C" w:rsidRDefault="0025085C" w:rsidP="000459F8">
      <w:pPr>
        <w:spacing w:after="0" w:line="240" w:lineRule="auto"/>
        <w:jc w:val="both"/>
        <w:rPr>
          <w:rFonts w:ascii="Times New Roman" w:hAnsi="Times New Roman"/>
          <w:bCs/>
          <w:sz w:val="28"/>
          <w:szCs w:val="28"/>
          <w:lang w:val="ro-RO"/>
        </w:rPr>
      </w:pPr>
    </w:p>
    <w:p w:rsidR="0025085C" w:rsidRDefault="0025085C" w:rsidP="000459F8">
      <w:pPr>
        <w:spacing w:after="0" w:line="240" w:lineRule="auto"/>
        <w:jc w:val="both"/>
        <w:rPr>
          <w:rFonts w:ascii="Times New Roman" w:hAnsi="Times New Roman"/>
          <w:bCs/>
          <w:sz w:val="28"/>
          <w:szCs w:val="28"/>
          <w:lang w:val="ro-RO"/>
        </w:rPr>
      </w:pPr>
    </w:p>
    <w:p w:rsidR="0025085C" w:rsidRDefault="0025085C" w:rsidP="000459F8">
      <w:pPr>
        <w:spacing w:after="0" w:line="240" w:lineRule="auto"/>
        <w:jc w:val="both"/>
        <w:rPr>
          <w:rFonts w:ascii="Times New Roman" w:hAnsi="Times New Roman"/>
          <w:bCs/>
          <w:sz w:val="28"/>
          <w:szCs w:val="28"/>
          <w:lang w:val="ro-RO"/>
        </w:rPr>
      </w:pPr>
    </w:p>
    <w:p w:rsidR="0025085C" w:rsidRPr="0025085C" w:rsidRDefault="0025085C" w:rsidP="000459F8">
      <w:pPr>
        <w:spacing w:after="0" w:line="240" w:lineRule="auto"/>
        <w:jc w:val="both"/>
        <w:rPr>
          <w:rFonts w:ascii="Times New Roman" w:hAnsi="Times New Roman"/>
          <w:b/>
          <w:bCs/>
          <w:sz w:val="28"/>
          <w:szCs w:val="28"/>
          <w:lang w:val="ro-RO"/>
        </w:rPr>
      </w:pPr>
      <w:r w:rsidRPr="0025085C">
        <w:rPr>
          <w:rFonts w:ascii="Times New Roman" w:hAnsi="Times New Roman"/>
          <w:b/>
          <w:bCs/>
          <w:sz w:val="28"/>
          <w:szCs w:val="28"/>
          <w:lang w:val="ro-RO"/>
        </w:rPr>
        <w:t xml:space="preserve">Preşedintele Parlamentului </w:t>
      </w:r>
      <w:r w:rsidRPr="0025085C">
        <w:rPr>
          <w:rFonts w:ascii="Times New Roman" w:hAnsi="Times New Roman"/>
          <w:b/>
          <w:bCs/>
          <w:sz w:val="28"/>
          <w:szCs w:val="28"/>
          <w:lang w:val="ro-RO"/>
        </w:rPr>
        <w:tab/>
      </w:r>
      <w:r w:rsidRPr="0025085C">
        <w:rPr>
          <w:rFonts w:ascii="Times New Roman" w:hAnsi="Times New Roman"/>
          <w:b/>
          <w:bCs/>
          <w:sz w:val="28"/>
          <w:szCs w:val="28"/>
          <w:lang w:val="ro-RO"/>
        </w:rPr>
        <w:tab/>
      </w:r>
      <w:r w:rsidRPr="0025085C">
        <w:rPr>
          <w:rFonts w:ascii="Times New Roman" w:hAnsi="Times New Roman"/>
          <w:b/>
          <w:bCs/>
          <w:sz w:val="28"/>
          <w:szCs w:val="28"/>
          <w:lang w:val="ro-RO"/>
        </w:rPr>
        <w:tab/>
      </w:r>
      <w:r w:rsidRPr="0025085C">
        <w:rPr>
          <w:rFonts w:ascii="Times New Roman" w:hAnsi="Times New Roman"/>
          <w:b/>
          <w:bCs/>
          <w:sz w:val="28"/>
          <w:szCs w:val="28"/>
          <w:lang w:val="ro-RO"/>
        </w:rPr>
        <w:tab/>
      </w:r>
      <w:r w:rsidRPr="0025085C">
        <w:rPr>
          <w:rFonts w:ascii="Times New Roman" w:hAnsi="Times New Roman"/>
          <w:b/>
          <w:bCs/>
          <w:sz w:val="28"/>
          <w:szCs w:val="28"/>
          <w:lang w:val="ro-RO"/>
        </w:rPr>
        <w:tab/>
      </w:r>
      <w:r w:rsidRPr="0025085C">
        <w:rPr>
          <w:rFonts w:ascii="Times New Roman" w:hAnsi="Times New Roman"/>
          <w:b/>
          <w:bCs/>
          <w:sz w:val="28"/>
          <w:szCs w:val="28"/>
          <w:lang w:val="ro-RO"/>
        </w:rPr>
        <w:tab/>
      </w:r>
    </w:p>
    <w:p w:rsidR="0043215F" w:rsidRDefault="0043215F" w:rsidP="000459F8">
      <w:pPr>
        <w:spacing w:after="0" w:line="240" w:lineRule="auto"/>
        <w:rPr>
          <w:lang w:val="ro-RO"/>
        </w:rPr>
      </w:pPr>
    </w:p>
    <w:p w:rsidR="0043215F" w:rsidRDefault="0043215F" w:rsidP="000459F8">
      <w:pPr>
        <w:spacing w:after="0" w:line="240" w:lineRule="auto"/>
        <w:rPr>
          <w:lang w:val="ro-RO"/>
        </w:rPr>
      </w:pPr>
    </w:p>
    <w:p w:rsidR="0043215F" w:rsidRDefault="0043215F" w:rsidP="000459F8">
      <w:pPr>
        <w:spacing w:after="0" w:line="240" w:lineRule="auto"/>
        <w:rPr>
          <w:lang w:val="ro-RO"/>
        </w:rPr>
      </w:pPr>
    </w:p>
    <w:p w:rsidR="0043215F" w:rsidRDefault="0043215F" w:rsidP="000459F8">
      <w:pPr>
        <w:spacing w:after="0" w:line="240" w:lineRule="auto"/>
        <w:rPr>
          <w:lang w:val="ro-RO"/>
        </w:rPr>
      </w:pPr>
    </w:p>
    <w:p w:rsidR="0043215F" w:rsidRDefault="0043215F" w:rsidP="000459F8">
      <w:pPr>
        <w:spacing w:after="0" w:line="240" w:lineRule="auto"/>
        <w:rPr>
          <w:lang w:val="ro-RO"/>
        </w:rPr>
      </w:pPr>
    </w:p>
    <w:p w:rsidR="0043215F" w:rsidRDefault="0043215F" w:rsidP="000459F8">
      <w:pPr>
        <w:spacing w:after="0" w:line="240" w:lineRule="auto"/>
        <w:rPr>
          <w:lang w:val="ro-RO"/>
        </w:rPr>
      </w:pPr>
    </w:p>
    <w:p w:rsidR="0043215F" w:rsidRDefault="0043215F" w:rsidP="000459F8">
      <w:pPr>
        <w:spacing w:after="0" w:line="240" w:lineRule="auto"/>
        <w:rPr>
          <w:lang w:val="ro-RO"/>
        </w:rPr>
      </w:pPr>
    </w:p>
    <w:p w:rsidR="0043215F" w:rsidRDefault="0043215F" w:rsidP="000459F8">
      <w:pPr>
        <w:spacing w:after="0" w:line="240" w:lineRule="auto"/>
        <w:rPr>
          <w:lang w:val="ro-RO"/>
        </w:rPr>
      </w:pPr>
    </w:p>
    <w:p w:rsidR="0043215F" w:rsidRDefault="0043215F" w:rsidP="000459F8">
      <w:pPr>
        <w:spacing w:after="0" w:line="240" w:lineRule="auto"/>
        <w:rPr>
          <w:lang w:val="ro-RO"/>
        </w:rPr>
      </w:pPr>
    </w:p>
    <w:p w:rsidR="0043215F" w:rsidRDefault="0043215F" w:rsidP="000459F8">
      <w:pPr>
        <w:spacing w:after="0" w:line="240" w:lineRule="auto"/>
        <w:rPr>
          <w:lang w:val="ro-RO"/>
        </w:rPr>
      </w:pPr>
    </w:p>
    <w:p w:rsidR="0043215F" w:rsidRDefault="0043215F" w:rsidP="000459F8">
      <w:pPr>
        <w:spacing w:after="0" w:line="240" w:lineRule="auto"/>
        <w:rPr>
          <w:lang w:val="ro-RO"/>
        </w:rPr>
      </w:pPr>
    </w:p>
    <w:p w:rsidR="0043215F" w:rsidRDefault="0043215F" w:rsidP="000459F8">
      <w:pPr>
        <w:spacing w:after="0" w:line="240" w:lineRule="auto"/>
        <w:rPr>
          <w:lang w:val="ro-RO"/>
        </w:rPr>
      </w:pPr>
    </w:p>
    <w:p w:rsidR="000459F8" w:rsidRDefault="000459F8" w:rsidP="000459F8">
      <w:pPr>
        <w:spacing w:after="0" w:line="240" w:lineRule="auto"/>
        <w:rPr>
          <w:lang w:val="ro-RO"/>
        </w:rPr>
      </w:pPr>
    </w:p>
    <w:p w:rsidR="000459F8" w:rsidRDefault="000459F8" w:rsidP="000459F8">
      <w:pPr>
        <w:spacing w:after="0" w:line="240" w:lineRule="auto"/>
        <w:rPr>
          <w:lang w:val="ro-RO"/>
        </w:rPr>
      </w:pPr>
    </w:p>
    <w:p w:rsidR="000459F8" w:rsidRDefault="000459F8" w:rsidP="000459F8">
      <w:pPr>
        <w:spacing w:after="0" w:line="240" w:lineRule="auto"/>
        <w:rPr>
          <w:lang w:val="ro-RO"/>
        </w:rPr>
      </w:pPr>
    </w:p>
    <w:p w:rsidR="000459F8" w:rsidRDefault="000459F8" w:rsidP="000459F8">
      <w:pPr>
        <w:spacing w:after="0" w:line="240" w:lineRule="auto"/>
        <w:rPr>
          <w:lang w:val="ro-RO"/>
        </w:rPr>
      </w:pPr>
    </w:p>
    <w:p w:rsidR="000459F8" w:rsidRDefault="000459F8" w:rsidP="000459F8">
      <w:pPr>
        <w:spacing w:after="0" w:line="240" w:lineRule="auto"/>
        <w:rPr>
          <w:lang w:val="ro-RO"/>
        </w:rPr>
      </w:pPr>
    </w:p>
    <w:p w:rsidR="000459F8" w:rsidRDefault="000459F8" w:rsidP="000459F8">
      <w:pPr>
        <w:spacing w:after="0" w:line="240" w:lineRule="auto"/>
        <w:rPr>
          <w:lang w:val="ro-RO"/>
        </w:rPr>
      </w:pPr>
    </w:p>
    <w:p w:rsidR="000459F8" w:rsidRDefault="000459F8" w:rsidP="000459F8">
      <w:pPr>
        <w:spacing w:after="0" w:line="240" w:lineRule="auto"/>
        <w:rPr>
          <w:lang w:val="ro-RO"/>
        </w:rPr>
      </w:pPr>
    </w:p>
    <w:p w:rsidR="0043215F" w:rsidRDefault="0043215F" w:rsidP="000459F8">
      <w:pPr>
        <w:spacing w:after="0" w:line="240" w:lineRule="auto"/>
        <w:rPr>
          <w:lang w:val="ro-RO"/>
        </w:rPr>
      </w:pPr>
    </w:p>
    <w:p w:rsidR="0043215F" w:rsidRDefault="0043215F" w:rsidP="00A606BB">
      <w:pPr>
        <w:spacing w:before="120" w:after="0"/>
        <w:rPr>
          <w:lang w:val="ro-RO"/>
        </w:rPr>
      </w:pPr>
      <w:bookmarkStart w:id="0" w:name="_GoBack"/>
      <w:bookmarkEnd w:id="0"/>
    </w:p>
    <w:sectPr w:rsidR="0043215F" w:rsidSect="008931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hyphenationZone w:val="425"/>
  <w:characterSpacingControl w:val="doNotCompress"/>
  <w:compat/>
  <w:rsids>
    <w:rsidRoot w:val="004E54CC"/>
    <w:rsid w:val="000459F8"/>
    <w:rsid w:val="0025085C"/>
    <w:rsid w:val="002A049B"/>
    <w:rsid w:val="0034162E"/>
    <w:rsid w:val="003919FC"/>
    <w:rsid w:val="004208EB"/>
    <w:rsid w:val="0043215F"/>
    <w:rsid w:val="00446919"/>
    <w:rsid w:val="004A4BA8"/>
    <w:rsid w:val="004E1763"/>
    <w:rsid w:val="004E54CC"/>
    <w:rsid w:val="0060395A"/>
    <w:rsid w:val="00681D32"/>
    <w:rsid w:val="006A4DC3"/>
    <w:rsid w:val="007F20E0"/>
    <w:rsid w:val="007F35B1"/>
    <w:rsid w:val="0089314E"/>
    <w:rsid w:val="008A66BA"/>
    <w:rsid w:val="00955914"/>
    <w:rsid w:val="009F3C7F"/>
    <w:rsid w:val="009F7E35"/>
    <w:rsid w:val="00A2187D"/>
    <w:rsid w:val="00A606BB"/>
    <w:rsid w:val="00A84513"/>
    <w:rsid w:val="00AA3E0B"/>
    <w:rsid w:val="00B330A1"/>
    <w:rsid w:val="00BC7B79"/>
    <w:rsid w:val="00BE3A12"/>
    <w:rsid w:val="00BF6873"/>
    <w:rsid w:val="00CF6816"/>
    <w:rsid w:val="00D06743"/>
    <w:rsid w:val="00DC767D"/>
    <w:rsid w:val="00DF725D"/>
    <w:rsid w:val="00E376D3"/>
    <w:rsid w:val="00E61C4D"/>
    <w:rsid w:val="00EF5C59"/>
    <w:rsid w:val="00F25E7E"/>
    <w:rsid w:val="00FE35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4CC"/>
    <w:pPr>
      <w:spacing w:after="200" w:line="276" w:lineRule="auto"/>
    </w:pPr>
    <w:rPr>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header1">
    <w:name w:val="doc_header1"/>
    <w:uiPriority w:val="99"/>
    <w:rsid w:val="004E54CC"/>
    <w:rPr>
      <w:rFonts w:ascii="Times New Roman" w:hAnsi="Times New Roman"/>
      <w:b/>
      <w:color w:val="000000"/>
      <w:sz w:val="24"/>
    </w:rPr>
  </w:style>
  <w:style w:type="character" w:customStyle="1" w:styleId="longtext">
    <w:name w:val="long_text"/>
    <w:uiPriority w:val="99"/>
    <w:rsid w:val="004E54CC"/>
  </w:style>
  <w:style w:type="paragraph" w:styleId="NormalWeb">
    <w:name w:val="Normal (Web)"/>
    <w:basedOn w:val="Normal"/>
    <w:uiPriority w:val="99"/>
    <w:rsid w:val="004E54CC"/>
    <w:pPr>
      <w:spacing w:after="0" w:line="240" w:lineRule="auto"/>
      <w:ind w:firstLine="567"/>
      <w:jc w:val="both"/>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4E54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E54C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5346780">
      <w:marLeft w:val="0"/>
      <w:marRight w:val="0"/>
      <w:marTop w:val="0"/>
      <w:marBottom w:val="0"/>
      <w:divBdr>
        <w:top w:val="none" w:sz="0" w:space="0" w:color="auto"/>
        <w:left w:val="none" w:sz="0" w:space="0" w:color="auto"/>
        <w:bottom w:val="none" w:sz="0" w:space="0" w:color="auto"/>
        <w:right w:val="none" w:sz="0" w:space="0" w:color="auto"/>
      </w:divBdr>
    </w:div>
    <w:div w:id="1035346781">
      <w:marLeft w:val="0"/>
      <w:marRight w:val="0"/>
      <w:marTop w:val="0"/>
      <w:marBottom w:val="0"/>
      <w:divBdr>
        <w:top w:val="none" w:sz="0" w:space="0" w:color="auto"/>
        <w:left w:val="none" w:sz="0" w:space="0" w:color="auto"/>
        <w:bottom w:val="none" w:sz="0" w:space="0" w:color="auto"/>
        <w:right w:val="none" w:sz="0" w:space="0" w:color="auto"/>
      </w:divBdr>
    </w:div>
    <w:div w:id="10353467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347</Words>
  <Characters>1982</Characters>
  <Application>Microsoft Office Word</Application>
  <DocSecurity>0</DocSecurity>
  <Lines>16</Lines>
  <Paragraphs>4</Paragraphs>
  <ScaleCrop>false</ScaleCrop>
  <HeadingPairs>
    <vt:vector size="2" baseType="variant">
      <vt:variant>
        <vt:lpstr>Titlu</vt:lpstr>
      </vt:variant>
      <vt:variant>
        <vt:i4>1</vt:i4>
      </vt:variant>
    </vt:vector>
  </HeadingPairs>
  <TitlesOfParts>
    <vt:vector size="1" baseType="lpstr">
      <vt:lpstr>Proiect</vt:lpstr>
    </vt:vector>
  </TitlesOfParts>
  <Company>Hewlett-Packard Company</Company>
  <LinksUpToDate>false</LinksUpToDate>
  <CharactersWithSpaces>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dc:title>
  <dc:creator>Lilia Dabija</dc:creator>
  <cp:lastModifiedBy>MEc-DLS</cp:lastModifiedBy>
  <cp:revision>2</cp:revision>
  <cp:lastPrinted>2013-05-02T07:48:00Z</cp:lastPrinted>
  <dcterms:created xsi:type="dcterms:W3CDTF">2013-05-14T05:38:00Z</dcterms:created>
  <dcterms:modified xsi:type="dcterms:W3CDTF">2013-05-14T05:38:00Z</dcterms:modified>
</cp:coreProperties>
</file>