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F9" w:rsidRPr="00DE07CF" w:rsidRDefault="009361B9" w:rsidP="009361B9">
      <w:pPr>
        <w:tabs>
          <w:tab w:val="left" w:pos="884"/>
          <w:tab w:val="left" w:pos="1196"/>
        </w:tabs>
        <w:spacing w:after="0" w:line="240" w:lineRule="auto"/>
        <w:jc w:val="center"/>
        <w:rPr>
          <w:rFonts w:ascii="Times New Roman" w:hAnsi="Times New Roman"/>
          <w:b/>
          <w:sz w:val="24"/>
          <w:szCs w:val="24"/>
          <w:lang w:val="ro-MD"/>
        </w:rPr>
      </w:pPr>
      <w:r w:rsidRPr="00DE07CF">
        <w:rPr>
          <w:rFonts w:ascii="Times New Roman" w:hAnsi="Times New Roman"/>
          <w:b/>
          <w:sz w:val="24"/>
          <w:szCs w:val="24"/>
          <w:lang w:val="ro-MD"/>
        </w:rPr>
        <w:t>Not</w:t>
      </w:r>
      <w:r w:rsidR="007C1CF9" w:rsidRPr="00DE07CF">
        <w:rPr>
          <w:rFonts w:ascii="Times New Roman" w:hAnsi="Times New Roman"/>
          <w:b/>
          <w:sz w:val="24"/>
          <w:szCs w:val="24"/>
          <w:lang w:val="ro-MD"/>
        </w:rPr>
        <w:t xml:space="preserve">a </w:t>
      </w:r>
      <w:r w:rsidRPr="00DE07CF">
        <w:rPr>
          <w:rFonts w:ascii="Times New Roman" w:hAnsi="Times New Roman"/>
          <w:b/>
          <w:sz w:val="24"/>
          <w:szCs w:val="24"/>
          <w:lang w:val="ro-MD"/>
        </w:rPr>
        <w:t>informativ</w:t>
      </w:r>
      <w:r w:rsidR="007C1CF9" w:rsidRPr="00DE07CF">
        <w:rPr>
          <w:rFonts w:ascii="Times New Roman" w:hAnsi="Times New Roman"/>
          <w:b/>
          <w:sz w:val="24"/>
          <w:szCs w:val="24"/>
          <w:lang w:val="ro-MD"/>
        </w:rPr>
        <w:t>ă</w:t>
      </w:r>
    </w:p>
    <w:p w:rsidR="007C1CF9" w:rsidRPr="00DE07CF" w:rsidRDefault="009361B9" w:rsidP="009361B9">
      <w:pPr>
        <w:tabs>
          <w:tab w:val="left" w:pos="884"/>
          <w:tab w:val="left" w:pos="1196"/>
        </w:tabs>
        <w:spacing w:after="0" w:line="240" w:lineRule="auto"/>
        <w:jc w:val="center"/>
        <w:rPr>
          <w:rFonts w:ascii="Times New Roman" w:hAnsi="Times New Roman"/>
          <w:b/>
          <w:sz w:val="24"/>
          <w:szCs w:val="24"/>
          <w:lang w:val="ro-MD"/>
        </w:rPr>
      </w:pPr>
      <w:r w:rsidRPr="00DE07CF">
        <w:rPr>
          <w:rFonts w:ascii="Times New Roman" w:hAnsi="Times New Roman"/>
          <w:b/>
          <w:sz w:val="24"/>
          <w:szCs w:val="24"/>
          <w:lang w:val="ro-MD"/>
        </w:rPr>
        <w:t xml:space="preserve">la proiectul </w:t>
      </w:r>
      <w:r w:rsidR="007C1CF9" w:rsidRPr="00DE07CF">
        <w:rPr>
          <w:rFonts w:ascii="Times New Roman" w:hAnsi="Times New Roman"/>
          <w:b/>
          <w:sz w:val="24"/>
          <w:szCs w:val="24"/>
          <w:lang w:val="ro-MD"/>
        </w:rPr>
        <w:t xml:space="preserve">Strategiei de dezvoltare </w:t>
      </w:r>
    </w:p>
    <w:p w:rsidR="009361B9" w:rsidRPr="00DE07CF" w:rsidRDefault="007C1CF9" w:rsidP="009361B9">
      <w:pPr>
        <w:tabs>
          <w:tab w:val="left" w:pos="884"/>
          <w:tab w:val="left" w:pos="1196"/>
        </w:tabs>
        <w:spacing w:after="0" w:line="240" w:lineRule="auto"/>
        <w:jc w:val="center"/>
        <w:rPr>
          <w:rFonts w:ascii="Times New Roman" w:hAnsi="Times New Roman"/>
          <w:b/>
          <w:sz w:val="24"/>
          <w:szCs w:val="24"/>
          <w:lang w:val="ro-MD"/>
        </w:rPr>
      </w:pPr>
      <w:r w:rsidRPr="00DE07CF">
        <w:rPr>
          <w:rFonts w:ascii="Times New Roman" w:hAnsi="Times New Roman"/>
          <w:b/>
          <w:sz w:val="24"/>
          <w:szCs w:val="24"/>
          <w:lang w:val="ro-MD"/>
        </w:rPr>
        <w:t>a domeniului afacerilor interne pentru anii 2022-2030</w:t>
      </w:r>
    </w:p>
    <w:p w:rsidR="007C1CF9" w:rsidRPr="00DE07CF" w:rsidRDefault="007C1CF9" w:rsidP="009361B9">
      <w:pPr>
        <w:tabs>
          <w:tab w:val="left" w:pos="884"/>
          <w:tab w:val="left" w:pos="1196"/>
        </w:tabs>
        <w:spacing w:after="0" w:line="240" w:lineRule="auto"/>
        <w:jc w:val="center"/>
        <w:rPr>
          <w:rFonts w:ascii="Times New Roman" w:hAnsi="Times New Roman"/>
          <w:b/>
          <w:sz w:val="24"/>
          <w:szCs w:val="24"/>
          <w:vertAlign w:val="superscript"/>
          <w:lang w:val="ro-MD"/>
        </w:rPr>
      </w:pPr>
    </w:p>
    <w:tbl>
      <w:tblPr>
        <w:tblW w:w="4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2"/>
      </w:tblGrid>
      <w:tr w:rsidR="009361B9" w:rsidRPr="00465036" w:rsidTr="00E23D4D">
        <w:tc>
          <w:tcPr>
            <w:tcW w:w="5000" w:type="pct"/>
          </w:tcPr>
          <w:p w:rsidR="009361B9" w:rsidRPr="00DE07CF" w:rsidRDefault="003D679B" w:rsidP="00E23D4D">
            <w:pPr>
              <w:tabs>
                <w:tab w:val="left" w:pos="2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 xml:space="preserve">1. </w:t>
            </w:r>
            <w:r w:rsidR="009361B9" w:rsidRPr="00DE07CF">
              <w:rPr>
                <w:rFonts w:ascii="Times New Roman" w:hAnsi="Times New Roman"/>
                <w:b/>
                <w:sz w:val="24"/>
                <w:szCs w:val="24"/>
                <w:lang w:val="ro-MD"/>
              </w:rPr>
              <w:t xml:space="preserve">Denumirea autorului </w:t>
            </w:r>
            <w:r w:rsidR="002D6429" w:rsidRPr="00DE07CF">
              <w:rPr>
                <w:rFonts w:ascii="Times New Roman" w:hAnsi="Times New Roman"/>
                <w:b/>
                <w:sz w:val="24"/>
                <w:szCs w:val="24"/>
                <w:lang w:val="ro-MD"/>
              </w:rPr>
              <w:t>și</w:t>
            </w:r>
            <w:r w:rsidR="009361B9" w:rsidRPr="00DE07CF">
              <w:rPr>
                <w:rFonts w:ascii="Times New Roman" w:hAnsi="Times New Roman"/>
                <w:b/>
                <w:sz w:val="24"/>
                <w:szCs w:val="24"/>
                <w:lang w:val="ro-MD"/>
              </w:rPr>
              <w:t>, după caz, a participan</w:t>
            </w:r>
            <w:r w:rsidR="002D6429" w:rsidRPr="00DE07CF">
              <w:rPr>
                <w:rFonts w:ascii="Times New Roman" w:hAnsi="Times New Roman"/>
                <w:b/>
                <w:sz w:val="24"/>
                <w:szCs w:val="24"/>
                <w:lang w:val="ro-MD"/>
              </w:rPr>
              <w:t>ț</w:t>
            </w:r>
            <w:r w:rsidR="009361B9" w:rsidRPr="00DE07CF">
              <w:rPr>
                <w:rFonts w:ascii="Times New Roman" w:hAnsi="Times New Roman"/>
                <w:b/>
                <w:sz w:val="24"/>
                <w:szCs w:val="24"/>
                <w:lang w:val="ro-MD"/>
              </w:rPr>
              <w:t>ilor la elaborarea proiectului</w:t>
            </w:r>
          </w:p>
        </w:tc>
      </w:tr>
      <w:tr w:rsidR="009361B9" w:rsidRPr="00465036" w:rsidTr="00E23D4D">
        <w:tc>
          <w:tcPr>
            <w:tcW w:w="5000" w:type="pct"/>
          </w:tcPr>
          <w:p w:rsidR="009361B9" w:rsidRPr="00DE07CF" w:rsidRDefault="007A5C21" w:rsidP="00DE07CF">
            <w:pPr>
              <w:spacing w:after="0" w:line="240" w:lineRule="auto"/>
              <w:ind w:firstLine="596"/>
              <w:jc w:val="both"/>
              <w:rPr>
                <w:rFonts w:ascii="Times New Roman" w:hAnsi="Times New Roman"/>
                <w:sz w:val="24"/>
                <w:szCs w:val="24"/>
                <w:lang w:val="ro-MD"/>
              </w:rPr>
            </w:pPr>
            <w:r w:rsidRPr="00DE07CF">
              <w:rPr>
                <w:rFonts w:ascii="Times New Roman" w:hAnsi="Times New Roman"/>
                <w:sz w:val="24"/>
                <w:szCs w:val="24"/>
                <w:lang w:val="ro-MD"/>
              </w:rPr>
              <w:t xml:space="preserve">Proiectul </w:t>
            </w:r>
            <w:r w:rsidR="0081361E" w:rsidRPr="00DE07CF">
              <w:rPr>
                <w:rFonts w:ascii="Times New Roman" w:hAnsi="Times New Roman"/>
                <w:sz w:val="24"/>
                <w:szCs w:val="24"/>
                <w:lang w:val="ro-MD"/>
              </w:rPr>
              <w:t>Strategiei de dezvoltare a domeniului afacerilor interne pentru anii 2022-2030 a fost elaborat de Ministerul Afacerilor Interne.</w:t>
            </w:r>
          </w:p>
        </w:tc>
      </w:tr>
      <w:tr w:rsidR="009361B9" w:rsidRPr="00465036"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2. Condi</w:t>
            </w:r>
            <w:r w:rsidR="002D6429" w:rsidRPr="00DE07CF">
              <w:rPr>
                <w:rFonts w:ascii="Times New Roman" w:hAnsi="Times New Roman"/>
                <w:b/>
                <w:sz w:val="24"/>
                <w:szCs w:val="24"/>
                <w:lang w:val="ro-MD"/>
              </w:rPr>
              <w:t>ț</w:t>
            </w:r>
            <w:r w:rsidRPr="00DE07CF">
              <w:rPr>
                <w:rFonts w:ascii="Times New Roman" w:hAnsi="Times New Roman"/>
                <w:b/>
                <w:sz w:val="24"/>
                <w:szCs w:val="24"/>
                <w:lang w:val="ro-MD"/>
              </w:rPr>
              <w:t xml:space="preserve">iile ce au impus elaborarea proiectului de act normativ </w:t>
            </w:r>
            <w:r w:rsidR="002D6429" w:rsidRPr="00DE07CF">
              <w:rPr>
                <w:rFonts w:ascii="Times New Roman" w:hAnsi="Times New Roman"/>
                <w:b/>
                <w:sz w:val="24"/>
                <w:szCs w:val="24"/>
                <w:lang w:val="ro-MD"/>
              </w:rPr>
              <w:t>ș</w:t>
            </w:r>
            <w:r w:rsidRPr="00DE07CF">
              <w:rPr>
                <w:rFonts w:ascii="Times New Roman" w:hAnsi="Times New Roman"/>
                <w:b/>
                <w:sz w:val="24"/>
                <w:szCs w:val="24"/>
                <w:lang w:val="ro-MD"/>
              </w:rPr>
              <w:t>i finalită</w:t>
            </w:r>
            <w:r w:rsidR="002D6429" w:rsidRPr="00DE07CF">
              <w:rPr>
                <w:rFonts w:ascii="Times New Roman" w:hAnsi="Times New Roman"/>
                <w:b/>
                <w:sz w:val="24"/>
                <w:szCs w:val="24"/>
                <w:lang w:val="ro-MD"/>
              </w:rPr>
              <w:t>ț</w:t>
            </w:r>
            <w:r w:rsidRPr="00DE07CF">
              <w:rPr>
                <w:rFonts w:ascii="Times New Roman" w:hAnsi="Times New Roman"/>
                <w:b/>
                <w:sz w:val="24"/>
                <w:szCs w:val="24"/>
                <w:lang w:val="ro-MD"/>
              </w:rPr>
              <w:t>ile urmărite</w:t>
            </w:r>
          </w:p>
        </w:tc>
      </w:tr>
      <w:tr w:rsidR="009361B9" w:rsidRPr="00465036" w:rsidTr="00E23D4D">
        <w:tc>
          <w:tcPr>
            <w:tcW w:w="5000" w:type="pct"/>
          </w:tcPr>
          <w:p w:rsidR="00DE07CF" w:rsidRPr="00DE07CF" w:rsidRDefault="00DD02C7" w:rsidP="00DE07CF">
            <w:pPr>
              <w:spacing w:after="0" w:line="240" w:lineRule="auto"/>
              <w:ind w:firstLine="596"/>
              <w:jc w:val="both"/>
              <w:rPr>
                <w:rFonts w:ascii="Times New Roman" w:hAnsi="Times New Roman"/>
                <w:sz w:val="24"/>
                <w:szCs w:val="24"/>
                <w:lang w:val="ro-MD"/>
              </w:rPr>
            </w:pPr>
            <w:r w:rsidRPr="00DE07CF">
              <w:rPr>
                <w:rFonts w:ascii="Times New Roman" w:hAnsi="Times New Roman"/>
                <w:sz w:val="24"/>
                <w:szCs w:val="24"/>
                <w:lang w:val="ro-MD"/>
              </w:rPr>
              <w:t xml:space="preserve">Proiectul </w:t>
            </w:r>
            <w:r w:rsidR="009139B8" w:rsidRPr="00DE07CF">
              <w:rPr>
                <w:rFonts w:ascii="Times New Roman" w:hAnsi="Times New Roman"/>
                <w:sz w:val="24"/>
                <w:szCs w:val="24"/>
                <w:lang w:val="ro-MD"/>
              </w:rPr>
              <w:t xml:space="preserve">Strategiei de dezvoltare a domeniului afacerilor interne pentru anii 2022-2030 </w:t>
            </w:r>
            <w:r w:rsidRPr="00DE07CF">
              <w:rPr>
                <w:rFonts w:ascii="Times New Roman" w:hAnsi="Times New Roman"/>
                <w:sz w:val="24"/>
                <w:szCs w:val="24"/>
                <w:lang w:val="ro-MD"/>
              </w:rPr>
              <w:t xml:space="preserve">a fost elaborat </w:t>
            </w:r>
            <w:r w:rsidR="00DE07CF" w:rsidRPr="00DE07CF">
              <w:rPr>
                <w:rFonts w:ascii="Times New Roman" w:hAnsi="Times New Roman"/>
                <w:sz w:val="24"/>
                <w:szCs w:val="24"/>
                <w:lang w:val="ro-MD"/>
              </w:rPr>
              <w:t>în contextul implementării acțiunii nr. 24.1.5 din Planul de acțiuni al Guvernului pentru anii 2021-2022, aprobat prin Hotărârea Guvernului nr. 235/2021 (Capitolul XXIV, Afaceri interne, obiectivul 24.1).</w:t>
            </w:r>
          </w:p>
          <w:p w:rsidR="00340CAF" w:rsidRPr="00DE07CF" w:rsidRDefault="009139B8"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La baza noului document de politici publice stă Programul de activitate al Guvernului „</w:t>
            </w:r>
            <w:hyperlink r:id="rId7" w:history="1">
              <w:r w:rsidRPr="00DE07CF">
                <w:rPr>
                  <w:rStyle w:val="a8"/>
                  <w:rFonts w:ascii="Times New Roman" w:hAnsi="Times New Roman"/>
                  <w:i/>
                  <w:color w:val="auto"/>
                  <w:sz w:val="24"/>
                  <w:szCs w:val="24"/>
                  <w:u w:val="none"/>
                  <w:lang w:val="ro-MD"/>
                </w:rPr>
                <w:t>Moldova vremurilor bune</w:t>
              </w:r>
            </w:hyperlink>
            <w:r w:rsidRPr="00DE07CF">
              <w:rPr>
                <w:rFonts w:ascii="Times New Roman" w:hAnsi="Times New Roman"/>
                <w:sz w:val="24"/>
                <w:szCs w:val="24"/>
                <w:lang w:val="ro-MD"/>
              </w:rPr>
              <w:t xml:space="preserve">”, prin care Guvernul </w:t>
            </w:r>
            <w:r w:rsidR="002D6429" w:rsidRPr="00DE07CF">
              <w:rPr>
                <w:rFonts w:ascii="Times New Roman" w:hAnsi="Times New Roman"/>
                <w:sz w:val="24"/>
                <w:szCs w:val="24"/>
                <w:lang w:val="ro-MD"/>
              </w:rPr>
              <w:t>ș</w:t>
            </w:r>
            <w:r w:rsidRPr="00DE07CF">
              <w:rPr>
                <w:rFonts w:ascii="Times New Roman" w:hAnsi="Times New Roman"/>
                <w:sz w:val="24"/>
                <w:szCs w:val="24"/>
                <w:lang w:val="ro-MD"/>
              </w:rPr>
              <w:t xml:space="preserve">i-a stabilit ca obiectiv </w:t>
            </w:r>
            <w:r w:rsidR="00DE07CF">
              <w:rPr>
                <w:rFonts w:ascii="Times New Roman" w:hAnsi="Times New Roman"/>
                <w:sz w:val="24"/>
                <w:szCs w:val="24"/>
                <w:lang w:val="ro-MD"/>
              </w:rPr>
              <w:t>„</w:t>
            </w:r>
            <w:r w:rsidRPr="00DE07CF">
              <w:rPr>
                <w:rFonts w:ascii="Times New Roman" w:hAnsi="Times New Roman"/>
                <w:i/>
                <w:sz w:val="24"/>
                <w:szCs w:val="24"/>
                <w:lang w:val="ro-MD"/>
              </w:rPr>
              <w:t>reducerea cu 15% a infrac</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iunilor contra vie</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 xml:space="preserve">ii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sănătă</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 xml:space="preserve">ii omului, a violurilor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hăr</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 xml:space="preserve">uirii sexuale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a violen</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 xml:space="preserve">ei pe bază de gen, a accidentelor, înecurilor, incendiilor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intoxica</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iilor</w:t>
            </w:r>
            <w:r w:rsidR="00DE07CF">
              <w:rPr>
                <w:rFonts w:ascii="Times New Roman" w:hAnsi="Times New Roman"/>
                <w:sz w:val="24"/>
                <w:szCs w:val="24"/>
                <w:lang w:val="ro-MD"/>
              </w:rPr>
              <w:t>”</w:t>
            </w:r>
            <w:r w:rsidRPr="00DE07CF">
              <w:rPr>
                <w:rFonts w:ascii="Times New Roman" w:hAnsi="Times New Roman"/>
                <w:sz w:val="24"/>
                <w:szCs w:val="24"/>
                <w:lang w:val="ro-MD"/>
              </w:rPr>
              <w:t xml:space="preserve">. </w:t>
            </w:r>
          </w:p>
          <w:p w:rsidR="009139B8" w:rsidRPr="00DE07CF" w:rsidRDefault="009139B8"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De asemenea, </w:t>
            </w:r>
            <w:r w:rsidR="008C0D3F" w:rsidRPr="00DE07CF">
              <w:rPr>
                <w:rFonts w:ascii="Times New Roman" w:hAnsi="Times New Roman"/>
                <w:sz w:val="24"/>
                <w:szCs w:val="24"/>
                <w:lang w:val="ro-MD"/>
              </w:rPr>
              <w:t>drept reper</w:t>
            </w:r>
            <w:r w:rsidR="00340CAF" w:rsidRPr="00DE07CF">
              <w:rPr>
                <w:rFonts w:ascii="Times New Roman" w:hAnsi="Times New Roman"/>
                <w:sz w:val="24"/>
                <w:szCs w:val="24"/>
                <w:lang w:val="ro-MD"/>
              </w:rPr>
              <w:t>e</w:t>
            </w:r>
            <w:r w:rsidR="008C0D3F" w:rsidRPr="00DE07CF">
              <w:rPr>
                <w:rFonts w:ascii="Times New Roman" w:hAnsi="Times New Roman"/>
                <w:sz w:val="24"/>
                <w:szCs w:val="24"/>
                <w:lang w:val="ro-MD"/>
              </w:rPr>
              <w:t xml:space="preserve"> au servit</w:t>
            </w:r>
            <w:r w:rsidRPr="00DE07CF">
              <w:rPr>
                <w:rFonts w:ascii="Times New Roman" w:hAnsi="Times New Roman"/>
                <w:sz w:val="24"/>
                <w:szCs w:val="24"/>
                <w:lang w:val="ro-MD"/>
              </w:rPr>
              <w:t xml:space="preserve"> prevederile </w:t>
            </w:r>
            <w:hyperlink r:id="rId8" w:history="1">
              <w:r w:rsidRPr="00DE07CF">
                <w:rPr>
                  <w:rStyle w:val="a8"/>
                  <w:rFonts w:ascii="Times New Roman" w:hAnsi="Times New Roman"/>
                  <w:color w:val="auto"/>
                  <w:sz w:val="24"/>
                  <w:szCs w:val="24"/>
                  <w:u w:val="none"/>
                  <w:lang w:val="ro-MD"/>
                </w:rPr>
                <w:t>Strategiei Na</w:t>
              </w:r>
              <w:r w:rsidR="002D6429" w:rsidRPr="00DE07CF">
                <w:rPr>
                  <w:rStyle w:val="a8"/>
                  <w:rFonts w:ascii="Times New Roman" w:hAnsi="Times New Roman"/>
                  <w:color w:val="auto"/>
                  <w:sz w:val="24"/>
                  <w:szCs w:val="24"/>
                  <w:u w:val="none"/>
                  <w:lang w:val="ro-MD"/>
                </w:rPr>
                <w:t>ț</w:t>
              </w:r>
              <w:r w:rsidRPr="00DE07CF">
                <w:rPr>
                  <w:rStyle w:val="a8"/>
                  <w:rFonts w:ascii="Times New Roman" w:hAnsi="Times New Roman"/>
                  <w:color w:val="auto"/>
                  <w:sz w:val="24"/>
                  <w:szCs w:val="24"/>
                  <w:u w:val="none"/>
                  <w:lang w:val="ro-MD"/>
                </w:rPr>
                <w:t>ionale de Dezvoltare „Moldova 2030”</w:t>
              </w:r>
            </w:hyperlink>
            <w:r w:rsidRPr="00DE07CF">
              <w:rPr>
                <w:rStyle w:val="a8"/>
                <w:rFonts w:ascii="Times New Roman" w:hAnsi="Times New Roman"/>
                <w:color w:val="auto"/>
                <w:sz w:val="24"/>
                <w:szCs w:val="24"/>
                <w:u w:val="none"/>
                <w:lang w:val="ro-MD"/>
              </w:rPr>
              <w:t>,</w:t>
            </w:r>
            <w:r w:rsidRPr="00DE07CF">
              <w:rPr>
                <w:rFonts w:ascii="Times New Roman" w:hAnsi="Times New Roman"/>
                <w:sz w:val="24"/>
                <w:szCs w:val="24"/>
                <w:lang w:val="ro-MD"/>
              </w:rPr>
              <w:t xml:space="preserve"> </w:t>
            </w:r>
            <w:r w:rsidR="00641442" w:rsidRPr="00DE07CF">
              <w:rPr>
                <w:rFonts w:ascii="Times New Roman" w:hAnsi="Times New Roman"/>
                <w:sz w:val="24"/>
                <w:szCs w:val="24"/>
                <w:lang w:val="ro-MD"/>
              </w:rPr>
              <w:t>conform căr</w:t>
            </w:r>
            <w:r w:rsidR="00340CAF" w:rsidRPr="00DE07CF">
              <w:rPr>
                <w:rFonts w:ascii="Times New Roman" w:hAnsi="Times New Roman"/>
                <w:sz w:val="24"/>
                <w:szCs w:val="24"/>
                <w:lang w:val="ro-MD"/>
              </w:rPr>
              <w:t>ora</w:t>
            </w:r>
            <w:r w:rsidRPr="00DE07CF">
              <w:rPr>
                <w:rFonts w:ascii="Times New Roman" w:hAnsi="Times New Roman"/>
                <w:sz w:val="24"/>
                <w:szCs w:val="24"/>
                <w:lang w:val="ro-MD"/>
              </w:rPr>
              <w:t xml:space="preserve"> siguran</w:t>
            </w:r>
            <w:r w:rsidR="002D6429" w:rsidRPr="00DE07CF">
              <w:rPr>
                <w:rFonts w:ascii="Times New Roman" w:hAnsi="Times New Roman"/>
                <w:sz w:val="24"/>
                <w:szCs w:val="24"/>
                <w:lang w:val="ro-MD"/>
              </w:rPr>
              <w:t>ț</w:t>
            </w:r>
            <w:r w:rsidRPr="00DE07CF">
              <w:rPr>
                <w:rFonts w:ascii="Times New Roman" w:hAnsi="Times New Roman"/>
                <w:sz w:val="24"/>
                <w:szCs w:val="24"/>
                <w:lang w:val="ro-MD"/>
              </w:rPr>
              <w:t xml:space="preserve">a </w:t>
            </w:r>
            <w:r w:rsidR="002D6429" w:rsidRPr="00DE07CF">
              <w:rPr>
                <w:rFonts w:ascii="Times New Roman" w:hAnsi="Times New Roman"/>
                <w:sz w:val="24"/>
                <w:szCs w:val="24"/>
                <w:lang w:val="ro-MD"/>
              </w:rPr>
              <w:t>ș</w:t>
            </w:r>
            <w:r w:rsidRPr="00DE07CF">
              <w:rPr>
                <w:rFonts w:ascii="Times New Roman" w:hAnsi="Times New Roman"/>
                <w:sz w:val="24"/>
                <w:szCs w:val="24"/>
                <w:lang w:val="ro-MD"/>
              </w:rPr>
              <w:t xml:space="preserve">i securitatea publică </w:t>
            </w:r>
            <w:r w:rsidR="00641442" w:rsidRPr="00DE07CF">
              <w:rPr>
                <w:rFonts w:ascii="Times New Roman" w:hAnsi="Times New Roman"/>
                <w:sz w:val="24"/>
                <w:szCs w:val="24"/>
                <w:lang w:val="ro-MD"/>
              </w:rPr>
              <w:t>constituie</w:t>
            </w:r>
            <w:r w:rsidRPr="00DE07CF">
              <w:rPr>
                <w:rFonts w:ascii="Times New Roman" w:hAnsi="Times New Roman"/>
                <w:sz w:val="24"/>
                <w:szCs w:val="24"/>
                <w:lang w:val="ro-MD"/>
              </w:rPr>
              <w:t xml:space="preserve"> una din cele zece dimensiuni ce formează calitatea vie</w:t>
            </w:r>
            <w:r w:rsidR="002D6429" w:rsidRPr="00DE07CF">
              <w:rPr>
                <w:rFonts w:ascii="Times New Roman" w:hAnsi="Times New Roman"/>
                <w:sz w:val="24"/>
                <w:szCs w:val="24"/>
                <w:lang w:val="ro-MD"/>
              </w:rPr>
              <w:t>ț</w:t>
            </w:r>
            <w:r w:rsidR="00641442" w:rsidRPr="00DE07CF">
              <w:rPr>
                <w:rFonts w:ascii="Times New Roman" w:hAnsi="Times New Roman"/>
                <w:sz w:val="24"/>
                <w:szCs w:val="24"/>
                <w:lang w:val="ro-MD"/>
              </w:rPr>
              <w:t>ii</w:t>
            </w:r>
            <w:r w:rsidR="00DE07CF">
              <w:rPr>
                <w:rFonts w:ascii="Times New Roman" w:hAnsi="Times New Roman"/>
                <w:sz w:val="24"/>
                <w:szCs w:val="24"/>
                <w:lang w:val="ro-MD"/>
              </w:rPr>
              <w:t xml:space="preserve"> și</w:t>
            </w:r>
            <w:r w:rsidR="00641442" w:rsidRPr="00DE07CF">
              <w:rPr>
                <w:rFonts w:ascii="Times New Roman" w:hAnsi="Times New Roman"/>
                <w:sz w:val="24"/>
                <w:szCs w:val="24"/>
                <w:lang w:val="ro-MD"/>
              </w:rPr>
              <w:t xml:space="preserve"> </w:t>
            </w:r>
            <w:r w:rsidR="00340CAF" w:rsidRPr="00DE07CF">
              <w:rPr>
                <w:rFonts w:ascii="Times New Roman" w:hAnsi="Times New Roman"/>
                <w:sz w:val="24"/>
                <w:szCs w:val="24"/>
                <w:lang w:val="ro-MD"/>
              </w:rPr>
              <w:t>care a stabilit</w:t>
            </w:r>
            <w:r w:rsidRPr="00DE07CF">
              <w:rPr>
                <w:rFonts w:ascii="Times New Roman" w:hAnsi="Times New Roman"/>
                <w:sz w:val="24"/>
                <w:szCs w:val="24"/>
                <w:lang w:val="ro-MD"/>
              </w:rPr>
              <w:t xml:space="preserve"> următoarele </w:t>
            </w:r>
            <w:r w:rsidR="002D6429" w:rsidRPr="00DE07CF">
              <w:rPr>
                <w:rFonts w:ascii="Times New Roman" w:hAnsi="Times New Roman"/>
                <w:sz w:val="24"/>
                <w:szCs w:val="24"/>
                <w:lang w:val="ro-MD"/>
              </w:rPr>
              <w:t>ț</w:t>
            </w:r>
            <w:r w:rsidRPr="00DE07CF">
              <w:rPr>
                <w:rFonts w:ascii="Times New Roman" w:hAnsi="Times New Roman"/>
                <w:sz w:val="24"/>
                <w:szCs w:val="24"/>
                <w:lang w:val="ro-MD"/>
              </w:rPr>
              <w:t xml:space="preserve">inte strategice: </w:t>
            </w:r>
            <w:r w:rsidR="00DE07CF">
              <w:rPr>
                <w:rFonts w:ascii="Times New Roman" w:hAnsi="Times New Roman"/>
                <w:sz w:val="24"/>
                <w:szCs w:val="24"/>
                <w:lang w:val="ro-MD"/>
              </w:rPr>
              <w:t>„</w:t>
            </w:r>
            <w:r w:rsidRPr="00DE07CF">
              <w:rPr>
                <w:rFonts w:ascii="Times New Roman" w:hAnsi="Times New Roman"/>
                <w:i/>
                <w:sz w:val="24"/>
                <w:szCs w:val="24"/>
                <w:lang w:val="ro-MD"/>
              </w:rPr>
              <w:t xml:space="preserve">reducerea continuă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dinamică a tuturor formelor de violen</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ă, în special a violen</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 xml:space="preserve">ei în familie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a violen</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 xml:space="preserve">ei sexuale; stoparea abuzului, neglijării, exploatării, traficului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a tuturor formelor de violen</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 xml:space="preserve">ă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 xml:space="preserve">i torturii copiilor;  combaterea tuturor formelor de crimă organizată </w:t>
            </w:r>
            <w:r w:rsidR="002D6429" w:rsidRPr="00DE07CF">
              <w:rPr>
                <w:rFonts w:ascii="Times New Roman" w:hAnsi="Times New Roman"/>
                <w:i/>
                <w:sz w:val="24"/>
                <w:szCs w:val="24"/>
                <w:lang w:val="ro-MD"/>
              </w:rPr>
              <w:t>ș</w:t>
            </w:r>
            <w:r w:rsidRPr="00DE07CF">
              <w:rPr>
                <w:rFonts w:ascii="Times New Roman" w:hAnsi="Times New Roman"/>
                <w:i/>
                <w:sz w:val="24"/>
                <w:szCs w:val="24"/>
                <w:lang w:val="ro-MD"/>
              </w:rPr>
              <w:t>i a traficului de armament</w:t>
            </w:r>
            <w:r w:rsidR="00DE07CF">
              <w:rPr>
                <w:rFonts w:ascii="Times New Roman" w:hAnsi="Times New Roman"/>
                <w:sz w:val="24"/>
                <w:szCs w:val="24"/>
                <w:lang w:val="ro-MD"/>
              </w:rPr>
              <w:t>”</w:t>
            </w:r>
            <w:r w:rsidRPr="00DE07CF">
              <w:rPr>
                <w:rFonts w:ascii="Times New Roman" w:hAnsi="Times New Roman"/>
                <w:sz w:val="24"/>
                <w:szCs w:val="24"/>
                <w:lang w:val="ro-MD"/>
              </w:rPr>
              <w:t>.</w:t>
            </w:r>
          </w:p>
          <w:p w:rsidR="00340CAF" w:rsidRPr="00DE07CF" w:rsidRDefault="00E80136"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Concomitent, n</w:t>
            </w:r>
            <w:r w:rsidR="008B7BAC" w:rsidRPr="00DE07CF">
              <w:rPr>
                <w:rFonts w:ascii="Times New Roman" w:hAnsi="Times New Roman"/>
                <w:sz w:val="24"/>
                <w:szCs w:val="24"/>
                <w:lang w:val="ro-MD"/>
              </w:rPr>
              <w:t xml:space="preserve">ecesitatea elaborării acestui document a fost dictată </w:t>
            </w:r>
            <w:r w:rsidR="002D6429" w:rsidRPr="00DE07CF">
              <w:rPr>
                <w:rFonts w:ascii="Times New Roman" w:hAnsi="Times New Roman"/>
                <w:sz w:val="24"/>
                <w:szCs w:val="24"/>
                <w:lang w:val="ro-MD"/>
              </w:rPr>
              <w:t>ș</w:t>
            </w:r>
            <w:r w:rsidR="008B7BAC" w:rsidRPr="00DE07CF">
              <w:rPr>
                <w:rFonts w:ascii="Times New Roman" w:hAnsi="Times New Roman"/>
                <w:sz w:val="24"/>
                <w:szCs w:val="24"/>
                <w:lang w:val="ro-MD"/>
              </w:rPr>
              <w:t xml:space="preserve">i de faptul că, </w:t>
            </w:r>
            <w:r w:rsidR="00061CC5" w:rsidRPr="00DE07CF">
              <w:rPr>
                <w:rFonts w:ascii="Times New Roman" w:hAnsi="Times New Roman"/>
                <w:sz w:val="24"/>
                <w:szCs w:val="24"/>
                <w:lang w:val="ro-MD"/>
              </w:rPr>
              <w:t xml:space="preserve">majoritatea documentelor de politici publice </w:t>
            </w:r>
            <w:r w:rsidR="00340CAF" w:rsidRPr="00DE07CF">
              <w:rPr>
                <w:rFonts w:ascii="Times New Roman" w:hAnsi="Times New Roman"/>
                <w:sz w:val="24"/>
                <w:szCs w:val="24"/>
                <w:lang w:val="ro-MD"/>
              </w:rPr>
              <w:t xml:space="preserve">pe </w:t>
            </w:r>
            <w:r w:rsidR="00051A05" w:rsidRPr="00DE07CF">
              <w:rPr>
                <w:rFonts w:ascii="Times New Roman" w:hAnsi="Times New Roman"/>
                <w:sz w:val="24"/>
                <w:szCs w:val="24"/>
                <w:lang w:val="ro-MD"/>
              </w:rPr>
              <w:t>domeniile de competen</w:t>
            </w:r>
            <w:r w:rsidR="002D6429" w:rsidRPr="00DE07CF">
              <w:rPr>
                <w:rFonts w:ascii="Times New Roman" w:hAnsi="Times New Roman"/>
                <w:sz w:val="24"/>
                <w:szCs w:val="24"/>
                <w:lang w:val="ro-MD"/>
              </w:rPr>
              <w:t>ț</w:t>
            </w:r>
            <w:r w:rsidR="00051A05" w:rsidRPr="00DE07CF">
              <w:rPr>
                <w:rFonts w:ascii="Times New Roman" w:hAnsi="Times New Roman"/>
                <w:sz w:val="24"/>
                <w:szCs w:val="24"/>
                <w:lang w:val="ro-MD"/>
              </w:rPr>
              <w:t>ă atribuite</w:t>
            </w:r>
            <w:r w:rsidR="009139B8" w:rsidRPr="00DE07CF">
              <w:rPr>
                <w:rFonts w:ascii="Times New Roman" w:hAnsi="Times New Roman"/>
                <w:sz w:val="24"/>
                <w:szCs w:val="24"/>
                <w:lang w:val="ro-MD"/>
              </w:rPr>
              <w:t xml:space="preserve"> MAI</w:t>
            </w:r>
            <w:r w:rsidR="00340CAF" w:rsidRPr="00DE07CF">
              <w:rPr>
                <w:rFonts w:ascii="Times New Roman" w:hAnsi="Times New Roman"/>
                <w:sz w:val="24"/>
                <w:szCs w:val="24"/>
                <w:lang w:val="ro-MD"/>
              </w:rPr>
              <w:t>,</w:t>
            </w:r>
            <w:r w:rsidR="009139B8" w:rsidRPr="00DE07CF">
              <w:rPr>
                <w:rFonts w:ascii="Times New Roman" w:hAnsi="Times New Roman"/>
                <w:sz w:val="24"/>
                <w:szCs w:val="24"/>
                <w:lang w:val="ro-MD"/>
              </w:rPr>
              <w:t xml:space="preserve"> </w:t>
            </w:r>
            <w:r w:rsidR="00061CC5" w:rsidRPr="00DE07CF">
              <w:rPr>
                <w:rFonts w:ascii="Times New Roman" w:hAnsi="Times New Roman"/>
                <w:sz w:val="24"/>
                <w:szCs w:val="24"/>
                <w:lang w:val="ro-MD"/>
              </w:rPr>
              <w:t xml:space="preserve">au expirat </w:t>
            </w:r>
            <w:r w:rsidR="00340CAF" w:rsidRPr="00DE07CF">
              <w:rPr>
                <w:rFonts w:ascii="Times New Roman" w:hAnsi="Times New Roman"/>
                <w:sz w:val="24"/>
                <w:szCs w:val="24"/>
                <w:lang w:val="ro-MD"/>
              </w:rPr>
              <w:t xml:space="preserve">încă </w:t>
            </w:r>
            <w:r w:rsidR="00061CC5" w:rsidRPr="00DE07CF">
              <w:rPr>
                <w:rFonts w:ascii="Times New Roman" w:hAnsi="Times New Roman"/>
                <w:sz w:val="24"/>
                <w:szCs w:val="24"/>
                <w:lang w:val="ro-MD"/>
              </w:rPr>
              <w:t xml:space="preserve">în anul 2020, </w:t>
            </w:r>
            <w:r w:rsidR="007266E5" w:rsidRPr="00DE07CF">
              <w:rPr>
                <w:rFonts w:ascii="Times New Roman" w:hAnsi="Times New Roman"/>
                <w:sz w:val="24"/>
                <w:szCs w:val="24"/>
                <w:lang w:val="ro-MD"/>
              </w:rPr>
              <w:t>actualmente d</w:t>
            </w:r>
            <w:r w:rsidR="009139B8" w:rsidRPr="00DE07CF">
              <w:rPr>
                <w:rFonts w:ascii="Times New Roman" w:hAnsi="Times New Roman"/>
                <w:sz w:val="24"/>
                <w:szCs w:val="24"/>
                <w:lang w:val="ro-MD"/>
              </w:rPr>
              <w:t>oar două strategii</w:t>
            </w:r>
            <w:r w:rsidR="007266E5" w:rsidRPr="00DE07CF">
              <w:rPr>
                <w:rFonts w:ascii="Times New Roman" w:hAnsi="Times New Roman"/>
                <w:sz w:val="24"/>
                <w:szCs w:val="24"/>
                <w:lang w:val="ro-MD"/>
              </w:rPr>
              <w:t xml:space="preserve"> fiind</w:t>
            </w:r>
            <w:r w:rsidR="009139B8" w:rsidRPr="00DE07CF">
              <w:rPr>
                <w:rFonts w:ascii="Times New Roman" w:hAnsi="Times New Roman"/>
                <w:sz w:val="24"/>
                <w:szCs w:val="24"/>
                <w:lang w:val="ro-MD"/>
              </w:rPr>
              <w:t xml:space="preserve"> în vigoare</w:t>
            </w:r>
            <w:r w:rsidR="0026372D" w:rsidRPr="00DE07CF">
              <w:rPr>
                <w:rFonts w:ascii="Times New Roman" w:hAnsi="Times New Roman"/>
                <w:sz w:val="24"/>
                <w:szCs w:val="24"/>
                <w:lang w:val="ro-MD"/>
              </w:rPr>
              <w:t xml:space="preserve"> (</w:t>
            </w:r>
            <w:r w:rsidR="009139B8" w:rsidRPr="00DE07CF">
              <w:rPr>
                <w:rFonts w:ascii="Times New Roman" w:hAnsi="Times New Roman"/>
                <w:i/>
                <w:sz w:val="24"/>
                <w:szCs w:val="24"/>
                <w:lang w:val="ro-MD"/>
              </w:rPr>
              <w:t>Strategia na</w:t>
            </w:r>
            <w:r w:rsidR="002D6429" w:rsidRPr="00DE07CF">
              <w:rPr>
                <w:rFonts w:ascii="Times New Roman" w:hAnsi="Times New Roman"/>
                <w:i/>
                <w:sz w:val="24"/>
                <w:szCs w:val="24"/>
                <w:lang w:val="ro-MD"/>
              </w:rPr>
              <w:t>ț</w:t>
            </w:r>
            <w:r w:rsidR="009139B8" w:rsidRPr="00DE07CF">
              <w:rPr>
                <w:rFonts w:ascii="Times New Roman" w:hAnsi="Times New Roman"/>
                <w:i/>
                <w:sz w:val="24"/>
                <w:szCs w:val="24"/>
                <w:lang w:val="ro-MD"/>
              </w:rPr>
              <w:t xml:space="preserve">ională de management integrat al frontierei de stat pentru perioada 2018-2023 </w:t>
            </w:r>
            <w:r w:rsidR="002D6429" w:rsidRPr="00DE07CF">
              <w:rPr>
                <w:rFonts w:ascii="Times New Roman" w:hAnsi="Times New Roman"/>
                <w:i/>
                <w:sz w:val="24"/>
                <w:szCs w:val="24"/>
                <w:lang w:val="ro-MD"/>
              </w:rPr>
              <w:t>ș</w:t>
            </w:r>
            <w:r w:rsidR="00051A05" w:rsidRPr="00DE07CF">
              <w:rPr>
                <w:rFonts w:ascii="Times New Roman" w:hAnsi="Times New Roman"/>
                <w:i/>
                <w:sz w:val="24"/>
                <w:szCs w:val="24"/>
                <w:lang w:val="ro-MD"/>
              </w:rPr>
              <w:t>i</w:t>
            </w:r>
            <w:r w:rsidR="009139B8" w:rsidRPr="00DE07CF">
              <w:rPr>
                <w:rFonts w:ascii="Times New Roman" w:hAnsi="Times New Roman"/>
                <w:i/>
                <w:sz w:val="24"/>
                <w:szCs w:val="24"/>
                <w:lang w:val="ro-MD"/>
              </w:rPr>
              <w:t xml:space="preserve"> Strategia na</w:t>
            </w:r>
            <w:r w:rsidR="002D6429" w:rsidRPr="00DE07CF">
              <w:rPr>
                <w:rFonts w:ascii="Times New Roman" w:hAnsi="Times New Roman"/>
                <w:i/>
                <w:sz w:val="24"/>
                <w:szCs w:val="24"/>
                <w:lang w:val="ro-MD"/>
              </w:rPr>
              <w:t>ț</w:t>
            </w:r>
            <w:r w:rsidR="009139B8" w:rsidRPr="00DE07CF">
              <w:rPr>
                <w:rFonts w:ascii="Times New Roman" w:hAnsi="Times New Roman"/>
                <w:i/>
                <w:sz w:val="24"/>
                <w:szCs w:val="24"/>
                <w:lang w:val="ro-MD"/>
              </w:rPr>
              <w:t>ională antidrog pentru anii 2020-2027</w:t>
            </w:r>
            <w:r w:rsidR="00F6739A" w:rsidRPr="00DE07CF">
              <w:rPr>
                <w:rFonts w:ascii="Times New Roman" w:hAnsi="Times New Roman"/>
                <w:sz w:val="24"/>
                <w:szCs w:val="24"/>
                <w:lang w:val="ro-MD"/>
              </w:rPr>
              <w:t>)</w:t>
            </w:r>
            <w:r w:rsidR="00340CAF" w:rsidRPr="00DE07CF">
              <w:rPr>
                <w:rFonts w:ascii="Times New Roman" w:hAnsi="Times New Roman"/>
                <w:sz w:val="24"/>
                <w:szCs w:val="24"/>
                <w:lang w:val="ro-MD"/>
              </w:rPr>
              <w:t>, celelalte domenii rămânând neacoperite</w:t>
            </w:r>
            <w:r w:rsidR="00F6739A" w:rsidRPr="00DE07CF">
              <w:rPr>
                <w:rFonts w:ascii="Times New Roman" w:hAnsi="Times New Roman"/>
                <w:sz w:val="24"/>
                <w:szCs w:val="24"/>
                <w:lang w:val="ro-MD"/>
              </w:rPr>
              <w:t>.</w:t>
            </w:r>
            <w:r w:rsidR="009139B8" w:rsidRPr="00DE07CF">
              <w:rPr>
                <w:rFonts w:ascii="Times New Roman" w:hAnsi="Times New Roman"/>
                <w:sz w:val="24"/>
                <w:szCs w:val="24"/>
                <w:lang w:val="ro-MD"/>
              </w:rPr>
              <w:t xml:space="preserve"> </w:t>
            </w:r>
          </w:p>
          <w:p w:rsidR="00036D0D" w:rsidRPr="00DE07CF" w:rsidRDefault="00036D0D"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Implementarea Strategiei se va efectua prin intermediul a 6 programe sectoriale </w:t>
            </w:r>
            <w:r w:rsidR="00DE07CF" w:rsidRPr="00DE07CF">
              <w:rPr>
                <w:rFonts w:ascii="Times New Roman" w:hAnsi="Times New Roman"/>
                <w:sz w:val="24"/>
                <w:szCs w:val="24"/>
                <w:lang w:val="ro-MD"/>
              </w:rPr>
              <w:t>pe următoarele domenii de activitate atribuite Ministerului Afacerilor Interne</w:t>
            </w:r>
            <w:r w:rsidRPr="00DE07CF">
              <w:rPr>
                <w:rFonts w:ascii="Times New Roman" w:hAnsi="Times New Roman"/>
                <w:sz w:val="24"/>
                <w:szCs w:val="24"/>
                <w:lang w:val="ro-MD"/>
              </w:rPr>
              <w:t xml:space="preserve">: </w:t>
            </w:r>
          </w:p>
          <w:p w:rsidR="00036D0D" w:rsidRPr="00DE07CF" w:rsidRDefault="00036D0D"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1) </w:t>
            </w:r>
            <w:r w:rsidR="00DE07CF">
              <w:rPr>
                <w:rFonts w:ascii="Times New Roman" w:hAnsi="Times New Roman"/>
                <w:sz w:val="24"/>
                <w:szCs w:val="24"/>
                <w:lang w:val="ro-MD"/>
              </w:rPr>
              <w:t>ordine</w:t>
            </w:r>
            <w:r w:rsidR="00695C9A" w:rsidRPr="00DE07CF">
              <w:rPr>
                <w:rFonts w:ascii="Times New Roman" w:hAnsi="Times New Roman"/>
                <w:sz w:val="24"/>
                <w:szCs w:val="24"/>
                <w:lang w:val="ro-MD"/>
              </w:rPr>
              <w:t xml:space="preserve"> </w:t>
            </w:r>
            <w:r w:rsidR="002D6429" w:rsidRPr="00DE07CF">
              <w:rPr>
                <w:rFonts w:ascii="Times New Roman" w:hAnsi="Times New Roman"/>
                <w:sz w:val="24"/>
                <w:szCs w:val="24"/>
                <w:lang w:val="ro-MD"/>
              </w:rPr>
              <w:t>ș</w:t>
            </w:r>
            <w:r w:rsidR="00695C9A" w:rsidRPr="00DE07CF">
              <w:rPr>
                <w:rFonts w:ascii="Times New Roman" w:hAnsi="Times New Roman"/>
                <w:sz w:val="24"/>
                <w:szCs w:val="24"/>
                <w:lang w:val="ro-MD"/>
              </w:rPr>
              <w:t>i securit</w:t>
            </w:r>
            <w:r w:rsidR="00DE07CF">
              <w:rPr>
                <w:rFonts w:ascii="Times New Roman" w:hAnsi="Times New Roman"/>
                <w:sz w:val="24"/>
                <w:szCs w:val="24"/>
                <w:lang w:val="ro-MD"/>
              </w:rPr>
              <w:t>ate</w:t>
            </w:r>
            <w:r w:rsidR="00695C9A" w:rsidRPr="00DE07CF">
              <w:rPr>
                <w:rFonts w:ascii="Times New Roman" w:hAnsi="Times New Roman"/>
                <w:sz w:val="24"/>
                <w:szCs w:val="24"/>
                <w:lang w:val="ro-MD"/>
              </w:rPr>
              <w:t xml:space="preserve"> public</w:t>
            </w:r>
            <w:r w:rsidR="00DE07CF">
              <w:rPr>
                <w:rFonts w:ascii="Times New Roman" w:hAnsi="Times New Roman"/>
                <w:sz w:val="24"/>
                <w:szCs w:val="24"/>
                <w:lang w:val="ro-MD"/>
              </w:rPr>
              <w:t>ă</w:t>
            </w:r>
            <w:r w:rsidR="00F10C90" w:rsidRPr="00DE07CF">
              <w:rPr>
                <w:rFonts w:ascii="Times New Roman" w:hAnsi="Times New Roman"/>
                <w:sz w:val="24"/>
                <w:szCs w:val="24"/>
                <w:lang w:val="ro-MD"/>
              </w:rPr>
              <w:t>;</w:t>
            </w:r>
          </w:p>
          <w:p w:rsidR="00695C9A" w:rsidRPr="00DE07CF" w:rsidRDefault="00DE07CF" w:rsidP="00DE07CF">
            <w:pPr>
              <w:spacing w:after="0" w:line="240" w:lineRule="auto"/>
              <w:ind w:firstLine="567"/>
              <w:jc w:val="both"/>
              <w:rPr>
                <w:rFonts w:ascii="Times New Roman" w:hAnsi="Times New Roman"/>
                <w:sz w:val="24"/>
                <w:szCs w:val="24"/>
                <w:lang w:val="ro-MD"/>
              </w:rPr>
            </w:pPr>
            <w:r>
              <w:rPr>
                <w:rFonts w:ascii="Times New Roman" w:hAnsi="Times New Roman"/>
                <w:sz w:val="24"/>
                <w:szCs w:val="24"/>
                <w:lang w:val="ro-MD"/>
              </w:rPr>
              <w:t>2) prevenirea</w:t>
            </w:r>
            <w:r w:rsidR="00695C9A" w:rsidRPr="00DE07CF">
              <w:rPr>
                <w:rFonts w:ascii="Times New Roman" w:hAnsi="Times New Roman"/>
                <w:sz w:val="24"/>
                <w:szCs w:val="24"/>
                <w:lang w:val="ro-MD"/>
              </w:rPr>
              <w:t xml:space="preserve"> </w:t>
            </w:r>
            <w:r w:rsidR="002D6429" w:rsidRPr="00DE07CF">
              <w:rPr>
                <w:rFonts w:ascii="Times New Roman" w:hAnsi="Times New Roman"/>
                <w:sz w:val="24"/>
                <w:szCs w:val="24"/>
                <w:lang w:val="ro-MD"/>
              </w:rPr>
              <w:t>ș</w:t>
            </w:r>
            <w:r w:rsidR="00695C9A" w:rsidRPr="00DE07CF">
              <w:rPr>
                <w:rFonts w:ascii="Times New Roman" w:hAnsi="Times New Roman"/>
                <w:sz w:val="24"/>
                <w:szCs w:val="24"/>
                <w:lang w:val="ro-MD"/>
              </w:rPr>
              <w:t>i combater</w:t>
            </w:r>
            <w:r>
              <w:rPr>
                <w:rFonts w:ascii="Times New Roman" w:hAnsi="Times New Roman"/>
                <w:sz w:val="24"/>
                <w:szCs w:val="24"/>
                <w:lang w:val="ro-MD"/>
              </w:rPr>
              <w:t xml:space="preserve">ea </w:t>
            </w:r>
            <w:r w:rsidR="00695C9A" w:rsidRPr="00DE07CF">
              <w:rPr>
                <w:rFonts w:ascii="Times New Roman" w:hAnsi="Times New Roman"/>
                <w:sz w:val="24"/>
                <w:szCs w:val="24"/>
                <w:lang w:val="ro-MD"/>
              </w:rPr>
              <w:t>criminalită</w:t>
            </w:r>
            <w:r w:rsidR="002D6429" w:rsidRPr="00DE07CF">
              <w:rPr>
                <w:rFonts w:ascii="Times New Roman" w:hAnsi="Times New Roman"/>
                <w:sz w:val="24"/>
                <w:szCs w:val="24"/>
                <w:lang w:val="ro-MD"/>
              </w:rPr>
              <w:t>ț</w:t>
            </w:r>
            <w:r w:rsidR="00695C9A" w:rsidRPr="00DE07CF">
              <w:rPr>
                <w:rFonts w:ascii="Times New Roman" w:hAnsi="Times New Roman"/>
                <w:sz w:val="24"/>
                <w:szCs w:val="24"/>
                <w:lang w:val="ro-MD"/>
              </w:rPr>
              <w:t>ii</w:t>
            </w:r>
            <w:r w:rsidR="00F10C90" w:rsidRPr="00DE07CF">
              <w:rPr>
                <w:rFonts w:ascii="Times New Roman" w:hAnsi="Times New Roman"/>
                <w:sz w:val="24"/>
                <w:szCs w:val="24"/>
                <w:lang w:val="ro-MD"/>
              </w:rPr>
              <w:t>;</w:t>
            </w:r>
          </w:p>
          <w:p w:rsidR="00695C9A" w:rsidRPr="00DE07CF" w:rsidRDefault="00DE07CF" w:rsidP="00DE07CF">
            <w:pPr>
              <w:spacing w:after="0" w:line="240" w:lineRule="auto"/>
              <w:ind w:firstLine="567"/>
              <w:jc w:val="both"/>
              <w:rPr>
                <w:rFonts w:ascii="Times New Roman" w:hAnsi="Times New Roman"/>
                <w:sz w:val="24"/>
                <w:szCs w:val="24"/>
                <w:lang w:val="ro-MD"/>
              </w:rPr>
            </w:pPr>
            <w:r>
              <w:rPr>
                <w:rFonts w:ascii="Times New Roman" w:hAnsi="Times New Roman"/>
                <w:sz w:val="24"/>
                <w:szCs w:val="24"/>
                <w:lang w:val="ro-MD"/>
              </w:rPr>
              <w:t>3) managementul</w:t>
            </w:r>
            <w:r w:rsidR="00695C9A" w:rsidRPr="00DE07CF">
              <w:rPr>
                <w:rFonts w:ascii="Times New Roman" w:hAnsi="Times New Roman"/>
                <w:sz w:val="24"/>
                <w:szCs w:val="24"/>
                <w:lang w:val="ro-MD"/>
              </w:rPr>
              <w:t xml:space="preserve"> integrat al frontierei de stat</w:t>
            </w:r>
            <w:r w:rsidR="00F10C90" w:rsidRPr="00DE07CF">
              <w:rPr>
                <w:rFonts w:ascii="Times New Roman" w:hAnsi="Times New Roman"/>
                <w:sz w:val="24"/>
                <w:szCs w:val="24"/>
                <w:lang w:val="ro-MD"/>
              </w:rPr>
              <w:t>;</w:t>
            </w:r>
          </w:p>
          <w:p w:rsidR="00695C9A" w:rsidRPr="00DE07CF" w:rsidRDefault="00695C9A"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4) </w:t>
            </w:r>
            <w:r w:rsidR="00DE07CF" w:rsidRPr="00DE07CF">
              <w:rPr>
                <w:rFonts w:ascii="Times New Roman" w:hAnsi="Times New Roman"/>
                <w:sz w:val="24"/>
                <w:szCs w:val="24"/>
                <w:lang w:val="ro-MD"/>
              </w:rPr>
              <w:t>gestionar</w:t>
            </w:r>
            <w:r w:rsidR="00DE07CF">
              <w:rPr>
                <w:rFonts w:ascii="Times New Roman" w:hAnsi="Times New Roman"/>
                <w:sz w:val="24"/>
                <w:szCs w:val="24"/>
                <w:lang w:val="ro-MD"/>
              </w:rPr>
              <w:t>ea</w:t>
            </w:r>
            <w:r w:rsidRPr="00DE07CF">
              <w:rPr>
                <w:rFonts w:ascii="Times New Roman" w:hAnsi="Times New Roman"/>
                <w:sz w:val="24"/>
                <w:szCs w:val="24"/>
                <w:lang w:val="ro-MD"/>
              </w:rPr>
              <w:t xml:space="preserve"> fluxului </w:t>
            </w:r>
            <w:proofErr w:type="spellStart"/>
            <w:r w:rsidR="00DE07CF" w:rsidRPr="00DE07CF">
              <w:rPr>
                <w:rFonts w:ascii="Times New Roman" w:hAnsi="Times New Roman"/>
                <w:sz w:val="24"/>
                <w:szCs w:val="24"/>
                <w:lang w:val="ro-MD"/>
              </w:rPr>
              <w:t>migrațional</w:t>
            </w:r>
            <w:proofErr w:type="spellEnd"/>
            <w:r w:rsidRPr="00DE07CF">
              <w:rPr>
                <w:rFonts w:ascii="Times New Roman" w:hAnsi="Times New Roman"/>
                <w:sz w:val="24"/>
                <w:szCs w:val="24"/>
                <w:lang w:val="ro-MD"/>
              </w:rPr>
              <w:t xml:space="preserve">, azilului </w:t>
            </w:r>
            <w:r w:rsidR="002D6429" w:rsidRPr="00DE07CF">
              <w:rPr>
                <w:rFonts w:ascii="Times New Roman" w:hAnsi="Times New Roman"/>
                <w:sz w:val="24"/>
                <w:szCs w:val="24"/>
                <w:lang w:val="ro-MD"/>
              </w:rPr>
              <w:t>ș</w:t>
            </w:r>
            <w:r w:rsidRPr="00DE07CF">
              <w:rPr>
                <w:rFonts w:ascii="Times New Roman" w:hAnsi="Times New Roman"/>
                <w:sz w:val="24"/>
                <w:szCs w:val="24"/>
                <w:lang w:val="ro-MD"/>
              </w:rPr>
              <w:t>i integrării străinilor</w:t>
            </w:r>
            <w:r w:rsidR="00F10C90" w:rsidRPr="00DE07CF">
              <w:rPr>
                <w:rFonts w:ascii="Times New Roman" w:hAnsi="Times New Roman"/>
                <w:sz w:val="24"/>
                <w:szCs w:val="24"/>
                <w:lang w:val="ro-MD"/>
              </w:rPr>
              <w:t>;</w:t>
            </w:r>
          </w:p>
          <w:p w:rsidR="00695C9A" w:rsidRPr="00DE07CF" w:rsidRDefault="00695C9A"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5) </w:t>
            </w:r>
            <w:r w:rsidR="00D801D9" w:rsidRPr="00DE07CF">
              <w:rPr>
                <w:rFonts w:ascii="Times New Roman" w:hAnsi="Times New Roman"/>
                <w:sz w:val="24"/>
                <w:szCs w:val="24"/>
                <w:lang w:val="ro-MD"/>
              </w:rPr>
              <w:t>prevenir</w:t>
            </w:r>
            <w:r w:rsidR="00DE07CF">
              <w:rPr>
                <w:rFonts w:ascii="Times New Roman" w:hAnsi="Times New Roman"/>
                <w:sz w:val="24"/>
                <w:szCs w:val="24"/>
                <w:lang w:val="ro-MD"/>
              </w:rPr>
              <w:t>ea</w:t>
            </w:r>
            <w:r w:rsidR="00D801D9" w:rsidRPr="00DE07CF">
              <w:rPr>
                <w:rFonts w:ascii="Times New Roman" w:hAnsi="Times New Roman"/>
                <w:sz w:val="24"/>
                <w:szCs w:val="24"/>
                <w:lang w:val="ro-MD"/>
              </w:rPr>
              <w:t xml:space="preserve"> </w:t>
            </w:r>
            <w:r w:rsidR="002D6429" w:rsidRPr="00DE07CF">
              <w:rPr>
                <w:rFonts w:ascii="Times New Roman" w:hAnsi="Times New Roman"/>
                <w:sz w:val="24"/>
                <w:szCs w:val="24"/>
                <w:lang w:val="ro-MD"/>
              </w:rPr>
              <w:t>ș</w:t>
            </w:r>
            <w:r w:rsidR="00D801D9" w:rsidRPr="00DE07CF">
              <w:rPr>
                <w:rFonts w:ascii="Times New Roman" w:hAnsi="Times New Roman"/>
                <w:sz w:val="24"/>
                <w:szCs w:val="24"/>
                <w:lang w:val="ro-MD"/>
              </w:rPr>
              <w:t>i gestion</w:t>
            </w:r>
            <w:r w:rsidR="00DE07CF">
              <w:rPr>
                <w:rFonts w:ascii="Times New Roman" w:hAnsi="Times New Roman"/>
                <w:sz w:val="24"/>
                <w:szCs w:val="24"/>
                <w:lang w:val="ro-MD"/>
              </w:rPr>
              <w:t>area</w:t>
            </w:r>
            <w:r w:rsidR="00D801D9" w:rsidRPr="00DE07CF">
              <w:rPr>
                <w:rFonts w:ascii="Times New Roman" w:hAnsi="Times New Roman"/>
                <w:sz w:val="24"/>
                <w:szCs w:val="24"/>
                <w:lang w:val="ro-MD"/>
              </w:rPr>
              <w:t xml:space="preserve"> situa</w:t>
            </w:r>
            <w:r w:rsidR="002D6429" w:rsidRPr="00DE07CF">
              <w:rPr>
                <w:rFonts w:ascii="Times New Roman" w:hAnsi="Times New Roman"/>
                <w:sz w:val="24"/>
                <w:szCs w:val="24"/>
                <w:lang w:val="ro-MD"/>
              </w:rPr>
              <w:t>ț</w:t>
            </w:r>
            <w:r w:rsidR="00D801D9" w:rsidRPr="00DE07CF">
              <w:rPr>
                <w:rFonts w:ascii="Times New Roman" w:hAnsi="Times New Roman"/>
                <w:sz w:val="24"/>
                <w:szCs w:val="24"/>
                <w:lang w:val="ro-MD"/>
              </w:rPr>
              <w:t>iilor de urgen</w:t>
            </w:r>
            <w:r w:rsidR="002D6429" w:rsidRPr="00DE07CF">
              <w:rPr>
                <w:rFonts w:ascii="Times New Roman" w:hAnsi="Times New Roman"/>
                <w:sz w:val="24"/>
                <w:szCs w:val="24"/>
                <w:lang w:val="ro-MD"/>
              </w:rPr>
              <w:t>ț</w:t>
            </w:r>
            <w:r w:rsidR="00D801D9" w:rsidRPr="00DE07CF">
              <w:rPr>
                <w:rFonts w:ascii="Times New Roman" w:hAnsi="Times New Roman"/>
                <w:sz w:val="24"/>
                <w:szCs w:val="24"/>
                <w:lang w:val="ro-MD"/>
              </w:rPr>
              <w:t>ă</w:t>
            </w:r>
            <w:r w:rsidR="00F10C90" w:rsidRPr="00DE07CF">
              <w:rPr>
                <w:rFonts w:ascii="Times New Roman" w:hAnsi="Times New Roman"/>
                <w:sz w:val="24"/>
                <w:szCs w:val="24"/>
                <w:lang w:val="ro-MD"/>
              </w:rPr>
              <w:t>;</w:t>
            </w:r>
          </w:p>
          <w:p w:rsidR="00695C9A" w:rsidRPr="00DE07CF" w:rsidRDefault="00D801D9" w:rsidP="00DE07CF">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6) </w:t>
            </w:r>
            <w:r w:rsidR="00F10C90" w:rsidRPr="00DE07CF">
              <w:rPr>
                <w:rFonts w:ascii="Times New Roman" w:hAnsi="Times New Roman"/>
                <w:sz w:val="24"/>
                <w:szCs w:val="24"/>
                <w:lang w:val="ro-MD"/>
              </w:rPr>
              <w:t>form</w:t>
            </w:r>
            <w:r w:rsidR="00DE07CF">
              <w:rPr>
                <w:rFonts w:ascii="Times New Roman" w:hAnsi="Times New Roman"/>
                <w:sz w:val="24"/>
                <w:szCs w:val="24"/>
                <w:lang w:val="ro-MD"/>
              </w:rPr>
              <w:t>area</w:t>
            </w:r>
            <w:r w:rsidR="00F10C90" w:rsidRPr="00DE07CF">
              <w:rPr>
                <w:rFonts w:ascii="Times New Roman" w:hAnsi="Times New Roman"/>
                <w:sz w:val="24"/>
                <w:szCs w:val="24"/>
                <w:lang w:val="ro-MD"/>
              </w:rPr>
              <w:t xml:space="preserve"> profesional</w:t>
            </w:r>
            <w:r w:rsidR="00DE07CF">
              <w:rPr>
                <w:rFonts w:ascii="Times New Roman" w:hAnsi="Times New Roman"/>
                <w:sz w:val="24"/>
                <w:szCs w:val="24"/>
                <w:lang w:val="ro-MD"/>
              </w:rPr>
              <w:t>ă</w:t>
            </w:r>
            <w:r w:rsidR="00F10C90" w:rsidRPr="00DE07CF">
              <w:rPr>
                <w:rFonts w:ascii="Times New Roman" w:hAnsi="Times New Roman"/>
                <w:sz w:val="24"/>
                <w:szCs w:val="24"/>
                <w:lang w:val="ro-MD"/>
              </w:rPr>
              <w:t>, integrit</w:t>
            </w:r>
            <w:r w:rsidR="00DE07CF">
              <w:rPr>
                <w:rFonts w:ascii="Times New Roman" w:hAnsi="Times New Roman"/>
                <w:sz w:val="24"/>
                <w:szCs w:val="24"/>
                <w:lang w:val="ro-MD"/>
              </w:rPr>
              <w:t>atea</w:t>
            </w:r>
            <w:r w:rsidR="00F10C90" w:rsidRPr="00DE07CF">
              <w:rPr>
                <w:rFonts w:ascii="Times New Roman" w:hAnsi="Times New Roman"/>
                <w:sz w:val="24"/>
                <w:szCs w:val="24"/>
                <w:lang w:val="ro-MD"/>
              </w:rPr>
              <w:t xml:space="preserve"> </w:t>
            </w:r>
            <w:r w:rsidR="002D6429" w:rsidRPr="00DE07CF">
              <w:rPr>
                <w:rFonts w:ascii="Times New Roman" w:hAnsi="Times New Roman"/>
                <w:sz w:val="24"/>
                <w:szCs w:val="24"/>
                <w:lang w:val="ro-MD"/>
              </w:rPr>
              <w:t>ș</w:t>
            </w:r>
            <w:r w:rsidR="00F10C90" w:rsidRPr="00DE07CF">
              <w:rPr>
                <w:rFonts w:ascii="Times New Roman" w:hAnsi="Times New Roman"/>
                <w:sz w:val="24"/>
                <w:szCs w:val="24"/>
                <w:lang w:val="ro-MD"/>
              </w:rPr>
              <w:t>i digitaliz</w:t>
            </w:r>
            <w:r w:rsidR="00DE07CF">
              <w:rPr>
                <w:rFonts w:ascii="Times New Roman" w:hAnsi="Times New Roman"/>
                <w:sz w:val="24"/>
                <w:szCs w:val="24"/>
                <w:lang w:val="ro-MD"/>
              </w:rPr>
              <w:t>area</w:t>
            </w:r>
            <w:r w:rsidR="00C653D3" w:rsidRPr="00DE07CF">
              <w:rPr>
                <w:rFonts w:ascii="Times New Roman" w:hAnsi="Times New Roman"/>
                <w:sz w:val="24"/>
                <w:szCs w:val="24"/>
                <w:lang w:val="ro-MD"/>
              </w:rPr>
              <w:t>.</w:t>
            </w:r>
          </w:p>
        </w:tc>
      </w:tr>
      <w:tr w:rsidR="009361B9" w:rsidRPr="00465036"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3. Descrierea gradului de compatibilitate pentru proiectele care au ca scop armonizarea legisla</w:t>
            </w:r>
            <w:r w:rsidR="002D6429" w:rsidRPr="00DE07CF">
              <w:rPr>
                <w:rFonts w:ascii="Times New Roman" w:hAnsi="Times New Roman"/>
                <w:b/>
                <w:sz w:val="24"/>
                <w:szCs w:val="24"/>
                <w:lang w:val="ro-MD"/>
              </w:rPr>
              <w:t>ț</w:t>
            </w:r>
            <w:r w:rsidRPr="00DE07CF">
              <w:rPr>
                <w:rFonts w:ascii="Times New Roman" w:hAnsi="Times New Roman"/>
                <w:b/>
                <w:sz w:val="24"/>
                <w:szCs w:val="24"/>
                <w:lang w:val="ro-MD"/>
              </w:rPr>
              <w:t>iei na</w:t>
            </w:r>
            <w:r w:rsidR="002D6429" w:rsidRPr="00DE07CF">
              <w:rPr>
                <w:rFonts w:ascii="Times New Roman" w:hAnsi="Times New Roman"/>
                <w:b/>
                <w:sz w:val="24"/>
                <w:szCs w:val="24"/>
                <w:lang w:val="ro-MD"/>
              </w:rPr>
              <w:t>ț</w:t>
            </w:r>
            <w:r w:rsidRPr="00DE07CF">
              <w:rPr>
                <w:rFonts w:ascii="Times New Roman" w:hAnsi="Times New Roman"/>
                <w:b/>
                <w:sz w:val="24"/>
                <w:szCs w:val="24"/>
                <w:lang w:val="ro-MD"/>
              </w:rPr>
              <w:t>ionale cu legisla</w:t>
            </w:r>
            <w:r w:rsidR="002D6429" w:rsidRPr="00DE07CF">
              <w:rPr>
                <w:rFonts w:ascii="Times New Roman" w:hAnsi="Times New Roman"/>
                <w:b/>
                <w:sz w:val="24"/>
                <w:szCs w:val="24"/>
                <w:lang w:val="ro-MD"/>
              </w:rPr>
              <w:t>ț</w:t>
            </w:r>
            <w:r w:rsidRPr="00DE07CF">
              <w:rPr>
                <w:rFonts w:ascii="Times New Roman" w:hAnsi="Times New Roman"/>
                <w:b/>
                <w:sz w:val="24"/>
                <w:szCs w:val="24"/>
                <w:lang w:val="ro-MD"/>
              </w:rPr>
              <w:t>ia Uniunii Europene</w:t>
            </w:r>
          </w:p>
        </w:tc>
      </w:tr>
      <w:tr w:rsidR="009361B9" w:rsidRPr="00DE07CF" w:rsidTr="00E23D4D">
        <w:tc>
          <w:tcPr>
            <w:tcW w:w="5000" w:type="pct"/>
          </w:tcPr>
          <w:p w:rsidR="009361B9" w:rsidRPr="00DE07CF" w:rsidRDefault="00657FC8"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ab/>
            </w:r>
            <w:r w:rsidR="0073072E" w:rsidRPr="00DE07CF">
              <w:rPr>
                <w:rFonts w:ascii="Times New Roman" w:hAnsi="Times New Roman"/>
                <w:sz w:val="24"/>
                <w:szCs w:val="24"/>
                <w:lang w:val="ro-MD"/>
              </w:rPr>
              <w:t>Nu se aplică</w:t>
            </w:r>
          </w:p>
        </w:tc>
      </w:tr>
      <w:tr w:rsidR="009361B9" w:rsidRPr="00465036"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 xml:space="preserve">4. Principalele prevederi ale proiectului </w:t>
            </w:r>
            <w:r w:rsidR="002D6429" w:rsidRPr="00DE07CF">
              <w:rPr>
                <w:rFonts w:ascii="Times New Roman" w:hAnsi="Times New Roman"/>
                <w:b/>
                <w:sz w:val="24"/>
                <w:szCs w:val="24"/>
                <w:lang w:val="ro-MD"/>
              </w:rPr>
              <w:t>ș</w:t>
            </w:r>
            <w:r w:rsidRPr="00DE07CF">
              <w:rPr>
                <w:rFonts w:ascii="Times New Roman" w:hAnsi="Times New Roman"/>
                <w:b/>
                <w:sz w:val="24"/>
                <w:szCs w:val="24"/>
                <w:lang w:val="ro-MD"/>
              </w:rPr>
              <w:t>i eviden</w:t>
            </w:r>
            <w:r w:rsidR="002D6429" w:rsidRPr="00DE07CF">
              <w:rPr>
                <w:rFonts w:ascii="Times New Roman" w:hAnsi="Times New Roman"/>
                <w:b/>
                <w:sz w:val="24"/>
                <w:szCs w:val="24"/>
                <w:lang w:val="ro-MD"/>
              </w:rPr>
              <w:t>ț</w:t>
            </w:r>
            <w:r w:rsidRPr="00DE07CF">
              <w:rPr>
                <w:rFonts w:ascii="Times New Roman" w:hAnsi="Times New Roman"/>
                <w:b/>
                <w:sz w:val="24"/>
                <w:szCs w:val="24"/>
                <w:lang w:val="ro-MD"/>
              </w:rPr>
              <w:t>ierea elementelor noi</w:t>
            </w:r>
          </w:p>
        </w:tc>
      </w:tr>
      <w:tr w:rsidR="009361B9" w:rsidRPr="00465036" w:rsidTr="00E23D4D">
        <w:tc>
          <w:tcPr>
            <w:tcW w:w="5000" w:type="pct"/>
          </w:tcPr>
          <w:p w:rsidR="009A0D2E" w:rsidRPr="00DE07CF" w:rsidRDefault="008B57E5" w:rsidP="00E23D4D">
            <w:pPr>
              <w:tabs>
                <w:tab w:val="left" w:pos="0"/>
              </w:tabs>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ab/>
            </w:r>
            <w:r w:rsidR="00320061" w:rsidRPr="00DE07CF">
              <w:rPr>
                <w:rFonts w:ascii="Times New Roman" w:hAnsi="Times New Roman"/>
                <w:sz w:val="24"/>
                <w:szCs w:val="24"/>
                <w:lang w:val="ro-MD"/>
              </w:rPr>
              <w:t xml:space="preserve">Proiectul </w:t>
            </w:r>
            <w:r w:rsidR="00B76D85" w:rsidRPr="00DE07CF">
              <w:rPr>
                <w:rFonts w:ascii="Times New Roman" w:hAnsi="Times New Roman"/>
                <w:sz w:val="24"/>
                <w:szCs w:val="24"/>
                <w:lang w:val="ro-MD"/>
              </w:rPr>
              <w:t>Strategi</w:t>
            </w:r>
            <w:r w:rsidR="00320061" w:rsidRPr="00DE07CF">
              <w:rPr>
                <w:rFonts w:ascii="Times New Roman" w:hAnsi="Times New Roman"/>
                <w:sz w:val="24"/>
                <w:szCs w:val="24"/>
                <w:lang w:val="ro-MD"/>
              </w:rPr>
              <w:t>ei</w:t>
            </w:r>
            <w:r w:rsidR="00B76D85" w:rsidRPr="00DE07CF">
              <w:rPr>
                <w:rFonts w:ascii="Times New Roman" w:hAnsi="Times New Roman"/>
                <w:sz w:val="24"/>
                <w:szCs w:val="24"/>
                <w:lang w:val="ro-MD"/>
              </w:rPr>
              <w:t xml:space="preserve"> de dezvoltare în domeniul afacerilor interne pentru anii 2022-2030</w:t>
            </w:r>
            <w:r w:rsidR="00376B9D" w:rsidRPr="00DE07CF">
              <w:rPr>
                <w:rFonts w:ascii="Times New Roman" w:hAnsi="Times New Roman"/>
                <w:sz w:val="24"/>
                <w:szCs w:val="24"/>
                <w:lang w:val="ro-MD"/>
              </w:rPr>
              <w:t xml:space="preserve"> </w:t>
            </w:r>
            <w:r w:rsidR="00EF542E" w:rsidRPr="00DE07CF">
              <w:rPr>
                <w:rFonts w:ascii="Times New Roman" w:hAnsi="Times New Roman"/>
                <w:sz w:val="24"/>
                <w:szCs w:val="24"/>
                <w:lang w:val="ro-MD"/>
              </w:rPr>
              <w:t xml:space="preserve">a fost elaborat cu </w:t>
            </w:r>
            <w:r w:rsidR="003F1C40" w:rsidRPr="00DE07CF">
              <w:rPr>
                <w:rFonts w:ascii="Times New Roman" w:hAnsi="Times New Roman"/>
                <w:sz w:val="24"/>
                <w:szCs w:val="24"/>
                <w:lang w:val="ro-MD"/>
              </w:rPr>
              <w:t xml:space="preserve">respectarea </w:t>
            </w:r>
            <w:r w:rsidR="00EF542E" w:rsidRPr="00DE07CF">
              <w:rPr>
                <w:rFonts w:ascii="Times New Roman" w:hAnsi="Times New Roman"/>
                <w:sz w:val="24"/>
                <w:szCs w:val="24"/>
                <w:lang w:val="ro-MD"/>
              </w:rPr>
              <w:t>prevederil</w:t>
            </w:r>
            <w:r w:rsidR="003F1C40" w:rsidRPr="00DE07CF">
              <w:rPr>
                <w:rFonts w:ascii="Times New Roman" w:hAnsi="Times New Roman"/>
                <w:sz w:val="24"/>
                <w:szCs w:val="24"/>
                <w:lang w:val="ro-MD"/>
              </w:rPr>
              <w:t>or</w:t>
            </w:r>
            <w:r w:rsidR="00EF542E" w:rsidRPr="00DE07CF">
              <w:rPr>
                <w:rFonts w:ascii="Times New Roman" w:hAnsi="Times New Roman"/>
                <w:sz w:val="24"/>
                <w:szCs w:val="24"/>
                <w:lang w:val="ro-MD"/>
              </w:rPr>
              <w:t xml:space="preserve"> Legii nr. 100/2017 </w:t>
            </w:r>
            <w:r w:rsidR="002D6429" w:rsidRPr="00DE07CF">
              <w:rPr>
                <w:rFonts w:ascii="Times New Roman" w:hAnsi="Times New Roman"/>
                <w:sz w:val="24"/>
                <w:szCs w:val="24"/>
                <w:lang w:val="ro-MD"/>
              </w:rPr>
              <w:t>ș</w:t>
            </w:r>
            <w:r w:rsidR="00EF542E" w:rsidRPr="00DE07CF">
              <w:rPr>
                <w:rFonts w:ascii="Times New Roman" w:hAnsi="Times New Roman"/>
                <w:sz w:val="24"/>
                <w:szCs w:val="24"/>
                <w:lang w:val="ro-MD"/>
              </w:rPr>
              <w:t>i a Hotărârii Guvernului nr. 386/2020. Strategia con</w:t>
            </w:r>
            <w:r w:rsidR="002D6429" w:rsidRPr="00DE07CF">
              <w:rPr>
                <w:rFonts w:ascii="Times New Roman" w:hAnsi="Times New Roman"/>
                <w:sz w:val="24"/>
                <w:szCs w:val="24"/>
                <w:lang w:val="ro-MD"/>
              </w:rPr>
              <w:t>ț</w:t>
            </w:r>
            <w:r w:rsidR="00EF542E" w:rsidRPr="00DE07CF">
              <w:rPr>
                <w:rFonts w:ascii="Times New Roman" w:hAnsi="Times New Roman"/>
                <w:sz w:val="24"/>
                <w:szCs w:val="24"/>
                <w:lang w:val="ro-MD"/>
              </w:rPr>
              <w:t xml:space="preserve">ine </w:t>
            </w:r>
            <w:r w:rsidR="004A2E32" w:rsidRPr="00DE07CF">
              <w:rPr>
                <w:rFonts w:ascii="Times New Roman" w:hAnsi="Times New Roman"/>
                <w:sz w:val="24"/>
                <w:szCs w:val="24"/>
                <w:lang w:val="ro-MD"/>
              </w:rPr>
              <w:t>9</w:t>
            </w:r>
            <w:r w:rsidR="003F1C40" w:rsidRPr="00DE07CF">
              <w:rPr>
                <w:rFonts w:ascii="Times New Roman" w:hAnsi="Times New Roman"/>
                <w:sz w:val="24"/>
                <w:szCs w:val="24"/>
                <w:lang w:val="ro-MD"/>
              </w:rPr>
              <w:t xml:space="preserve"> capitole, după cum urmează:</w:t>
            </w:r>
          </w:p>
          <w:p w:rsidR="00A6099C" w:rsidRPr="00DE07CF" w:rsidRDefault="00BB1A58" w:rsidP="00E23D4D">
            <w:pPr>
              <w:spacing w:after="0" w:line="240" w:lineRule="auto"/>
              <w:ind w:firstLine="567"/>
              <w:jc w:val="both"/>
              <w:rPr>
                <w:rFonts w:ascii="Times New Roman" w:hAnsi="Times New Roman"/>
                <w:sz w:val="24"/>
                <w:szCs w:val="24"/>
                <w:lang w:val="ro-MD"/>
              </w:rPr>
            </w:pPr>
            <w:r w:rsidRPr="00DE07CF">
              <w:rPr>
                <w:rFonts w:ascii="Times New Roman" w:hAnsi="Times New Roman"/>
                <w:b/>
                <w:sz w:val="24"/>
                <w:szCs w:val="24"/>
                <w:lang w:val="ro-MD"/>
              </w:rPr>
              <w:t>I.</w:t>
            </w:r>
            <w:r w:rsidRPr="00DE07CF">
              <w:rPr>
                <w:rFonts w:ascii="Times New Roman" w:hAnsi="Times New Roman"/>
                <w:i/>
                <w:sz w:val="24"/>
                <w:szCs w:val="24"/>
                <w:lang w:val="ro-MD"/>
              </w:rPr>
              <w:t xml:space="preserve"> Introducere</w:t>
            </w:r>
            <w:r w:rsidR="00F13598" w:rsidRPr="00DE07CF">
              <w:rPr>
                <w:rFonts w:ascii="Times New Roman" w:hAnsi="Times New Roman"/>
                <w:i/>
                <w:sz w:val="24"/>
                <w:szCs w:val="24"/>
                <w:lang w:val="ro-MD"/>
              </w:rPr>
              <w:t xml:space="preserve">. </w:t>
            </w:r>
            <w:r w:rsidR="00F13598" w:rsidRPr="00DE07CF">
              <w:rPr>
                <w:rFonts w:ascii="Times New Roman" w:hAnsi="Times New Roman"/>
                <w:sz w:val="24"/>
                <w:szCs w:val="24"/>
                <w:lang w:val="ro-MD"/>
              </w:rPr>
              <w:t xml:space="preserve">Acest capitol </w:t>
            </w:r>
            <w:r w:rsidR="008C7A67" w:rsidRPr="00DE07CF">
              <w:rPr>
                <w:rFonts w:ascii="Times New Roman" w:hAnsi="Times New Roman"/>
                <w:sz w:val="24"/>
                <w:szCs w:val="24"/>
                <w:lang w:val="ro-MD"/>
              </w:rPr>
              <w:t xml:space="preserve">vizează </w:t>
            </w:r>
            <w:r w:rsidR="00F13598" w:rsidRPr="00DE07CF">
              <w:rPr>
                <w:rFonts w:ascii="Times New Roman" w:hAnsi="Times New Roman"/>
                <w:sz w:val="24"/>
                <w:szCs w:val="24"/>
                <w:lang w:val="ro-MD"/>
              </w:rPr>
              <w:t>aspectele generale, care au determinat condi</w:t>
            </w:r>
            <w:r w:rsidR="002D6429" w:rsidRPr="00DE07CF">
              <w:rPr>
                <w:rFonts w:ascii="Times New Roman" w:hAnsi="Times New Roman"/>
                <w:sz w:val="24"/>
                <w:szCs w:val="24"/>
                <w:lang w:val="ro-MD"/>
              </w:rPr>
              <w:t>ț</w:t>
            </w:r>
            <w:r w:rsidR="00F13598" w:rsidRPr="00DE07CF">
              <w:rPr>
                <w:rFonts w:ascii="Times New Roman" w:hAnsi="Times New Roman"/>
                <w:sz w:val="24"/>
                <w:szCs w:val="24"/>
                <w:lang w:val="ro-MD"/>
              </w:rPr>
              <w:t>iile ce au impus elaborarea document</w:t>
            </w:r>
            <w:r w:rsidR="00227839" w:rsidRPr="00DE07CF">
              <w:rPr>
                <w:rFonts w:ascii="Times New Roman" w:hAnsi="Times New Roman"/>
                <w:sz w:val="24"/>
                <w:szCs w:val="24"/>
                <w:lang w:val="ro-MD"/>
              </w:rPr>
              <w:t>ului</w:t>
            </w:r>
            <w:r w:rsidR="00F13598" w:rsidRPr="00DE07CF">
              <w:rPr>
                <w:rFonts w:ascii="Times New Roman" w:hAnsi="Times New Roman"/>
                <w:sz w:val="24"/>
                <w:szCs w:val="24"/>
                <w:lang w:val="ro-MD"/>
              </w:rPr>
              <w:t xml:space="preserve"> de politici publice, </w:t>
            </w:r>
            <w:r w:rsidR="00A6099C" w:rsidRPr="00DE07CF">
              <w:rPr>
                <w:rFonts w:ascii="Times New Roman" w:hAnsi="Times New Roman"/>
                <w:sz w:val="24"/>
                <w:szCs w:val="24"/>
                <w:lang w:val="ro-MD"/>
              </w:rPr>
              <w:t>reie</w:t>
            </w:r>
            <w:r w:rsidR="002D6429" w:rsidRPr="00DE07CF">
              <w:rPr>
                <w:rFonts w:ascii="Times New Roman" w:hAnsi="Times New Roman"/>
                <w:sz w:val="24"/>
                <w:szCs w:val="24"/>
                <w:lang w:val="ro-MD"/>
              </w:rPr>
              <w:t>ș</w:t>
            </w:r>
            <w:r w:rsidR="00A6099C" w:rsidRPr="00DE07CF">
              <w:rPr>
                <w:rFonts w:ascii="Times New Roman" w:hAnsi="Times New Roman"/>
                <w:sz w:val="24"/>
                <w:szCs w:val="24"/>
                <w:lang w:val="ro-MD"/>
              </w:rPr>
              <w:t xml:space="preserve">ind din faptul că, </w:t>
            </w:r>
            <w:r w:rsidR="001E0CEA" w:rsidRPr="00DE07CF">
              <w:rPr>
                <w:rFonts w:ascii="Times New Roman" w:hAnsi="Times New Roman"/>
                <w:sz w:val="24"/>
                <w:szCs w:val="24"/>
                <w:lang w:val="ro-MD"/>
              </w:rPr>
              <w:t>în anul 2020 au expirat termenele de implementare la</w:t>
            </w:r>
            <w:r w:rsidR="00A6099C" w:rsidRPr="00DE07CF">
              <w:rPr>
                <w:rFonts w:ascii="Times New Roman" w:hAnsi="Times New Roman"/>
                <w:sz w:val="24"/>
                <w:szCs w:val="24"/>
                <w:lang w:val="ro-MD"/>
              </w:rPr>
              <w:t xml:space="preserve"> </w:t>
            </w:r>
            <w:r w:rsidR="001E0CEA" w:rsidRPr="00DE07CF">
              <w:rPr>
                <w:rFonts w:ascii="Times New Roman" w:hAnsi="Times New Roman"/>
                <w:sz w:val="24"/>
                <w:szCs w:val="24"/>
                <w:lang w:val="ro-MD"/>
              </w:rPr>
              <w:t xml:space="preserve">majoritatea </w:t>
            </w:r>
            <w:r w:rsidR="00A6099C" w:rsidRPr="00DE07CF">
              <w:rPr>
                <w:rFonts w:ascii="Times New Roman" w:hAnsi="Times New Roman"/>
                <w:sz w:val="24"/>
                <w:szCs w:val="24"/>
                <w:lang w:val="ro-MD"/>
              </w:rPr>
              <w:t>documente</w:t>
            </w:r>
            <w:r w:rsidR="001E0CEA" w:rsidRPr="00DE07CF">
              <w:rPr>
                <w:rFonts w:ascii="Times New Roman" w:hAnsi="Times New Roman"/>
                <w:sz w:val="24"/>
                <w:szCs w:val="24"/>
                <w:lang w:val="ro-MD"/>
              </w:rPr>
              <w:t>lor</w:t>
            </w:r>
            <w:r w:rsidR="00A6099C" w:rsidRPr="00DE07CF">
              <w:rPr>
                <w:rFonts w:ascii="Times New Roman" w:hAnsi="Times New Roman"/>
                <w:sz w:val="24"/>
                <w:szCs w:val="24"/>
                <w:lang w:val="ro-MD"/>
              </w:rPr>
              <w:t xml:space="preserve"> de politici publice</w:t>
            </w:r>
            <w:r w:rsidR="00227839" w:rsidRPr="00DE07CF">
              <w:rPr>
                <w:rFonts w:ascii="Times New Roman" w:hAnsi="Times New Roman"/>
                <w:sz w:val="24"/>
                <w:szCs w:val="24"/>
                <w:lang w:val="ro-MD"/>
              </w:rPr>
              <w:t xml:space="preserve"> care acopereau domeniile de competen</w:t>
            </w:r>
            <w:r w:rsidR="002D6429" w:rsidRPr="00DE07CF">
              <w:rPr>
                <w:rFonts w:ascii="Times New Roman" w:hAnsi="Times New Roman"/>
                <w:sz w:val="24"/>
                <w:szCs w:val="24"/>
                <w:lang w:val="ro-MD"/>
              </w:rPr>
              <w:t>ț</w:t>
            </w:r>
            <w:r w:rsidR="00227839" w:rsidRPr="00DE07CF">
              <w:rPr>
                <w:rFonts w:ascii="Times New Roman" w:hAnsi="Times New Roman"/>
                <w:sz w:val="24"/>
                <w:szCs w:val="24"/>
                <w:lang w:val="ro-MD"/>
              </w:rPr>
              <w:t>ă ale MAI</w:t>
            </w:r>
            <w:r w:rsidR="00A6099C" w:rsidRPr="00DE07CF">
              <w:rPr>
                <w:rFonts w:ascii="Times New Roman" w:hAnsi="Times New Roman"/>
                <w:sz w:val="24"/>
                <w:szCs w:val="24"/>
                <w:lang w:val="ro-MD"/>
              </w:rPr>
              <w:t>, doar două din strategii fiind în vigoare</w:t>
            </w:r>
            <w:r w:rsidR="00B25FEF" w:rsidRPr="00DE07CF">
              <w:rPr>
                <w:rFonts w:ascii="Times New Roman" w:hAnsi="Times New Roman"/>
                <w:sz w:val="24"/>
                <w:szCs w:val="24"/>
                <w:lang w:val="ro-MD"/>
              </w:rPr>
              <w:t>:</w:t>
            </w:r>
            <w:r w:rsidR="00A6099C" w:rsidRPr="00DE07CF">
              <w:rPr>
                <w:rFonts w:ascii="Times New Roman" w:hAnsi="Times New Roman"/>
                <w:sz w:val="24"/>
                <w:szCs w:val="24"/>
                <w:lang w:val="ro-MD"/>
              </w:rPr>
              <w:t xml:space="preserve"> Strategia na</w:t>
            </w:r>
            <w:r w:rsidR="002D6429" w:rsidRPr="00DE07CF">
              <w:rPr>
                <w:rFonts w:ascii="Times New Roman" w:hAnsi="Times New Roman"/>
                <w:sz w:val="24"/>
                <w:szCs w:val="24"/>
                <w:lang w:val="ro-MD"/>
              </w:rPr>
              <w:t>ț</w:t>
            </w:r>
            <w:r w:rsidR="00A6099C" w:rsidRPr="00DE07CF">
              <w:rPr>
                <w:rFonts w:ascii="Times New Roman" w:hAnsi="Times New Roman"/>
                <w:sz w:val="24"/>
                <w:szCs w:val="24"/>
                <w:lang w:val="ro-MD"/>
              </w:rPr>
              <w:t xml:space="preserve">ională de management integrat al frontierei de stat pentru perioada 2018-2023 </w:t>
            </w:r>
            <w:r w:rsidR="002D6429" w:rsidRPr="00DE07CF">
              <w:rPr>
                <w:rFonts w:ascii="Times New Roman" w:hAnsi="Times New Roman"/>
                <w:sz w:val="24"/>
                <w:szCs w:val="24"/>
                <w:lang w:val="ro-MD"/>
              </w:rPr>
              <w:t>ș</w:t>
            </w:r>
            <w:r w:rsidR="00A6099C" w:rsidRPr="00DE07CF">
              <w:rPr>
                <w:rFonts w:ascii="Times New Roman" w:hAnsi="Times New Roman"/>
                <w:sz w:val="24"/>
                <w:szCs w:val="24"/>
                <w:lang w:val="ro-MD"/>
              </w:rPr>
              <w:t>i Strategia na</w:t>
            </w:r>
            <w:r w:rsidR="002D6429" w:rsidRPr="00DE07CF">
              <w:rPr>
                <w:rFonts w:ascii="Times New Roman" w:hAnsi="Times New Roman"/>
                <w:sz w:val="24"/>
                <w:szCs w:val="24"/>
                <w:lang w:val="ro-MD"/>
              </w:rPr>
              <w:t>ț</w:t>
            </w:r>
            <w:r w:rsidR="00A6099C" w:rsidRPr="00DE07CF">
              <w:rPr>
                <w:rFonts w:ascii="Times New Roman" w:hAnsi="Times New Roman"/>
                <w:sz w:val="24"/>
                <w:szCs w:val="24"/>
                <w:lang w:val="ro-MD"/>
              </w:rPr>
              <w:t xml:space="preserve">ională antidrog pentru anii 2020-2027. </w:t>
            </w:r>
          </w:p>
          <w:p w:rsidR="002D6429" w:rsidRPr="00DE07CF" w:rsidRDefault="00535E60" w:rsidP="00E23D4D">
            <w:pPr>
              <w:spacing w:after="0" w:line="240" w:lineRule="auto"/>
              <w:ind w:firstLine="567"/>
              <w:jc w:val="both"/>
              <w:rPr>
                <w:rFonts w:ascii="Times New Roman" w:hAnsi="Times New Roman"/>
                <w:sz w:val="24"/>
                <w:szCs w:val="24"/>
                <w:lang w:val="ro-MD"/>
              </w:rPr>
            </w:pPr>
            <w:r w:rsidRPr="00DE07CF">
              <w:rPr>
                <w:rFonts w:ascii="Times New Roman" w:hAnsi="Times New Roman"/>
                <w:b/>
                <w:sz w:val="24"/>
                <w:szCs w:val="24"/>
                <w:lang w:val="ro-MD"/>
              </w:rPr>
              <w:t>II.</w:t>
            </w:r>
            <w:r w:rsidRPr="00DE07CF">
              <w:rPr>
                <w:rFonts w:ascii="Times New Roman" w:hAnsi="Times New Roman"/>
                <w:i/>
                <w:sz w:val="24"/>
                <w:szCs w:val="24"/>
                <w:lang w:val="ro-MD"/>
              </w:rPr>
              <w:t xml:space="preserve"> Analiza situa</w:t>
            </w:r>
            <w:r w:rsidR="002D6429" w:rsidRPr="00DE07CF">
              <w:rPr>
                <w:rFonts w:ascii="Times New Roman" w:hAnsi="Times New Roman"/>
                <w:i/>
                <w:sz w:val="24"/>
                <w:szCs w:val="24"/>
                <w:lang w:val="ro-MD"/>
              </w:rPr>
              <w:t>ț</w:t>
            </w:r>
            <w:r w:rsidRPr="00DE07CF">
              <w:rPr>
                <w:rFonts w:ascii="Times New Roman" w:hAnsi="Times New Roman"/>
                <w:i/>
                <w:sz w:val="24"/>
                <w:szCs w:val="24"/>
                <w:lang w:val="ro-MD"/>
              </w:rPr>
              <w:t>iei.</w:t>
            </w:r>
            <w:r w:rsidRPr="00DE07CF">
              <w:rPr>
                <w:rFonts w:ascii="Times New Roman" w:hAnsi="Times New Roman"/>
                <w:sz w:val="24"/>
                <w:szCs w:val="24"/>
                <w:lang w:val="ro-MD"/>
              </w:rPr>
              <w:t xml:space="preserve"> </w:t>
            </w:r>
            <w:r w:rsidR="00DE0A31" w:rsidRPr="00DE07CF">
              <w:rPr>
                <w:rFonts w:ascii="Times New Roman" w:hAnsi="Times New Roman"/>
                <w:sz w:val="24"/>
                <w:szCs w:val="24"/>
                <w:lang w:val="ro-MD"/>
              </w:rPr>
              <w:t>În acest capitol, a fost supusă analizei</w:t>
            </w:r>
            <w:r w:rsidR="000C702D" w:rsidRPr="00DE07CF">
              <w:rPr>
                <w:rFonts w:ascii="Times New Roman" w:hAnsi="Times New Roman"/>
                <w:sz w:val="24"/>
                <w:szCs w:val="24"/>
                <w:lang w:val="ro-MD"/>
              </w:rPr>
              <w:t xml:space="preserve"> </w:t>
            </w:r>
            <w:r w:rsidR="00036D0D" w:rsidRPr="00DE07CF">
              <w:rPr>
                <w:rFonts w:ascii="Times New Roman" w:hAnsi="Times New Roman"/>
                <w:sz w:val="24"/>
                <w:szCs w:val="24"/>
                <w:lang w:val="ro-MD"/>
              </w:rPr>
              <w:t>situa</w:t>
            </w:r>
            <w:r w:rsidR="002D6429" w:rsidRPr="00DE07CF">
              <w:rPr>
                <w:rFonts w:ascii="Times New Roman" w:hAnsi="Times New Roman"/>
                <w:sz w:val="24"/>
                <w:szCs w:val="24"/>
                <w:lang w:val="ro-MD"/>
              </w:rPr>
              <w:t>ț</w:t>
            </w:r>
            <w:r w:rsidR="00036D0D" w:rsidRPr="00DE07CF">
              <w:rPr>
                <w:rFonts w:ascii="Times New Roman" w:hAnsi="Times New Roman"/>
                <w:sz w:val="24"/>
                <w:szCs w:val="24"/>
                <w:lang w:val="ro-MD"/>
              </w:rPr>
              <w:t xml:space="preserve">ia actuală a domeniilor de activitate </w:t>
            </w:r>
            <w:r w:rsidR="0031285F" w:rsidRPr="00DE07CF">
              <w:rPr>
                <w:rFonts w:ascii="Times New Roman" w:hAnsi="Times New Roman"/>
                <w:sz w:val="24"/>
                <w:szCs w:val="24"/>
                <w:lang w:val="ro-MD"/>
              </w:rPr>
              <w:t>atribuite în</w:t>
            </w:r>
            <w:r w:rsidR="00036D0D" w:rsidRPr="00DE07CF">
              <w:rPr>
                <w:rFonts w:ascii="Times New Roman" w:hAnsi="Times New Roman"/>
                <w:sz w:val="24"/>
                <w:szCs w:val="24"/>
                <w:lang w:val="ro-MD"/>
              </w:rPr>
              <w:t xml:space="preserve"> competen</w:t>
            </w:r>
            <w:r w:rsidR="002D6429" w:rsidRPr="00DE07CF">
              <w:rPr>
                <w:rFonts w:ascii="Times New Roman" w:hAnsi="Times New Roman"/>
                <w:sz w:val="24"/>
                <w:szCs w:val="24"/>
                <w:lang w:val="ro-MD"/>
              </w:rPr>
              <w:t>ț</w:t>
            </w:r>
            <w:r w:rsidR="0031285F" w:rsidRPr="00DE07CF">
              <w:rPr>
                <w:rFonts w:ascii="Times New Roman" w:hAnsi="Times New Roman"/>
                <w:sz w:val="24"/>
                <w:szCs w:val="24"/>
                <w:lang w:val="ro-MD"/>
              </w:rPr>
              <w:t>ă</w:t>
            </w:r>
            <w:r w:rsidR="00036D0D" w:rsidRPr="00DE07CF">
              <w:rPr>
                <w:rFonts w:ascii="Times New Roman" w:hAnsi="Times New Roman"/>
                <w:sz w:val="24"/>
                <w:szCs w:val="24"/>
                <w:lang w:val="ro-MD"/>
              </w:rPr>
              <w:t xml:space="preserve"> </w:t>
            </w:r>
            <w:r w:rsidR="0031285F" w:rsidRPr="00DE07CF">
              <w:rPr>
                <w:rFonts w:ascii="Times New Roman" w:hAnsi="Times New Roman"/>
                <w:sz w:val="24"/>
                <w:szCs w:val="24"/>
                <w:lang w:val="ro-MD"/>
              </w:rPr>
              <w:t>Ministerului Afacerilor Interne</w:t>
            </w:r>
            <w:r w:rsidR="009E2C67" w:rsidRPr="00DE07CF">
              <w:rPr>
                <w:rFonts w:ascii="Times New Roman" w:hAnsi="Times New Roman"/>
                <w:sz w:val="24"/>
                <w:szCs w:val="24"/>
                <w:lang w:val="ro-MD"/>
              </w:rPr>
              <w:t xml:space="preserve"> </w:t>
            </w:r>
            <w:r w:rsidR="002D6429" w:rsidRPr="00DE07CF">
              <w:rPr>
                <w:rFonts w:ascii="Times New Roman" w:hAnsi="Times New Roman"/>
                <w:sz w:val="24"/>
                <w:szCs w:val="24"/>
                <w:lang w:val="ro-MD"/>
              </w:rPr>
              <w:t>ș</w:t>
            </w:r>
            <w:r w:rsidR="009E2C67" w:rsidRPr="00DE07CF">
              <w:rPr>
                <w:rFonts w:ascii="Times New Roman" w:hAnsi="Times New Roman"/>
                <w:sz w:val="24"/>
                <w:szCs w:val="24"/>
                <w:lang w:val="ro-MD"/>
              </w:rPr>
              <w:t>i anume</w:t>
            </w:r>
            <w:r w:rsidR="00036D0D" w:rsidRPr="00DE07CF">
              <w:rPr>
                <w:rFonts w:ascii="Times New Roman" w:hAnsi="Times New Roman"/>
                <w:sz w:val="24"/>
                <w:szCs w:val="24"/>
                <w:lang w:val="ro-MD"/>
              </w:rPr>
              <w:t>: ordinea publică</w:t>
            </w:r>
            <w:r w:rsidR="009E2C67" w:rsidRPr="00DE07CF">
              <w:rPr>
                <w:rFonts w:ascii="Times New Roman" w:hAnsi="Times New Roman"/>
                <w:sz w:val="24"/>
                <w:szCs w:val="24"/>
                <w:lang w:val="ro-MD"/>
              </w:rPr>
              <w:t>,</w:t>
            </w:r>
            <w:r w:rsidR="00036D0D" w:rsidRPr="00DE07CF">
              <w:rPr>
                <w:rFonts w:ascii="Times New Roman" w:hAnsi="Times New Roman"/>
                <w:sz w:val="24"/>
                <w:szCs w:val="24"/>
                <w:lang w:val="ro-MD"/>
              </w:rPr>
              <w:t xml:space="preserve"> criminalitatea, </w:t>
            </w:r>
            <w:r w:rsidR="009E2C67" w:rsidRPr="00DE07CF">
              <w:rPr>
                <w:rFonts w:ascii="Times New Roman" w:hAnsi="Times New Roman"/>
                <w:sz w:val="24"/>
                <w:szCs w:val="24"/>
                <w:lang w:val="ro-MD"/>
              </w:rPr>
              <w:t>situa</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iile excep</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 xml:space="preserve">ionale </w:t>
            </w:r>
            <w:r w:rsidR="002D6429" w:rsidRPr="00DE07CF">
              <w:rPr>
                <w:rFonts w:ascii="Times New Roman" w:hAnsi="Times New Roman"/>
                <w:sz w:val="24"/>
                <w:szCs w:val="24"/>
                <w:lang w:val="ro-MD"/>
              </w:rPr>
              <w:t>ș</w:t>
            </w:r>
            <w:r w:rsidR="009E2C67" w:rsidRPr="00DE07CF">
              <w:rPr>
                <w:rFonts w:ascii="Times New Roman" w:hAnsi="Times New Roman"/>
                <w:sz w:val="24"/>
                <w:szCs w:val="24"/>
                <w:lang w:val="ro-MD"/>
              </w:rPr>
              <w:t>i de urgen</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ă, securitatea frontierei, migra</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 xml:space="preserve">ia </w:t>
            </w:r>
            <w:r w:rsidR="002D6429" w:rsidRPr="00DE07CF">
              <w:rPr>
                <w:rFonts w:ascii="Times New Roman" w:hAnsi="Times New Roman"/>
                <w:sz w:val="24"/>
                <w:szCs w:val="24"/>
                <w:lang w:val="ro-MD"/>
              </w:rPr>
              <w:t>ș</w:t>
            </w:r>
            <w:r w:rsidR="009E2C67" w:rsidRPr="00DE07CF">
              <w:rPr>
                <w:rFonts w:ascii="Times New Roman" w:hAnsi="Times New Roman"/>
                <w:sz w:val="24"/>
                <w:szCs w:val="24"/>
                <w:lang w:val="ro-MD"/>
              </w:rPr>
              <w:t xml:space="preserve">i azilul, </w:t>
            </w:r>
            <w:r w:rsidR="009E2C67" w:rsidRPr="00DE07CF">
              <w:rPr>
                <w:rFonts w:ascii="Times New Roman" w:hAnsi="Times New Roman"/>
                <w:sz w:val="24"/>
                <w:szCs w:val="24"/>
                <w:lang w:val="ro-MD"/>
              </w:rPr>
              <w:lastRenderedPageBreak/>
              <w:t>dezvoltarea institu</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 xml:space="preserve">ională, managementul resurselor umane, </w:t>
            </w:r>
            <w:r w:rsidR="00926D47" w:rsidRPr="00DE07CF">
              <w:rPr>
                <w:rFonts w:ascii="Times New Roman" w:hAnsi="Times New Roman"/>
                <w:sz w:val="24"/>
                <w:szCs w:val="24"/>
                <w:lang w:val="ro-MD"/>
              </w:rPr>
              <w:t xml:space="preserve">capacitatea sistemului de a asigura </w:t>
            </w:r>
            <w:r w:rsidR="009E2C67" w:rsidRPr="00DE07CF">
              <w:rPr>
                <w:rFonts w:ascii="Times New Roman" w:hAnsi="Times New Roman"/>
                <w:sz w:val="24"/>
                <w:szCs w:val="24"/>
                <w:lang w:val="ro-MD"/>
              </w:rPr>
              <w:t xml:space="preserve">integritatea </w:t>
            </w:r>
            <w:r w:rsidR="002D6429" w:rsidRPr="00DE07CF">
              <w:rPr>
                <w:rFonts w:ascii="Times New Roman" w:hAnsi="Times New Roman"/>
                <w:sz w:val="24"/>
                <w:szCs w:val="24"/>
                <w:lang w:val="ro-MD"/>
              </w:rPr>
              <w:t>ș</w:t>
            </w:r>
            <w:r w:rsidR="009E2C67" w:rsidRPr="00DE07CF">
              <w:rPr>
                <w:rFonts w:ascii="Times New Roman" w:hAnsi="Times New Roman"/>
                <w:sz w:val="24"/>
                <w:szCs w:val="24"/>
                <w:lang w:val="ro-MD"/>
              </w:rPr>
              <w:t>i incoruptibilitatea angaja</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ilor, managementul tehnologiilor informa</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 xml:space="preserve">ionale </w:t>
            </w:r>
            <w:r w:rsidR="002D6429" w:rsidRPr="00DE07CF">
              <w:rPr>
                <w:rFonts w:ascii="Times New Roman" w:hAnsi="Times New Roman"/>
                <w:sz w:val="24"/>
                <w:szCs w:val="24"/>
                <w:lang w:val="ro-MD"/>
              </w:rPr>
              <w:t>ș</w:t>
            </w:r>
            <w:r w:rsidR="009E2C67" w:rsidRPr="00DE07CF">
              <w:rPr>
                <w:rFonts w:ascii="Times New Roman" w:hAnsi="Times New Roman"/>
                <w:sz w:val="24"/>
                <w:szCs w:val="24"/>
                <w:lang w:val="ro-MD"/>
              </w:rPr>
              <w:t>i a comunica</w:t>
            </w:r>
            <w:r w:rsidR="002D6429" w:rsidRPr="00DE07CF">
              <w:rPr>
                <w:rFonts w:ascii="Times New Roman" w:hAnsi="Times New Roman"/>
                <w:sz w:val="24"/>
                <w:szCs w:val="24"/>
                <w:lang w:val="ro-MD"/>
              </w:rPr>
              <w:t>ț</w:t>
            </w:r>
            <w:r w:rsidR="009E2C67" w:rsidRPr="00DE07CF">
              <w:rPr>
                <w:rFonts w:ascii="Times New Roman" w:hAnsi="Times New Roman"/>
                <w:sz w:val="24"/>
                <w:szCs w:val="24"/>
                <w:lang w:val="ro-MD"/>
              </w:rPr>
              <w:t>iilor electronice.</w:t>
            </w:r>
            <w:r w:rsidR="00E46EB2" w:rsidRPr="00DE07CF">
              <w:rPr>
                <w:rFonts w:ascii="Times New Roman" w:hAnsi="Times New Roman"/>
                <w:sz w:val="24"/>
                <w:szCs w:val="24"/>
                <w:lang w:val="ro-MD"/>
              </w:rPr>
              <w:t xml:space="preserve"> La efectuarea analizei s-au luat în considera</w:t>
            </w:r>
            <w:r w:rsidR="002D6429" w:rsidRPr="00DE07CF">
              <w:rPr>
                <w:rFonts w:ascii="Times New Roman" w:hAnsi="Times New Roman"/>
                <w:sz w:val="24"/>
                <w:szCs w:val="24"/>
                <w:lang w:val="ro-MD"/>
              </w:rPr>
              <w:t>ț</w:t>
            </w:r>
            <w:r w:rsidR="00E46EB2" w:rsidRPr="00DE07CF">
              <w:rPr>
                <w:rFonts w:ascii="Times New Roman" w:hAnsi="Times New Roman"/>
                <w:sz w:val="24"/>
                <w:szCs w:val="24"/>
                <w:lang w:val="ro-MD"/>
              </w:rPr>
              <w:t xml:space="preserve">ie datele statistice </w:t>
            </w:r>
            <w:r w:rsidR="002D6429" w:rsidRPr="00DE07CF">
              <w:rPr>
                <w:rFonts w:ascii="Times New Roman" w:hAnsi="Times New Roman"/>
                <w:sz w:val="24"/>
                <w:szCs w:val="24"/>
                <w:lang w:val="ro-MD"/>
              </w:rPr>
              <w:t>ș</w:t>
            </w:r>
            <w:r w:rsidR="00E46EB2" w:rsidRPr="00DE07CF">
              <w:rPr>
                <w:rFonts w:ascii="Times New Roman" w:hAnsi="Times New Roman"/>
                <w:sz w:val="24"/>
                <w:szCs w:val="24"/>
                <w:lang w:val="ro-MD"/>
              </w:rPr>
              <w:t>i informa</w:t>
            </w:r>
            <w:r w:rsidR="002D6429" w:rsidRPr="00DE07CF">
              <w:rPr>
                <w:rFonts w:ascii="Times New Roman" w:hAnsi="Times New Roman"/>
                <w:sz w:val="24"/>
                <w:szCs w:val="24"/>
                <w:lang w:val="ro-MD"/>
              </w:rPr>
              <w:t>ț</w:t>
            </w:r>
            <w:r w:rsidR="00E46EB2" w:rsidRPr="00DE07CF">
              <w:rPr>
                <w:rFonts w:ascii="Times New Roman" w:hAnsi="Times New Roman"/>
                <w:sz w:val="24"/>
                <w:szCs w:val="24"/>
                <w:lang w:val="ro-MD"/>
              </w:rPr>
              <w:t>iile relevante pentru o perioadă de mai mul</w:t>
            </w:r>
            <w:r w:rsidR="002D6429" w:rsidRPr="00DE07CF">
              <w:rPr>
                <w:rFonts w:ascii="Times New Roman" w:hAnsi="Times New Roman"/>
                <w:sz w:val="24"/>
                <w:szCs w:val="24"/>
                <w:lang w:val="ro-MD"/>
              </w:rPr>
              <w:t>ț</w:t>
            </w:r>
            <w:r w:rsidR="00E46EB2" w:rsidRPr="00DE07CF">
              <w:rPr>
                <w:rFonts w:ascii="Times New Roman" w:hAnsi="Times New Roman"/>
                <w:sz w:val="24"/>
                <w:szCs w:val="24"/>
                <w:lang w:val="ro-MD"/>
              </w:rPr>
              <w:t>i ani, însă, la bază au stat datele pentru perioada anului 2021.</w:t>
            </w:r>
          </w:p>
          <w:p w:rsidR="007A5E8C" w:rsidRPr="00DE07CF" w:rsidRDefault="0039074B" w:rsidP="00E23D4D">
            <w:pPr>
              <w:spacing w:after="0" w:line="240" w:lineRule="auto"/>
              <w:ind w:firstLine="567"/>
              <w:jc w:val="both"/>
              <w:rPr>
                <w:rFonts w:ascii="Times New Roman" w:hAnsi="Times New Roman"/>
                <w:sz w:val="24"/>
                <w:szCs w:val="24"/>
                <w:lang w:val="ro-MD"/>
              </w:rPr>
            </w:pPr>
            <w:r w:rsidRPr="00DE07CF">
              <w:rPr>
                <w:rFonts w:ascii="Times New Roman" w:hAnsi="Times New Roman"/>
                <w:b/>
                <w:sz w:val="24"/>
                <w:szCs w:val="24"/>
                <w:lang w:val="ro-MD"/>
              </w:rPr>
              <w:t>I</w:t>
            </w:r>
            <w:r w:rsidR="002D6429" w:rsidRPr="00DE07CF">
              <w:rPr>
                <w:rFonts w:ascii="Times New Roman" w:hAnsi="Times New Roman"/>
                <w:b/>
                <w:sz w:val="24"/>
                <w:szCs w:val="24"/>
                <w:lang w:val="ro-MD"/>
              </w:rPr>
              <w:t>II</w:t>
            </w:r>
            <w:r w:rsidRPr="00DE07CF">
              <w:rPr>
                <w:rFonts w:ascii="Times New Roman" w:hAnsi="Times New Roman"/>
                <w:b/>
                <w:sz w:val="24"/>
                <w:szCs w:val="24"/>
                <w:lang w:val="ro-MD"/>
              </w:rPr>
              <w:t>.</w:t>
            </w:r>
            <w:r w:rsidRPr="00DE07CF">
              <w:rPr>
                <w:rFonts w:ascii="Times New Roman" w:hAnsi="Times New Roman"/>
                <w:sz w:val="24"/>
                <w:szCs w:val="24"/>
                <w:lang w:val="ro-MD"/>
              </w:rPr>
              <w:t xml:space="preserve"> </w:t>
            </w:r>
            <w:r w:rsidR="00432C6F" w:rsidRPr="00DE07CF">
              <w:rPr>
                <w:rFonts w:ascii="Times New Roman" w:hAnsi="Times New Roman"/>
                <w:i/>
                <w:sz w:val="24"/>
                <w:szCs w:val="24"/>
                <w:lang w:val="ro-MD"/>
              </w:rPr>
              <w:t>Viziunea.</w:t>
            </w:r>
            <w:r w:rsidR="00432C6F" w:rsidRPr="00DE07CF">
              <w:rPr>
                <w:rFonts w:ascii="Times New Roman" w:hAnsi="Times New Roman"/>
                <w:sz w:val="24"/>
                <w:szCs w:val="24"/>
                <w:lang w:val="ro-MD"/>
              </w:rPr>
              <w:t xml:space="preserve"> </w:t>
            </w:r>
            <w:r w:rsidR="007A5E8C" w:rsidRPr="00DE07CF">
              <w:rPr>
                <w:rFonts w:ascii="Times New Roman" w:hAnsi="Times New Roman"/>
                <w:sz w:val="24"/>
                <w:szCs w:val="24"/>
                <w:lang w:val="ro-MD"/>
              </w:rPr>
              <w:t xml:space="preserve">Viziunea de dezvoltare strategică a sistemului afacerilor interne către anul 2030, o constituie asigurarea unui sistem de drept democratic </w:t>
            </w:r>
            <w:r w:rsidR="002D6429" w:rsidRPr="00DE07CF">
              <w:rPr>
                <w:rFonts w:ascii="Times New Roman" w:hAnsi="Times New Roman"/>
                <w:sz w:val="24"/>
                <w:szCs w:val="24"/>
                <w:lang w:val="ro-MD"/>
              </w:rPr>
              <w:t>ș</w:t>
            </w:r>
            <w:r w:rsidR="007A5E8C" w:rsidRPr="00DE07CF">
              <w:rPr>
                <w:rFonts w:ascii="Times New Roman" w:hAnsi="Times New Roman"/>
                <w:sz w:val="24"/>
                <w:szCs w:val="24"/>
                <w:lang w:val="ro-MD"/>
              </w:rPr>
              <w:t>i func</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ional, bazat pe aplicarea legii, protejarea interesului legitim al cetă</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 xml:space="preserve">eanului </w:t>
            </w:r>
            <w:r w:rsidR="002D6429" w:rsidRPr="00DE07CF">
              <w:rPr>
                <w:rFonts w:ascii="Times New Roman" w:hAnsi="Times New Roman"/>
                <w:sz w:val="24"/>
                <w:szCs w:val="24"/>
                <w:lang w:val="ro-MD"/>
              </w:rPr>
              <w:t>ș</w:t>
            </w:r>
            <w:r w:rsidR="007A5E8C" w:rsidRPr="00DE07CF">
              <w:rPr>
                <w:rFonts w:ascii="Times New Roman" w:hAnsi="Times New Roman"/>
                <w:sz w:val="24"/>
                <w:szCs w:val="24"/>
                <w:lang w:val="ro-MD"/>
              </w:rPr>
              <w:t>i prestarea serviciilor de calitate. Aceste deziderate vor asigura reducerea violen</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 xml:space="preserve">ei în familie </w:t>
            </w:r>
            <w:r w:rsidR="002D6429" w:rsidRPr="00DE07CF">
              <w:rPr>
                <w:rFonts w:ascii="Times New Roman" w:hAnsi="Times New Roman"/>
                <w:sz w:val="24"/>
                <w:szCs w:val="24"/>
                <w:lang w:val="ro-MD"/>
              </w:rPr>
              <w:t>ș</w:t>
            </w:r>
            <w:r w:rsidR="007A5E8C" w:rsidRPr="00DE07CF">
              <w:rPr>
                <w:rFonts w:ascii="Times New Roman" w:hAnsi="Times New Roman"/>
                <w:sz w:val="24"/>
                <w:szCs w:val="24"/>
                <w:lang w:val="ro-MD"/>
              </w:rPr>
              <w:t>i în societate; reducerea vulnerabilită</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ilor în fa</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a amenin</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 xml:space="preserve">ărilor </w:t>
            </w:r>
            <w:r w:rsidR="002D6429" w:rsidRPr="00DE07CF">
              <w:rPr>
                <w:rFonts w:ascii="Times New Roman" w:hAnsi="Times New Roman"/>
                <w:sz w:val="24"/>
                <w:szCs w:val="24"/>
                <w:lang w:val="ro-MD"/>
              </w:rPr>
              <w:t>ș</w:t>
            </w:r>
            <w:r w:rsidR="007A5E8C" w:rsidRPr="00DE07CF">
              <w:rPr>
                <w:rFonts w:ascii="Times New Roman" w:hAnsi="Times New Roman"/>
                <w:sz w:val="24"/>
                <w:szCs w:val="24"/>
                <w:lang w:val="ro-MD"/>
              </w:rPr>
              <w:t>i a riscurilor de toate tipurile, sporirea securită</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ii func</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 xml:space="preserve">ionării infrastructurilor </w:t>
            </w:r>
            <w:r w:rsidR="002D6429" w:rsidRPr="00DE07CF">
              <w:rPr>
                <w:rFonts w:ascii="Times New Roman" w:hAnsi="Times New Roman"/>
                <w:sz w:val="24"/>
                <w:szCs w:val="24"/>
                <w:lang w:val="ro-MD"/>
              </w:rPr>
              <w:t>ș</w:t>
            </w:r>
            <w:r w:rsidR="007A5E8C" w:rsidRPr="00DE07CF">
              <w:rPr>
                <w:rFonts w:ascii="Times New Roman" w:hAnsi="Times New Roman"/>
                <w:sz w:val="24"/>
                <w:szCs w:val="24"/>
                <w:lang w:val="ro-MD"/>
              </w:rPr>
              <w:t>i sistemelor critice astfel, încât cetă</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enii,</w:t>
            </w:r>
            <w:r w:rsidR="007A5E8C" w:rsidRPr="00DE07CF">
              <w:rPr>
                <w:rFonts w:ascii="Times New Roman" w:hAnsi="Times New Roman"/>
                <w:iCs/>
                <w:sz w:val="24"/>
                <w:szCs w:val="24"/>
                <w:lang w:val="ro-MD"/>
              </w:rPr>
              <w:t xml:space="preserve"> indiferent de vârstă, gen, etnie sau religie</w:t>
            </w:r>
            <w:r w:rsidR="007A5E8C" w:rsidRPr="00DE07CF">
              <w:rPr>
                <w:rFonts w:ascii="Times New Roman" w:hAnsi="Times New Roman"/>
                <w:sz w:val="24"/>
                <w:szCs w:val="24"/>
                <w:lang w:val="ro-MD"/>
              </w:rPr>
              <w:t>, să se simtă proteja</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 xml:space="preserve">i </w:t>
            </w:r>
            <w:r w:rsidR="002D6429" w:rsidRPr="00DE07CF">
              <w:rPr>
                <w:rFonts w:ascii="Times New Roman" w:hAnsi="Times New Roman"/>
                <w:sz w:val="24"/>
                <w:szCs w:val="24"/>
                <w:lang w:val="ro-MD"/>
              </w:rPr>
              <w:t>ș</w:t>
            </w:r>
            <w:r w:rsidR="007A5E8C" w:rsidRPr="00DE07CF">
              <w:rPr>
                <w:rFonts w:ascii="Times New Roman" w:hAnsi="Times New Roman"/>
                <w:sz w:val="24"/>
                <w:szCs w:val="24"/>
                <w:lang w:val="ro-MD"/>
              </w:rPr>
              <w:t>i în siguran</w:t>
            </w:r>
            <w:r w:rsidR="002D6429" w:rsidRPr="00DE07CF">
              <w:rPr>
                <w:rFonts w:ascii="Times New Roman" w:hAnsi="Times New Roman"/>
                <w:sz w:val="24"/>
                <w:szCs w:val="24"/>
                <w:lang w:val="ro-MD"/>
              </w:rPr>
              <w:t>ț</w:t>
            </w:r>
            <w:r w:rsidR="007A5E8C" w:rsidRPr="00DE07CF">
              <w:rPr>
                <w:rFonts w:ascii="Times New Roman" w:hAnsi="Times New Roman"/>
                <w:sz w:val="24"/>
                <w:szCs w:val="24"/>
                <w:lang w:val="ro-MD"/>
              </w:rPr>
              <w:t>ă.</w:t>
            </w:r>
          </w:p>
          <w:p w:rsidR="002D6429" w:rsidRPr="00DE07CF" w:rsidRDefault="002D6429" w:rsidP="00E23D4D">
            <w:pPr>
              <w:spacing w:after="0" w:line="240" w:lineRule="auto"/>
              <w:ind w:firstLine="567"/>
              <w:jc w:val="both"/>
              <w:rPr>
                <w:rFonts w:ascii="Times New Roman" w:hAnsi="Times New Roman"/>
                <w:sz w:val="24"/>
                <w:szCs w:val="24"/>
                <w:lang w:val="ro-MD"/>
              </w:rPr>
            </w:pPr>
            <w:r w:rsidRPr="00DE07CF">
              <w:rPr>
                <w:rFonts w:ascii="Times New Roman" w:hAnsi="Times New Roman"/>
                <w:b/>
                <w:sz w:val="24"/>
                <w:szCs w:val="24"/>
                <w:lang w:val="ro-MD"/>
              </w:rPr>
              <w:t>I</w:t>
            </w:r>
            <w:r w:rsidR="00253443" w:rsidRPr="00DE07CF">
              <w:rPr>
                <w:rFonts w:ascii="Times New Roman" w:hAnsi="Times New Roman"/>
                <w:b/>
                <w:sz w:val="24"/>
                <w:szCs w:val="24"/>
                <w:lang w:val="ro-MD"/>
              </w:rPr>
              <w:t>V.</w:t>
            </w:r>
            <w:r w:rsidR="00253443" w:rsidRPr="00DE07CF">
              <w:rPr>
                <w:rFonts w:ascii="Times New Roman" w:hAnsi="Times New Roman"/>
                <w:sz w:val="24"/>
                <w:szCs w:val="24"/>
                <w:lang w:val="ro-MD"/>
              </w:rPr>
              <w:t xml:space="preserve"> </w:t>
            </w:r>
            <w:r w:rsidRPr="00DE07CF">
              <w:rPr>
                <w:rFonts w:ascii="Times New Roman" w:hAnsi="Times New Roman"/>
                <w:i/>
                <w:sz w:val="24"/>
                <w:szCs w:val="24"/>
                <w:lang w:val="ro-MD"/>
              </w:rPr>
              <w:t>Direcții prioritare și o</w:t>
            </w:r>
            <w:r w:rsidR="00253443" w:rsidRPr="00DE07CF">
              <w:rPr>
                <w:rFonts w:ascii="Times New Roman" w:hAnsi="Times New Roman"/>
                <w:i/>
                <w:sz w:val="24"/>
                <w:szCs w:val="24"/>
                <w:lang w:val="ro-MD"/>
              </w:rPr>
              <w:t>biective</w:t>
            </w:r>
            <w:r w:rsidRPr="00DE07CF">
              <w:rPr>
                <w:rFonts w:ascii="Times New Roman" w:hAnsi="Times New Roman"/>
                <w:i/>
                <w:sz w:val="24"/>
                <w:szCs w:val="24"/>
                <w:lang w:val="ro-MD"/>
              </w:rPr>
              <w:t xml:space="preserve"> generale</w:t>
            </w:r>
            <w:r w:rsidR="00253443" w:rsidRPr="00DE07CF">
              <w:rPr>
                <w:rFonts w:ascii="Times New Roman" w:hAnsi="Times New Roman"/>
                <w:i/>
                <w:sz w:val="24"/>
                <w:szCs w:val="24"/>
                <w:lang w:val="ro-MD"/>
              </w:rPr>
              <w:t>.</w:t>
            </w:r>
            <w:r w:rsidR="00253443" w:rsidRPr="00DE07CF">
              <w:rPr>
                <w:rFonts w:ascii="Times New Roman" w:hAnsi="Times New Roman"/>
                <w:sz w:val="24"/>
                <w:szCs w:val="24"/>
                <w:lang w:val="ro-MD"/>
              </w:rPr>
              <w:t xml:space="preserve"> </w:t>
            </w:r>
            <w:r w:rsidR="00B504F0" w:rsidRPr="00DE07CF">
              <w:rPr>
                <w:rFonts w:ascii="Times New Roman" w:hAnsi="Times New Roman"/>
                <w:sz w:val="24"/>
                <w:szCs w:val="24"/>
                <w:lang w:val="ro-MD"/>
              </w:rPr>
              <w:t>Obiectivele Strategiei de dezvoltare în domeniul afacerilor interne pentru anii 2022-2030 derivă din priorită</w:t>
            </w:r>
            <w:r w:rsidRPr="00DE07CF">
              <w:rPr>
                <w:rFonts w:ascii="Times New Roman" w:hAnsi="Times New Roman"/>
                <w:sz w:val="24"/>
                <w:szCs w:val="24"/>
                <w:lang w:val="ro-MD"/>
              </w:rPr>
              <w:t>ț</w:t>
            </w:r>
            <w:r w:rsidR="00B504F0" w:rsidRPr="00DE07CF">
              <w:rPr>
                <w:rFonts w:ascii="Times New Roman" w:hAnsi="Times New Roman"/>
                <w:sz w:val="24"/>
                <w:szCs w:val="24"/>
                <w:lang w:val="ro-MD"/>
              </w:rPr>
              <w:t>ile Strategiei Na</w:t>
            </w:r>
            <w:r w:rsidRPr="00DE07CF">
              <w:rPr>
                <w:rFonts w:ascii="Times New Roman" w:hAnsi="Times New Roman"/>
                <w:sz w:val="24"/>
                <w:szCs w:val="24"/>
                <w:lang w:val="ro-MD"/>
              </w:rPr>
              <w:t>ț</w:t>
            </w:r>
            <w:r w:rsidR="00B504F0" w:rsidRPr="00DE07CF">
              <w:rPr>
                <w:rFonts w:ascii="Times New Roman" w:hAnsi="Times New Roman"/>
                <w:sz w:val="24"/>
                <w:szCs w:val="24"/>
                <w:lang w:val="ro-MD"/>
              </w:rPr>
              <w:t xml:space="preserve">ionale de Dezvoltare 2030, precum </w:t>
            </w:r>
            <w:r w:rsidRPr="00DE07CF">
              <w:rPr>
                <w:rFonts w:ascii="Times New Roman" w:hAnsi="Times New Roman"/>
                <w:sz w:val="24"/>
                <w:szCs w:val="24"/>
                <w:lang w:val="ro-MD"/>
              </w:rPr>
              <w:t>ș</w:t>
            </w:r>
            <w:r w:rsidR="00B504F0" w:rsidRPr="00DE07CF">
              <w:rPr>
                <w:rFonts w:ascii="Times New Roman" w:hAnsi="Times New Roman"/>
                <w:sz w:val="24"/>
                <w:szCs w:val="24"/>
                <w:lang w:val="ro-MD"/>
              </w:rPr>
              <w:t xml:space="preserve">i ale Programului de activitate a Guvernului </w:t>
            </w:r>
            <w:r w:rsidR="004676C3">
              <w:rPr>
                <w:rFonts w:ascii="Times New Roman" w:hAnsi="Times New Roman"/>
                <w:sz w:val="24"/>
                <w:szCs w:val="24"/>
                <w:lang w:val="ro-MD"/>
              </w:rPr>
              <w:t>„</w:t>
            </w:r>
            <w:r w:rsidR="00B504F0" w:rsidRPr="00DE07CF">
              <w:rPr>
                <w:rFonts w:ascii="Times New Roman" w:hAnsi="Times New Roman"/>
                <w:sz w:val="24"/>
                <w:szCs w:val="24"/>
                <w:lang w:val="ro-MD"/>
              </w:rPr>
              <w:t>Moldova vremurilor bune”</w:t>
            </w:r>
            <w:r w:rsidRPr="00DE07CF">
              <w:rPr>
                <w:rFonts w:ascii="Times New Roman" w:hAnsi="Times New Roman"/>
                <w:sz w:val="24"/>
                <w:szCs w:val="24"/>
                <w:lang w:val="ro-MD"/>
              </w:rPr>
              <w:t xml:space="preserve"> pentru anii 2021-2022. </w:t>
            </w:r>
          </w:p>
          <w:p w:rsidR="002D6429" w:rsidRPr="00DE07CF" w:rsidRDefault="00717EEB"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Ministerul Afacerilor </w:t>
            </w:r>
            <w:r w:rsidR="002D6429" w:rsidRPr="00DE07CF">
              <w:rPr>
                <w:rFonts w:ascii="Times New Roman" w:hAnsi="Times New Roman"/>
                <w:sz w:val="24"/>
                <w:szCs w:val="24"/>
                <w:lang w:val="ro-MD"/>
              </w:rPr>
              <w:t xml:space="preserve">Interne </w:t>
            </w:r>
            <w:r w:rsidRPr="00DE07CF">
              <w:rPr>
                <w:rFonts w:ascii="Times New Roman" w:hAnsi="Times New Roman"/>
                <w:sz w:val="24"/>
                <w:szCs w:val="24"/>
                <w:lang w:val="ro-MD"/>
              </w:rPr>
              <w:t>propunându-</w:t>
            </w:r>
            <w:r w:rsidR="002D6429" w:rsidRPr="00DE07CF">
              <w:rPr>
                <w:rFonts w:ascii="Times New Roman" w:hAnsi="Times New Roman"/>
                <w:sz w:val="24"/>
                <w:szCs w:val="24"/>
                <w:lang w:val="ro-MD"/>
              </w:rPr>
              <w:t>ș</w:t>
            </w:r>
            <w:r w:rsidRPr="00DE07CF">
              <w:rPr>
                <w:rFonts w:ascii="Times New Roman" w:hAnsi="Times New Roman"/>
                <w:sz w:val="24"/>
                <w:szCs w:val="24"/>
                <w:lang w:val="ro-MD"/>
              </w:rPr>
              <w:t>i interven</w:t>
            </w:r>
            <w:r w:rsidR="002D6429" w:rsidRPr="00DE07CF">
              <w:rPr>
                <w:rFonts w:ascii="Times New Roman" w:hAnsi="Times New Roman"/>
                <w:sz w:val="24"/>
                <w:szCs w:val="24"/>
                <w:lang w:val="ro-MD"/>
              </w:rPr>
              <w:t>ț</w:t>
            </w:r>
            <w:r w:rsidRPr="00DE07CF">
              <w:rPr>
                <w:rFonts w:ascii="Times New Roman" w:hAnsi="Times New Roman"/>
                <w:sz w:val="24"/>
                <w:szCs w:val="24"/>
                <w:lang w:val="ro-MD"/>
              </w:rPr>
              <w:t xml:space="preserve">ii în </w:t>
            </w:r>
            <w:r w:rsidR="002D6429" w:rsidRPr="00DE07CF">
              <w:rPr>
                <w:rFonts w:ascii="Times New Roman" w:hAnsi="Times New Roman"/>
                <w:sz w:val="24"/>
                <w:szCs w:val="24"/>
                <w:lang w:val="ro-MD"/>
              </w:rPr>
              <w:t xml:space="preserve">următoarele </w:t>
            </w:r>
            <w:r w:rsidRPr="00DE07CF">
              <w:rPr>
                <w:rFonts w:ascii="Times New Roman" w:hAnsi="Times New Roman"/>
                <w:sz w:val="24"/>
                <w:szCs w:val="24"/>
                <w:lang w:val="ro-MD"/>
              </w:rPr>
              <w:t>domenii</w:t>
            </w:r>
            <w:r w:rsidR="002D6429" w:rsidRPr="00DE07CF">
              <w:rPr>
                <w:rFonts w:ascii="Times New Roman" w:hAnsi="Times New Roman"/>
                <w:sz w:val="24"/>
                <w:szCs w:val="24"/>
                <w:lang w:val="ro-MD"/>
              </w:rPr>
              <w:t>:</w:t>
            </w:r>
          </w:p>
          <w:p w:rsidR="002D6429" w:rsidRPr="00DE07CF" w:rsidRDefault="002D6429"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w:t>
            </w:r>
            <w:r w:rsidRPr="00DE07CF">
              <w:rPr>
                <w:rFonts w:ascii="Times New Roman" w:hAnsi="Times New Roman"/>
                <w:sz w:val="24"/>
                <w:szCs w:val="24"/>
                <w:lang w:val="ro-MD"/>
              </w:rPr>
              <w:tab/>
              <w:t>Ordine și siguranță publică;</w:t>
            </w:r>
          </w:p>
          <w:p w:rsidR="002D6429" w:rsidRPr="00DE07CF" w:rsidRDefault="002D6429"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w:t>
            </w:r>
            <w:r w:rsidRPr="00DE07CF">
              <w:rPr>
                <w:rFonts w:ascii="Times New Roman" w:hAnsi="Times New Roman"/>
                <w:sz w:val="24"/>
                <w:szCs w:val="24"/>
                <w:lang w:val="ro-MD"/>
              </w:rPr>
              <w:tab/>
              <w:t>Prevenirea și combaterea criminalității;</w:t>
            </w:r>
          </w:p>
          <w:p w:rsidR="002D6429" w:rsidRPr="00DE07CF" w:rsidRDefault="002D6429"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w:t>
            </w:r>
            <w:r w:rsidRPr="00DE07CF">
              <w:rPr>
                <w:rFonts w:ascii="Times New Roman" w:hAnsi="Times New Roman"/>
                <w:sz w:val="24"/>
                <w:szCs w:val="24"/>
                <w:lang w:val="ro-MD"/>
              </w:rPr>
              <w:tab/>
              <w:t>Managementul frontierei;</w:t>
            </w:r>
          </w:p>
          <w:p w:rsidR="002D6429" w:rsidRPr="00DE07CF" w:rsidRDefault="002D6429"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w:t>
            </w:r>
            <w:r w:rsidRPr="00DE07CF">
              <w:rPr>
                <w:rFonts w:ascii="Times New Roman" w:hAnsi="Times New Roman"/>
                <w:sz w:val="24"/>
                <w:szCs w:val="24"/>
                <w:lang w:val="ro-MD"/>
              </w:rPr>
              <w:tab/>
              <w:t xml:space="preserve">Migrație și azil; </w:t>
            </w:r>
          </w:p>
          <w:p w:rsidR="002D6429" w:rsidRPr="00DE07CF" w:rsidRDefault="002D6429"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w:t>
            </w:r>
            <w:r w:rsidRPr="00DE07CF">
              <w:rPr>
                <w:rFonts w:ascii="Times New Roman" w:hAnsi="Times New Roman"/>
                <w:sz w:val="24"/>
                <w:szCs w:val="24"/>
                <w:lang w:val="ro-MD"/>
              </w:rPr>
              <w:tab/>
              <w:t>Protecție civilă și situații excepționale;</w:t>
            </w:r>
          </w:p>
          <w:p w:rsidR="002D6429" w:rsidRPr="00DE07CF" w:rsidRDefault="002D6429"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w:t>
            </w:r>
            <w:r w:rsidRPr="00DE07CF">
              <w:rPr>
                <w:rFonts w:ascii="Times New Roman" w:hAnsi="Times New Roman"/>
                <w:sz w:val="24"/>
                <w:szCs w:val="24"/>
                <w:lang w:val="ro-MD"/>
              </w:rPr>
              <w:tab/>
              <w:t>Formare profesională, integritate și digitalizare;</w:t>
            </w:r>
          </w:p>
          <w:p w:rsidR="002D6429"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Intervențiile în domeniile menționate vor fi efectuate prin intermediul următoarelor obiective generale:</w:t>
            </w:r>
          </w:p>
          <w:p w:rsidR="00DE3793" w:rsidRPr="00DE07CF" w:rsidRDefault="00DE3793" w:rsidP="00E23D4D">
            <w:pPr>
              <w:spacing w:after="0" w:line="240" w:lineRule="auto"/>
              <w:jc w:val="both"/>
              <w:rPr>
                <w:rFonts w:ascii="Times New Roman" w:hAnsi="Times New Roman"/>
                <w:b/>
                <w:i/>
                <w:sz w:val="24"/>
                <w:szCs w:val="24"/>
                <w:lang w:val="ro-MD"/>
              </w:rPr>
            </w:pPr>
            <w:r w:rsidRPr="00DE07CF">
              <w:rPr>
                <w:rFonts w:ascii="Times New Roman" w:hAnsi="Times New Roman"/>
                <w:b/>
                <w:i/>
                <w:sz w:val="24"/>
                <w:szCs w:val="24"/>
                <w:lang w:val="ro-MD"/>
              </w:rPr>
              <w:t xml:space="preserve">1. În domeniul ordinii și siguranței publice </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1.1</w:t>
            </w:r>
            <w:r w:rsidR="004676C3">
              <w:rPr>
                <w:rFonts w:ascii="Times New Roman" w:hAnsi="Times New Roman"/>
                <w:sz w:val="24"/>
                <w:szCs w:val="24"/>
                <w:lang w:val="ro-MD"/>
              </w:rPr>
              <w:t>.</w:t>
            </w:r>
            <w:r w:rsidRPr="00DE07CF">
              <w:rPr>
                <w:rFonts w:ascii="Times New Roman" w:hAnsi="Times New Roman"/>
                <w:sz w:val="24"/>
                <w:szCs w:val="24"/>
                <w:lang w:val="ro-MD"/>
              </w:rPr>
              <w:t xml:space="preserve"> Sporirea siguranței populației la domiciliu, în comunitate și în spațiile publice;</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1.2. Aplicarea legislației bazate pe drepturile omului în prestarea serviciilor de ordine și securitate publică;</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1.3. Creșterea siguranței în trafic pe drumurile publice.</w:t>
            </w:r>
          </w:p>
          <w:p w:rsidR="00DE3793" w:rsidRPr="00DE07CF" w:rsidRDefault="00DE3793" w:rsidP="00E23D4D">
            <w:pPr>
              <w:spacing w:after="0" w:line="240" w:lineRule="auto"/>
              <w:jc w:val="both"/>
              <w:rPr>
                <w:rFonts w:ascii="Times New Roman" w:hAnsi="Times New Roman"/>
                <w:b/>
                <w:i/>
                <w:sz w:val="24"/>
                <w:szCs w:val="24"/>
                <w:lang w:val="ro-MD"/>
              </w:rPr>
            </w:pPr>
            <w:r w:rsidRPr="00DE07CF">
              <w:rPr>
                <w:rFonts w:ascii="Times New Roman" w:hAnsi="Times New Roman"/>
                <w:b/>
                <w:i/>
                <w:sz w:val="24"/>
                <w:szCs w:val="24"/>
                <w:lang w:val="ro-MD"/>
              </w:rPr>
              <w:t xml:space="preserve">2. În domeniul prevenirii și combaterii criminalității </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2.1. Crearea și facilitarea accesului la instrumente și mecanisme adecvate în combaterea și prevenirea criminalității informatice;</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2.2. Eficientizarea mecanismului național de prevenire, combatere a producerii și comercializării drogurilor, etnobotanicelor și analogilor acestora;</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2.3. Revizuirea mecanismului cu privire la accesul la arme din perspectiva restricționării și stabilirea unor proceduri riguroase de monitorizare, marcare și control asupra armelor din circuitul civil;</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2.4. Sporirea capacităților de identificare și neutralizare a grupurilor și organizațiilor criminale cu grad sporit de risc;</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2.5. Reducerea vulnerabilităților naționale privind traficul de ființe umane și copiilor;</w:t>
            </w:r>
          </w:p>
          <w:p w:rsidR="00DE3793" w:rsidRPr="00DE07CF" w:rsidRDefault="00DE379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2.6. Îmbunătățirea capacităților de prevenire și combatere a infracțiunilor ce atentează la viața și proprietatea persoanei.</w:t>
            </w:r>
          </w:p>
          <w:p w:rsidR="00DE3793" w:rsidRPr="00DE07CF" w:rsidRDefault="00DE3793" w:rsidP="00E23D4D">
            <w:pPr>
              <w:spacing w:after="0" w:line="240" w:lineRule="auto"/>
              <w:jc w:val="both"/>
              <w:rPr>
                <w:rFonts w:ascii="Times New Roman" w:hAnsi="Times New Roman"/>
                <w:b/>
                <w:i/>
                <w:sz w:val="24"/>
                <w:szCs w:val="24"/>
                <w:lang w:val="ro-MD"/>
              </w:rPr>
            </w:pPr>
            <w:r w:rsidRPr="00DE07CF">
              <w:rPr>
                <w:rFonts w:ascii="Times New Roman" w:hAnsi="Times New Roman"/>
                <w:b/>
                <w:i/>
                <w:sz w:val="24"/>
                <w:szCs w:val="24"/>
                <w:lang w:val="ro-MD"/>
              </w:rPr>
              <w:t>3. În domeniul managementului frontierei</w:t>
            </w:r>
          </w:p>
          <w:p w:rsidR="0088308F" w:rsidRPr="00DE07CF" w:rsidRDefault="0088308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3.1. Vulnerabilitate redusă a frontierei de stat bazată pe o cunoaștere deplină a situației;</w:t>
            </w:r>
          </w:p>
          <w:p w:rsidR="0088308F" w:rsidRPr="00DE07CF" w:rsidRDefault="0088308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3.2. Frontieră de stat sigură, securizată și funcțională;</w:t>
            </w:r>
          </w:p>
          <w:p w:rsidR="0088308F" w:rsidRPr="00DE07CF" w:rsidRDefault="0088308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3.3. Capabilități susținute pentru realizarea eficientă a managementului integrat al frontierei de stat.</w:t>
            </w:r>
          </w:p>
          <w:p w:rsidR="0088308F" w:rsidRPr="00DE07CF" w:rsidRDefault="0088308F" w:rsidP="00E23D4D">
            <w:pPr>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 xml:space="preserve">4. </w:t>
            </w:r>
            <w:r w:rsidRPr="0003591A">
              <w:rPr>
                <w:rFonts w:ascii="Times New Roman" w:hAnsi="Times New Roman"/>
                <w:b/>
                <w:i/>
                <w:sz w:val="24"/>
                <w:szCs w:val="24"/>
                <w:lang w:val="ro-MD"/>
              </w:rPr>
              <w:t>În domeniul migrației și azilului</w:t>
            </w:r>
          </w:p>
          <w:p w:rsidR="0088308F" w:rsidRPr="00DE07CF" w:rsidRDefault="0088308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 xml:space="preserve">4.1. Reglementarea fluxului </w:t>
            </w:r>
            <w:proofErr w:type="spellStart"/>
            <w:r w:rsidRPr="00DE07CF">
              <w:rPr>
                <w:rFonts w:ascii="Times New Roman" w:hAnsi="Times New Roman"/>
                <w:sz w:val="24"/>
                <w:szCs w:val="24"/>
                <w:lang w:val="ro-MD"/>
              </w:rPr>
              <w:t>migrațional</w:t>
            </w:r>
            <w:proofErr w:type="spellEnd"/>
            <w:r w:rsidRPr="00DE07CF">
              <w:rPr>
                <w:rFonts w:ascii="Times New Roman" w:hAnsi="Times New Roman"/>
                <w:sz w:val="24"/>
                <w:szCs w:val="24"/>
                <w:lang w:val="ro-MD"/>
              </w:rPr>
              <w:t xml:space="preserve"> în beneficiul țării și a </w:t>
            </w:r>
            <w:proofErr w:type="spellStart"/>
            <w:r w:rsidRPr="00DE07CF">
              <w:rPr>
                <w:rFonts w:ascii="Times New Roman" w:hAnsi="Times New Roman"/>
                <w:sz w:val="24"/>
                <w:szCs w:val="24"/>
                <w:lang w:val="ro-MD"/>
              </w:rPr>
              <w:t>migrantului</w:t>
            </w:r>
            <w:proofErr w:type="spellEnd"/>
            <w:r w:rsidRPr="00DE07CF">
              <w:rPr>
                <w:rFonts w:ascii="Times New Roman" w:hAnsi="Times New Roman"/>
                <w:sz w:val="24"/>
                <w:szCs w:val="24"/>
                <w:lang w:val="ro-MD"/>
              </w:rPr>
              <w:t>;</w:t>
            </w:r>
          </w:p>
          <w:p w:rsidR="0088308F" w:rsidRPr="00DE07CF" w:rsidRDefault="0088308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lastRenderedPageBreak/>
              <w:t xml:space="preserve">4.2. Consolidarea și ajustarea la standardele UE și internaționale a sistemului de azil și apatridie; </w:t>
            </w:r>
          </w:p>
          <w:p w:rsidR="0088308F" w:rsidRPr="00DE07CF" w:rsidRDefault="0088308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4.3. Implementarea și consolidarea mecanismului de integrare a străinilor;</w:t>
            </w:r>
          </w:p>
          <w:p w:rsidR="0088308F" w:rsidRPr="00DE07CF" w:rsidRDefault="0088308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4.4. Întărirea capacității de răspuns a statului la afluxul sporit de persoane la frontiera de stat.</w:t>
            </w:r>
          </w:p>
          <w:p w:rsidR="009B189E" w:rsidRPr="0003591A" w:rsidRDefault="009B189E" w:rsidP="00E23D4D">
            <w:pPr>
              <w:spacing w:after="0" w:line="240" w:lineRule="auto"/>
              <w:jc w:val="both"/>
              <w:rPr>
                <w:rFonts w:ascii="Times New Roman" w:hAnsi="Times New Roman"/>
                <w:b/>
                <w:i/>
                <w:sz w:val="24"/>
                <w:szCs w:val="24"/>
                <w:lang w:val="ro-MD"/>
              </w:rPr>
            </w:pPr>
            <w:r w:rsidRPr="0003591A">
              <w:rPr>
                <w:rFonts w:ascii="Times New Roman" w:hAnsi="Times New Roman"/>
                <w:b/>
                <w:i/>
                <w:sz w:val="24"/>
                <w:szCs w:val="24"/>
                <w:lang w:val="ro-MD"/>
              </w:rPr>
              <w:t>5. În domeniul protecției civile și situațiilor excepționale</w:t>
            </w:r>
          </w:p>
          <w:p w:rsidR="009B189E" w:rsidRPr="00DE07CF" w:rsidRDefault="009B189E"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5.1. Consolidarea rolului de autoritate în domeniul situațiilor de urgență și excepționale;</w:t>
            </w:r>
          </w:p>
          <w:p w:rsidR="009B189E" w:rsidRPr="00DE07CF" w:rsidRDefault="009B189E"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5.2. Eficientizarea măsurilor de prevenire a situațiilor de urgență și excepționale;</w:t>
            </w:r>
          </w:p>
          <w:p w:rsidR="009B189E" w:rsidRPr="00DE07CF" w:rsidRDefault="009B189E"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5.3. Modernizarea sistemului național de pregătire pentru situații de urgență și excepționale;</w:t>
            </w:r>
          </w:p>
          <w:p w:rsidR="009B189E" w:rsidRPr="00DE07CF" w:rsidRDefault="009B189E"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5.4. Sporirea capacității operaționale și de răspuns în situații de urgență și excepționale.</w:t>
            </w:r>
          </w:p>
          <w:p w:rsidR="009B189E" w:rsidRPr="0003591A" w:rsidRDefault="009B189E" w:rsidP="00E23D4D">
            <w:pPr>
              <w:spacing w:after="0" w:line="240" w:lineRule="auto"/>
              <w:jc w:val="both"/>
              <w:rPr>
                <w:rFonts w:ascii="Times New Roman" w:hAnsi="Times New Roman"/>
                <w:b/>
                <w:i/>
                <w:sz w:val="24"/>
                <w:szCs w:val="24"/>
                <w:lang w:val="ro-MD"/>
              </w:rPr>
            </w:pPr>
            <w:r w:rsidRPr="0003591A">
              <w:rPr>
                <w:rFonts w:ascii="Times New Roman" w:hAnsi="Times New Roman"/>
                <w:b/>
                <w:i/>
                <w:sz w:val="24"/>
                <w:szCs w:val="24"/>
                <w:lang w:val="ro-MD"/>
              </w:rPr>
              <w:t xml:space="preserve">6. În domeniul formării profesionale, integrității și digitalizării </w:t>
            </w:r>
          </w:p>
          <w:p w:rsidR="009B189E" w:rsidRPr="00DE07CF" w:rsidRDefault="009B189E"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6.1. Consolidarea capacităților de formare profesională și cercetare, identificate prin prisma amenințărilor pe domeniul afacerilor interne;</w:t>
            </w:r>
          </w:p>
          <w:p w:rsidR="009B189E" w:rsidRPr="00DE07CF" w:rsidRDefault="009B189E"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 xml:space="preserve">6.2. Asigurarea caracterului unitar, transparent, durabil și echitabil al managementului resurselor umane </w:t>
            </w:r>
            <w:r w:rsidR="0003591A">
              <w:rPr>
                <w:rFonts w:ascii="Times New Roman" w:hAnsi="Times New Roman"/>
                <w:sz w:val="24"/>
                <w:szCs w:val="24"/>
                <w:lang w:val="ro-MD"/>
              </w:rPr>
              <w:t>în</w:t>
            </w:r>
            <w:r w:rsidRPr="00DE07CF">
              <w:rPr>
                <w:rFonts w:ascii="Times New Roman" w:hAnsi="Times New Roman"/>
                <w:sz w:val="24"/>
                <w:szCs w:val="24"/>
                <w:lang w:val="ro-MD"/>
              </w:rPr>
              <w:t xml:space="preserve"> sistemul afacerilor interne;</w:t>
            </w:r>
          </w:p>
          <w:p w:rsidR="009B189E" w:rsidRPr="00DE07CF" w:rsidRDefault="009B189E"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 xml:space="preserve">6.3. Diminuarea zonelor și numărului de persoane vulnerabile la corupție; </w:t>
            </w:r>
          </w:p>
          <w:p w:rsidR="001F14A3" w:rsidRPr="00DE07CF" w:rsidRDefault="001F14A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 xml:space="preserve">6.4. Consolidarea climatului de integritate și ordonarea unitară a competențelor de prevenire și combatere a corupției </w:t>
            </w:r>
            <w:r w:rsidR="0003591A">
              <w:rPr>
                <w:rFonts w:ascii="Times New Roman" w:hAnsi="Times New Roman"/>
                <w:sz w:val="24"/>
                <w:szCs w:val="24"/>
                <w:lang w:val="ro-MD"/>
              </w:rPr>
              <w:t>î</w:t>
            </w:r>
            <w:r w:rsidRPr="00DE07CF">
              <w:rPr>
                <w:rFonts w:ascii="Times New Roman" w:hAnsi="Times New Roman"/>
                <w:sz w:val="24"/>
                <w:szCs w:val="24"/>
                <w:lang w:val="ro-MD"/>
              </w:rPr>
              <w:t>n cadrul sistemului afacerilor interne;</w:t>
            </w:r>
          </w:p>
          <w:p w:rsidR="001F14A3" w:rsidRPr="00DE07CF" w:rsidRDefault="001F14A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6.5. Automatizarea proceselor informaționale, de lucru și prestarea serviciilor digitalizate în vederea sporirii încrederii și siguranței cetățenilor;</w:t>
            </w:r>
          </w:p>
          <w:p w:rsidR="001F14A3" w:rsidRPr="00DE07CF" w:rsidRDefault="001F14A3"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6.6. Consolidarea sistemelor de management al serviciilor TIC și securității informaționale.</w:t>
            </w:r>
          </w:p>
          <w:p w:rsidR="007A5E8C" w:rsidRPr="00DE07CF" w:rsidRDefault="007A5E8C" w:rsidP="00E23D4D">
            <w:pPr>
              <w:spacing w:after="0" w:line="240" w:lineRule="auto"/>
              <w:ind w:firstLine="567"/>
              <w:jc w:val="both"/>
              <w:rPr>
                <w:rFonts w:ascii="Times New Roman" w:hAnsi="Times New Roman"/>
                <w:sz w:val="28"/>
                <w:szCs w:val="28"/>
                <w:lang w:val="ro-MD"/>
              </w:rPr>
            </w:pPr>
            <w:r w:rsidRPr="00DE07CF">
              <w:rPr>
                <w:rFonts w:ascii="Times New Roman" w:hAnsi="Times New Roman"/>
                <w:sz w:val="24"/>
                <w:szCs w:val="24"/>
                <w:lang w:val="ro-MD"/>
              </w:rPr>
              <w:t>Pentru a-</w:t>
            </w:r>
            <w:r w:rsidR="002D6429" w:rsidRPr="00DE07CF">
              <w:rPr>
                <w:rFonts w:ascii="Times New Roman" w:hAnsi="Times New Roman"/>
                <w:sz w:val="24"/>
                <w:szCs w:val="24"/>
                <w:lang w:val="ro-MD"/>
              </w:rPr>
              <w:t>ș</w:t>
            </w:r>
            <w:r w:rsidRPr="00DE07CF">
              <w:rPr>
                <w:rFonts w:ascii="Times New Roman" w:hAnsi="Times New Roman"/>
                <w:sz w:val="24"/>
                <w:szCs w:val="24"/>
                <w:lang w:val="ro-MD"/>
              </w:rPr>
              <w:t>i atinge obiectivele propuse, Ministerul Afacerilor Interne se va focusa pe prestarea unor servicii de calitate cetă</w:t>
            </w:r>
            <w:r w:rsidR="002D6429" w:rsidRPr="00DE07CF">
              <w:rPr>
                <w:rFonts w:ascii="Times New Roman" w:hAnsi="Times New Roman"/>
                <w:sz w:val="24"/>
                <w:szCs w:val="24"/>
                <w:lang w:val="ro-MD"/>
              </w:rPr>
              <w:t>ț</w:t>
            </w:r>
            <w:r w:rsidRPr="00DE07CF">
              <w:rPr>
                <w:rFonts w:ascii="Times New Roman" w:hAnsi="Times New Roman"/>
                <w:sz w:val="24"/>
                <w:szCs w:val="24"/>
                <w:lang w:val="ro-MD"/>
              </w:rPr>
              <w:t>enilor, devenind un furnizor de securitate regională, prin introducerea în activitatea cotidiană a conceptului de securitate europeană, care va reduce oportunită</w:t>
            </w:r>
            <w:r w:rsidR="002D6429" w:rsidRPr="00DE07CF">
              <w:rPr>
                <w:rFonts w:ascii="Times New Roman" w:hAnsi="Times New Roman"/>
                <w:sz w:val="24"/>
                <w:szCs w:val="24"/>
                <w:lang w:val="ro-MD"/>
              </w:rPr>
              <w:t>ț</w:t>
            </w:r>
            <w:r w:rsidRPr="00DE07CF">
              <w:rPr>
                <w:rFonts w:ascii="Times New Roman" w:hAnsi="Times New Roman"/>
                <w:sz w:val="24"/>
                <w:szCs w:val="24"/>
                <w:lang w:val="ro-MD"/>
              </w:rPr>
              <w:t>ile de evoluare a coridoarelor de import-export a criminalită</w:t>
            </w:r>
            <w:r w:rsidR="002D6429" w:rsidRPr="00DE07CF">
              <w:rPr>
                <w:rFonts w:ascii="Times New Roman" w:hAnsi="Times New Roman"/>
                <w:sz w:val="24"/>
                <w:szCs w:val="24"/>
                <w:lang w:val="ro-MD"/>
              </w:rPr>
              <w:t>ț</w:t>
            </w:r>
            <w:r w:rsidRPr="00DE07CF">
              <w:rPr>
                <w:rFonts w:ascii="Times New Roman" w:hAnsi="Times New Roman"/>
                <w:sz w:val="24"/>
                <w:szCs w:val="24"/>
                <w:lang w:val="ro-MD"/>
              </w:rPr>
              <w:t xml:space="preserve">ii, accentul fiind pus </w:t>
            </w:r>
            <w:r w:rsidR="002D6429" w:rsidRPr="00DE07CF">
              <w:rPr>
                <w:rFonts w:ascii="Times New Roman" w:hAnsi="Times New Roman"/>
                <w:sz w:val="24"/>
                <w:szCs w:val="24"/>
                <w:lang w:val="ro-MD"/>
              </w:rPr>
              <w:t>ș</w:t>
            </w:r>
            <w:r w:rsidRPr="00DE07CF">
              <w:rPr>
                <w:rFonts w:ascii="Times New Roman" w:hAnsi="Times New Roman"/>
                <w:sz w:val="24"/>
                <w:szCs w:val="24"/>
                <w:lang w:val="ro-MD"/>
              </w:rPr>
              <w:t>i pe dezvoltarea rela</w:t>
            </w:r>
            <w:r w:rsidR="002D6429" w:rsidRPr="00DE07CF">
              <w:rPr>
                <w:rFonts w:ascii="Times New Roman" w:hAnsi="Times New Roman"/>
                <w:sz w:val="24"/>
                <w:szCs w:val="24"/>
                <w:lang w:val="ro-MD"/>
              </w:rPr>
              <w:t>ț</w:t>
            </w:r>
            <w:r w:rsidRPr="00DE07CF">
              <w:rPr>
                <w:rFonts w:ascii="Times New Roman" w:hAnsi="Times New Roman"/>
                <w:sz w:val="24"/>
                <w:szCs w:val="24"/>
                <w:lang w:val="ro-MD"/>
              </w:rPr>
              <w:t xml:space="preserve">iilor </w:t>
            </w:r>
            <w:r w:rsidRPr="0003591A">
              <w:rPr>
                <w:rFonts w:ascii="Times New Roman" w:hAnsi="Times New Roman"/>
                <w:sz w:val="24"/>
                <w:szCs w:val="24"/>
                <w:lang w:val="ro-MD"/>
              </w:rPr>
              <w:t>de cooperare interna</w:t>
            </w:r>
            <w:r w:rsidR="002D6429" w:rsidRPr="0003591A">
              <w:rPr>
                <w:rFonts w:ascii="Times New Roman" w:hAnsi="Times New Roman"/>
                <w:sz w:val="24"/>
                <w:szCs w:val="24"/>
                <w:lang w:val="ro-MD"/>
              </w:rPr>
              <w:t>ț</w:t>
            </w:r>
            <w:r w:rsidRPr="0003591A">
              <w:rPr>
                <w:rFonts w:ascii="Times New Roman" w:hAnsi="Times New Roman"/>
                <w:sz w:val="24"/>
                <w:szCs w:val="24"/>
                <w:lang w:val="ro-MD"/>
              </w:rPr>
              <w:t>ională în acest sens.</w:t>
            </w:r>
          </w:p>
          <w:p w:rsidR="006A2856" w:rsidRPr="00DE07CF" w:rsidRDefault="006A2856" w:rsidP="00E23D4D">
            <w:pPr>
              <w:pStyle w:val="af"/>
              <w:ind w:firstLine="567"/>
              <w:jc w:val="both"/>
              <w:rPr>
                <w:rFonts w:ascii="Times New Roman" w:hAnsi="Times New Roman"/>
                <w:sz w:val="24"/>
                <w:szCs w:val="28"/>
                <w:lang w:val="ro-MD"/>
              </w:rPr>
            </w:pPr>
            <w:r w:rsidRPr="00DE07CF">
              <w:rPr>
                <w:rFonts w:ascii="Times New Roman" w:hAnsi="Times New Roman"/>
                <w:b/>
                <w:sz w:val="24"/>
                <w:szCs w:val="28"/>
                <w:lang w:val="ro-MD"/>
              </w:rPr>
              <w:t>V</w:t>
            </w:r>
            <w:r w:rsidR="00733DB9" w:rsidRPr="00DE07CF">
              <w:rPr>
                <w:rFonts w:ascii="Times New Roman" w:hAnsi="Times New Roman"/>
                <w:b/>
                <w:sz w:val="24"/>
                <w:szCs w:val="28"/>
                <w:lang w:val="ro-MD"/>
              </w:rPr>
              <w:t>.</w:t>
            </w:r>
            <w:r w:rsidR="00733DB9" w:rsidRPr="00DE07CF">
              <w:rPr>
                <w:rFonts w:ascii="Times New Roman" w:hAnsi="Times New Roman"/>
                <w:sz w:val="24"/>
                <w:szCs w:val="28"/>
                <w:lang w:val="ro-MD"/>
              </w:rPr>
              <w:t xml:space="preserve"> </w:t>
            </w:r>
            <w:r w:rsidR="00733DB9" w:rsidRPr="00DE07CF">
              <w:rPr>
                <w:rFonts w:ascii="Times New Roman" w:hAnsi="Times New Roman"/>
                <w:i/>
                <w:sz w:val="24"/>
                <w:szCs w:val="28"/>
                <w:lang w:val="ro-MD"/>
              </w:rPr>
              <w:t>Impactul</w:t>
            </w:r>
            <w:r w:rsidR="001F14A3" w:rsidRPr="00DE07CF">
              <w:rPr>
                <w:rFonts w:ascii="Times New Roman" w:hAnsi="Times New Roman"/>
                <w:i/>
                <w:sz w:val="24"/>
                <w:szCs w:val="28"/>
                <w:lang w:val="ro-MD"/>
              </w:rPr>
              <w:t>.</w:t>
            </w:r>
            <w:r w:rsidR="001F14A3" w:rsidRPr="00DE07CF">
              <w:rPr>
                <w:rFonts w:ascii="Times New Roman" w:hAnsi="Times New Roman"/>
                <w:sz w:val="24"/>
                <w:szCs w:val="28"/>
                <w:lang w:val="ro-MD"/>
              </w:rPr>
              <w:t xml:space="preserve"> Impactul pe termen lung urmărește să genereze mai multă siguranță pentru oameni în toate mediile și situațiile în care își desfășoară activitățile, acasă, pe stradă, în locurile publice, în traficul rutier sau online, în orice timp de zi sau noapte. Pentru ca acest impact să se producă, au fost proiectate intervenții în toate domeniile de activitate gestionate de Ministerul Afacerilor Interne. </w:t>
            </w:r>
          </w:p>
          <w:p w:rsidR="006A2856" w:rsidRPr="00DE07CF" w:rsidRDefault="006A2856" w:rsidP="00E23D4D">
            <w:pPr>
              <w:pStyle w:val="af"/>
              <w:ind w:firstLine="567"/>
              <w:jc w:val="both"/>
              <w:rPr>
                <w:rFonts w:ascii="Times New Roman" w:hAnsi="Times New Roman"/>
                <w:sz w:val="24"/>
                <w:szCs w:val="28"/>
                <w:lang w:val="ro-MD"/>
              </w:rPr>
            </w:pPr>
            <w:r w:rsidRPr="00DE07CF">
              <w:rPr>
                <w:rFonts w:ascii="Times New Roman" w:hAnsi="Times New Roman"/>
                <w:b/>
                <w:sz w:val="24"/>
                <w:szCs w:val="28"/>
                <w:lang w:val="ro-MD"/>
              </w:rPr>
              <w:t>VI.</w:t>
            </w:r>
            <w:r w:rsidRPr="00DE07CF">
              <w:rPr>
                <w:rFonts w:ascii="Times New Roman" w:hAnsi="Times New Roman"/>
                <w:sz w:val="24"/>
                <w:szCs w:val="28"/>
                <w:lang w:val="ro-MD"/>
              </w:rPr>
              <w:t xml:space="preserve"> </w:t>
            </w:r>
            <w:r w:rsidRPr="00DE07CF">
              <w:rPr>
                <w:rFonts w:ascii="Times New Roman" w:hAnsi="Times New Roman"/>
                <w:i/>
                <w:sz w:val="24"/>
                <w:szCs w:val="28"/>
                <w:lang w:val="ro-MD"/>
              </w:rPr>
              <w:t>Indicatorii de monitorizare și evaluare</w:t>
            </w:r>
            <w:r w:rsidRPr="00DE07CF">
              <w:rPr>
                <w:rFonts w:ascii="Times New Roman" w:hAnsi="Times New Roman"/>
                <w:sz w:val="24"/>
                <w:szCs w:val="28"/>
                <w:lang w:val="ro-MD"/>
              </w:rPr>
              <w:t xml:space="preserve">. </w:t>
            </w:r>
            <w:r w:rsidR="00995093" w:rsidRPr="00DE07CF">
              <w:rPr>
                <w:rFonts w:ascii="Times New Roman" w:hAnsi="Times New Roman"/>
                <w:sz w:val="24"/>
                <w:szCs w:val="28"/>
                <w:lang w:val="ro-MD"/>
              </w:rPr>
              <w:t>Progresul general privind realizarea strategiei și impactul acesteia va fi monitoriza</w:t>
            </w:r>
            <w:r w:rsidR="00A608CE" w:rsidRPr="00DE07CF">
              <w:rPr>
                <w:rFonts w:ascii="Times New Roman" w:hAnsi="Times New Roman"/>
                <w:sz w:val="24"/>
                <w:szCs w:val="28"/>
                <w:lang w:val="ro-MD"/>
              </w:rPr>
              <w:t>t</w:t>
            </w:r>
            <w:r w:rsidR="00995093" w:rsidRPr="00DE07CF">
              <w:rPr>
                <w:rFonts w:ascii="Times New Roman" w:hAnsi="Times New Roman"/>
                <w:sz w:val="24"/>
                <w:szCs w:val="28"/>
                <w:lang w:val="ro-MD"/>
              </w:rPr>
              <w:t xml:space="preserve"> prin intermediul indicatorilor</w:t>
            </w:r>
            <w:r w:rsidR="00A608CE" w:rsidRPr="00DE07CF">
              <w:rPr>
                <w:rFonts w:ascii="Times New Roman" w:hAnsi="Times New Roman"/>
                <w:sz w:val="24"/>
                <w:szCs w:val="28"/>
                <w:lang w:val="ro-MD"/>
              </w:rPr>
              <w:t xml:space="preserve"> de impact și rezultat</w:t>
            </w:r>
            <w:r w:rsidR="00995093" w:rsidRPr="00DE07CF">
              <w:rPr>
                <w:rFonts w:ascii="Times New Roman" w:hAnsi="Times New Roman"/>
                <w:sz w:val="24"/>
                <w:szCs w:val="28"/>
                <w:lang w:val="ro-MD"/>
              </w:rPr>
              <w:t xml:space="preserve">, </w:t>
            </w:r>
            <w:r w:rsidR="0003591A">
              <w:rPr>
                <w:rFonts w:ascii="Times New Roman" w:hAnsi="Times New Roman"/>
                <w:sz w:val="24"/>
                <w:szCs w:val="28"/>
                <w:lang w:val="ro-MD"/>
              </w:rPr>
              <w:t>ce</w:t>
            </w:r>
            <w:r w:rsidR="00995093" w:rsidRPr="00DE07CF">
              <w:rPr>
                <w:rFonts w:ascii="Times New Roman" w:hAnsi="Times New Roman"/>
                <w:sz w:val="24"/>
                <w:szCs w:val="28"/>
                <w:lang w:val="ro-MD"/>
              </w:rPr>
              <w:t xml:space="preserve"> stabilesc valori de referință</w:t>
            </w:r>
            <w:r w:rsidR="0003591A">
              <w:rPr>
                <w:rFonts w:ascii="Times New Roman" w:hAnsi="Times New Roman"/>
                <w:sz w:val="24"/>
                <w:szCs w:val="28"/>
                <w:lang w:val="ro-MD"/>
              </w:rPr>
              <w:t>,</w:t>
            </w:r>
            <w:r w:rsidR="00995093" w:rsidRPr="00DE07CF">
              <w:rPr>
                <w:rFonts w:ascii="Times New Roman" w:hAnsi="Times New Roman"/>
                <w:sz w:val="24"/>
                <w:szCs w:val="28"/>
                <w:lang w:val="ro-MD"/>
              </w:rPr>
              <w:t xml:space="preserve"> ținte intermediare și fina</w:t>
            </w:r>
            <w:r w:rsidR="00A608CE" w:rsidRPr="00DE07CF">
              <w:rPr>
                <w:rFonts w:ascii="Times New Roman" w:hAnsi="Times New Roman"/>
                <w:sz w:val="24"/>
                <w:szCs w:val="28"/>
                <w:lang w:val="ro-MD"/>
              </w:rPr>
              <w:t>l</w:t>
            </w:r>
            <w:r w:rsidR="00995093" w:rsidRPr="00DE07CF">
              <w:rPr>
                <w:rFonts w:ascii="Times New Roman" w:hAnsi="Times New Roman"/>
                <w:sz w:val="24"/>
                <w:szCs w:val="28"/>
                <w:lang w:val="ro-MD"/>
              </w:rPr>
              <w:t xml:space="preserve">e </w:t>
            </w:r>
            <w:r w:rsidR="0003591A">
              <w:rPr>
                <w:rFonts w:ascii="Times New Roman" w:hAnsi="Times New Roman"/>
                <w:sz w:val="24"/>
                <w:szCs w:val="28"/>
                <w:lang w:val="ro-MD"/>
              </w:rPr>
              <w:t>și,</w:t>
            </w:r>
            <w:r w:rsidR="00995093" w:rsidRPr="00DE07CF">
              <w:rPr>
                <w:rFonts w:ascii="Times New Roman" w:hAnsi="Times New Roman"/>
                <w:sz w:val="24"/>
                <w:szCs w:val="28"/>
                <w:lang w:val="ro-MD"/>
              </w:rPr>
              <w:t xml:space="preserve"> </w:t>
            </w:r>
            <w:r w:rsidR="0003591A">
              <w:rPr>
                <w:rFonts w:ascii="Times New Roman" w:hAnsi="Times New Roman"/>
                <w:sz w:val="24"/>
                <w:szCs w:val="28"/>
                <w:lang w:val="ro-MD"/>
              </w:rPr>
              <w:t xml:space="preserve">care, </w:t>
            </w:r>
            <w:r w:rsidR="00A608CE" w:rsidRPr="00DE07CF">
              <w:rPr>
                <w:rFonts w:ascii="Times New Roman" w:hAnsi="Times New Roman"/>
                <w:sz w:val="24"/>
                <w:szCs w:val="28"/>
                <w:lang w:val="ro-MD"/>
              </w:rPr>
              <w:t>urmează</w:t>
            </w:r>
            <w:r w:rsidR="00995093" w:rsidRPr="00DE07CF">
              <w:rPr>
                <w:rFonts w:ascii="Times New Roman" w:hAnsi="Times New Roman"/>
                <w:sz w:val="24"/>
                <w:szCs w:val="28"/>
                <w:lang w:val="ro-MD"/>
              </w:rPr>
              <w:t xml:space="preserve"> a fi atin</w:t>
            </w:r>
            <w:r w:rsidR="00A608CE" w:rsidRPr="00DE07CF">
              <w:rPr>
                <w:rFonts w:ascii="Times New Roman" w:hAnsi="Times New Roman"/>
                <w:sz w:val="24"/>
                <w:szCs w:val="28"/>
                <w:lang w:val="ro-MD"/>
              </w:rPr>
              <w:t>s</w:t>
            </w:r>
            <w:r w:rsidR="00995093" w:rsidRPr="00DE07CF">
              <w:rPr>
                <w:rFonts w:ascii="Times New Roman" w:hAnsi="Times New Roman"/>
                <w:sz w:val="24"/>
                <w:szCs w:val="28"/>
                <w:lang w:val="ro-MD"/>
              </w:rPr>
              <w:t xml:space="preserve">e către anii 2025, </w:t>
            </w:r>
            <w:r w:rsidR="00A608CE" w:rsidRPr="00DE07CF">
              <w:rPr>
                <w:rFonts w:ascii="Times New Roman" w:hAnsi="Times New Roman"/>
                <w:sz w:val="24"/>
                <w:szCs w:val="28"/>
                <w:lang w:val="ro-MD"/>
              </w:rPr>
              <w:t>respectiv</w:t>
            </w:r>
            <w:r w:rsidR="00995093" w:rsidRPr="00DE07CF">
              <w:rPr>
                <w:rFonts w:ascii="Times New Roman" w:hAnsi="Times New Roman"/>
                <w:sz w:val="24"/>
                <w:szCs w:val="28"/>
                <w:lang w:val="ro-MD"/>
              </w:rPr>
              <w:t xml:space="preserve">, 2030. </w:t>
            </w:r>
          </w:p>
          <w:p w:rsidR="006A2856" w:rsidRPr="00DE07CF" w:rsidRDefault="006A2856" w:rsidP="00E23D4D">
            <w:pPr>
              <w:pStyle w:val="af"/>
              <w:ind w:firstLine="567"/>
              <w:jc w:val="both"/>
              <w:rPr>
                <w:rFonts w:ascii="Times New Roman" w:hAnsi="Times New Roman"/>
                <w:sz w:val="24"/>
                <w:szCs w:val="28"/>
                <w:lang w:val="ro-MD"/>
              </w:rPr>
            </w:pPr>
            <w:r w:rsidRPr="00DE07CF">
              <w:rPr>
                <w:rFonts w:ascii="Times New Roman" w:hAnsi="Times New Roman"/>
                <w:b/>
                <w:sz w:val="24"/>
                <w:szCs w:val="28"/>
                <w:lang w:val="ro-MD"/>
              </w:rPr>
              <w:t>VII.</w:t>
            </w:r>
            <w:r w:rsidRPr="00DE07CF">
              <w:rPr>
                <w:rFonts w:ascii="Times New Roman" w:hAnsi="Times New Roman"/>
                <w:sz w:val="24"/>
                <w:szCs w:val="28"/>
                <w:lang w:val="ro-MD"/>
              </w:rPr>
              <w:t xml:space="preserve"> </w:t>
            </w:r>
            <w:r w:rsidRPr="00DE07CF">
              <w:rPr>
                <w:rFonts w:ascii="Times New Roman" w:hAnsi="Times New Roman"/>
                <w:i/>
                <w:sz w:val="24"/>
                <w:szCs w:val="28"/>
                <w:lang w:val="ro-MD"/>
              </w:rPr>
              <w:t>Riscuri de implementare</w:t>
            </w:r>
            <w:r w:rsidRPr="00DE07CF">
              <w:rPr>
                <w:rFonts w:ascii="Times New Roman" w:hAnsi="Times New Roman"/>
                <w:sz w:val="24"/>
                <w:szCs w:val="28"/>
                <w:lang w:val="ro-MD"/>
              </w:rPr>
              <w:t>.</w:t>
            </w:r>
            <w:r w:rsidR="00A608CE" w:rsidRPr="00DE07CF">
              <w:rPr>
                <w:lang w:val="ro-MD"/>
              </w:rPr>
              <w:t xml:space="preserve"> </w:t>
            </w:r>
            <w:r w:rsidR="00A608CE" w:rsidRPr="00DE07CF">
              <w:rPr>
                <w:rFonts w:ascii="Times New Roman" w:hAnsi="Times New Roman"/>
                <w:sz w:val="24"/>
                <w:szCs w:val="28"/>
                <w:lang w:val="ro-MD"/>
              </w:rPr>
              <w:t xml:space="preserve">Ținând cont de faptul că strategia este un document de planificare strategică pe termen lung, au fost luate în considerare riscurile implementării acesteia. Pentru a reacționa în mod adecvat la eventualele riscuri, </w:t>
            </w:r>
            <w:r w:rsidR="0003591A">
              <w:rPr>
                <w:rFonts w:ascii="Times New Roman" w:hAnsi="Times New Roman"/>
                <w:sz w:val="24"/>
                <w:szCs w:val="28"/>
                <w:lang w:val="ro-MD"/>
              </w:rPr>
              <w:t>a fost propus</w:t>
            </w:r>
            <w:r w:rsidR="00A608CE" w:rsidRPr="00DE07CF">
              <w:rPr>
                <w:rFonts w:ascii="Times New Roman" w:hAnsi="Times New Roman"/>
                <w:sz w:val="24"/>
                <w:szCs w:val="28"/>
                <w:lang w:val="ro-MD"/>
              </w:rPr>
              <w:t xml:space="preserve"> un set de măsuri de remediere, menite să reducă riscurile anticipate.</w:t>
            </w:r>
          </w:p>
          <w:p w:rsidR="006A2856" w:rsidRPr="00DE07CF" w:rsidRDefault="006A2856" w:rsidP="00E23D4D">
            <w:pPr>
              <w:pStyle w:val="af"/>
              <w:ind w:firstLine="567"/>
              <w:jc w:val="both"/>
              <w:rPr>
                <w:rFonts w:ascii="Times New Roman" w:hAnsi="Times New Roman"/>
                <w:sz w:val="24"/>
                <w:szCs w:val="28"/>
                <w:lang w:val="ro-MD"/>
              </w:rPr>
            </w:pPr>
            <w:r w:rsidRPr="00DE07CF">
              <w:rPr>
                <w:rFonts w:ascii="Times New Roman" w:hAnsi="Times New Roman"/>
                <w:b/>
                <w:sz w:val="24"/>
                <w:szCs w:val="28"/>
                <w:lang w:val="ro-MD"/>
              </w:rPr>
              <w:t>VIII.</w:t>
            </w:r>
            <w:r w:rsidRPr="00DE07CF">
              <w:rPr>
                <w:rFonts w:ascii="Times New Roman" w:hAnsi="Times New Roman"/>
                <w:sz w:val="24"/>
                <w:szCs w:val="28"/>
                <w:lang w:val="ro-MD"/>
              </w:rPr>
              <w:t xml:space="preserve"> </w:t>
            </w:r>
            <w:r w:rsidRPr="00DE07CF">
              <w:rPr>
                <w:rFonts w:ascii="Times New Roman" w:hAnsi="Times New Roman"/>
                <w:i/>
                <w:sz w:val="24"/>
                <w:szCs w:val="28"/>
                <w:lang w:val="ro-MD"/>
              </w:rPr>
              <w:t>Autoritățile și instituțiile responsabile</w:t>
            </w:r>
            <w:r w:rsidRPr="00DE07CF">
              <w:rPr>
                <w:rFonts w:ascii="Times New Roman" w:hAnsi="Times New Roman"/>
                <w:sz w:val="24"/>
                <w:szCs w:val="28"/>
                <w:lang w:val="ro-MD"/>
              </w:rPr>
              <w:t xml:space="preserve">. </w:t>
            </w:r>
            <w:r w:rsidR="00A608CE" w:rsidRPr="00DE07CF">
              <w:rPr>
                <w:rFonts w:ascii="Times New Roman" w:hAnsi="Times New Roman"/>
                <w:sz w:val="24"/>
                <w:szCs w:val="28"/>
                <w:lang w:val="ro-MD"/>
              </w:rPr>
              <w:t>La capitolul respectiv, au fost prezentate autoritățile și instituțiile responsabile de implementarea strategiei.</w:t>
            </w:r>
          </w:p>
          <w:p w:rsidR="006A2856" w:rsidRPr="00DE07CF" w:rsidRDefault="006A2856" w:rsidP="0003591A">
            <w:pPr>
              <w:pStyle w:val="af"/>
              <w:ind w:firstLine="567"/>
              <w:jc w:val="both"/>
              <w:rPr>
                <w:rFonts w:ascii="Times New Roman" w:hAnsi="Times New Roman"/>
                <w:sz w:val="24"/>
                <w:szCs w:val="28"/>
                <w:lang w:val="ro-MD"/>
              </w:rPr>
            </w:pPr>
            <w:r w:rsidRPr="00DE07CF">
              <w:rPr>
                <w:rFonts w:ascii="Times New Roman" w:hAnsi="Times New Roman"/>
                <w:b/>
                <w:sz w:val="24"/>
                <w:szCs w:val="28"/>
                <w:lang w:val="ro-MD"/>
              </w:rPr>
              <w:t>IX.</w:t>
            </w:r>
            <w:r w:rsidRPr="00DE07CF">
              <w:rPr>
                <w:rFonts w:ascii="Times New Roman" w:hAnsi="Times New Roman"/>
                <w:sz w:val="24"/>
                <w:szCs w:val="28"/>
                <w:lang w:val="ro-MD"/>
              </w:rPr>
              <w:t xml:space="preserve"> </w:t>
            </w:r>
            <w:r w:rsidRPr="00DE07CF">
              <w:rPr>
                <w:rFonts w:ascii="Times New Roman" w:hAnsi="Times New Roman"/>
                <w:i/>
                <w:sz w:val="24"/>
                <w:szCs w:val="28"/>
                <w:lang w:val="ro-MD"/>
              </w:rPr>
              <w:t>Procedurile de raportare</w:t>
            </w:r>
            <w:r w:rsidRPr="00DE07CF">
              <w:rPr>
                <w:rFonts w:ascii="Times New Roman" w:hAnsi="Times New Roman"/>
                <w:sz w:val="24"/>
                <w:szCs w:val="28"/>
                <w:lang w:val="ro-MD"/>
              </w:rPr>
              <w:t xml:space="preserve">. </w:t>
            </w:r>
            <w:r w:rsidR="00034395" w:rsidRPr="00DE07CF">
              <w:rPr>
                <w:rFonts w:ascii="Times New Roman" w:hAnsi="Times New Roman"/>
                <w:sz w:val="24"/>
                <w:szCs w:val="28"/>
                <w:lang w:val="ro-MD"/>
              </w:rPr>
              <w:t xml:space="preserve">Capitolul </w:t>
            </w:r>
            <w:r w:rsidR="0003591A">
              <w:rPr>
                <w:rFonts w:ascii="Times New Roman" w:hAnsi="Times New Roman"/>
                <w:sz w:val="24"/>
                <w:szCs w:val="28"/>
                <w:lang w:val="ro-MD"/>
              </w:rPr>
              <w:t>prezintă</w:t>
            </w:r>
            <w:r w:rsidR="00034395" w:rsidRPr="00DE07CF">
              <w:rPr>
                <w:rFonts w:ascii="Times New Roman" w:hAnsi="Times New Roman"/>
                <w:sz w:val="24"/>
                <w:szCs w:val="28"/>
                <w:lang w:val="ro-MD"/>
              </w:rPr>
              <w:t xml:space="preserve"> procedurile de monitorizare și evaluare</w:t>
            </w:r>
            <w:r w:rsidR="0003591A">
              <w:rPr>
                <w:rFonts w:ascii="Times New Roman" w:hAnsi="Times New Roman"/>
                <w:sz w:val="24"/>
                <w:szCs w:val="28"/>
                <w:lang w:val="ro-MD"/>
              </w:rPr>
              <w:t xml:space="preserve"> a strategiei</w:t>
            </w:r>
            <w:r w:rsidR="00034395" w:rsidRPr="00DE07CF">
              <w:rPr>
                <w:rFonts w:ascii="Times New Roman" w:hAnsi="Times New Roman"/>
                <w:sz w:val="24"/>
                <w:szCs w:val="28"/>
                <w:lang w:val="ro-MD"/>
              </w:rPr>
              <w:t>, inclusiv</w:t>
            </w:r>
            <w:r w:rsidR="0003591A">
              <w:rPr>
                <w:rFonts w:ascii="Times New Roman" w:hAnsi="Times New Roman"/>
                <w:sz w:val="24"/>
                <w:szCs w:val="28"/>
                <w:lang w:val="ro-MD"/>
              </w:rPr>
              <w:t>,</w:t>
            </w:r>
            <w:r w:rsidR="00034395" w:rsidRPr="00DE07CF">
              <w:rPr>
                <w:rFonts w:ascii="Times New Roman" w:hAnsi="Times New Roman"/>
                <w:sz w:val="24"/>
                <w:szCs w:val="28"/>
                <w:lang w:val="ro-MD"/>
              </w:rPr>
              <w:t xml:space="preserve"> stabilește următorul ciclu de elaborare a programelor pentru perioada 2026-2030.</w:t>
            </w:r>
          </w:p>
        </w:tc>
      </w:tr>
      <w:tr w:rsidR="009361B9" w:rsidRPr="00DE07CF"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lastRenderedPageBreak/>
              <w:t>5. Fundamentarea economic-financiară</w:t>
            </w:r>
          </w:p>
        </w:tc>
      </w:tr>
      <w:tr w:rsidR="009361B9" w:rsidRPr="00465036" w:rsidTr="00E23D4D">
        <w:tc>
          <w:tcPr>
            <w:tcW w:w="5000" w:type="pct"/>
          </w:tcPr>
          <w:p w:rsidR="009361B9" w:rsidRPr="00DE07CF" w:rsidRDefault="00FB0034" w:rsidP="00EE2BC6">
            <w:pPr>
              <w:spacing w:after="0" w:line="240" w:lineRule="auto"/>
              <w:ind w:firstLine="596"/>
              <w:jc w:val="both"/>
              <w:rPr>
                <w:rFonts w:ascii="Times New Roman" w:hAnsi="Times New Roman"/>
                <w:sz w:val="24"/>
                <w:szCs w:val="24"/>
                <w:lang w:val="ro-MD"/>
              </w:rPr>
            </w:pPr>
            <w:r w:rsidRPr="00DE07CF">
              <w:rPr>
                <w:rFonts w:ascii="Times New Roman" w:hAnsi="Times New Roman"/>
                <w:sz w:val="24"/>
                <w:szCs w:val="24"/>
                <w:lang w:val="ro-MD"/>
              </w:rPr>
              <w:t xml:space="preserve">Realizarea strategiei se va efectua prin </w:t>
            </w:r>
            <w:r w:rsidR="00B91D5B" w:rsidRPr="00DE07CF">
              <w:rPr>
                <w:rFonts w:ascii="Times New Roman" w:hAnsi="Times New Roman"/>
                <w:sz w:val="24"/>
                <w:szCs w:val="24"/>
                <w:lang w:val="ro-MD"/>
              </w:rPr>
              <w:t>elaborarea</w:t>
            </w:r>
            <w:r w:rsidRPr="00DE07CF">
              <w:rPr>
                <w:rFonts w:ascii="Times New Roman" w:hAnsi="Times New Roman"/>
                <w:sz w:val="24"/>
                <w:szCs w:val="24"/>
                <w:lang w:val="ro-MD"/>
              </w:rPr>
              <w:t xml:space="preserve"> </w:t>
            </w:r>
            <w:r w:rsidR="002D6429" w:rsidRPr="00DE07CF">
              <w:rPr>
                <w:rFonts w:ascii="Times New Roman" w:hAnsi="Times New Roman"/>
                <w:sz w:val="24"/>
                <w:szCs w:val="24"/>
                <w:lang w:val="ro-MD"/>
              </w:rPr>
              <w:t>ș</w:t>
            </w:r>
            <w:r w:rsidRPr="00DE07CF">
              <w:rPr>
                <w:rFonts w:ascii="Times New Roman" w:hAnsi="Times New Roman"/>
                <w:sz w:val="24"/>
                <w:szCs w:val="24"/>
                <w:lang w:val="ro-MD"/>
              </w:rPr>
              <w:t>i implementarea de către autorită</w:t>
            </w:r>
            <w:r w:rsidR="002D6429" w:rsidRPr="00DE07CF">
              <w:rPr>
                <w:rFonts w:ascii="Times New Roman" w:hAnsi="Times New Roman"/>
                <w:sz w:val="24"/>
                <w:szCs w:val="24"/>
                <w:lang w:val="ro-MD"/>
              </w:rPr>
              <w:t>ț</w:t>
            </w:r>
            <w:r w:rsidRPr="00DE07CF">
              <w:rPr>
                <w:rFonts w:ascii="Times New Roman" w:hAnsi="Times New Roman"/>
                <w:sz w:val="24"/>
                <w:szCs w:val="24"/>
                <w:lang w:val="ro-MD"/>
              </w:rPr>
              <w:t xml:space="preserve">ile responsabile </w:t>
            </w:r>
            <w:r w:rsidR="00B91D5B" w:rsidRPr="00DE07CF">
              <w:rPr>
                <w:rFonts w:ascii="Times New Roman" w:hAnsi="Times New Roman"/>
                <w:sz w:val="24"/>
                <w:szCs w:val="24"/>
                <w:lang w:val="ro-MD"/>
              </w:rPr>
              <w:t xml:space="preserve">din cadrul MAI </w:t>
            </w:r>
            <w:r w:rsidRPr="00DE07CF">
              <w:rPr>
                <w:rFonts w:ascii="Times New Roman" w:hAnsi="Times New Roman"/>
                <w:sz w:val="24"/>
                <w:szCs w:val="24"/>
                <w:lang w:val="ro-MD"/>
              </w:rPr>
              <w:t xml:space="preserve">a programelor </w:t>
            </w:r>
            <w:r w:rsidR="00B91D5B" w:rsidRPr="00DE07CF">
              <w:rPr>
                <w:rFonts w:ascii="Times New Roman" w:hAnsi="Times New Roman"/>
                <w:sz w:val="24"/>
                <w:szCs w:val="24"/>
                <w:lang w:val="ro-MD"/>
              </w:rPr>
              <w:t xml:space="preserve">sectoriale </w:t>
            </w:r>
            <w:r w:rsidRPr="00DE07CF">
              <w:rPr>
                <w:rFonts w:ascii="Times New Roman" w:hAnsi="Times New Roman"/>
                <w:sz w:val="24"/>
                <w:szCs w:val="24"/>
                <w:lang w:val="ro-MD"/>
              </w:rPr>
              <w:t xml:space="preserve">corespunzătoare </w:t>
            </w:r>
            <w:r w:rsidR="00AD0E05" w:rsidRPr="00DE07CF">
              <w:rPr>
                <w:rFonts w:ascii="Times New Roman" w:hAnsi="Times New Roman"/>
                <w:sz w:val="24"/>
                <w:szCs w:val="24"/>
                <w:lang w:val="ro-MD"/>
              </w:rPr>
              <w:t>domeniilor de intervenție</w:t>
            </w:r>
            <w:r w:rsidRPr="00DE07CF">
              <w:rPr>
                <w:rFonts w:ascii="Times New Roman" w:hAnsi="Times New Roman"/>
                <w:sz w:val="24"/>
                <w:szCs w:val="24"/>
                <w:lang w:val="ro-MD"/>
              </w:rPr>
              <w:t>, acestea fiind complementate de costurile estimative ale ac</w:t>
            </w:r>
            <w:r w:rsidR="002D6429" w:rsidRPr="00DE07CF">
              <w:rPr>
                <w:rFonts w:ascii="Times New Roman" w:hAnsi="Times New Roman"/>
                <w:sz w:val="24"/>
                <w:szCs w:val="24"/>
                <w:lang w:val="ro-MD"/>
              </w:rPr>
              <w:t>ț</w:t>
            </w:r>
            <w:r w:rsidRPr="00DE07CF">
              <w:rPr>
                <w:rFonts w:ascii="Times New Roman" w:hAnsi="Times New Roman"/>
                <w:sz w:val="24"/>
                <w:szCs w:val="24"/>
                <w:lang w:val="ro-MD"/>
              </w:rPr>
              <w:t>iunilor planificate.</w:t>
            </w:r>
          </w:p>
        </w:tc>
      </w:tr>
      <w:tr w:rsidR="009361B9" w:rsidRPr="00465036"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6. Modul de încorporare a actului în cadrul normativ în vigoare</w:t>
            </w:r>
          </w:p>
        </w:tc>
      </w:tr>
      <w:tr w:rsidR="009361B9" w:rsidRPr="00465036" w:rsidTr="00E23D4D">
        <w:tc>
          <w:tcPr>
            <w:tcW w:w="5000" w:type="pct"/>
          </w:tcPr>
          <w:p w:rsidR="009361B9" w:rsidRPr="00DE07CF" w:rsidRDefault="00894E8B" w:rsidP="00E23D4D">
            <w:pPr>
              <w:pStyle w:val="a9"/>
              <w:ind w:left="0" w:firstLine="567"/>
              <w:contextualSpacing w:val="0"/>
              <w:jc w:val="both"/>
              <w:rPr>
                <w:rFonts w:ascii="Times New Roman" w:hAnsi="Times New Roman"/>
                <w:lang w:val="ro-MD"/>
              </w:rPr>
            </w:pPr>
            <w:r w:rsidRPr="00DE07CF">
              <w:rPr>
                <w:rFonts w:ascii="Times New Roman" w:hAnsi="Times New Roman"/>
                <w:lang w:val="ro-MD"/>
              </w:rPr>
              <w:tab/>
            </w:r>
            <w:r w:rsidR="006072B8" w:rsidRPr="00DE07CF">
              <w:rPr>
                <w:rFonts w:ascii="Times New Roman" w:hAnsi="Times New Roman"/>
                <w:lang w:val="ro-MD"/>
              </w:rPr>
              <w:t>Proiectul nu prevede modificarea unor acte normative</w:t>
            </w:r>
            <w:r w:rsidR="006916E5" w:rsidRPr="00DE07CF">
              <w:rPr>
                <w:rFonts w:ascii="Times New Roman" w:hAnsi="Times New Roman"/>
                <w:lang w:val="ro-MD"/>
              </w:rPr>
              <w:t>.</w:t>
            </w:r>
          </w:p>
        </w:tc>
      </w:tr>
      <w:tr w:rsidR="009361B9" w:rsidRPr="00465036"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 xml:space="preserve">7. Avizarea </w:t>
            </w:r>
            <w:r w:rsidR="002D6429" w:rsidRPr="00DE07CF">
              <w:rPr>
                <w:rFonts w:ascii="Times New Roman" w:hAnsi="Times New Roman"/>
                <w:b/>
                <w:sz w:val="24"/>
                <w:szCs w:val="24"/>
                <w:lang w:val="ro-MD"/>
              </w:rPr>
              <w:t>ș</w:t>
            </w:r>
            <w:r w:rsidRPr="00DE07CF">
              <w:rPr>
                <w:rFonts w:ascii="Times New Roman" w:hAnsi="Times New Roman"/>
                <w:b/>
                <w:sz w:val="24"/>
                <w:szCs w:val="24"/>
                <w:lang w:val="ro-MD"/>
              </w:rPr>
              <w:t>i consultarea publică a proiectului</w:t>
            </w:r>
          </w:p>
        </w:tc>
      </w:tr>
      <w:tr w:rsidR="009361B9" w:rsidRPr="00465036" w:rsidTr="00E23D4D">
        <w:tc>
          <w:tcPr>
            <w:tcW w:w="5000" w:type="pct"/>
          </w:tcPr>
          <w:p w:rsidR="000C5F01" w:rsidRPr="00DE07CF" w:rsidRDefault="004E7BEA"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lastRenderedPageBreak/>
              <w:t xml:space="preserve">În scopul asigurării unui proces participativ pentru elaborarea documentului de politică publică, </w:t>
            </w:r>
            <w:r w:rsidR="00056280" w:rsidRPr="00DE07CF">
              <w:rPr>
                <w:rFonts w:ascii="Times New Roman" w:hAnsi="Times New Roman"/>
                <w:sz w:val="24"/>
                <w:szCs w:val="24"/>
                <w:lang w:val="ro-MD"/>
              </w:rPr>
              <w:t>prin O</w:t>
            </w:r>
            <w:r w:rsidR="00404C85" w:rsidRPr="00DE07CF">
              <w:rPr>
                <w:rFonts w:ascii="Times New Roman" w:hAnsi="Times New Roman"/>
                <w:sz w:val="24"/>
                <w:szCs w:val="24"/>
                <w:lang w:val="ro-MD"/>
              </w:rPr>
              <w:t>rdinul</w:t>
            </w:r>
            <w:r w:rsidR="00EE2BC6" w:rsidRPr="00DE07CF">
              <w:rPr>
                <w:rFonts w:ascii="Times New Roman" w:hAnsi="Times New Roman"/>
                <w:sz w:val="24"/>
                <w:szCs w:val="24"/>
                <w:lang w:val="ro-MD"/>
              </w:rPr>
              <w:t xml:space="preserve"> MAI</w:t>
            </w:r>
            <w:r w:rsidR="00404C85" w:rsidRPr="00DE07CF">
              <w:rPr>
                <w:rFonts w:ascii="Times New Roman" w:hAnsi="Times New Roman"/>
                <w:sz w:val="24"/>
                <w:szCs w:val="24"/>
                <w:lang w:val="ro-MD"/>
              </w:rPr>
              <w:t xml:space="preserve"> nr. 250/2022, </w:t>
            </w:r>
            <w:r w:rsidRPr="00DE07CF">
              <w:rPr>
                <w:rFonts w:ascii="Times New Roman" w:hAnsi="Times New Roman"/>
                <w:sz w:val="24"/>
                <w:szCs w:val="24"/>
                <w:lang w:val="ro-MD"/>
              </w:rPr>
              <w:t xml:space="preserve">Ministerul Afacerilor Interne a creat un grup </w:t>
            </w:r>
            <w:r w:rsidR="005834F3" w:rsidRPr="00DE07CF">
              <w:rPr>
                <w:rFonts w:ascii="Times New Roman" w:hAnsi="Times New Roman"/>
                <w:sz w:val="24"/>
                <w:szCs w:val="24"/>
                <w:lang w:val="ro-MD"/>
              </w:rPr>
              <w:t xml:space="preserve">comun </w:t>
            </w:r>
            <w:r w:rsidRPr="00DE07CF">
              <w:rPr>
                <w:rFonts w:ascii="Times New Roman" w:hAnsi="Times New Roman"/>
                <w:sz w:val="24"/>
                <w:szCs w:val="24"/>
                <w:lang w:val="ro-MD"/>
              </w:rPr>
              <w:t>de lucru, în componen</w:t>
            </w:r>
            <w:r w:rsidR="002D6429" w:rsidRPr="00DE07CF">
              <w:rPr>
                <w:rFonts w:ascii="Times New Roman" w:hAnsi="Times New Roman"/>
                <w:sz w:val="24"/>
                <w:szCs w:val="24"/>
                <w:lang w:val="ro-MD"/>
              </w:rPr>
              <w:t>ț</w:t>
            </w:r>
            <w:r w:rsidRPr="00DE07CF">
              <w:rPr>
                <w:rFonts w:ascii="Times New Roman" w:hAnsi="Times New Roman"/>
                <w:sz w:val="24"/>
                <w:szCs w:val="24"/>
                <w:lang w:val="ro-MD"/>
              </w:rPr>
              <w:t>a cărora au fost inclu</w:t>
            </w:r>
            <w:r w:rsidR="002D6429" w:rsidRPr="00DE07CF">
              <w:rPr>
                <w:rFonts w:ascii="Times New Roman" w:hAnsi="Times New Roman"/>
                <w:sz w:val="24"/>
                <w:szCs w:val="24"/>
                <w:lang w:val="ro-MD"/>
              </w:rPr>
              <w:t>ș</w:t>
            </w:r>
            <w:r w:rsidRPr="00DE07CF">
              <w:rPr>
                <w:rFonts w:ascii="Times New Roman" w:hAnsi="Times New Roman"/>
                <w:sz w:val="24"/>
                <w:szCs w:val="24"/>
                <w:lang w:val="ro-MD"/>
              </w:rPr>
              <w:t>i reprezentan</w:t>
            </w:r>
            <w:r w:rsidR="002D6429" w:rsidRPr="00DE07CF">
              <w:rPr>
                <w:rFonts w:ascii="Times New Roman" w:hAnsi="Times New Roman"/>
                <w:sz w:val="24"/>
                <w:szCs w:val="24"/>
                <w:lang w:val="ro-MD"/>
              </w:rPr>
              <w:t>ț</w:t>
            </w:r>
            <w:r w:rsidRPr="00DE07CF">
              <w:rPr>
                <w:rFonts w:ascii="Times New Roman" w:hAnsi="Times New Roman"/>
                <w:sz w:val="24"/>
                <w:szCs w:val="24"/>
                <w:lang w:val="ro-MD"/>
              </w:rPr>
              <w:t>i</w:t>
            </w:r>
            <w:r w:rsidR="00404C85" w:rsidRPr="00DE07CF">
              <w:rPr>
                <w:rFonts w:ascii="Times New Roman" w:hAnsi="Times New Roman"/>
                <w:sz w:val="24"/>
                <w:szCs w:val="24"/>
                <w:lang w:val="ro-MD"/>
              </w:rPr>
              <w:t>i Ministerului Sănătă</w:t>
            </w:r>
            <w:r w:rsidR="002D6429" w:rsidRPr="00DE07CF">
              <w:rPr>
                <w:rFonts w:ascii="Times New Roman" w:hAnsi="Times New Roman"/>
                <w:sz w:val="24"/>
                <w:szCs w:val="24"/>
                <w:lang w:val="ro-MD"/>
              </w:rPr>
              <w:t>ț</w:t>
            </w:r>
            <w:r w:rsidR="00404C85" w:rsidRPr="00DE07CF">
              <w:rPr>
                <w:rFonts w:ascii="Times New Roman" w:hAnsi="Times New Roman"/>
                <w:sz w:val="24"/>
                <w:szCs w:val="24"/>
                <w:lang w:val="ro-MD"/>
              </w:rPr>
              <w:t xml:space="preserve">ii, Ministerului Muncii </w:t>
            </w:r>
            <w:r w:rsidR="002D6429" w:rsidRPr="00DE07CF">
              <w:rPr>
                <w:rFonts w:ascii="Times New Roman" w:hAnsi="Times New Roman"/>
                <w:sz w:val="24"/>
                <w:szCs w:val="24"/>
                <w:lang w:val="ro-MD"/>
              </w:rPr>
              <w:t>ș</w:t>
            </w:r>
            <w:r w:rsidR="00404C85" w:rsidRPr="00DE07CF">
              <w:rPr>
                <w:rFonts w:ascii="Times New Roman" w:hAnsi="Times New Roman"/>
                <w:sz w:val="24"/>
                <w:szCs w:val="24"/>
                <w:lang w:val="ro-MD"/>
              </w:rPr>
              <w:t>i Protec</w:t>
            </w:r>
            <w:r w:rsidR="002D6429" w:rsidRPr="00DE07CF">
              <w:rPr>
                <w:rFonts w:ascii="Times New Roman" w:hAnsi="Times New Roman"/>
                <w:sz w:val="24"/>
                <w:szCs w:val="24"/>
                <w:lang w:val="ro-MD"/>
              </w:rPr>
              <w:t>ț</w:t>
            </w:r>
            <w:r w:rsidR="00404C85" w:rsidRPr="00DE07CF">
              <w:rPr>
                <w:rFonts w:ascii="Times New Roman" w:hAnsi="Times New Roman"/>
                <w:sz w:val="24"/>
                <w:szCs w:val="24"/>
                <w:lang w:val="ro-MD"/>
              </w:rPr>
              <w:t>iei Sociale, Ministerului Educa</w:t>
            </w:r>
            <w:r w:rsidR="002D6429" w:rsidRPr="00DE07CF">
              <w:rPr>
                <w:rFonts w:ascii="Times New Roman" w:hAnsi="Times New Roman"/>
                <w:sz w:val="24"/>
                <w:szCs w:val="24"/>
                <w:lang w:val="ro-MD"/>
              </w:rPr>
              <w:t>ț</w:t>
            </w:r>
            <w:r w:rsidR="00404C85" w:rsidRPr="00DE07CF">
              <w:rPr>
                <w:rFonts w:ascii="Times New Roman" w:hAnsi="Times New Roman"/>
                <w:sz w:val="24"/>
                <w:szCs w:val="24"/>
                <w:lang w:val="ro-MD"/>
              </w:rPr>
              <w:t xml:space="preserve">iei </w:t>
            </w:r>
            <w:r w:rsidR="002D6429" w:rsidRPr="00DE07CF">
              <w:rPr>
                <w:rFonts w:ascii="Times New Roman" w:hAnsi="Times New Roman"/>
                <w:sz w:val="24"/>
                <w:szCs w:val="24"/>
                <w:lang w:val="ro-MD"/>
              </w:rPr>
              <w:t>ș</w:t>
            </w:r>
            <w:r w:rsidR="00404C85" w:rsidRPr="00DE07CF">
              <w:rPr>
                <w:rFonts w:ascii="Times New Roman" w:hAnsi="Times New Roman"/>
                <w:sz w:val="24"/>
                <w:szCs w:val="24"/>
                <w:lang w:val="ro-MD"/>
              </w:rPr>
              <w:t>i Cercetării, Ministerului Justi</w:t>
            </w:r>
            <w:r w:rsidR="002D6429" w:rsidRPr="00DE07CF">
              <w:rPr>
                <w:rFonts w:ascii="Times New Roman" w:hAnsi="Times New Roman"/>
                <w:sz w:val="24"/>
                <w:szCs w:val="24"/>
                <w:lang w:val="ro-MD"/>
              </w:rPr>
              <w:t>ț</w:t>
            </w:r>
            <w:r w:rsidR="00404C85" w:rsidRPr="00DE07CF">
              <w:rPr>
                <w:rFonts w:ascii="Times New Roman" w:hAnsi="Times New Roman"/>
                <w:sz w:val="24"/>
                <w:szCs w:val="24"/>
                <w:lang w:val="ro-MD"/>
              </w:rPr>
              <w:t xml:space="preserve">iei, </w:t>
            </w:r>
            <w:r w:rsidR="00AC2030" w:rsidRPr="00DE07CF">
              <w:rPr>
                <w:rFonts w:ascii="Times New Roman" w:hAnsi="Times New Roman"/>
                <w:sz w:val="24"/>
                <w:szCs w:val="24"/>
                <w:lang w:val="ro-MD"/>
              </w:rPr>
              <w:t>Agen</w:t>
            </w:r>
            <w:r w:rsidR="002D6429" w:rsidRPr="00DE07CF">
              <w:rPr>
                <w:rFonts w:ascii="Times New Roman" w:hAnsi="Times New Roman"/>
                <w:sz w:val="24"/>
                <w:szCs w:val="24"/>
                <w:lang w:val="ro-MD"/>
              </w:rPr>
              <w:t>ț</w:t>
            </w:r>
            <w:r w:rsidR="00AC2030" w:rsidRPr="00DE07CF">
              <w:rPr>
                <w:rFonts w:ascii="Times New Roman" w:hAnsi="Times New Roman"/>
                <w:sz w:val="24"/>
                <w:szCs w:val="24"/>
                <w:lang w:val="ro-MD"/>
              </w:rPr>
              <w:t>i</w:t>
            </w:r>
            <w:r w:rsidR="0003591A">
              <w:rPr>
                <w:rFonts w:ascii="Times New Roman" w:hAnsi="Times New Roman"/>
                <w:sz w:val="24"/>
                <w:szCs w:val="24"/>
                <w:lang w:val="ro-MD"/>
              </w:rPr>
              <w:t>ei</w:t>
            </w:r>
            <w:r w:rsidR="00AC2030" w:rsidRPr="00DE07CF">
              <w:rPr>
                <w:rFonts w:ascii="Times New Roman" w:hAnsi="Times New Roman"/>
                <w:sz w:val="24"/>
                <w:szCs w:val="24"/>
                <w:lang w:val="ro-MD"/>
              </w:rPr>
              <w:t xml:space="preserve"> Guvernare Electronică, Serviciul</w:t>
            </w:r>
            <w:r w:rsidR="0003591A">
              <w:rPr>
                <w:rFonts w:ascii="Times New Roman" w:hAnsi="Times New Roman"/>
                <w:sz w:val="24"/>
                <w:szCs w:val="24"/>
                <w:lang w:val="ro-MD"/>
              </w:rPr>
              <w:t>ui</w:t>
            </w:r>
            <w:r w:rsidR="00AC2030" w:rsidRPr="00DE07CF">
              <w:rPr>
                <w:rFonts w:ascii="Times New Roman" w:hAnsi="Times New Roman"/>
                <w:sz w:val="24"/>
                <w:szCs w:val="24"/>
                <w:lang w:val="ro-MD"/>
              </w:rPr>
              <w:t xml:space="preserve"> Tehnologii Informa</w:t>
            </w:r>
            <w:r w:rsidR="002D6429" w:rsidRPr="00DE07CF">
              <w:rPr>
                <w:rFonts w:ascii="Times New Roman" w:hAnsi="Times New Roman"/>
                <w:sz w:val="24"/>
                <w:szCs w:val="24"/>
                <w:lang w:val="ro-MD"/>
              </w:rPr>
              <w:t>ț</w:t>
            </w:r>
            <w:r w:rsidR="00AC2030" w:rsidRPr="00DE07CF">
              <w:rPr>
                <w:rFonts w:ascii="Times New Roman" w:hAnsi="Times New Roman"/>
                <w:sz w:val="24"/>
                <w:szCs w:val="24"/>
                <w:lang w:val="ro-MD"/>
              </w:rPr>
              <w:t xml:space="preserve">ionale </w:t>
            </w:r>
            <w:r w:rsidR="002D6429" w:rsidRPr="00DE07CF">
              <w:rPr>
                <w:rFonts w:ascii="Times New Roman" w:hAnsi="Times New Roman"/>
                <w:sz w:val="24"/>
                <w:szCs w:val="24"/>
                <w:lang w:val="ro-MD"/>
              </w:rPr>
              <w:t>ș</w:t>
            </w:r>
            <w:r w:rsidR="00AC2030" w:rsidRPr="00DE07CF">
              <w:rPr>
                <w:rFonts w:ascii="Times New Roman" w:hAnsi="Times New Roman"/>
                <w:sz w:val="24"/>
                <w:szCs w:val="24"/>
                <w:lang w:val="ro-MD"/>
              </w:rPr>
              <w:t>i Securitate Cibernetică, Centrul</w:t>
            </w:r>
            <w:r w:rsidR="0003591A">
              <w:rPr>
                <w:rFonts w:ascii="Times New Roman" w:hAnsi="Times New Roman"/>
                <w:sz w:val="24"/>
                <w:szCs w:val="24"/>
                <w:lang w:val="ro-MD"/>
              </w:rPr>
              <w:t>ui</w:t>
            </w:r>
            <w:r w:rsidR="00AC2030" w:rsidRPr="00DE07CF">
              <w:rPr>
                <w:rFonts w:ascii="Times New Roman" w:hAnsi="Times New Roman"/>
                <w:sz w:val="24"/>
                <w:szCs w:val="24"/>
                <w:lang w:val="ro-MD"/>
              </w:rPr>
              <w:t xml:space="preserve"> Na</w:t>
            </w:r>
            <w:r w:rsidR="002D6429" w:rsidRPr="00DE07CF">
              <w:rPr>
                <w:rFonts w:ascii="Times New Roman" w:hAnsi="Times New Roman"/>
                <w:sz w:val="24"/>
                <w:szCs w:val="24"/>
                <w:lang w:val="ro-MD"/>
              </w:rPr>
              <w:t>ț</w:t>
            </w:r>
            <w:r w:rsidR="00AC2030" w:rsidRPr="00DE07CF">
              <w:rPr>
                <w:rFonts w:ascii="Times New Roman" w:hAnsi="Times New Roman"/>
                <w:sz w:val="24"/>
                <w:szCs w:val="24"/>
                <w:lang w:val="ro-MD"/>
              </w:rPr>
              <w:t>ional Anticorup</w:t>
            </w:r>
            <w:r w:rsidR="002D6429" w:rsidRPr="00DE07CF">
              <w:rPr>
                <w:rFonts w:ascii="Times New Roman" w:hAnsi="Times New Roman"/>
                <w:sz w:val="24"/>
                <w:szCs w:val="24"/>
                <w:lang w:val="ro-MD"/>
              </w:rPr>
              <w:t>ț</w:t>
            </w:r>
            <w:r w:rsidR="00AC2030" w:rsidRPr="00DE07CF">
              <w:rPr>
                <w:rFonts w:ascii="Times New Roman" w:hAnsi="Times New Roman"/>
                <w:sz w:val="24"/>
                <w:szCs w:val="24"/>
                <w:lang w:val="ro-MD"/>
              </w:rPr>
              <w:t xml:space="preserve">ie </w:t>
            </w:r>
            <w:r w:rsidR="002D6429" w:rsidRPr="00DE07CF">
              <w:rPr>
                <w:rFonts w:ascii="Times New Roman" w:hAnsi="Times New Roman"/>
                <w:sz w:val="24"/>
                <w:szCs w:val="24"/>
                <w:lang w:val="ro-MD"/>
              </w:rPr>
              <w:t>ș</w:t>
            </w:r>
            <w:r w:rsidR="00AC2030" w:rsidRPr="00DE07CF">
              <w:rPr>
                <w:rFonts w:ascii="Times New Roman" w:hAnsi="Times New Roman"/>
                <w:sz w:val="24"/>
                <w:szCs w:val="24"/>
                <w:lang w:val="ro-MD"/>
              </w:rPr>
              <w:t xml:space="preserve">i </w:t>
            </w:r>
            <w:r w:rsidR="0003591A">
              <w:rPr>
                <w:rFonts w:ascii="Times New Roman" w:hAnsi="Times New Roman"/>
                <w:sz w:val="24"/>
                <w:szCs w:val="24"/>
                <w:lang w:val="ro-MD"/>
              </w:rPr>
              <w:t xml:space="preserve">ai </w:t>
            </w:r>
            <w:r w:rsidR="00AC2030" w:rsidRPr="00DE07CF">
              <w:rPr>
                <w:rFonts w:ascii="Times New Roman" w:hAnsi="Times New Roman"/>
                <w:sz w:val="24"/>
                <w:szCs w:val="24"/>
                <w:lang w:val="ro-MD"/>
              </w:rPr>
              <w:t>Federa</w:t>
            </w:r>
            <w:r w:rsidR="002D6429" w:rsidRPr="00DE07CF">
              <w:rPr>
                <w:rFonts w:ascii="Times New Roman" w:hAnsi="Times New Roman"/>
                <w:sz w:val="24"/>
                <w:szCs w:val="24"/>
                <w:lang w:val="ro-MD"/>
              </w:rPr>
              <w:t>ț</w:t>
            </w:r>
            <w:r w:rsidR="00AC2030" w:rsidRPr="00DE07CF">
              <w:rPr>
                <w:rFonts w:ascii="Times New Roman" w:hAnsi="Times New Roman"/>
                <w:sz w:val="24"/>
                <w:szCs w:val="24"/>
                <w:lang w:val="ro-MD"/>
              </w:rPr>
              <w:t>i</w:t>
            </w:r>
            <w:r w:rsidR="0003591A">
              <w:rPr>
                <w:rFonts w:ascii="Times New Roman" w:hAnsi="Times New Roman"/>
                <w:sz w:val="24"/>
                <w:szCs w:val="24"/>
                <w:lang w:val="ro-MD"/>
              </w:rPr>
              <w:t>ei</w:t>
            </w:r>
            <w:r w:rsidR="00AC2030" w:rsidRPr="00DE07CF">
              <w:rPr>
                <w:rFonts w:ascii="Times New Roman" w:hAnsi="Times New Roman"/>
                <w:sz w:val="24"/>
                <w:szCs w:val="24"/>
                <w:lang w:val="ro-MD"/>
              </w:rPr>
              <w:t xml:space="preserve"> sindicatelor ”</w:t>
            </w:r>
            <w:proofErr w:type="spellStart"/>
            <w:r w:rsidR="00AC2030" w:rsidRPr="00DE07CF">
              <w:rPr>
                <w:rFonts w:ascii="Times New Roman" w:hAnsi="Times New Roman"/>
                <w:sz w:val="24"/>
                <w:szCs w:val="24"/>
                <w:lang w:val="ro-MD"/>
              </w:rPr>
              <w:t>Sindlex</w:t>
            </w:r>
            <w:proofErr w:type="spellEnd"/>
            <w:r w:rsidR="00AC2030" w:rsidRPr="00DE07CF">
              <w:rPr>
                <w:rFonts w:ascii="Times New Roman" w:hAnsi="Times New Roman"/>
                <w:sz w:val="24"/>
                <w:szCs w:val="24"/>
                <w:lang w:val="ro-MD"/>
              </w:rPr>
              <w:t>”</w:t>
            </w:r>
            <w:r w:rsidR="00357183" w:rsidRPr="00DE07CF">
              <w:rPr>
                <w:rFonts w:ascii="Times New Roman" w:hAnsi="Times New Roman"/>
                <w:sz w:val="24"/>
                <w:szCs w:val="24"/>
                <w:lang w:val="ro-MD"/>
              </w:rPr>
              <w:t>.</w:t>
            </w:r>
          </w:p>
          <w:p w:rsidR="000C5F01" w:rsidRPr="00DE07CF" w:rsidRDefault="000C5F01"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În perioada 01-15 martie 2022, proiectul conceptului „</w:t>
            </w:r>
            <w:r w:rsidRPr="00DE07CF">
              <w:rPr>
                <w:rFonts w:ascii="Times New Roman" w:hAnsi="Times New Roman"/>
                <w:i/>
                <w:sz w:val="24"/>
                <w:szCs w:val="24"/>
                <w:lang w:val="ro-MD"/>
              </w:rPr>
              <w:t>Strategiei de dezvoltare a domeniului afacerilor interne pentru anii 2022-2030</w:t>
            </w:r>
            <w:r w:rsidRPr="00DE07CF">
              <w:rPr>
                <w:rFonts w:ascii="Times New Roman" w:hAnsi="Times New Roman"/>
                <w:sz w:val="24"/>
                <w:szCs w:val="24"/>
                <w:lang w:val="ro-MD"/>
              </w:rPr>
              <w:t xml:space="preserve">” a fost plasat pe pagina web-oficială a Ministerului Afacerilor Interne și pe portalul: </w:t>
            </w:r>
            <w:r w:rsidR="00153011">
              <w:rPr>
                <w:rFonts w:ascii="Times New Roman" w:hAnsi="Times New Roman"/>
                <w:sz w:val="24"/>
                <w:szCs w:val="24"/>
                <w:lang w:val="ro-MD"/>
              </w:rPr>
              <w:t>„</w:t>
            </w:r>
            <w:r w:rsidRPr="00153011">
              <w:rPr>
                <w:rFonts w:ascii="Times New Roman" w:hAnsi="Times New Roman"/>
                <w:i/>
                <w:sz w:val="24"/>
                <w:szCs w:val="24"/>
                <w:lang w:val="ro-MD"/>
              </w:rPr>
              <w:t>particip.gov.md</w:t>
            </w:r>
            <w:r w:rsidR="00153011">
              <w:rPr>
                <w:rFonts w:ascii="Times New Roman" w:hAnsi="Times New Roman"/>
                <w:sz w:val="24"/>
                <w:szCs w:val="24"/>
                <w:lang w:val="ro-MD"/>
              </w:rPr>
              <w:t>”</w:t>
            </w:r>
            <w:r w:rsidRPr="00DE07CF">
              <w:rPr>
                <w:rFonts w:ascii="Times New Roman" w:hAnsi="Times New Roman"/>
                <w:sz w:val="24"/>
                <w:szCs w:val="24"/>
                <w:lang w:val="ro-MD"/>
              </w:rPr>
              <w:t xml:space="preserve"> pentru consultări publice.</w:t>
            </w:r>
          </w:p>
          <w:p w:rsidR="000C5F01" w:rsidRPr="00DE07CF" w:rsidRDefault="002105BD" w:rsidP="00E23D4D">
            <w:pPr>
              <w:spacing w:after="0" w:line="240" w:lineRule="auto"/>
              <w:ind w:firstLine="567"/>
              <w:jc w:val="both"/>
              <w:rPr>
                <w:rFonts w:ascii="Times New Roman" w:hAnsi="Times New Roman"/>
                <w:sz w:val="24"/>
                <w:szCs w:val="24"/>
                <w:lang w:val="ro-MD"/>
              </w:rPr>
            </w:pPr>
            <w:r w:rsidRPr="00DE07CF">
              <w:rPr>
                <w:rFonts w:ascii="Times New Roman" w:hAnsi="Times New Roman"/>
                <w:sz w:val="24"/>
                <w:szCs w:val="24"/>
                <w:lang w:val="ro-MD"/>
              </w:rPr>
              <w:t xml:space="preserve">La data de 29 martie 2022, </w:t>
            </w:r>
            <w:r w:rsidR="000C5F01" w:rsidRPr="00DE07CF">
              <w:rPr>
                <w:rFonts w:ascii="Times New Roman" w:hAnsi="Times New Roman"/>
                <w:sz w:val="24"/>
                <w:szCs w:val="24"/>
                <w:lang w:val="ro-MD"/>
              </w:rPr>
              <w:t xml:space="preserve">în cadrul </w:t>
            </w:r>
            <w:r w:rsidRPr="00DE07CF">
              <w:rPr>
                <w:rFonts w:ascii="Times New Roman" w:hAnsi="Times New Roman"/>
                <w:sz w:val="24"/>
                <w:szCs w:val="24"/>
                <w:lang w:val="ro-MD"/>
              </w:rPr>
              <w:t>primul</w:t>
            </w:r>
            <w:r w:rsidR="000C5F01" w:rsidRPr="00DE07CF">
              <w:rPr>
                <w:rFonts w:ascii="Times New Roman" w:hAnsi="Times New Roman"/>
                <w:sz w:val="24"/>
                <w:szCs w:val="24"/>
                <w:lang w:val="ro-MD"/>
              </w:rPr>
              <w:t>ui</w:t>
            </w:r>
            <w:r w:rsidRPr="00DE07CF">
              <w:rPr>
                <w:rFonts w:ascii="Times New Roman" w:hAnsi="Times New Roman"/>
                <w:sz w:val="24"/>
                <w:szCs w:val="24"/>
                <w:lang w:val="ro-MD"/>
              </w:rPr>
              <w:t xml:space="preserve"> </w:t>
            </w:r>
            <w:r w:rsidR="00153011" w:rsidRPr="00DE07CF">
              <w:rPr>
                <w:rFonts w:ascii="Times New Roman" w:hAnsi="Times New Roman"/>
                <w:sz w:val="24"/>
                <w:szCs w:val="24"/>
                <w:lang w:val="ro-MD"/>
              </w:rPr>
              <w:t xml:space="preserve">Consiliu </w:t>
            </w:r>
            <w:r w:rsidRPr="00DE07CF">
              <w:rPr>
                <w:rFonts w:ascii="Times New Roman" w:hAnsi="Times New Roman"/>
                <w:sz w:val="24"/>
                <w:szCs w:val="24"/>
                <w:lang w:val="ro-MD"/>
              </w:rPr>
              <w:t xml:space="preserve">strategic privind dialogul de politici – </w:t>
            </w:r>
            <w:r w:rsidR="00EE2BC6" w:rsidRPr="00DE07CF">
              <w:rPr>
                <w:rFonts w:ascii="Times New Roman" w:hAnsi="Times New Roman"/>
                <w:sz w:val="24"/>
                <w:szCs w:val="24"/>
                <w:lang w:val="ro-MD"/>
              </w:rPr>
              <w:t>„</w:t>
            </w:r>
            <w:r w:rsidRPr="00DE07CF">
              <w:rPr>
                <w:rFonts w:ascii="Times New Roman" w:hAnsi="Times New Roman"/>
                <w:i/>
                <w:sz w:val="24"/>
                <w:szCs w:val="24"/>
                <w:lang w:val="ro-MD"/>
              </w:rPr>
              <w:t>Together4Home Affairs</w:t>
            </w:r>
            <w:r w:rsidR="00EE2BC6" w:rsidRPr="00DE07CF">
              <w:rPr>
                <w:rFonts w:ascii="Times New Roman" w:hAnsi="Times New Roman"/>
                <w:sz w:val="24"/>
                <w:szCs w:val="24"/>
                <w:lang w:val="ro-MD"/>
              </w:rPr>
              <w:t>”</w:t>
            </w:r>
            <w:r w:rsidRPr="00DE07CF">
              <w:rPr>
                <w:rFonts w:ascii="Times New Roman" w:hAnsi="Times New Roman"/>
                <w:sz w:val="24"/>
                <w:szCs w:val="24"/>
                <w:lang w:val="ro-MD"/>
              </w:rPr>
              <w:t>, organizat de Ministerul Afacerilor Interne</w:t>
            </w:r>
            <w:r w:rsidR="000C5F01" w:rsidRPr="00DE07CF">
              <w:rPr>
                <w:rFonts w:ascii="Times New Roman" w:hAnsi="Times New Roman"/>
                <w:sz w:val="24"/>
                <w:szCs w:val="24"/>
                <w:lang w:val="ro-MD"/>
              </w:rPr>
              <w:t>, cu sprijinul Uniunii Europene, a fost prezentat conceptul „</w:t>
            </w:r>
            <w:r w:rsidR="000C5F01" w:rsidRPr="00DE07CF">
              <w:rPr>
                <w:rFonts w:ascii="Times New Roman" w:hAnsi="Times New Roman"/>
                <w:i/>
                <w:sz w:val="24"/>
                <w:szCs w:val="24"/>
                <w:lang w:val="ro-MD"/>
              </w:rPr>
              <w:t>Strategiei de dezvoltare a domeniului afacerilor interne pentru anii 2022-2030</w:t>
            </w:r>
            <w:r w:rsidR="000C5F01" w:rsidRPr="00DE07CF">
              <w:rPr>
                <w:rFonts w:ascii="Times New Roman" w:hAnsi="Times New Roman"/>
                <w:sz w:val="24"/>
                <w:szCs w:val="24"/>
                <w:lang w:val="ro-MD"/>
              </w:rPr>
              <w:t>” și ancorarea acesteia în realitatea existentă.</w:t>
            </w:r>
          </w:p>
          <w:p w:rsidR="000C5F01" w:rsidRDefault="00153011" w:rsidP="00E23D4D">
            <w:pPr>
              <w:spacing w:after="0" w:line="240" w:lineRule="auto"/>
              <w:ind w:firstLine="567"/>
              <w:jc w:val="both"/>
              <w:rPr>
                <w:rFonts w:ascii="Times New Roman" w:hAnsi="Times New Roman"/>
                <w:sz w:val="24"/>
                <w:szCs w:val="24"/>
                <w:lang w:val="ro-MD"/>
              </w:rPr>
            </w:pPr>
            <w:r>
              <w:rPr>
                <w:rFonts w:ascii="Times New Roman" w:hAnsi="Times New Roman"/>
                <w:sz w:val="24"/>
                <w:szCs w:val="24"/>
                <w:lang w:val="ro-MD"/>
              </w:rPr>
              <w:t>Ulterior</w:t>
            </w:r>
            <w:r w:rsidR="00357183" w:rsidRPr="00DE07CF">
              <w:rPr>
                <w:rFonts w:ascii="Times New Roman" w:hAnsi="Times New Roman"/>
                <w:sz w:val="24"/>
                <w:szCs w:val="24"/>
                <w:lang w:val="ro-MD"/>
              </w:rPr>
              <w:t xml:space="preserve">, </w:t>
            </w:r>
            <w:r w:rsidR="005D1A11" w:rsidRPr="00DE07CF">
              <w:rPr>
                <w:rFonts w:ascii="Times New Roman" w:hAnsi="Times New Roman"/>
                <w:sz w:val="24"/>
                <w:szCs w:val="24"/>
                <w:lang w:val="ro-MD"/>
              </w:rPr>
              <w:t xml:space="preserve">la 31 mai 2022, </w:t>
            </w:r>
            <w:r w:rsidR="00357183" w:rsidRPr="00DE07CF">
              <w:rPr>
                <w:rFonts w:ascii="Times New Roman" w:hAnsi="Times New Roman"/>
                <w:sz w:val="24"/>
                <w:szCs w:val="24"/>
                <w:lang w:val="ro-MD"/>
              </w:rPr>
              <w:t xml:space="preserve">documentul a fost </w:t>
            </w:r>
            <w:r w:rsidR="001F55D4" w:rsidRPr="00DE07CF">
              <w:rPr>
                <w:rFonts w:ascii="Times New Roman" w:hAnsi="Times New Roman"/>
                <w:sz w:val="24"/>
                <w:szCs w:val="24"/>
                <w:lang w:val="ro-MD"/>
              </w:rPr>
              <w:t>discutat în cadrul unei întrevederi</w:t>
            </w:r>
            <w:r w:rsidR="005D1A11" w:rsidRPr="00DE07CF">
              <w:rPr>
                <w:rFonts w:ascii="Times New Roman" w:hAnsi="Times New Roman"/>
                <w:sz w:val="24"/>
                <w:szCs w:val="24"/>
                <w:lang w:val="ro-MD"/>
              </w:rPr>
              <w:t xml:space="preserve"> comun</w:t>
            </w:r>
            <w:r w:rsidR="001F55D4" w:rsidRPr="00DE07CF">
              <w:rPr>
                <w:rFonts w:ascii="Times New Roman" w:hAnsi="Times New Roman"/>
                <w:sz w:val="24"/>
                <w:szCs w:val="24"/>
                <w:lang w:val="ro-MD"/>
              </w:rPr>
              <w:t>e</w:t>
            </w:r>
            <w:r w:rsidR="005D1A11" w:rsidRPr="00DE07CF">
              <w:rPr>
                <w:rFonts w:ascii="Times New Roman" w:hAnsi="Times New Roman"/>
                <w:sz w:val="24"/>
                <w:szCs w:val="24"/>
                <w:lang w:val="ro-MD"/>
              </w:rPr>
              <w:t xml:space="preserve"> </w:t>
            </w:r>
            <w:r w:rsidR="001F55D4" w:rsidRPr="00DE07CF">
              <w:rPr>
                <w:rFonts w:ascii="Times New Roman" w:hAnsi="Times New Roman"/>
                <w:sz w:val="24"/>
                <w:szCs w:val="24"/>
                <w:lang w:val="ro-MD"/>
              </w:rPr>
              <w:t>dintre reprezentan</w:t>
            </w:r>
            <w:r w:rsidR="002D6429" w:rsidRPr="00DE07CF">
              <w:rPr>
                <w:rFonts w:ascii="Times New Roman" w:hAnsi="Times New Roman"/>
                <w:sz w:val="24"/>
                <w:szCs w:val="24"/>
                <w:lang w:val="ro-MD"/>
              </w:rPr>
              <w:t>ț</w:t>
            </w:r>
            <w:r w:rsidR="001F55D4" w:rsidRPr="00DE07CF">
              <w:rPr>
                <w:rFonts w:ascii="Times New Roman" w:hAnsi="Times New Roman"/>
                <w:sz w:val="24"/>
                <w:szCs w:val="24"/>
                <w:lang w:val="ro-MD"/>
              </w:rPr>
              <w:t>ii</w:t>
            </w:r>
            <w:r w:rsidR="005D1A11" w:rsidRPr="00DE07CF">
              <w:rPr>
                <w:rFonts w:ascii="Times New Roman" w:hAnsi="Times New Roman"/>
                <w:sz w:val="24"/>
                <w:szCs w:val="24"/>
                <w:lang w:val="ro-MD"/>
              </w:rPr>
              <w:t xml:space="preserve"> MAI </w:t>
            </w:r>
            <w:r w:rsidR="002D6429" w:rsidRPr="00DE07CF">
              <w:rPr>
                <w:rFonts w:ascii="Times New Roman" w:hAnsi="Times New Roman"/>
                <w:sz w:val="24"/>
                <w:szCs w:val="24"/>
                <w:lang w:val="ro-MD"/>
              </w:rPr>
              <w:t>ș</w:t>
            </w:r>
            <w:r w:rsidR="001F55D4" w:rsidRPr="00DE07CF">
              <w:rPr>
                <w:rFonts w:ascii="Times New Roman" w:hAnsi="Times New Roman"/>
                <w:sz w:val="24"/>
                <w:szCs w:val="24"/>
                <w:lang w:val="ro-MD"/>
              </w:rPr>
              <w:t>i ai</w:t>
            </w:r>
            <w:r w:rsidR="003A2A52" w:rsidRPr="00DE07CF">
              <w:rPr>
                <w:rFonts w:ascii="Times New Roman" w:hAnsi="Times New Roman"/>
                <w:sz w:val="24"/>
                <w:szCs w:val="24"/>
                <w:lang w:val="ro-MD"/>
              </w:rPr>
              <w:t xml:space="preserve"> Comisiei parlamentare securitate na</w:t>
            </w:r>
            <w:r w:rsidR="002D6429" w:rsidRPr="00DE07CF">
              <w:rPr>
                <w:rFonts w:ascii="Times New Roman" w:hAnsi="Times New Roman"/>
                <w:sz w:val="24"/>
                <w:szCs w:val="24"/>
                <w:lang w:val="ro-MD"/>
              </w:rPr>
              <w:t>ț</w:t>
            </w:r>
            <w:r w:rsidR="003A2A52" w:rsidRPr="00DE07CF">
              <w:rPr>
                <w:rFonts w:ascii="Times New Roman" w:hAnsi="Times New Roman"/>
                <w:sz w:val="24"/>
                <w:szCs w:val="24"/>
                <w:lang w:val="ro-MD"/>
              </w:rPr>
              <w:t xml:space="preserve">ională, apărare </w:t>
            </w:r>
            <w:r w:rsidR="002D6429" w:rsidRPr="00DE07CF">
              <w:rPr>
                <w:rFonts w:ascii="Times New Roman" w:hAnsi="Times New Roman"/>
                <w:sz w:val="24"/>
                <w:szCs w:val="24"/>
                <w:lang w:val="ro-MD"/>
              </w:rPr>
              <w:t>ș</w:t>
            </w:r>
            <w:r w:rsidR="003A2A52" w:rsidRPr="00DE07CF">
              <w:rPr>
                <w:rFonts w:ascii="Times New Roman" w:hAnsi="Times New Roman"/>
                <w:sz w:val="24"/>
                <w:szCs w:val="24"/>
                <w:lang w:val="ro-MD"/>
              </w:rPr>
              <w:t>i ordine publică, condusă de</w:t>
            </w:r>
            <w:r w:rsidR="00B11A40" w:rsidRPr="00DE07CF">
              <w:rPr>
                <w:rFonts w:ascii="Times New Roman" w:hAnsi="Times New Roman"/>
                <w:sz w:val="24"/>
                <w:szCs w:val="24"/>
                <w:lang w:val="ro-MD"/>
              </w:rPr>
              <w:t xml:space="preserve"> </w:t>
            </w:r>
            <w:r w:rsidR="003A2A52" w:rsidRPr="00DE07CF">
              <w:rPr>
                <w:rFonts w:ascii="Times New Roman" w:hAnsi="Times New Roman"/>
                <w:sz w:val="24"/>
                <w:szCs w:val="24"/>
                <w:lang w:val="ro-MD"/>
              </w:rPr>
              <w:t xml:space="preserve">dl </w:t>
            </w:r>
            <w:proofErr w:type="spellStart"/>
            <w:r w:rsidR="003A2A52" w:rsidRPr="00DE07CF">
              <w:rPr>
                <w:rFonts w:ascii="Times New Roman" w:hAnsi="Times New Roman"/>
                <w:sz w:val="24"/>
                <w:szCs w:val="24"/>
                <w:lang w:val="ro-MD"/>
              </w:rPr>
              <w:t>Lilian</w:t>
            </w:r>
            <w:proofErr w:type="spellEnd"/>
            <w:r w:rsidR="003A2A52" w:rsidRPr="00DE07CF">
              <w:rPr>
                <w:rFonts w:ascii="Times New Roman" w:hAnsi="Times New Roman"/>
                <w:sz w:val="24"/>
                <w:szCs w:val="24"/>
                <w:lang w:val="ro-MD"/>
              </w:rPr>
              <w:t xml:space="preserve"> Carp, Pre</w:t>
            </w:r>
            <w:r w:rsidR="002D6429" w:rsidRPr="00DE07CF">
              <w:rPr>
                <w:rFonts w:ascii="Times New Roman" w:hAnsi="Times New Roman"/>
                <w:sz w:val="24"/>
                <w:szCs w:val="24"/>
                <w:lang w:val="ro-MD"/>
              </w:rPr>
              <w:t>ș</w:t>
            </w:r>
            <w:r w:rsidR="003A2A52" w:rsidRPr="00DE07CF">
              <w:rPr>
                <w:rFonts w:ascii="Times New Roman" w:hAnsi="Times New Roman"/>
                <w:sz w:val="24"/>
                <w:szCs w:val="24"/>
                <w:lang w:val="ro-MD"/>
              </w:rPr>
              <w:t>edinte al Comisiei.</w:t>
            </w:r>
          </w:p>
          <w:p w:rsidR="00EE1E90" w:rsidRDefault="00465036" w:rsidP="00EE1E90">
            <w:pPr>
              <w:spacing w:after="0" w:line="240" w:lineRule="auto"/>
              <w:ind w:firstLine="567"/>
              <w:jc w:val="both"/>
              <w:rPr>
                <w:rFonts w:ascii="Times New Roman" w:hAnsi="Times New Roman"/>
                <w:sz w:val="24"/>
                <w:szCs w:val="24"/>
                <w:lang w:val="ro-MD"/>
              </w:rPr>
            </w:pPr>
            <w:r>
              <w:rPr>
                <w:rFonts w:ascii="Times New Roman" w:hAnsi="Times New Roman"/>
                <w:sz w:val="24"/>
                <w:szCs w:val="24"/>
                <w:lang w:val="ro-MD"/>
              </w:rPr>
              <w:t xml:space="preserve">Adițional, în procesul de elaborare </w:t>
            </w:r>
            <w:r w:rsidR="00520AB3">
              <w:rPr>
                <w:rFonts w:ascii="Times New Roman" w:hAnsi="Times New Roman"/>
                <w:sz w:val="24"/>
                <w:szCs w:val="24"/>
                <w:lang w:val="ro-MD"/>
              </w:rPr>
              <w:t xml:space="preserve">a proiectelor strategiei și programelor sectoriale privind implementarea acesteia </w:t>
            </w:r>
            <w:r>
              <w:rPr>
                <w:rFonts w:ascii="Times New Roman" w:hAnsi="Times New Roman"/>
                <w:sz w:val="24"/>
                <w:szCs w:val="24"/>
                <w:lang w:val="ro-MD"/>
              </w:rPr>
              <w:t>au fost implicați reprezentanții organizațiilor internaționale</w:t>
            </w:r>
            <w:r w:rsidR="006C229B">
              <w:rPr>
                <w:rFonts w:ascii="Times New Roman" w:hAnsi="Times New Roman"/>
                <w:sz w:val="24"/>
                <w:szCs w:val="24"/>
                <w:lang w:val="ro-MD"/>
              </w:rPr>
              <w:t>:</w:t>
            </w:r>
            <w:r>
              <w:rPr>
                <w:rFonts w:ascii="Times New Roman" w:hAnsi="Times New Roman"/>
                <w:sz w:val="24"/>
                <w:szCs w:val="24"/>
                <w:lang w:val="ro-MD"/>
              </w:rPr>
              <w:t xml:space="preserve"> ICMPD, OIM, UNHCR</w:t>
            </w:r>
            <w:r w:rsidR="00EE1E90">
              <w:rPr>
                <w:rFonts w:ascii="Times New Roman" w:hAnsi="Times New Roman"/>
                <w:sz w:val="24"/>
                <w:szCs w:val="24"/>
                <w:lang w:val="ro-MD"/>
              </w:rPr>
              <w:t xml:space="preserve">, </w:t>
            </w:r>
            <w:r w:rsidR="00EE1E90" w:rsidRPr="00EE1E90">
              <w:rPr>
                <w:rFonts w:ascii="Times New Roman" w:hAnsi="Times New Roman"/>
                <w:sz w:val="24"/>
                <w:szCs w:val="24"/>
                <w:lang w:val="ro-MD"/>
              </w:rPr>
              <w:t>UN WOMEN Moldova</w:t>
            </w:r>
            <w:r w:rsidR="00EE1E90">
              <w:rPr>
                <w:rFonts w:ascii="Times New Roman" w:hAnsi="Times New Roman"/>
                <w:sz w:val="24"/>
                <w:szCs w:val="24"/>
                <w:lang w:val="ro-MD"/>
              </w:rPr>
              <w:t xml:space="preserve">, UNODC </w:t>
            </w:r>
            <w:r>
              <w:rPr>
                <w:rFonts w:ascii="Times New Roman" w:hAnsi="Times New Roman"/>
                <w:sz w:val="24"/>
                <w:szCs w:val="24"/>
                <w:lang w:val="ro-MD"/>
              </w:rPr>
              <w:t>și ai organizațiilor neguvernamentale</w:t>
            </w:r>
            <w:r w:rsidR="006C229B">
              <w:rPr>
                <w:rFonts w:ascii="Times New Roman" w:hAnsi="Times New Roman"/>
                <w:sz w:val="24"/>
                <w:szCs w:val="24"/>
                <w:lang w:val="ro-MD"/>
              </w:rPr>
              <w:t>:</w:t>
            </w:r>
            <w:r>
              <w:rPr>
                <w:rFonts w:ascii="Times New Roman" w:hAnsi="Times New Roman"/>
                <w:sz w:val="24"/>
                <w:szCs w:val="24"/>
                <w:lang w:val="ro-MD"/>
              </w:rPr>
              <w:t xml:space="preserve"> </w:t>
            </w:r>
            <w:proofErr w:type="spellStart"/>
            <w:r>
              <w:rPr>
                <w:rFonts w:ascii="Times New Roman" w:hAnsi="Times New Roman"/>
                <w:sz w:val="24"/>
                <w:szCs w:val="24"/>
                <w:lang w:val="ro-MD"/>
              </w:rPr>
              <w:t>LaStrada</w:t>
            </w:r>
            <w:proofErr w:type="spellEnd"/>
            <w:r>
              <w:rPr>
                <w:rFonts w:ascii="Times New Roman" w:hAnsi="Times New Roman"/>
                <w:sz w:val="24"/>
                <w:szCs w:val="24"/>
                <w:lang w:val="ro-MD"/>
              </w:rPr>
              <w:t>, Inițiativa Pozitivă, Centrul de analiză</w:t>
            </w:r>
            <w:r w:rsidR="00EE1E90">
              <w:rPr>
                <w:rFonts w:ascii="Times New Roman" w:hAnsi="Times New Roman"/>
                <w:sz w:val="24"/>
                <w:szCs w:val="24"/>
                <w:lang w:val="ro-MD"/>
              </w:rPr>
              <w:t xml:space="preserve"> și prevenire a corupției, Uniunea pentru echitate și sănătate, Congresul </w:t>
            </w:r>
            <w:r w:rsidR="006C229B">
              <w:rPr>
                <w:rFonts w:ascii="Times New Roman" w:hAnsi="Times New Roman"/>
                <w:sz w:val="24"/>
                <w:szCs w:val="24"/>
                <w:lang w:val="ro-MD"/>
              </w:rPr>
              <w:t xml:space="preserve">Autorităților Locale </w:t>
            </w:r>
            <w:r w:rsidR="00EE1E90">
              <w:rPr>
                <w:rFonts w:ascii="Times New Roman" w:hAnsi="Times New Roman"/>
                <w:sz w:val="24"/>
                <w:szCs w:val="24"/>
                <w:lang w:val="ro-MD"/>
              </w:rPr>
              <w:t xml:space="preserve">din Moldova, AO </w:t>
            </w:r>
            <w:r w:rsidR="006C229B">
              <w:rPr>
                <w:rFonts w:ascii="Times New Roman" w:hAnsi="Times New Roman"/>
                <w:sz w:val="24"/>
                <w:szCs w:val="24"/>
                <w:lang w:val="ro-MD"/>
              </w:rPr>
              <w:t>„</w:t>
            </w:r>
            <w:r w:rsidR="00EE1E90">
              <w:rPr>
                <w:rFonts w:ascii="Times New Roman" w:hAnsi="Times New Roman"/>
                <w:sz w:val="24"/>
                <w:szCs w:val="24"/>
                <w:lang w:val="ro-MD"/>
              </w:rPr>
              <w:t xml:space="preserve">Ștefan cel Mare și Sfânt”, </w:t>
            </w:r>
            <w:r w:rsidR="00EE1E90" w:rsidRPr="00EE1E90">
              <w:rPr>
                <w:rFonts w:ascii="Times New Roman" w:hAnsi="Times New Roman"/>
                <w:sz w:val="24"/>
                <w:szCs w:val="24"/>
                <w:lang w:val="ro-MD"/>
              </w:rPr>
              <w:t>Proiectul suedez (poli</w:t>
            </w:r>
            <w:r w:rsidR="00EE1E90">
              <w:rPr>
                <w:rFonts w:ascii="Times New Roman" w:hAnsi="Times New Roman"/>
                <w:sz w:val="24"/>
                <w:szCs w:val="24"/>
                <w:lang w:val="ro-MD"/>
              </w:rPr>
              <w:t>ț</w:t>
            </w:r>
            <w:r w:rsidR="00EE1E90" w:rsidRPr="00EE1E90">
              <w:rPr>
                <w:rFonts w:ascii="Times New Roman" w:hAnsi="Times New Roman"/>
                <w:sz w:val="24"/>
                <w:szCs w:val="24"/>
                <w:lang w:val="ro-MD"/>
              </w:rPr>
              <w:t>ia comunitară, tactici de bază)</w:t>
            </w:r>
            <w:r w:rsidR="006C229B">
              <w:rPr>
                <w:rFonts w:ascii="Times New Roman" w:hAnsi="Times New Roman"/>
                <w:sz w:val="24"/>
                <w:szCs w:val="24"/>
                <w:lang w:val="ro-MD"/>
              </w:rPr>
              <w:t>,</w:t>
            </w:r>
            <w:r w:rsidR="00EE1E90" w:rsidRPr="00EE1E90">
              <w:rPr>
                <w:rFonts w:ascii="Times New Roman" w:hAnsi="Times New Roman"/>
                <w:sz w:val="24"/>
                <w:szCs w:val="24"/>
                <w:lang w:val="ro-MD"/>
              </w:rPr>
              <w:t xml:space="preserve"> Asociația „</w:t>
            </w:r>
            <w:proofErr w:type="spellStart"/>
            <w:r w:rsidR="00EE1E90" w:rsidRPr="00EE1E90">
              <w:rPr>
                <w:rFonts w:ascii="Times New Roman" w:hAnsi="Times New Roman"/>
                <w:sz w:val="24"/>
                <w:szCs w:val="24"/>
                <w:lang w:val="ro-MD"/>
              </w:rPr>
              <w:t>Promo</w:t>
            </w:r>
            <w:proofErr w:type="spellEnd"/>
            <w:r w:rsidR="00EE1E90" w:rsidRPr="00EE1E90">
              <w:rPr>
                <w:rFonts w:ascii="Times New Roman" w:hAnsi="Times New Roman"/>
                <w:sz w:val="24"/>
                <w:szCs w:val="24"/>
                <w:lang w:val="ro-MD"/>
              </w:rPr>
              <w:t>-LEX”</w:t>
            </w:r>
            <w:r w:rsidR="006C229B">
              <w:rPr>
                <w:rFonts w:ascii="Times New Roman" w:hAnsi="Times New Roman"/>
                <w:sz w:val="24"/>
                <w:szCs w:val="24"/>
                <w:lang w:val="ro-MD"/>
              </w:rPr>
              <w:t>,</w:t>
            </w:r>
            <w:r w:rsidR="00EE1E90" w:rsidRPr="00EE1E90">
              <w:rPr>
                <w:rFonts w:ascii="Times New Roman" w:hAnsi="Times New Roman"/>
                <w:sz w:val="24"/>
                <w:szCs w:val="24"/>
                <w:lang w:val="ro-MD"/>
              </w:rPr>
              <w:t xml:space="preserve"> Centrul de Drept al Femeilor</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Coaliția Viața fără Violență</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Centrul de informații GENDERDOC-M</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Asociația Femeilor din Poliție</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Institutul de Politici Publice</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Centrul Politici și Reforme</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Asociația „Inițiativa pentru Pace”</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Alianța Organizațiilor pentru Persoane cu Dizabilități din Republica Moldova</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Automobil Club din Moldova</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Centrul Parteneriat pentru Dezvoltare</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Alianța „</w:t>
            </w:r>
            <w:proofErr w:type="spellStart"/>
            <w:r w:rsidR="00EE1E90" w:rsidRPr="00EE1E90">
              <w:rPr>
                <w:rFonts w:ascii="Times New Roman" w:hAnsi="Times New Roman"/>
                <w:sz w:val="24"/>
                <w:szCs w:val="24"/>
                <w:lang w:val="ro-MD"/>
              </w:rPr>
              <w:t>Infonet</w:t>
            </w:r>
            <w:proofErr w:type="spellEnd"/>
            <w:r w:rsidR="00EE1E90" w:rsidRPr="00EE1E90">
              <w:rPr>
                <w:rFonts w:ascii="Times New Roman" w:hAnsi="Times New Roman"/>
                <w:sz w:val="24"/>
                <w:szCs w:val="24"/>
                <w:lang w:val="ro-MD"/>
              </w:rPr>
              <w:t>”</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Centrul Național al Romilor</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Coaliția „Vocea romilor-CVR”</w:t>
            </w:r>
            <w:r w:rsidR="00EE1E90">
              <w:rPr>
                <w:rFonts w:ascii="Times New Roman" w:hAnsi="Times New Roman"/>
                <w:sz w:val="24"/>
                <w:szCs w:val="24"/>
                <w:lang w:val="ro-MD"/>
              </w:rPr>
              <w:t>,</w:t>
            </w:r>
            <w:r w:rsidR="00EE1E90" w:rsidRPr="00EE1E90">
              <w:rPr>
                <w:rFonts w:ascii="Times New Roman" w:hAnsi="Times New Roman"/>
                <w:sz w:val="24"/>
                <w:szCs w:val="24"/>
                <w:lang w:val="ro-MD"/>
              </w:rPr>
              <w:t xml:space="preserve"> Asociația Nevăzătorilor din Moldova</w:t>
            </w:r>
            <w:r w:rsidR="006C229B">
              <w:rPr>
                <w:rFonts w:ascii="Times New Roman" w:hAnsi="Times New Roman"/>
                <w:sz w:val="24"/>
                <w:szCs w:val="24"/>
                <w:lang w:val="ro-MD"/>
              </w:rPr>
              <w:t xml:space="preserve"> și </w:t>
            </w:r>
            <w:r w:rsidR="00EE1E90" w:rsidRPr="00EE1E90">
              <w:rPr>
                <w:rFonts w:ascii="Times New Roman" w:hAnsi="Times New Roman"/>
                <w:sz w:val="24"/>
                <w:szCs w:val="24"/>
                <w:lang w:val="ro-MD"/>
              </w:rPr>
              <w:t>Asociația Surzilor din Republica Moldova</w:t>
            </w:r>
            <w:r w:rsidR="00EE1E90">
              <w:rPr>
                <w:rFonts w:ascii="Times New Roman" w:hAnsi="Times New Roman"/>
                <w:sz w:val="24"/>
                <w:szCs w:val="24"/>
                <w:lang w:val="ro-MD"/>
              </w:rPr>
              <w:t>.</w:t>
            </w:r>
          </w:p>
          <w:p w:rsidR="00C427FA" w:rsidRPr="00DE07CF" w:rsidRDefault="000C5F01" w:rsidP="00E23D4D">
            <w:pPr>
              <w:spacing w:after="0" w:line="240" w:lineRule="auto"/>
              <w:ind w:firstLine="567"/>
              <w:jc w:val="both"/>
              <w:rPr>
                <w:rFonts w:ascii="Times New Roman" w:hAnsi="Times New Roman"/>
                <w:sz w:val="24"/>
                <w:szCs w:val="24"/>
                <w:lang w:val="ro-MD"/>
              </w:rPr>
            </w:pPr>
            <w:bookmarkStart w:id="0" w:name="_GoBack"/>
            <w:bookmarkEnd w:id="0"/>
            <w:r w:rsidRPr="00DE07CF">
              <w:rPr>
                <w:rFonts w:ascii="Times New Roman" w:hAnsi="Times New Roman"/>
                <w:sz w:val="24"/>
                <w:szCs w:val="24"/>
                <w:lang w:val="ro-MD"/>
              </w:rPr>
              <w:t>În vederea respectării prevederilor Legii nr. 239/2008 privind transparența în procesul decizional, proiectul urmează să fie plasat pe pagina</w:t>
            </w:r>
            <w:r w:rsidR="006B1737" w:rsidRPr="00DE07CF">
              <w:rPr>
                <w:rFonts w:ascii="Times New Roman" w:hAnsi="Times New Roman"/>
                <w:sz w:val="24"/>
                <w:szCs w:val="24"/>
                <w:lang w:val="ro-MD"/>
              </w:rPr>
              <w:t>-</w:t>
            </w:r>
            <w:r w:rsidRPr="00DE07CF">
              <w:rPr>
                <w:rFonts w:ascii="Times New Roman" w:hAnsi="Times New Roman"/>
                <w:sz w:val="24"/>
                <w:szCs w:val="24"/>
                <w:lang w:val="ro-MD"/>
              </w:rPr>
              <w:t>web oficială a Ministerului Afacerilor Interne în rețeaua Internet</w:t>
            </w:r>
            <w:r w:rsidR="006B1737" w:rsidRPr="00DE07CF">
              <w:rPr>
                <w:rFonts w:ascii="Times New Roman" w:hAnsi="Times New Roman"/>
                <w:sz w:val="24"/>
                <w:szCs w:val="24"/>
                <w:lang w:val="ro-MD"/>
              </w:rPr>
              <w:t xml:space="preserve"> „</w:t>
            </w:r>
            <w:r w:rsidRPr="00DE07CF">
              <w:rPr>
                <w:rFonts w:ascii="Times New Roman" w:hAnsi="Times New Roman"/>
                <w:i/>
                <w:sz w:val="24"/>
                <w:szCs w:val="24"/>
                <w:lang w:val="ro-MD"/>
              </w:rPr>
              <w:t>www.mai.gov.md</w:t>
            </w:r>
            <w:r w:rsidR="006B1737" w:rsidRPr="00DE07CF">
              <w:rPr>
                <w:rFonts w:ascii="Times New Roman" w:hAnsi="Times New Roman"/>
                <w:sz w:val="24"/>
                <w:szCs w:val="24"/>
                <w:lang w:val="ro-MD"/>
              </w:rPr>
              <w:t>”</w:t>
            </w:r>
            <w:r w:rsidRPr="00DE07CF">
              <w:rPr>
                <w:rFonts w:ascii="Times New Roman" w:hAnsi="Times New Roman"/>
                <w:sz w:val="24"/>
                <w:szCs w:val="24"/>
                <w:lang w:val="ro-MD"/>
              </w:rPr>
              <w:t>, la compartimentul „</w:t>
            </w:r>
            <w:r w:rsidRPr="00DE07CF">
              <w:rPr>
                <w:rFonts w:ascii="Times New Roman" w:hAnsi="Times New Roman"/>
                <w:i/>
                <w:sz w:val="24"/>
                <w:szCs w:val="24"/>
                <w:lang w:val="ro-MD"/>
              </w:rPr>
              <w:t>Transparența</w:t>
            </w:r>
            <w:r w:rsidRPr="00DE07CF">
              <w:rPr>
                <w:rFonts w:ascii="Times New Roman" w:hAnsi="Times New Roman"/>
                <w:sz w:val="24"/>
                <w:szCs w:val="24"/>
                <w:lang w:val="ro-MD"/>
              </w:rPr>
              <w:t>”, secțiunea „</w:t>
            </w:r>
            <w:r w:rsidRPr="00DE07CF">
              <w:rPr>
                <w:rFonts w:ascii="Times New Roman" w:hAnsi="Times New Roman"/>
                <w:i/>
                <w:sz w:val="24"/>
                <w:szCs w:val="24"/>
                <w:lang w:val="ro-MD"/>
              </w:rPr>
              <w:t>Consultări</w:t>
            </w:r>
            <w:r w:rsidR="006B1737" w:rsidRPr="00DE07CF">
              <w:rPr>
                <w:rFonts w:ascii="Times New Roman" w:hAnsi="Times New Roman"/>
                <w:i/>
                <w:sz w:val="24"/>
                <w:szCs w:val="24"/>
                <w:lang w:val="ro-MD"/>
              </w:rPr>
              <w:t xml:space="preserve"> </w:t>
            </w:r>
            <w:r w:rsidRPr="00DE07CF">
              <w:rPr>
                <w:rFonts w:ascii="Times New Roman" w:hAnsi="Times New Roman"/>
                <w:i/>
                <w:sz w:val="24"/>
                <w:szCs w:val="24"/>
                <w:lang w:val="ro-MD"/>
              </w:rPr>
              <w:t>publice</w:t>
            </w:r>
            <w:r w:rsidRPr="00DE07CF">
              <w:rPr>
                <w:rFonts w:ascii="Times New Roman" w:hAnsi="Times New Roman"/>
                <w:sz w:val="24"/>
                <w:szCs w:val="24"/>
                <w:lang w:val="ro-MD"/>
              </w:rPr>
              <w:t>”, rubrica „</w:t>
            </w:r>
            <w:r w:rsidRPr="00DE07CF">
              <w:rPr>
                <w:rFonts w:ascii="Times New Roman" w:hAnsi="Times New Roman"/>
                <w:i/>
                <w:sz w:val="24"/>
                <w:szCs w:val="24"/>
                <w:lang w:val="ro-MD"/>
              </w:rPr>
              <w:t>Consultări publice</w:t>
            </w:r>
            <w:r w:rsidRPr="00DE07CF">
              <w:rPr>
                <w:rFonts w:ascii="Times New Roman" w:hAnsi="Times New Roman"/>
                <w:sz w:val="24"/>
                <w:szCs w:val="24"/>
                <w:lang w:val="ro-MD"/>
              </w:rPr>
              <w:t xml:space="preserve">” și pe pagina-web </w:t>
            </w:r>
            <w:r w:rsidR="006B1737" w:rsidRPr="00DE07CF">
              <w:rPr>
                <w:rFonts w:ascii="Times New Roman" w:hAnsi="Times New Roman"/>
                <w:sz w:val="24"/>
                <w:szCs w:val="24"/>
                <w:lang w:val="ro-MD"/>
              </w:rPr>
              <w:t>„</w:t>
            </w:r>
            <w:r w:rsidRPr="00DE07CF">
              <w:rPr>
                <w:rFonts w:ascii="Times New Roman" w:hAnsi="Times New Roman"/>
                <w:i/>
                <w:sz w:val="24"/>
                <w:szCs w:val="24"/>
                <w:lang w:val="ro-MD"/>
              </w:rPr>
              <w:t>www.particip.gov.md</w:t>
            </w:r>
            <w:r w:rsidR="006B1737" w:rsidRPr="00DE07CF">
              <w:rPr>
                <w:rFonts w:ascii="Times New Roman" w:hAnsi="Times New Roman"/>
                <w:sz w:val="24"/>
                <w:szCs w:val="24"/>
                <w:lang w:val="ro-MD"/>
              </w:rPr>
              <w:t>”</w:t>
            </w:r>
            <w:r w:rsidRPr="00DE07CF">
              <w:rPr>
                <w:rFonts w:ascii="Times New Roman" w:hAnsi="Times New Roman"/>
                <w:sz w:val="24"/>
                <w:szCs w:val="24"/>
                <w:lang w:val="ro-MD"/>
              </w:rPr>
              <w:t>.</w:t>
            </w:r>
          </w:p>
        </w:tc>
      </w:tr>
      <w:tr w:rsidR="009361B9" w:rsidRPr="00DE07CF"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8. Constatările expertizei anticorup</w:t>
            </w:r>
            <w:r w:rsidR="002D6429" w:rsidRPr="00DE07CF">
              <w:rPr>
                <w:rFonts w:ascii="Times New Roman" w:hAnsi="Times New Roman"/>
                <w:b/>
                <w:sz w:val="24"/>
                <w:szCs w:val="24"/>
                <w:lang w:val="ro-MD"/>
              </w:rPr>
              <w:t>ț</w:t>
            </w:r>
            <w:r w:rsidRPr="00DE07CF">
              <w:rPr>
                <w:rFonts w:ascii="Times New Roman" w:hAnsi="Times New Roman"/>
                <w:b/>
                <w:sz w:val="24"/>
                <w:szCs w:val="24"/>
                <w:lang w:val="ro-MD"/>
              </w:rPr>
              <w:t>ie</w:t>
            </w:r>
          </w:p>
        </w:tc>
      </w:tr>
      <w:tr w:rsidR="009361B9" w:rsidRPr="00DE07CF" w:rsidTr="00E23D4D">
        <w:tc>
          <w:tcPr>
            <w:tcW w:w="5000" w:type="pct"/>
          </w:tcPr>
          <w:p w:rsidR="009361B9" w:rsidRPr="00DE07CF" w:rsidRDefault="00F7263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ab/>
            </w:r>
            <w:r w:rsidR="003D679B" w:rsidRPr="00DE07CF">
              <w:rPr>
                <w:rFonts w:ascii="Times New Roman" w:hAnsi="Times New Roman"/>
                <w:sz w:val="24"/>
                <w:szCs w:val="24"/>
                <w:lang w:val="ro-MD"/>
              </w:rPr>
              <w:t>Nu se aplică</w:t>
            </w:r>
          </w:p>
        </w:tc>
      </w:tr>
      <w:tr w:rsidR="009361B9" w:rsidRPr="00DE07CF"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9. Constatările expertizei de compatibilitate</w:t>
            </w:r>
          </w:p>
        </w:tc>
      </w:tr>
      <w:tr w:rsidR="009361B9" w:rsidRPr="00DE07CF" w:rsidTr="00E23D4D">
        <w:tc>
          <w:tcPr>
            <w:tcW w:w="5000" w:type="pct"/>
          </w:tcPr>
          <w:p w:rsidR="009361B9" w:rsidRPr="00DE07CF" w:rsidRDefault="00F7263F"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ab/>
            </w:r>
            <w:r w:rsidR="003D679B" w:rsidRPr="00DE07CF">
              <w:rPr>
                <w:rFonts w:ascii="Times New Roman" w:hAnsi="Times New Roman"/>
                <w:sz w:val="24"/>
                <w:szCs w:val="24"/>
                <w:lang w:val="ro-MD"/>
              </w:rPr>
              <w:t>Nu se aplică</w:t>
            </w:r>
          </w:p>
        </w:tc>
      </w:tr>
      <w:tr w:rsidR="009361B9" w:rsidRPr="00DE07CF"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10. Constatările expertizei juridice</w:t>
            </w:r>
          </w:p>
        </w:tc>
      </w:tr>
      <w:tr w:rsidR="009361B9" w:rsidRPr="00465036" w:rsidTr="00E23D4D">
        <w:tc>
          <w:tcPr>
            <w:tcW w:w="5000" w:type="pct"/>
          </w:tcPr>
          <w:p w:rsidR="009361B9" w:rsidRPr="00DE07CF" w:rsidRDefault="001104EC" w:rsidP="00E23D4D">
            <w:pPr>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ab/>
              <w:t>Proiectul a fost expus expertizei juridice de către Ministerul Justi</w:t>
            </w:r>
            <w:r w:rsidR="002D6429" w:rsidRPr="00DE07CF">
              <w:rPr>
                <w:rFonts w:ascii="Times New Roman" w:hAnsi="Times New Roman"/>
                <w:sz w:val="24"/>
                <w:szCs w:val="24"/>
                <w:lang w:val="ro-MD"/>
              </w:rPr>
              <w:t>ț</w:t>
            </w:r>
            <w:r w:rsidRPr="00DE07CF">
              <w:rPr>
                <w:rFonts w:ascii="Times New Roman" w:hAnsi="Times New Roman"/>
                <w:sz w:val="24"/>
                <w:szCs w:val="24"/>
                <w:lang w:val="ro-MD"/>
              </w:rPr>
              <w:t>iei.</w:t>
            </w:r>
          </w:p>
        </w:tc>
      </w:tr>
      <w:tr w:rsidR="009361B9" w:rsidRPr="00DE07CF" w:rsidTr="00E23D4D">
        <w:tc>
          <w:tcPr>
            <w:tcW w:w="5000" w:type="pct"/>
          </w:tcPr>
          <w:p w:rsidR="009361B9" w:rsidRPr="00DE07CF" w:rsidRDefault="009361B9" w:rsidP="00E23D4D">
            <w:pPr>
              <w:tabs>
                <w:tab w:val="left" w:pos="884"/>
                <w:tab w:val="left" w:pos="1196"/>
              </w:tabs>
              <w:spacing w:after="0" w:line="240" w:lineRule="auto"/>
              <w:jc w:val="both"/>
              <w:rPr>
                <w:rFonts w:ascii="Times New Roman" w:hAnsi="Times New Roman"/>
                <w:b/>
                <w:sz w:val="24"/>
                <w:szCs w:val="24"/>
                <w:lang w:val="ro-MD"/>
              </w:rPr>
            </w:pPr>
            <w:r w:rsidRPr="00DE07CF">
              <w:rPr>
                <w:rFonts w:ascii="Times New Roman" w:hAnsi="Times New Roman"/>
                <w:b/>
                <w:sz w:val="24"/>
                <w:szCs w:val="24"/>
                <w:lang w:val="ro-MD"/>
              </w:rPr>
              <w:t>11. Constatările altor expertize</w:t>
            </w:r>
          </w:p>
        </w:tc>
      </w:tr>
      <w:tr w:rsidR="009361B9" w:rsidRPr="00DE07CF" w:rsidTr="00E23D4D">
        <w:tc>
          <w:tcPr>
            <w:tcW w:w="5000" w:type="pct"/>
          </w:tcPr>
          <w:p w:rsidR="009361B9" w:rsidRPr="00DE07CF" w:rsidRDefault="00F7263F" w:rsidP="00E23D4D">
            <w:pPr>
              <w:tabs>
                <w:tab w:val="left" w:pos="0"/>
              </w:tabs>
              <w:spacing w:after="0" w:line="240" w:lineRule="auto"/>
              <w:jc w:val="both"/>
              <w:rPr>
                <w:rFonts w:ascii="Times New Roman" w:hAnsi="Times New Roman"/>
                <w:sz w:val="24"/>
                <w:szCs w:val="24"/>
                <w:lang w:val="ro-MD"/>
              </w:rPr>
            </w:pPr>
            <w:r w:rsidRPr="00DE07CF">
              <w:rPr>
                <w:rFonts w:ascii="Times New Roman" w:hAnsi="Times New Roman"/>
                <w:sz w:val="24"/>
                <w:szCs w:val="24"/>
                <w:lang w:val="ro-MD"/>
              </w:rPr>
              <w:tab/>
            </w:r>
            <w:r w:rsidR="003D679B" w:rsidRPr="00DE07CF">
              <w:rPr>
                <w:rFonts w:ascii="Times New Roman" w:hAnsi="Times New Roman"/>
                <w:sz w:val="24"/>
                <w:szCs w:val="24"/>
                <w:lang w:val="ro-MD"/>
              </w:rPr>
              <w:t>Nu se aplică</w:t>
            </w:r>
          </w:p>
        </w:tc>
      </w:tr>
    </w:tbl>
    <w:p w:rsidR="00D737D2" w:rsidRPr="00DE07CF" w:rsidRDefault="00D737D2" w:rsidP="009361B9">
      <w:pPr>
        <w:spacing w:after="0" w:line="240" w:lineRule="auto"/>
        <w:rPr>
          <w:rFonts w:ascii="Times New Roman" w:hAnsi="Times New Roman"/>
          <w:sz w:val="24"/>
          <w:szCs w:val="24"/>
          <w:lang w:val="ro-MD"/>
        </w:rPr>
      </w:pPr>
    </w:p>
    <w:sectPr w:rsidR="00D737D2" w:rsidRPr="00DE07CF" w:rsidSect="007C1CF9">
      <w:headerReference w:type="default" r:id="rId9"/>
      <w:footerReference w:type="even" r:id="rId10"/>
      <w:pgSz w:w="11906" w:h="16838"/>
      <w:pgMar w:top="709" w:right="567"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8FF" w:rsidRDefault="007D18FF">
      <w:r>
        <w:separator/>
      </w:r>
    </w:p>
  </w:endnote>
  <w:endnote w:type="continuationSeparator" w:id="0">
    <w:p w:rsidR="007D18FF" w:rsidRDefault="007D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ova">
    <w:altName w:val="Arial"/>
    <w:charset w:val="00"/>
    <w:family w:val="swiss"/>
    <w:pitch w:val="variable"/>
    <w:sig w:usb0="00000001"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704" w:rsidRDefault="00711704" w:rsidP="007117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1704" w:rsidRDefault="00711704" w:rsidP="0071170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8FF" w:rsidRDefault="007D18FF">
      <w:r>
        <w:separator/>
      </w:r>
    </w:p>
  </w:footnote>
  <w:footnote w:type="continuationSeparator" w:id="0">
    <w:p w:rsidR="007D18FF" w:rsidRDefault="007D1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704" w:rsidRPr="0019107C" w:rsidRDefault="00711704" w:rsidP="00711704">
    <w:pPr>
      <w:pStyle w:val="a3"/>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757C"/>
    <w:multiLevelType w:val="hybridMultilevel"/>
    <w:tmpl w:val="FE883BA4"/>
    <w:lvl w:ilvl="0" w:tplc="708AE392">
      <w:start w:val="5"/>
      <w:numFmt w:val="bullet"/>
      <w:lvlText w:val="-"/>
      <w:lvlJc w:val="left"/>
      <w:pPr>
        <w:ind w:left="720" w:hanging="360"/>
      </w:pPr>
      <w:rPr>
        <w:rFonts w:ascii="Arial Nova" w:eastAsia="Calibri" w:hAnsi="Arial Nov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1363B"/>
    <w:multiLevelType w:val="hybridMultilevel"/>
    <w:tmpl w:val="5DEA7170"/>
    <w:lvl w:ilvl="0" w:tplc="16A665E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026CAE"/>
    <w:multiLevelType w:val="hybridMultilevel"/>
    <w:tmpl w:val="34481A28"/>
    <w:lvl w:ilvl="0" w:tplc="0FA0C432">
      <w:start w:val="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400F6E"/>
    <w:multiLevelType w:val="hybridMultilevel"/>
    <w:tmpl w:val="B198CA84"/>
    <w:lvl w:ilvl="0" w:tplc="3C726DC6">
      <w:start w:val="7"/>
      <w:numFmt w:val="bullet"/>
      <w:lvlText w:val="-"/>
      <w:lvlJc w:val="left"/>
      <w:pPr>
        <w:ind w:left="786" w:hanging="360"/>
      </w:pPr>
      <w:rPr>
        <w:rFonts w:ascii="Times New Roman" w:eastAsia="Calibr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5571061A"/>
    <w:multiLevelType w:val="hybridMultilevel"/>
    <w:tmpl w:val="9F4219E0"/>
    <w:lvl w:ilvl="0" w:tplc="965E1F48">
      <w:numFmt w:val="bullet"/>
      <w:lvlText w:val="•"/>
      <w:lvlJc w:val="left"/>
      <w:pPr>
        <w:ind w:left="720" w:hanging="360"/>
      </w:pPr>
      <w:rPr>
        <w:rFonts w:ascii="Arial Nova" w:eastAsia="Calibri" w:hAnsi="Arial Nov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780B0B94"/>
    <w:multiLevelType w:val="hybridMultilevel"/>
    <w:tmpl w:val="C742EC2C"/>
    <w:lvl w:ilvl="0" w:tplc="C148985A">
      <w:start w:val="1"/>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B9"/>
    <w:rsid w:val="0000025B"/>
    <w:rsid w:val="00000855"/>
    <w:rsid w:val="00000905"/>
    <w:rsid w:val="00001572"/>
    <w:rsid w:val="00003435"/>
    <w:rsid w:val="000043AD"/>
    <w:rsid w:val="00005675"/>
    <w:rsid w:val="000072D4"/>
    <w:rsid w:val="00010A1A"/>
    <w:rsid w:val="00010B1B"/>
    <w:rsid w:val="0001117A"/>
    <w:rsid w:val="00012848"/>
    <w:rsid w:val="00013709"/>
    <w:rsid w:val="00013B00"/>
    <w:rsid w:val="0001538C"/>
    <w:rsid w:val="00015648"/>
    <w:rsid w:val="000161A2"/>
    <w:rsid w:val="00021310"/>
    <w:rsid w:val="00021A43"/>
    <w:rsid w:val="00021C92"/>
    <w:rsid w:val="00022F19"/>
    <w:rsid w:val="00023167"/>
    <w:rsid w:val="00024CC7"/>
    <w:rsid w:val="00025361"/>
    <w:rsid w:val="000253E2"/>
    <w:rsid w:val="00025AD1"/>
    <w:rsid w:val="00030968"/>
    <w:rsid w:val="0003186C"/>
    <w:rsid w:val="00032376"/>
    <w:rsid w:val="000329C0"/>
    <w:rsid w:val="00032A2B"/>
    <w:rsid w:val="00032FE2"/>
    <w:rsid w:val="00033955"/>
    <w:rsid w:val="00034395"/>
    <w:rsid w:val="00034E77"/>
    <w:rsid w:val="0003591A"/>
    <w:rsid w:val="00035EFA"/>
    <w:rsid w:val="00036D0D"/>
    <w:rsid w:val="00037621"/>
    <w:rsid w:val="00041E52"/>
    <w:rsid w:val="00043E79"/>
    <w:rsid w:val="000455FF"/>
    <w:rsid w:val="00046A28"/>
    <w:rsid w:val="00047AA4"/>
    <w:rsid w:val="00051A05"/>
    <w:rsid w:val="00051B28"/>
    <w:rsid w:val="000527C5"/>
    <w:rsid w:val="00053294"/>
    <w:rsid w:val="000561FA"/>
    <w:rsid w:val="00056280"/>
    <w:rsid w:val="00056D72"/>
    <w:rsid w:val="00057D96"/>
    <w:rsid w:val="00057DFE"/>
    <w:rsid w:val="00057E5C"/>
    <w:rsid w:val="0006066A"/>
    <w:rsid w:val="0006179D"/>
    <w:rsid w:val="00061CC5"/>
    <w:rsid w:val="00062CBB"/>
    <w:rsid w:val="00063440"/>
    <w:rsid w:val="0006416A"/>
    <w:rsid w:val="00064221"/>
    <w:rsid w:val="00064275"/>
    <w:rsid w:val="00065151"/>
    <w:rsid w:val="00065774"/>
    <w:rsid w:val="0006615F"/>
    <w:rsid w:val="00067291"/>
    <w:rsid w:val="00070ED6"/>
    <w:rsid w:val="00074124"/>
    <w:rsid w:val="000777FA"/>
    <w:rsid w:val="00077962"/>
    <w:rsid w:val="000779DB"/>
    <w:rsid w:val="00077C18"/>
    <w:rsid w:val="00082117"/>
    <w:rsid w:val="000826FF"/>
    <w:rsid w:val="00082817"/>
    <w:rsid w:val="00082826"/>
    <w:rsid w:val="0008784C"/>
    <w:rsid w:val="00087D5E"/>
    <w:rsid w:val="000910FB"/>
    <w:rsid w:val="00092FE3"/>
    <w:rsid w:val="000942EB"/>
    <w:rsid w:val="000946CD"/>
    <w:rsid w:val="000959C9"/>
    <w:rsid w:val="00096BBC"/>
    <w:rsid w:val="000A0DF8"/>
    <w:rsid w:val="000A211C"/>
    <w:rsid w:val="000A3CBA"/>
    <w:rsid w:val="000A4111"/>
    <w:rsid w:val="000A6059"/>
    <w:rsid w:val="000B07AE"/>
    <w:rsid w:val="000B13DF"/>
    <w:rsid w:val="000B1409"/>
    <w:rsid w:val="000B183B"/>
    <w:rsid w:val="000B1988"/>
    <w:rsid w:val="000B2381"/>
    <w:rsid w:val="000B3AC7"/>
    <w:rsid w:val="000B3E87"/>
    <w:rsid w:val="000B4636"/>
    <w:rsid w:val="000B4909"/>
    <w:rsid w:val="000B50D7"/>
    <w:rsid w:val="000B61FC"/>
    <w:rsid w:val="000B7FF3"/>
    <w:rsid w:val="000C2691"/>
    <w:rsid w:val="000C2961"/>
    <w:rsid w:val="000C3C88"/>
    <w:rsid w:val="000C4D51"/>
    <w:rsid w:val="000C4E9A"/>
    <w:rsid w:val="000C5F01"/>
    <w:rsid w:val="000C6217"/>
    <w:rsid w:val="000C7013"/>
    <w:rsid w:val="000C702D"/>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5A9D"/>
    <w:rsid w:val="001104EC"/>
    <w:rsid w:val="00111DEF"/>
    <w:rsid w:val="001132E9"/>
    <w:rsid w:val="0011338C"/>
    <w:rsid w:val="001135CF"/>
    <w:rsid w:val="0011445B"/>
    <w:rsid w:val="00114925"/>
    <w:rsid w:val="0011547C"/>
    <w:rsid w:val="00115C63"/>
    <w:rsid w:val="00116B26"/>
    <w:rsid w:val="001210B9"/>
    <w:rsid w:val="0012142D"/>
    <w:rsid w:val="001224C4"/>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31B6"/>
    <w:rsid w:val="00143273"/>
    <w:rsid w:val="0014631F"/>
    <w:rsid w:val="0014669E"/>
    <w:rsid w:val="0015190A"/>
    <w:rsid w:val="001528E1"/>
    <w:rsid w:val="00153011"/>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68E6"/>
    <w:rsid w:val="00190710"/>
    <w:rsid w:val="00191F7F"/>
    <w:rsid w:val="00192AAB"/>
    <w:rsid w:val="0019487D"/>
    <w:rsid w:val="001949DE"/>
    <w:rsid w:val="00194A81"/>
    <w:rsid w:val="00194DF1"/>
    <w:rsid w:val="00194E56"/>
    <w:rsid w:val="001953DE"/>
    <w:rsid w:val="00196FBB"/>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0CEA"/>
    <w:rsid w:val="001E39EB"/>
    <w:rsid w:val="001E4F5C"/>
    <w:rsid w:val="001E6855"/>
    <w:rsid w:val="001E7F3B"/>
    <w:rsid w:val="001F0D81"/>
    <w:rsid w:val="001F14A3"/>
    <w:rsid w:val="001F2902"/>
    <w:rsid w:val="001F3E59"/>
    <w:rsid w:val="001F3EE6"/>
    <w:rsid w:val="001F4E0C"/>
    <w:rsid w:val="001F55D4"/>
    <w:rsid w:val="001F5B73"/>
    <w:rsid w:val="001F630B"/>
    <w:rsid w:val="001F6E4F"/>
    <w:rsid w:val="0020025D"/>
    <w:rsid w:val="00200760"/>
    <w:rsid w:val="00205FEF"/>
    <w:rsid w:val="002062CE"/>
    <w:rsid w:val="002105BD"/>
    <w:rsid w:val="002107D5"/>
    <w:rsid w:val="0021274A"/>
    <w:rsid w:val="00214AB4"/>
    <w:rsid w:val="00215FB3"/>
    <w:rsid w:val="00216295"/>
    <w:rsid w:val="00216723"/>
    <w:rsid w:val="00216FA3"/>
    <w:rsid w:val="00216FC4"/>
    <w:rsid w:val="002205D5"/>
    <w:rsid w:val="00221A36"/>
    <w:rsid w:val="002227BD"/>
    <w:rsid w:val="00223D2B"/>
    <w:rsid w:val="0022488B"/>
    <w:rsid w:val="00227839"/>
    <w:rsid w:val="00227ABC"/>
    <w:rsid w:val="00230B22"/>
    <w:rsid w:val="00230D82"/>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3443"/>
    <w:rsid w:val="00253D82"/>
    <w:rsid w:val="0025604C"/>
    <w:rsid w:val="002570B9"/>
    <w:rsid w:val="00257290"/>
    <w:rsid w:val="00262982"/>
    <w:rsid w:val="0026372D"/>
    <w:rsid w:val="00266B20"/>
    <w:rsid w:val="00267821"/>
    <w:rsid w:val="00274454"/>
    <w:rsid w:val="002757EC"/>
    <w:rsid w:val="00276007"/>
    <w:rsid w:val="00276202"/>
    <w:rsid w:val="00276CA2"/>
    <w:rsid w:val="00282CEB"/>
    <w:rsid w:val="0028325F"/>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35EE"/>
    <w:rsid w:val="002A6C42"/>
    <w:rsid w:val="002A771F"/>
    <w:rsid w:val="002B1AB2"/>
    <w:rsid w:val="002B4296"/>
    <w:rsid w:val="002B4FD6"/>
    <w:rsid w:val="002B6B2B"/>
    <w:rsid w:val="002C0C90"/>
    <w:rsid w:val="002C167B"/>
    <w:rsid w:val="002C2178"/>
    <w:rsid w:val="002C2BBB"/>
    <w:rsid w:val="002C2E42"/>
    <w:rsid w:val="002C32E6"/>
    <w:rsid w:val="002C474C"/>
    <w:rsid w:val="002C50C3"/>
    <w:rsid w:val="002C5419"/>
    <w:rsid w:val="002C6198"/>
    <w:rsid w:val="002C7841"/>
    <w:rsid w:val="002C79DD"/>
    <w:rsid w:val="002D02CD"/>
    <w:rsid w:val="002D0CA3"/>
    <w:rsid w:val="002D0F3C"/>
    <w:rsid w:val="002D281B"/>
    <w:rsid w:val="002D2E5D"/>
    <w:rsid w:val="002D4618"/>
    <w:rsid w:val="002D6429"/>
    <w:rsid w:val="002D685C"/>
    <w:rsid w:val="002D703C"/>
    <w:rsid w:val="002D71F6"/>
    <w:rsid w:val="002D79E7"/>
    <w:rsid w:val="002E0F23"/>
    <w:rsid w:val="002E1561"/>
    <w:rsid w:val="002E262D"/>
    <w:rsid w:val="002E26E9"/>
    <w:rsid w:val="002E2918"/>
    <w:rsid w:val="002E6A0D"/>
    <w:rsid w:val="002E6AEB"/>
    <w:rsid w:val="002E7C06"/>
    <w:rsid w:val="002F0D75"/>
    <w:rsid w:val="002F11DE"/>
    <w:rsid w:val="002F1540"/>
    <w:rsid w:val="002F18F9"/>
    <w:rsid w:val="002F19E0"/>
    <w:rsid w:val="002F1AF9"/>
    <w:rsid w:val="002F1FFD"/>
    <w:rsid w:val="002F4DD1"/>
    <w:rsid w:val="002F5562"/>
    <w:rsid w:val="002F7781"/>
    <w:rsid w:val="003002F6"/>
    <w:rsid w:val="00303E73"/>
    <w:rsid w:val="00304BE4"/>
    <w:rsid w:val="00304E4A"/>
    <w:rsid w:val="00305E6F"/>
    <w:rsid w:val="0030617E"/>
    <w:rsid w:val="003061D3"/>
    <w:rsid w:val="0030691B"/>
    <w:rsid w:val="00306D49"/>
    <w:rsid w:val="003071B9"/>
    <w:rsid w:val="00312182"/>
    <w:rsid w:val="00312775"/>
    <w:rsid w:val="0031285F"/>
    <w:rsid w:val="00314B5C"/>
    <w:rsid w:val="00314D1E"/>
    <w:rsid w:val="0031554D"/>
    <w:rsid w:val="0031651E"/>
    <w:rsid w:val="00320061"/>
    <w:rsid w:val="00321EF0"/>
    <w:rsid w:val="003222D1"/>
    <w:rsid w:val="003241BC"/>
    <w:rsid w:val="00325657"/>
    <w:rsid w:val="00332540"/>
    <w:rsid w:val="003330E0"/>
    <w:rsid w:val="0033321D"/>
    <w:rsid w:val="00333399"/>
    <w:rsid w:val="003340B8"/>
    <w:rsid w:val="0033477A"/>
    <w:rsid w:val="0033681B"/>
    <w:rsid w:val="00336ACC"/>
    <w:rsid w:val="00340622"/>
    <w:rsid w:val="00340CAF"/>
    <w:rsid w:val="00341E8D"/>
    <w:rsid w:val="00343188"/>
    <w:rsid w:val="00344A60"/>
    <w:rsid w:val="003461DE"/>
    <w:rsid w:val="00350347"/>
    <w:rsid w:val="0035142B"/>
    <w:rsid w:val="003514EB"/>
    <w:rsid w:val="00351982"/>
    <w:rsid w:val="00351EA3"/>
    <w:rsid w:val="00354FFB"/>
    <w:rsid w:val="00357183"/>
    <w:rsid w:val="00360B46"/>
    <w:rsid w:val="00360EDE"/>
    <w:rsid w:val="0036145D"/>
    <w:rsid w:val="00361DFF"/>
    <w:rsid w:val="0036314F"/>
    <w:rsid w:val="003653B7"/>
    <w:rsid w:val="0036553D"/>
    <w:rsid w:val="00366490"/>
    <w:rsid w:val="00370A36"/>
    <w:rsid w:val="0037258D"/>
    <w:rsid w:val="00373AE4"/>
    <w:rsid w:val="00374193"/>
    <w:rsid w:val="00374C3B"/>
    <w:rsid w:val="00375585"/>
    <w:rsid w:val="0037559D"/>
    <w:rsid w:val="00375DAB"/>
    <w:rsid w:val="00376B9D"/>
    <w:rsid w:val="00376DCF"/>
    <w:rsid w:val="00380248"/>
    <w:rsid w:val="0038126A"/>
    <w:rsid w:val="00382F4B"/>
    <w:rsid w:val="00383EE4"/>
    <w:rsid w:val="003862B0"/>
    <w:rsid w:val="0038660D"/>
    <w:rsid w:val="00386A55"/>
    <w:rsid w:val="0039074B"/>
    <w:rsid w:val="00390926"/>
    <w:rsid w:val="00391C81"/>
    <w:rsid w:val="00392ED0"/>
    <w:rsid w:val="00396BE9"/>
    <w:rsid w:val="00396CD9"/>
    <w:rsid w:val="003A0715"/>
    <w:rsid w:val="003A26EE"/>
    <w:rsid w:val="003A2A52"/>
    <w:rsid w:val="003A32F8"/>
    <w:rsid w:val="003A5BE6"/>
    <w:rsid w:val="003A5C64"/>
    <w:rsid w:val="003A64F2"/>
    <w:rsid w:val="003A776D"/>
    <w:rsid w:val="003B2FDE"/>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679B"/>
    <w:rsid w:val="003D7CB2"/>
    <w:rsid w:val="003E1157"/>
    <w:rsid w:val="003E2CD9"/>
    <w:rsid w:val="003E6939"/>
    <w:rsid w:val="003F0021"/>
    <w:rsid w:val="003F1C40"/>
    <w:rsid w:val="003F3470"/>
    <w:rsid w:val="003F34BD"/>
    <w:rsid w:val="003F53A9"/>
    <w:rsid w:val="003F5618"/>
    <w:rsid w:val="003F60D9"/>
    <w:rsid w:val="003F7CD5"/>
    <w:rsid w:val="004014F4"/>
    <w:rsid w:val="0040264C"/>
    <w:rsid w:val="00403DB5"/>
    <w:rsid w:val="00404C85"/>
    <w:rsid w:val="004065FB"/>
    <w:rsid w:val="0040717A"/>
    <w:rsid w:val="00410729"/>
    <w:rsid w:val="004113F6"/>
    <w:rsid w:val="0041262E"/>
    <w:rsid w:val="004173F4"/>
    <w:rsid w:val="0042086C"/>
    <w:rsid w:val="00420E52"/>
    <w:rsid w:val="00422A44"/>
    <w:rsid w:val="00423C3E"/>
    <w:rsid w:val="00425592"/>
    <w:rsid w:val="00425D20"/>
    <w:rsid w:val="00425F0A"/>
    <w:rsid w:val="00427248"/>
    <w:rsid w:val="00427A92"/>
    <w:rsid w:val="00430458"/>
    <w:rsid w:val="00430814"/>
    <w:rsid w:val="004317C6"/>
    <w:rsid w:val="00432C6F"/>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2153"/>
    <w:rsid w:val="004629EE"/>
    <w:rsid w:val="004629FE"/>
    <w:rsid w:val="00463F49"/>
    <w:rsid w:val="00464266"/>
    <w:rsid w:val="00465036"/>
    <w:rsid w:val="00466DAE"/>
    <w:rsid w:val="0046721A"/>
    <w:rsid w:val="004676C3"/>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06E0"/>
    <w:rsid w:val="00491832"/>
    <w:rsid w:val="00491ABF"/>
    <w:rsid w:val="004936C7"/>
    <w:rsid w:val="004938A6"/>
    <w:rsid w:val="00493EF3"/>
    <w:rsid w:val="00493F3A"/>
    <w:rsid w:val="0049480D"/>
    <w:rsid w:val="004949E1"/>
    <w:rsid w:val="00497691"/>
    <w:rsid w:val="004A1FD8"/>
    <w:rsid w:val="004A2E32"/>
    <w:rsid w:val="004A3220"/>
    <w:rsid w:val="004A3ED9"/>
    <w:rsid w:val="004A4A41"/>
    <w:rsid w:val="004A5F9B"/>
    <w:rsid w:val="004A6970"/>
    <w:rsid w:val="004A78F9"/>
    <w:rsid w:val="004B2638"/>
    <w:rsid w:val="004B2CAE"/>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3A7"/>
    <w:rsid w:val="004D160E"/>
    <w:rsid w:val="004D1FE5"/>
    <w:rsid w:val="004D325F"/>
    <w:rsid w:val="004D486C"/>
    <w:rsid w:val="004D6BE2"/>
    <w:rsid w:val="004D79A3"/>
    <w:rsid w:val="004E019C"/>
    <w:rsid w:val="004E0641"/>
    <w:rsid w:val="004E0665"/>
    <w:rsid w:val="004E2181"/>
    <w:rsid w:val="004E3832"/>
    <w:rsid w:val="004E3C49"/>
    <w:rsid w:val="004E4D65"/>
    <w:rsid w:val="004E4D85"/>
    <w:rsid w:val="004E5A46"/>
    <w:rsid w:val="004E5D7C"/>
    <w:rsid w:val="004E60F1"/>
    <w:rsid w:val="004E622F"/>
    <w:rsid w:val="004E68B0"/>
    <w:rsid w:val="004E705B"/>
    <w:rsid w:val="004E7BEA"/>
    <w:rsid w:val="004F1F0A"/>
    <w:rsid w:val="004F3E2F"/>
    <w:rsid w:val="004F3F5C"/>
    <w:rsid w:val="004F45B8"/>
    <w:rsid w:val="004F48E7"/>
    <w:rsid w:val="004F502F"/>
    <w:rsid w:val="004F53D3"/>
    <w:rsid w:val="004F58FC"/>
    <w:rsid w:val="004F7E69"/>
    <w:rsid w:val="00500E7C"/>
    <w:rsid w:val="00501396"/>
    <w:rsid w:val="005014FE"/>
    <w:rsid w:val="00503285"/>
    <w:rsid w:val="00504F77"/>
    <w:rsid w:val="00505660"/>
    <w:rsid w:val="00505DE7"/>
    <w:rsid w:val="005109E2"/>
    <w:rsid w:val="005121D2"/>
    <w:rsid w:val="0051257F"/>
    <w:rsid w:val="00512C48"/>
    <w:rsid w:val="00515362"/>
    <w:rsid w:val="00515A13"/>
    <w:rsid w:val="00515A8E"/>
    <w:rsid w:val="00516F25"/>
    <w:rsid w:val="00517E42"/>
    <w:rsid w:val="00520AB3"/>
    <w:rsid w:val="00520FC8"/>
    <w:rsid w:val="00521F92"/>
    <w:rsid w:val="00523557"/>
    <w:rsid w:val="0052374A"/>
    <w:rsid w:val="00524CC8"/>
    <w:rsid w:val="0052567C"/>
    <w:rsid w:val="005279C4"/>
    <w:rsid w:val="00535E60"/>
    <w:rsid w:val="005365B9"/>
    <w:rsid w:val="005427B8"/>
    <w:rsid w:val="00544555"/>
    <w:rsid w:val="005468E6"/>
    <w:rsid w:val="00547825"/>
    <w:rsid w:val="00547F05"/>
    <w:rsid w:val="0055050C"/>
    <w:rsid w:val="00550BD7"/>
    <w:rsid w:val="00553AFE"/>
    <w:rsid w:val="00554543"/>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23B8"/>
    <w:rsid w:val="00573F26"/>
    <w:rsid w:val="00576008"/>
    <w:rsid w:val="00576657"/>
    <w:rsid w:val="005768EF"/>
    <w:rsid w:val="00577F91"/>
    <w:rsid w:val="00580637"/>
    <w:rsid w:val="00582D7F"/>
    <w:rsid w:val="005834F3"/>
    <w:rsid w:val="00583A87"/>
    <w:rsid w:val="005844A3"/>
    <w:rsid w:val="00585898"/>
    <w:rsid w:val="00585E50"/>
    <w:rsid w:val="0058780F"/>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5BE9"/>
    <w:rsid w:val="005B74E4"/>
    <w:rsid w:val="005C2FFC"/>
    <w:rsid w:val="005C365B"/>
    <w:rsid w:val="005C5528"/>
    <w:rsid w:val="005C5870"/>
    <w:rsid w:val="005C59F9"/>
    <w:rsid w:val="005C6676"/>
    <w:rsid w:val="005D0A97"/>
    <w:rsid w:val="005D1A11"/>
    <w:rsid w:val="005D2DBE"/>
    <w:rsid w:val="005D2E00"/>
    <w:rsid w:val="005D32FC"/>
    <w:rsid w:val="005D3C32"/>
    <w:rsid w:val="005D3F73"/>
    <w:rsid w:val="005D6F7C"/>
    <w:rsid w:val="005D7757"/>
    <w:rsid w:val="005E09D1"/>
    <w:rsid w:val="005E0D87"/>
    <w:rsid w:val="005E3F43"/>
    <w:rsid w:val="005E5029"/>
    <w:rsid w:val="005E5AA7"/>
    <w:rsid w:val="005E652D"/>
    <w:rsid w:val="005F10A9"/>
    <w:rsid w:val="005F2024"/>
    <w:rsid w:val="005F24D3"/>
    <w:rsid w:val="005F51EC"/>
    <w:rsid w:val="005F5973"/>
    <w:rsid w:val="005F60FE"/>
    <w:rsid w:val="005F686F"/>
    <w:rsid w:val="005F6962"/>
    <w:rsid w:val="005F72F6"/>
    <w:rsid w:val="005F769B"/>
    <w:rsid w:val="006002F1"/>
    <w:rsid w:val="006005A2"/>
    <w:rsid w:val="006014D4"/>
    <w:rsid w:val="00601F43"/>
    <w:rsid w:val="006032D7"/>
    <w:rsid w:val="006033F9"/>
    <w:rsid w:val="0060389A"/>
    <w:rsid w:val="00605E57"/>
    <w:rsid w:val="006072B8"/>
    <w:rsid w:val="006075EF"/>
    <w:rsid w:val="00607C04"/>
    <w:rsid w:val="00610671"/>
    <w:rsid w:val="006114F7"/>
    <w:rsid w:val="00611D0C"/>
    <w:rsid w:val="00612C96"/>
    <w:rsid w:val="006162F2"/>
    <w:rsid w:val="00620463"/>
    <w:rsid w:val="00621E6C"/>
    <w:rsid w:val="006241CE"/>
    <w:rsid w:val="0062692C"/>
    <w:rsid w:val="00627641"/>
    <w:rsid w:val="00630514"/>
    <w:rsid w:val="00632F12"/>
    <w:rsid w:val="00634593"/>
    <w:rsid w:val="006358B1"/>
    <w:rsid w:val="006374E1"/>
    <w:rsid w:val="00637DAE"/>
    <w:rsid w:val="00640A53"/>
    <w:rsid w:val="00641442"/>
    <w:rsid w:val="0064185F"/>
    <w:rsid w:val="006421E3"/>
    <w:rsid w:val="00642EB4"/>
    <w:rsid w:val="00642FE1"/>
    <w:rsid w:val="00643CCA"/>
    <w:rsid w:val="00643CE4"/>
    <w:rsid w:val="006443AB"/>
    <w:rsid w:val="00650573"/>
    <w:rsid w:val="00650A2C"/>
    <w:rsid w:val="006526A8"/>
    <w:rsid w:val="00653E7F"/>
    <w:rsid w:val="006542B7"/>
    <w:rsid w:val="00654673"/>
    <w:rsid w:val="006547DB"/>
    <w:rsid w:val="00654C67"/>
    <w:rsid w:val="0065548B"/>
    <w:rsid w:val="00655805"/>
    <w:rsid w:val="006564A2"/>
    <w:rsid w:val="006572E7"/>
    <w:rsid w:val="00657341"/>
    <w:rsid w:val="0065739C"/>
    <w:rsid w:val="00657F7C"/>
    <w:rsid w:val="00657FC8"/>
    <w:rsid w:val="00660A9F"/>
    <w:rsid w:val="00664538"/>
    <w:rsid w:val="00664F5A"/>
    <w:rsid w:val="00664F9D"/>
    <w:rsid w:val="00665AE1"/>
    <w:rsid w:val="00665F79"/>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6E5"/>
    <w:rsid w:val="00691858"/>
    <w:rsid w:val="00692A4E"/>
    <w:rsid w:val="00692FD1"/>
    <w:rsid w:val="006938A2"/>
    <w:rsid w:val="00694D21"/>
    <w:rsid w:val="00695C9A"/>
    <w:rsid w:val="00696614"/>
    <w:rsid w:val="00696629"/>
    <w:rsid w:val="006A03B4"/>
    <w:rsid w:val="006A07D1"/>
    <w:rsid w:val="006A0883"/>
    <w:rsid w:val="006A09AE"/>
    <w:rsid w:val="006A1B70"/>
    <w:rsid w:val="006A2856"/>
    <w:rsid w:val="006A2960"/>
    <w:rsid w:val="006A363B"/>
    <w:rsid w:val="006A513D"/>
    <w:rsid w:val="006A518F"/>
    <w:rsid w:val="006A5C8A"/>
    <w:rsid w:val="006B0A94"/>
    <w:rsid w:val="006B1737"/>
    <w:rsid w:val="006B1E55"/>
    <w:rsid w:val="006B72B2"/>
    <w:rsid w:val="006C1464"/>
    <w:rsid w:val="006C1514"/>
    <w:rsid w:val="006C229B"/>
    <w:rsid w:val="006C28F9"/>
    <w:rsid w:val="006C4C0C"/>
    <w:rsid w:val="006C64E1"/>
    <w:rsid w:val="006C7B34"/>
    <w:rsid w:val="006C7E25"/>
    <w:rsid w:val="006D0C07"/>
    <w:rsid w:val="006D17EC"/>
    <w:rsid w:val="006D3827"/>
    <w:rsid w:val="006D4EA7"/>
    <w:rsid w:val="006D5F84"/>
    <w:rsid w:val="006D5F92"/>
    <w:rsid w:val="006D6385"/>
    <w:rsid w:val="006D6760"/>
    <w:rsid w:val="006D6C92"/>
    <w:rsid w:val="006D7B12"/>
    <w:rsid w:val="006E0AEB"/>
    <w:rsid w:val="006E1381"/>
    <w:rsid w:val="006E168F"/>
    <w:rsid w:val="006E249D"/>
    <w:rsid w:val="006E314D"/>
    <w:rsid w:val="006E39C7"/>
    <w:rsid w:val="006E3A39"/>
    <w:rsid w:val="006E3C8E"/>
    <w:rsid w:val="006E6ACB"/>
    <w:rsid w:val="006E7A14"/>
    <w:rsid w:val="006F126C"/>
    <w:rsid w:val="006F1CB2"/>
    <w:rsid w:val="006F2401"/>
    <w:rsid w:val="006F42D6"/>
    <w:rsid w:val="006F4330"/>
    <w:rsid w:val="006F651A"/>
    <w:rsid w:val="006F6671"/>
    <w:rsid w:val="006F763E"/>
    <w:rsid w:val="006F7A5B"/>
    <w:rsid w:val="0070164E"/>
    <w:rsid w:val="00701DA3"/>
    <w:rsid w:val="00702AED"/>
    <w:rsid w:val="00707520"/>
    <w:rsid w:val="00710783"/>
    <w:rsid w:val="00710AB8"/>
    <w:rsid w:val="00711704"/>
    <w:rsid w:val="0071211E"/>
    <w:rsid w:val="00712878"/>
    <w:rsid w:val="007131A9"/>
    <w:rsid w:val="00716F8B"/>
    <w:rsid w:val="007175B2"/>
    <w:rsid w:val="00717EEB"/>
    <w:rsid w:val="007207D5"/>
    <w:rsid w:val="00720C92"/>
    <w:rsid w:val="00720DFC"/>
    <w:rsid w:val="00720FCB"/>
    <w:rsid w:val="00722359"/>
    <w:rsid w:val="007238AF"/>
    <w:rsid w:val="00724523"/>
    <w:rsid w:val="007266E5"/>
    <w:rsid w:val="0073072E"/>
    <w:rsid w:val="007308BD"/>
    <w:rsid w:val="00733DB9"/>
    <w:rsid w:val="00734F8A"/>
    <w:rsid w:val="00735856"/>
    <w:rsid w:val="00735B62"/>
    <w:rsid w:val="00736A57"/>
    <w:rsid w:val="007406C2"/>
    <w:rsid w:val="00740DB9"/>
    <w:rsid w:val="00741270"/>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B00"/>
    <w:rsid w:val="007620CB"/>
    <w:rsid w:val="00762E6C"/>
    <w:rsid w:val="00765057"/>
    <w:rsid w:val="00765975"/>
    <w:rsid w:val="007662BE"/>
    <w:rsid w:val="00766BFF"/>
    <w:rsid w:val="00771BB9"/>
    <w:rsid w:val="00776521"/>
    <w:rsid w:val="00776584"/>
    <w:rsid w:val="00777ACD"/>
    <w:rsid w:val="00780872"/>
    <w:rsid w:val="007809DD"/>
    <w:rsid w:val="007835D2"/>
    <w:rsid w:val="007856FE"/>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C21"/>
    <w:rsid w:val="007A5D61"/>
    <w:rsid w:val="007A5E8C"/>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1CF9"/>
    <w:rsid w:val="007C2254"/>
    <w:rsid w:val="007C2884"/>
    <w:rsid w:val="007C735B"/>
    <w:rsid w:val="007C74E3"/>
    <w:rsid w:val="007C7718"/>
    <w:rsid w:val="007D04B4"/>
    <w:rsid w:val="007D07AE"/>
    <w:rsid w:val="007D18FF"/>
    <w:rsid w:val="007D23B4"/>
    <w:rsid w:val="007D3388"/>
    <w:rsid w:val="007D3490"/>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677E"/>
    <w:rsid w:val="007E7128"/>
    <w:rsid w:val="007E7377"/>
    <w:rsid w:val="007E746C"/>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3BB4"/>
    <w:rsid w:val="008065F3"/>
    <w:rsid w:val="0080665F"/>
    <w:rsid w:val="00807AD0"/>
    <w:rsid w:val="00807F92"/>
    <w:rsid w:val="008109F6"/>
    <w:rsid w:val="00810B0E"/>
    <w:rsid w:val="0081163A"/>
    <w:rsid w:val="00811E86"/>
    <w:rsid w:val="0081250C"/>
    <w:rsid w:val="0081361E"/>
    <w:rsid w:val="0081469B"/>
    <w:rsid w:val="00814D3C"/>
    <w:rsid w:val="0081512F"/>
    <w:rsid w:val="0082005D"/>
    <w:rsid w:val="00820F9D"/>
    <w:rsid w:val="008218FF"/>
    <w:rsid w:val="00821A46"/>
    <w:rsid w:val="0082295F"/>
    <w:rsid w:val="0082425F"/>
    <w:rsid w:val="0082557B"/>
    <w:rsid w:val="00826A46"/>
    <w:rsid w:val="00827A55"/>
    <w:rsid w:val="00827E04"/>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18E1"/>
    <w:rsid w:val="00872300"/>
    <w:rsid w:val="00872B24"/>
    <w:rsid w:val="00872C87"/>
    <w:rsid w:val="00873EAB"/>
    <w:rsid w:val="00874A1C"/>
    <w:rsid w:val="00877578"/>
    <w:rsid w:val="0088019E"/>
    <w:rsid w:val="0088308F"/>
    <w:rsid w:val="008839CD"/>
    <w:rsid w:val="00884680"/>
    <w:rsid w:val="00885666"/>
    <w:rsid w:val="00887AB4"/>
    <w:rsid w:val="00887FC0"/>
    <w:rsid w:val="00891020"/>
    <w:rsid w:val="008914BD"/>
    <w:rsid w:val="0089194D"/>
    <w:rsid w:val="00892BB3"/>
    <w:rsid w:val="00892E1E"/>
    <w:rsid w:val="00893347"/>
    <w:rsid w:val="00894E8B"/>
    <w:rsid w:val="00896E67"/>
    <w:rsid w:val="008A0840"/>
    <w:rsid w:val="008A129E"/>
    <w:rsid w:val="008A23FA"/>
    <w:rsid w:val="008A26DB"/>
    <w:rsid w:val="008A3F6D"/>
    <w:rsid w:val="008A3FF2"/>
    <w:rsid w:val="008A4383"/>
    <w:rsid w:val="008A4605"/>
    <w:rsid w:val="008A589B"/>
    <w:rsid w:val="008A77CD"/>
    <w:rsid w:val="008A7BCA"/>
    <w:rsid w:val="008B0878"/>
    <w:rsid w:val="008B1428"/>
    <w:rsid w:val="008B2329"/>
    <w:rsid w:val="008B2A54"/>
    <w:rsid w:val="008B3B4B"/>
    <w:rsid w:val="008B4ABF"/>
    <w:rsid w:val="008B56B0"/>
    <w:rsid w:val="008B57E5"/>
    <w:rsid w:val="008B5DCC"/>
    <w:rsid w:val="008B6C3E"/>
    <w:rsid w:val="008B7BAC"/>
    <w:rsid w:val="008C02A7"/>
    <w:rsid w:val="008C0D3F"/>
    <w:rsid w:val="008C0DCC"/>
    <w:rsid w:val="008C19A8"/>
    <w:rsid w:val="008C462F"/>
    <w:rsid w:val="008C50C8"/>
    <w:rsid w:val="008C5A79"/>
    <w:rsid w:val="008C60ED"/>
    <w:rsid w:val="008C7351"/>
    <w:rsid w:val="008C7A67"/>
    <w:rsid w:val="008D0F89"/>
    <w:rsid w:val="008D36FA"/>
    <w:rsid w:val="008D3E90"/>
    <w:rsid w:val="008D4D36"/>
    <w:rsid w:val="008D5FC9"/>
    <w:rsid w:val="008D6DE7"/>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6616"/>
    <w:rsid w:val="008F7295"/>
    <w:rsid w:val="009034BC"/>
    <w:rsid w:val="00903E6C"/>
    <w:rsid w:val="00905AAF"/>
    <w:rsid w:val="0090623E"/>
    <w:rsid w:val="00912D21"/>
    <w:rsid w:val="009139B8"/>
    <w:rsid w:val="00913F59"/>
    <w:rsid w:val="00914942"/>
    <w:rsid w:val="0091504E"/>
    <w:rsid w:val="00915C1C"/>
    <w:rsid w:val="0091717B"/>
    <w:rsid w:val="009231B3"/>
    <w:rsid w:val="00925284"/>
    <w:rsid w:val="0092530A"/>
    <w:rsid w:val="00925373"/>
    <w:rsid w:val="00926C6B"/>
    <w:rsid w:val="00926D43"/>
    <w:rsid w:val="00926D47"/>
    <w:rsid w:val="00927349"/>
    <w:rsid w:val="00931B78"/>
    <w:rsid w:val="00932935"/>
    <w:rsid w:val="0093514A"/>
    <w:rsid w:val="009361B9"/>
    <w:rsid w:val="00936367"/>
    <w:rsid w:val="009371A9"/>
    <w:rsid w:val="00937588"/>
    <w:rsid w:val="00937658"/>
    <w:rsid w:val="00940D3C"/>
    <w:rsid w:val="00941C78"/>
    <w:rsid w:val="00941F7E"/>
    <w:rsid w:val="00942FF8"/>
    <w:rsid w:val="009444A0"/>
    <w:rsid w:val="00944C50"/>
    <w:rsid w:val="009451B5"/>
    <w:rsid w:val="00945D73"/>
    <w:rsid w:val="00947AD4"/>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1288"/>
    <w:rsid w:val="009723D6"/>
    <w:rsid w:val="0097251F"/>
    <w:rsid w:val="00972537"/>
    <w:rsid w:val="00974FDF"/>
    <w:rsid w:val="00976042"/>
    <w:rsid w:val="00976174"/>
    <w:rsid w:val="00976E20"/>
    <w:rsid w:val="009802A6"/>
    <w:rsid w:val="0098033F"/>
    <w:rsid w:val="009809B9"/>
    <w:rsid w:val="00981446"/>
    <w:rsid w:val="00982E99"/>
    <w:rsid w:val="00982F6C"/>
    <w:rsid w:val="00983A7F"/>
    <w:rsid w:val="00984132"/>
    <w:rsid w:val="00986D1A"/>
    <w:rsid w:val="009917C5"/>
    <w:rsid w:val="00992637"/>
    <w:rsid w:val="00993CD7"/>
    <w:rsid w:val="0099458C"/>
    <w:rsid w:val="00995093"/>
    <w:rsid w:val="00995CA8"/>
    <w:rsid w:val="0099723B"/>
    <w:rsid w:val="009A0D2E"/>
    <w:rsid w:val="009A158B"/>
    <w:rsid w:val="009A195B"/>
    <w:rsid w:val="009A1DC0"/>
    <w:rsid w:val="009A2C99"/>
    <w:rsid w:val="009A43BE"/>
    <w:rsid w:val="009A48CE"/>
    <w:rsid w:val="009A4D07"/>
    <w:rsid w:val="009A56DA"/>
    <w:rsid w:val="009A67AD"/>
    <w:rsid w:val="009A79FE"/>
    <w:rsid w:val="009B0C79"/>
    <w:rsid w:val="009B0DC7"/>
    <w:rsid w:val="009B189E"/>
    <w:rsid w:val="009B1A29"/>
    <w:rsid w:val="009B393E"/>
    <w:rsid w:val="009B52E5"/>
    <w:rsid w:val="009B5B30"/>
    <w:rsid w:val="009B5B82"/>
    <w:rsid w:val="009C04AC"/>
    <w:rsid w:val="009C0512"/>
    <w:rsid w:val="009C1E1D"/>
    <w:rsid w:val="009C3125"/>
    <w:rsid w:val="009C35E1"/>
    <w:rsid w:val="009C4C0F"/>
    <w:rsid w:val="009C5341"/>
    <w:rsid w:val="009C638C"/>
    <w:rsid w:val="009C6995"/>
    <w:rsid w:val="009C6D23"/>
    <w:rsid w:val="009C7519"/>
    <w:rsid w:val="009C7619"/>
    <w:rsid w:val="009D0C3B"/>
    <w:rsid w:val="009D57A0"/>
    <w:rsid w:val="009D5C5D"/>
    <w:rsid w:val="009E01D3"/>
    <w:rsid w:val="009E0DAA"/>
    <w:rsid w:val="009E1481"/>
    <w:rsid w:val="009E2C67"/>
    <w:rsid w:val="009E35CD"/>
    <w:rsid w:val="009E5463"/>
    <w:rsid w:val="009E5EE4"/>
    <w:rsid w:val="009E6294"/>
    <w:rsid w:val="009E6508"/>
    <w:rsid w:val="009F0892"/>
    <w:rsid w:val="009F093A"/>
    <w:rsid w:val="009F18E2"/>
    <w:rsid w:val="009F196A"/>
    <w:rsid w:val="009F2029"/>
    <w:rsid w:val="009F2DB1"/>
    <w:rsid w:val="009F6660"/>
    <w:rsid w:val="009F75FD"/>
    <w:rsid w:val="00A0517C"/>
    <w:rsid w:val="00A05224"/>
    <w:rsid w:val="00A06889"/>
    <w:rsid w:val="00A10D13"/>
    <w:rsid w:val="00A10E1C"/>
    <w:rsid w:val="00A1167B"/>
    <w:rsid w:val="00A11FB7"/>
    <w:rsid w:val="00A125BC"/>
    <w:rsid w:val="00A12711"/>
    <w:rsid w:val="00A1449B"/>
    <w:rsid w:val="00A1475C"/>
    <w:rsid w:val="00A152E2"/>
    <w:rsid w:val="00A15C7A"/>
    <w:rsid w:val="00A16AF3"/>
    <w:rsid w:val="00A17050"/>
    <w:rsid w:val="00A1749D"/>
    <w:rsid w:val="00A17F9A"/>
    <w:rsid w:val="00A22607"/>
    <w:rsid w:val="00A244F5"/>
    <w:rsid w:val="00A24E89"/>
    <w:rsid w:val="00A262EE"/>
    <w:rsid w:val="00A2665B"/>
    <w:rsid w:val="00A34C7D"/>
    <w:rsid w:val="00A3520A"/>
    <w:rsid w:val="00A3675C"/>
    <w:rsid w:val="00A36A1C"/>
    <w:rsid w:val="00A36BD4"/>
    <w:rsid w:val="00A37F74"/>
    <w:rsid w:val="00A400A6"/>
    <w:rsid w:val="00A40CE8"/>
    <w:rsid w:val="00A40EDA"/>
    <w:rsid w:val="00A410FE"/>
    <w:rsid w:val="00A417EF"/>
    <w:rsid w:val="00A42048"/>
    <w:rsid w:val="00A43314"/>
    <w:rsid w:val="00A46E22"/>
    <w:rsid w:val="00A51F95"/>
    <w:rsid w:val="00A527F1"/>
    <w:rsid w:val="00A53D4F"/>
    <w:rsid w:val="00A5467A"/>
    <w:rsid w:val="00A54F7E"/>
    <w:rsid w:val="00A564F5"/>
    <w:rsid w:val="00A57C99"/>
    <w:rsid w:val="00A60718"/>
    <w:rsid w:val="00A608CE"/>
    <w:rsid w:val="00A6099C"/>
    <w:rsid w:val="00A61229"/>
    <w:rsid w:val="00A61452"/>
    <w:rsid w:val="00A6149C"/>
    <w:rsid w:val="00A615BA"/>
    <w:rsid w:val="00A616B4"/>
    <w:rsid w:val="00A61EEB"/>
    <w:rsid w:val="00A63B55"/>
    <w:rsid w:val="00A64B27"/>
    <w:rsid w:val="00A64F25"/>
    <w:rsid w:val="00A6592E"/>
    <w:rsid w:val="00A65980"/>
    <w:rsid w:val="00A6649F"/>
    <w:rsid w:val="00A67048"/>
    <w:rsid w:val="00A72BAB"/>
    <w:rsid w:val="00A745F6"/>
    <w:rsid w:val="00A761DD"/>
    <w:rsid w:val="00A7678D"/>
    <w:rsid w:val="00A7695B"/>
    <w:rsid w:val="00A77A3B"/>
    <w:rsid w:val="00A85A77"/>
    <w:rsid w:val="00A865B8"/>
    <w:rsid w:val="00A90605"/>
    <w:rsid w:val="00A93924"/>
    <w:rsid w:val="00A941BD"/>
    <w:rsid w:val="00AA1062"/>
    <w:rsid w:val="00AA16E9"/>
    <w:rsid w:val="00AA3056"/>
    <w:rsid w:val="00AA36E1"/>
    <w:rsid w:val="00AA3B3C"/>
    <w:rsid w:val="00AA637B"/>
    <w:rsid w:val="00AA6418"/>
    <w:rsid w:val="00AA6BDB"/>
    <w:rsid w:val="00AA75DF"/>
    <w:rsid w:val="00AA7917"/>
    <w:rsid w:val="00AB0D0D"/>
    <w:rsid w:val="00AB0EA7"/>
    <w:rsid w:val="00AB111D"/>
    <w:rsid w:val="00AB2A61"/>
    <w:rsid w:val="00AB2D22"/>
    <w:rsid w:val="00AB337A"/>
    <w:rsid w:val="00AB4E33"/>
    <w:rsid w:val="00AB5ADB"/>
    <w:rsid w:val="00AB601B"/>
    <w:rsid w:val="00AB64BB"/>
    <w:rsid w:val="00AB6640"/>
    <w:rsid w:val="00AC2030"/>
    <w:rsid w:val="00AC26C8"/>
    <w:rsid w:val="00AC2932"/>
    <w:rsid w:val="00AC469D"/>
    <w:rsid w:val="00AC5C3C"/>
    <w:rsid w:val="00AC5FEE"/>
    <w:rsid w:val="00AC71E8"/>
    <w:rsid w:val="00AC7733"/>
    <w:rsid w:val="00AD0CF8"/>
    <w:rsid w:val="00AD0E05"/>
    <w:rsid w:val="00AD1098"/>
    <w:rsid w:val="00AD1644"/>
    <w:rsid w:val="00AD1BDC"/>
    <w:rsid w:val="00AD2363"/>
    <w:rsid w:val="00AD3754"/>
    <w:rsid w:val="00AD5940"/>
    <w:rsid w:val="00AD6299"/>
    <w:rsid w:val="00AD7095"/>
    <w:rsid w:val="00AD7A50"/>
    <w:rsid w:val="00AE14DA"/>
    <w:rsid w:val="00AE1D8E"/>
    <w:rsid w:val="00AE3B0A"/>
    <w:rsid w:val="00AE4362"/>
    <w:rsid w:val="00AE49E9"/>
    <w:rsid w:val="00AE5EC0"/>
    <w:rsid w:val="00AE64D2"/>
    <w:rsid w:val="00AE7BF7"/>
    <w:rsid w:val="00AE7C5C"/>
    <w:rsid w:val="00AF0D37"/>
    <w:rsid w:val="00AF2040"/>
    <w:rsid w:val="00AF37DE"/>
    <w:rsid w:val="00AF4513"/>
    <w:rsid w:val="00AF5ACF"/>
    <w:rsid w:val="00AF6B4B"/>
    <w:rsid w:val="00B005AE"/>
    <w:rsid w:val="00B02AC5"/>
    <w:rsid w:val="00B03361"/>
    <w:rsid w:val="00B03DF0"/>
    <w:rsid w:val="00B04127"/>
    <w:rsid w:val="00B04234"/>
    <w:rsid w:val="00B057C2"/>
    <w:rsid w:val="00B076E2"/>
    <w:rsid w:val="00B10135"/>
    <w:rsid w:val="00B10DD5"/>
    <w:rsid w:val="00B11A40"/>
    <w:rsid w:val="00B122C5"/>
    <w:rsid w:val="00B129E0"/>
    <w:rsid w:val="00B13835"/>
    <w:rsid w:val="00B140CD"/>
    <w:rsid w:val="00B15156"/>
    <w:rsid w:val="00B1520D"/>
    <w:rsid w:val="00B159DC"/>
    <w:rsid w:val="00B16597"/>
    <w:rsid w:val="00B176D0"/>
    <w:rsid w:val="00B17D51"/>
    <w:rsid w:val="00B2095F"/>
    <w:rsid w:val="00B228A4"/>
    <w:rsid w:val="00B2339C"/>
    <w:rsid w:val="00B2449B"/>
    <w:rsid w:val="00B25FEF"/>
    <w:rsid w:val="00B269D4"/>
    <w:rsid w:val="00B26CB1"/>
    <w:rsid w:val="00B272F3"/>
    <w:rsid w:val="00B31EC9"/>
    <w:rsid w:val="00B32CA1"/>
    <w:rsid w:val="00B32D04"/>
    <w:rsid w:val="00B331C2"/>
    <w:rsid w:val="00B336C0"/>
    <w:rsid w:val="00B35F95"/>
    <w:rsid w:val="00B3662C"/>
    <w:rsid w:val="00B403CF"/>
    <w:rsid w:val="00B4170D"/>
    <w:rsid w:val="00B423E2"/>
    <w:rsid w:val="00B431F4"/>
    <w:rsid w:val="00B446D0"/>
    <w:rsid w:val="00B44777"/>
    <w:rsid w:val="00B467F4"/>
    <w:rsid w:val="00B504F0"/>
    <w:rsid w:val="00B527F9"/>
    <w:rsid w:val="00B53AEA"/>
    <w:rsid w:val="00B543D8"/>
    <w:rsid w:val="00B554DA"/>
    <w:rsid w:val="00B5595D"/>
    <w:rsid w:val="00B56DB9"/>
    <w:rsid w:val="00B6196E"/>
    <w:rsid w:val="00B62BC2"/>
    <w:rsid w:val="00B64DC3"/>
    <w:rsid w:val="00B65BC4"/>
    <w:rsid w:val="00B66096"/>
    <w:rsid w:val="00B6717F"/>
    <w:rsid w:val="00B67C3A"/>
    <w:rsid w:val="00B67C42"/>
    <w:rsid w:val="00B70CD3"/>
    <w:rsid w:val="00B71134"/>
    <w:rsid w:val="00B71223"/>
    <w:rsid w:val="00B71430"/>
    <w:rsid w:val="00B72348"/>
    <w:rsid w:val="00B72FA7"/>
    <w:rsid w:val="00B73A09"/>
    <w:rsid w:val="00B7480A"/>
    <w:rsid w:val="00B7676B"/>
    <w:rsid w:val="00B76969"/>
    <w:rsid w:val="00B76D85"/>
    <w:rsid w:val="00B81CA9"/>
    <w:rsid w:val="00B8270B"/>
    <w:rsid w:val="00B82EE7"/>
    <w:rsid w:val="00B832EA"/>
    <w:rsid w:val="00B84A24"/>
    <w:rsid w:val="00B85C6E"/>
    <w:rsid w:val="00B90ECB"/>
    <w:rsid w:val="00B91D5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1A58"/>
    <w:rsid w:val="00BB3215"/>
    <w:rsid w:val="00BB4E32"/>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E3293"/>
    <w:rsid w:val="00BE4D27"/>
    <w:rsid w:val="00BE7C60"/>
    <w:rsid w:val="00BF0A4C"/>
    <w:rsid w:val="00BF15B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5FE"/>
    <w:rsid w:val="00C07792"/>
    <w:rsid w:val="00C10108"/>
    <w:rsid w:val="00C114E8"/>
    <w:rsid w:val="00C1186C"/>
    <w:rsid w:val="00C146C5"/>
    <w:rsid w:val="00C1697C"/>
    <w:rsid w:val="00C179E0"/>
    <w:rsid w:val="00C20120"/>
    <w:rsid w:val="00C202A0"/>
    <w:rsid w:val="00C202C9"/>
    <w:rsid w:val="00C21637"/>
    <w:rsid w:val="00C2221D"/>
    <w:rsid w:val="00C2261A"/>
    <w:rsid w:val="00C22E99"/>
    <w:rsid w:val="00C22EBB"/>
    <w:rsid w:val="00C23922"/>
    <w:rsid w:val="00C24331"/>
    <w:rsid w:val="00C249EA"/>
    <w:rsid w:val="00C26486"/>
    <w:rsid w:val="00C26554"/>
    <w:rsid w:val="00C26F27"/>
    <w:rsid w:val="00C26FB4"/>
    <w:rsid w:val="00C27408"/>
    <w:rsid w:val="00C27E3B"/>
    <w:rsid w:val="00C308E1"/>
    <w:rsid w:val="00C30B8F"/>
    <w:rsid w:val="00C31A4F"/>
    <w:rsid w:val="00C31B15"/>
    <w:rsid w:val="00C3487F"/>
    <w:rsid w:val="00C350D4"/>
    <w:rsid w:val="00C35B61"/>
    <w:rsid w:val="00C36469"/>
    <w:rsid w:val="00C414C5"/>
    <w:rsid w:val="00C42726"/>
    <w:rsid w:val="00C427FA"/>
    <w:rsid w:val="00C42A1F"/>
    <w:rsid w:val="00C45B06"/>
    <w:rsid w:val="00C45B37"/>
    <w:rsid w:val="00C4639C"/>
    <w:rsid w:val="00C467A4"/>
    <w:rsid w:val="00C46B6D"/>
    <w:rsid w:val="00C47B94"/>
    <w:rsid w:val="00C47BCD"/>
    <w:rsid w:val="00C50698"/>
    <w:rsid w:val="00C52CB6"/>
    <w:rsid w:val="00C54A34"/>
    <w:rsid w:val="00C54AD5"/>
    <w:rsid w:val="00C54EAF"/>
    <w:rsid w:val="00C6159F"/>
    <w:rsid w:val="00C62C98"/>
    <w:rsid w:val="00C63027"/>
    <w:rsid w:val="00C64EDA"/>
    <w:rsid w:val="00C653D3"/>
    <w:rsid w:val="00C66497"/>
    <w:rsid w:val="00C672D0"/>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70DC"/>
    <w:rsid w:val="00C876F8"/>
    <w:rsid w:val="00C906FC"/>
    <w:rsid w:val="00C91A2E"/>
    <w:rsid w:val="00C92CC9"/>
    <w:rsid w:val="00CA1B6A"/>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4D83"/>
    <w:rsid w:val="00CB5FA2"/>
    <w:rsid w:val="00CB6428"/>
    <w:rsid w:val="00CB74B2"/>
    <w:rsid w:val="00CC041B"/>
    <w:rsid w:val="00CC1F0B"/>
    <w:rsid w:val="00CC318C"/>
    <w:rsid w:val="00CC53E6"/>
    <w:rsid w:val="00CC546B"/>
    <w:rsid w:val="00CC5567"/>
    <w:rsid w:val="00CC72C7"/>
    <w:rsid w:val="00CD10E6"/>
    <w:rsid w:val="00CD1666"/>
    <w:rsid w:val="00CD2310"/>
    <w:rsid w:val="00CD23EF"/>
    <w:rsid w:val="00CD2E92"/>
    <w:rsid w:val="00CD2EB7"/>
    <w:rsid w:val="00CD464E"/>
    <w:rsid w:val="00CD55F2"/>
    <w:rsid w:val="00CD6487"/>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8BC"/>
    <w:rsid w:val="00CF7ACD"/>
    <w:rsid w:val="00CF7C93"/>
    <w:rsid w:val="00CF7E53"/>
    <w:rsid w:val="00D003DF"/>
    <w:rsid w:val="00D007DB"/>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2217"/>
    <w:rsid w:val="00D24C2E"/>
    <w:rsid w:val="00D25DC6"/>
    <w:rsid w:val="00D260D1"/>
    <w:rsid w:val="00D26DC0"/>
    <w:rsid w:val="00D27D55"/>
    <w:rsid w:val="00D32FC1"/>
    <w:rsid w:val="00D337F1"/>
    <w:rsid w:val="00D33EE3"/>
    <w:rsid w:val="00D34D0D"/>
    <w:rsid w:val="00D35163"/>
    <w:rsid w:val="00D353C2"/>
    <w:rsid w:val="00D3580E"/>
    <w:rsid w:val="00D36932"/>
    <w:rsid w:val="00D36DF3"/>
    <w:rsid w:val="00D3746B"/>
    <w:rsid w:val="00D375FC"/>
    <w:rsid w:val="00D418F8"/>
    <w:rsid w:val="00D4764D"/>
    <w:rsid w:val="00D52C5F"/>
    <w:rsid w:val="00D52F43"/>
    <w:rsid w:val="00D53681"/>
    <w:rsid w:val="00D54D7F"/>
    <w:rsid w:val="00D55EC7"/>
    <w:rsid w:val="00D5718B"/>
    <w:rsid w:val="00D601C2"/>
    <w:rsid w:val="00D61704"/>
    <w:rsid w:val="00D63EFE"/>
    <w:rsid w:val="00D64D2E"/>
    <w:rsid w:val="00D654CB"/>
    <w:rsid w:val="00D65D02"/>
    <w:rsid w:val="00D701C4"/>
    <w:rsid w:val="00D70C69"/>
    <w:rsid w:val="00D710EC"/>
    <w:rsid w:val="00D71846"/>
    <w:rsid w:val="00D71EF5"/>
    <w:rsid w:val="00D72451"/>
    <w:rsid w:val="00D737D2"/>
    <w:rsid w:val="00D75AB8"/>
    <w:rsid w:val="00D75BCA"/>
    <w:rsid w:val="00D767C2"/>
    <w:rsid w:val="00D767EC"/>
    <w:rsid w:val="00D801D9"/>
    <w:rsid w:val="00D81897"/>
    <w:rsid w:val="00D84149"/>
    <w:rsid w:val="00D857E5"/>
    <w:rsid w:val="00D8587D"/>
    <w:rsid w:val="00D85C78"/>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45E0"/>
    <w:rsid w:val="00DB500A"/>
    <w:rsid w:val="00DB521B"/>
    <w:rsid w:val="00DB5BE6"/>
    <w:rsid w:val="00DB5C09"/>
    <w:rsid w:val="00DB605F"/>
    <w:rsid w:val="00DB747B"/>
    <w:rsid w:val="00DB7DB1"/>
    <w:rsid w:val="00DC0178"/>
    <w:rsid w:val="00DC01F7"/>
    <w:rsid w:val="00DC267D"/>
    <w:rsid w:val="00DC3F3D"/>
    <w:rsid w:val="00DC45D5"/>
    <w:rsid w:val="00DC4782"/>
    <w:rsid w:val="00DD02C7"/>
    <w:rsid w:val="00DD0BF3"/>
    <w:rsid w:val="00DD1936"/>
    <w:rsid w:val="00DD2311"/>
    <w:rsid w:val="00DD2D51"/>
    <w:rsid w:val="00DD45CA"/>
    <w:rsid w:val="00DD4BF7"/>
    <w:rsid w:val="00DD513C"/>
    <w:rsid w:val="00DD5B4D"/>
    <w:rsid w:val="00DD5C8C"/>
    <w:rsid w:val="00DD68F7"/>
    <w:rsid w:val="00DD7F93"/>
    <w:rsid w:val="00DE0112"/>
    <w:rsid w:val="00DE01C8"/>
    <w:rsid w:val="00DE0259"/>
    <w:rsid w:val="00DE07CF"/>
    <w:rsid w:val="00DE0A31"/>
    <w:rsid w:val="00DE3793"/>
    <w:rsid w:val="00DE3C19"/>
    <w:rsid w:val="00DE53F3"/>
    <w:rsid w:val="00DF07BB"/>
    <w:rsid w:val="00DF0C9F"/>
    <w:rsid w:val="00DF1C48"/>
    <w:rsid w:val="00DF5287"/>
    <w:rsid w:val="00DF6086"/>
    <w:rsid w:val="00E01066"/>
    <w:rsid w:val="00E01A64"/>
    <w:rsid w:val="00E01B68"/>
    <w:rsid w:val="00E02FB4"/>
    <w:rsid w:val="00E0320E"/>
    <w:rsid w:val="00E0339B"/>
    <w:rsid w:val="00E04203"/>
    <w:rsid w:val="00E05C00"/>
    <w:rsid w:val="00E05D7E"/>
    <w:rsid w:val="00E07D96"/>
    <w:rsid w:val="00E07F44"/>
    <w:rsid w:val="00E11EAC"/>
    <w:rsid w:val="00E13E86"/>
    <w:rsid w:val="00E13F9E"/>
    <w:rsid w:val="00E153F6"/>
    <w:rsid w:val="00E15E94"/>
    <w:rsid w:val="00E16C4C"/>
    <w:rsid w:val="00E16C57"/>
    <w:rsid w:val="00E21C3A"/>
    <w:rsid w:val="00E21CEB"/>
    <w:rsid w:val="00E23D4D"/>
    <w:rsid w:val="00E265FE"/>
    <w:rsid w:val="00E26731"/>
    <w:rsid w:val="00E26C15"/>
    <w:rsid w:val="00E26CD0"/>
    <w:rsid w:val="00E30115"/>
    <w:rsid w:val="00E32B2D"/>
    <w:rsid w:val="00E33EDC"/>
    <w:rsid w:val="00E36D63"/>
    <w:rsid w:val="00E3779D"/>
    <w:rsid w:val="00E40758"/>
    <w:rsid w:val="00E41041"/>
    <w:rsid w:val="00E42680"/>
    <w:rsid w:val="00E42F57"/>
    <w:rsid w:val="00E43812"/>
    <w:rsid w:val="00E438E5"/>
    <w:rsid w:val="00E456F4"/>
    <w:rsid w:val="00E46EB2"/>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136"/>
    <w:rsid w:val="00E80C38"/>
    <w:rsid w:val="00E811A0"/>
    <w:rsid w:val="00E82CEC"/>
    <w:rsid w:val="00E8654B"/>
    <w:rsid w:val="00E87FE5"/>
    <w:rsid w:val="00E90623"/>
    <w:rsid w:val="00E91B5D"/>
    <w:rsid w:val="00E9223D"/>
    <w:rsid w:val="00E92836"/>
    <w:rsid w:val="00E93C67"/>
    <w:rsid w:val="00E94117"/>
    <w:rsid w:val="00E957FD"/>
    <w:rsid w:val="00E959C6"/>
    <w:rsid w:val="00E95AF6"/>
    <w:rsid w:val="00E96232"/>
    <w:rsid w:val="00E96B35"/>
    <w:rsid w:val="00EA1618"/>
    <w:rsid w:val="00EA2CFF"/>
    <w:rsid w:val="00EA2F31"/>
    <w:rsid w:val="00EA3ACA"/>
    <w:rsid w:val="00EA7390"/>
    <w:rsid w:val="00EB006F"/>
    <w:rsid w:val="00EB13EF"/>
    <w:rsid w:val="00EB5267"/>
    <w:rsid w:val="00EB7707"/>
    <w:rsid w:val="00EB772F"/>
    <w:rsid w:val="00EC10DB"/>
    <w:rsid w:val="00EC12EA"/>
    <w:rsid w:val="00EC2308"/>
    <w:rsid w:val="00EC2565"/>
    <w:rsid w:val="00EC2568"/>
    <w:rsid w:val="00EC305F"/>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1E90"/>
    <w:rsid w:val="00EE2BC6"/>
    <w:rsid w:val="00EE3CC8"/>
    <w:rsid w:val="00EE4378"/>
    <w:rsid w:val="00EE5575"/>
    <w:rsid w:val="00EE620C"/>
    <w:rsid w:val="00EE7415"/>
    <w:rsid w:val="00EF00F2"/>
    <w:rsid w:val="00EF2D64"/>
    <w:rsid w:val="00EF46B9"/>
    <w:rsid w:val="00EF542E"/>
    <w:rsid w:val="00EF7082"/>
    <w:rsid w:val="00F00837"/>
    <w:rsid w:val="00F01DBF"/>
    <w:rsid w:val="00F040AF"/>
    <w:rsid w:val="00F04937"/>
    <w:rsid w:val="00F077D9"/>
    <w:rsid w:val="00F0797E"/>
    <w:rsid w:val="00F10C90"/>
    <w:rsid w:val="00F13598"/>
    <w:rsid w:val="00F13DC8"/>
    <w:rsid w:val="00F14146"/>
    <w:rsid w:val="00F14945"/>
    <w:rsid w:val="00F14E8C"/>
    <w:rsid w:val="00F1545C"/>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233B"/>
    <w:rsid w:val="00F32597"/>
    <w:rsid w:val="00F327E9"/>
    <w:rsid w:val="00F331D5"/>
    <w:rsid w:val="00F35553"/>
    <w:rsid w:val="00F35590"/>
    <w:rsid w:val="00F35D24"/>
    <w:rsid w:val="00F3687C"/>
    <w:rsid w:val="00F36F26"/>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39A"/>
    <w:rsid w:val="00F67E99"/>
    <w:rsid w:val="00F7099A"/>
    <w:rsid w:val="00F70AD0"/>
    <w:rsid w:val="00F70FEF"/>
    <w:rsid w:val="00F715B9"/>
    <w:rsid w:val="00F7174A"/>
    <w:rsid w:val="00F7263F"/>
    <w:rsid w:val="00F726B4"/>
    <w:rsid w:val="00F744AE"/>
    <w:rsid w:val="00F74AFB"/>
    <w:rsid w:val="00F74DB3"/>
    <w:rsid w:val="00F76BAA"/>
    <w:rsid w:val="00F800D3"/>
    <w:rsid w:val="00F8071A"/>
    <w:rsid w:val="00F8089F"/>
    <w:rsid w:val="00F80D25"/>
    <w:rsid w:val="00F8159C"/>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0A99"/>
    <w:rsid w:val="00FA4173"/>
    <w:rsid w:val="00FA6421"/>
    <w:rsid w:val="00FA73AE"/>
    <w:rsid w:val="00FA7E0B"/>
    <w:rsid w:val="00FA7E82"/>
    <w:rsid w:val="00FB0034"/>
    <w:rsid w:val="00FB0291"/>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853"/>
    <w:rsid w:val="00FC2F74"/>
    <w:rsid w:val="00FC3C41"/>
    <w:rsid w:val="00FC51B8"/>
    <w:rsid w:val="00FC6260"/>
    <w:rsid w:val="00FC6956"/>
    <w:rsid w:val="00FC7B24"/>
    <w:rsid w:val="00FD17C8"/>
    <w:rsid w:val="00FD4CA0"/>
    <w:rsid w:val="00FD54C4"/>
    <w:rsid w:val="00FD54D4"/>
    <w:rsid w:val="00FD639D"/>
    <w:rsid w:val="00FD6C68"/>
    <w:rsid w:val="00FD72E4"/>
    <w:rsid w:val="00FE0C0F"/>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5373"/>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CAEAF-0D13-4778-9127-41382470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B9"/>
    <w:pPr>
      <w:spacing w:after="200" w:line="276" w:lineRule="auto"/>
    </w:pPr>
    <w:rPr>
      <w:rFonts w:ascii="Calibri" w:eastAsia="Calibri" w:hAnsi="Calibri"/>
      <w:sz w:val="22"/>
      <w:szCs w:val="22"/>
      <w:lang w:val="ru-RU" w:eastAsia="ru-RU"/>
    </w:rPr>
  </w:style>
  <w:style w:type="paragraph" w:styleId="1">
    <w:name w:val="heading 1"/>
    <w:basedOn w:val="a"/>
    <w:next w:val="a"/>
    <w:link w:val="10"/>
    <w:qFormat/>
    <w:rsid w:val="001F14A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1B9"/>
    <w:pPr>
      <w:tabs>
        <w:tab w:val="center" w:pos="4677"/>
        <w:tab w:val="right" w:pos="9355"/>
      </w:tabs>
    </w:pPr>
    <w:rPr>
      <w:rFonts w:eastAsia="Times New Roman"/>
    </w:rPr>
  </w:style>
  <w:style w:type="character" w:customStyle="1" w:styleId="a4">
    <w:name w:val="Верхний колонтитул Знак"/>
    <w:link w:val="a3"/>
    <w:locked/>
    <w:rsid w:val="009361B9"/>
    <w:rPr>
      <w:rFonts w:ascii="Calibri" w:hAnsi="Calibri"/>
      <w:sz w:val="22"/>
      <w:szCs w:val="22"/>
      <w:lang w:val="ru-RU" w:eastAsia="ru-RU" w:bidi="ar-SA"/>
    </w:rPr>
  </w:style>
  <w:style w:type="paragraph" w:styleId="a5">
    <w:name w:val="footer"/>
    <w:basedOn w:val="a"/>
    <w:link w:val="a6"/>
    <w:rsid w:val="009361B9"/>
    <w:pPr>
      <w:tabs>
        <w:tab w:val="center" w:pos="4677"/>
        <w:tab w:val="right" w:pos="9355"/>
      </w:tabs>
    </w:pPr>
    <w:rPr>
      <w:rFonts w:eastAsia="Times New Roman"/>
    </w:rPr>
  </w:style>
  <w:style w:type="character" w:customStyle="1" w:styleId="a6">
    <w:name w:val="Нижний колонтитул Знак"/>
    <w:link w:val="a5"/>
    <w:locked/>
    <w:rsid w:val="009361B9"/>
    <w:rPr>
      <w:rFonts w:ascii="Calibri" w:hAnsi="Calibri"/>
      <w:sz w:val="22"/>
      <w:szCs w:val="22"/>
      <w:lang w:val="ru-RU" w:eastAsia="ru-RU" w:bidi="ar-SA"/>
    </w:rPr>
  </w:style>
  <w:style w:type="character" w:styleId="a7">
    <w:name w:val="page number"/>
    <w:rsid w:val="009361B9"/>
    <w:rPr>
      <w:rFonts w:cs="Times New Roman"/>
    </w:rPr>
  </w:style>
  <w:style w:type="character" w:styleId="a8">
    <w:name w:val="Hyperlink"/>
    <w:uiPriority w:val="99"/>
    <w:unhideWhenUsed/>
    <w:rsid w:val="009139B8"/>
    <w:rPr>
      <w:color w:val="0563C1"/>
      <w:u w:val="single"/>
    </w:rPr>
  </w:style>
  <w:style w:type="paragraph" w:styleId="a9">
    <w:name w:val="List Paragraph"/>
    <w:aliases w:val="Table of contents numbered,List Paragraph in table,PDP DOCUMENT SUBTITLE,List Paragraph1,List Paragraph 1,Bullets,List Paragraph (numbered (a)),Bullet Points,Liste Paragraf,Paragraphe de liste PBLH,Graph &amp; Table tite,Titre1,Listenabsatz1"/>
    <w:basedOn w:val="a"/>
    <w:link w:val="aa"/>
    <w:uiPriority w:val="34"/>
    <w:qFormat/>
    <w:rsid w:val="009139B8"/>
    <w:pPr>
      <w:spacing w:after="0" w:line="240" w:lineRule="auto"/>
      <w:ind w:left="720"/>
      <w:contextualSpacing/>
    </w:pPr>
    <w:rPr>
      <w:rFonts w:ascii="Arial Nova" w:eastAsia="Times New Roman" w:hAnsi="Arial Nova"/>
      <w:sz w:val="24"/>
      <w:szCs w:val="24"/>
      <w:lang w:val="en-GB" w:eastAsia="en-US"/>
    </w:rPr>
  </w:style>
  <w:style w:type="character" w:customStyle="1" w:styleId="aa">
    <w:name w:val="Абзац списка Знак"/>
    <w:aliases w:val="Table of contents numbered Знак,List Paragraph in table Знак,PDP DOCUMENT SUBTITLE Знак,List Paragraph1 Знак,List Paragraph 1 Знак,Bullets Знак,List Paragraph (numbered (a)) Знак,Bullet Points Знак,Liste Paragraf Знак,Titre1 Знак"/>
    <w:link w:val="a9"/>
    <w:uiPriority w:val="34"/>
    <w:rsid w:val="009139B8"/>
    <w:rPr>
      <w:rFonts w:ascii="Arial Nova" w:hAnsi="Arial Nova"/>
      <w:sz w:val="24"/>
      <w:szCs w:val="24"/>
      <w:lang w:val="en-GB" w:eastAsia="en-US"/>
    </w:rPr>
  </w:style>
  <w:style w:type="paragraph" w:styleId="ab">
    <w:name w:val="Subtitle"/>
    <w:basedOn w:val="a"/>
    <w:next w:val="a"/>
    <w:link w:val="ac"/>
    <w:qFormat/>
    <w:rsid w:val="00640A53"/>
    <w:pPr>
      <w:spacing w:after="60"/>
      <w:jc w:val="center"/>
      <w:outlineLvl w:val="1"/>
    </w:pPr>
    <w:rPr>
      <w:rFonts w:ascii="Calibri Light" w:eastAsia="Times New Roman" w:hAnsi="Calibri Light"/>
      <w:sz w:val="24"/>
      <w:szCs w:val="24"/>
    </w:rPr>
  </w:style>
  <w:style w:type="character" w:customStyle="1" w:styleId="ac">
    <w:name w:val="Подзаголовок Знак"/>
    <w:link w:val="ab"/>
    <w:rsid w:val="00640A53"/>
    <w:rPr>
      <w:rFonts w:ascii="Calibri Light" w:eastAsia="Times New Roman" w:hAnsi="Calibri Light" w:cs="Times New Roman"/>
      <w:sz w:val="24"/>
      <w:szCs w:val="24"/>
    </w:rPr>
  </w:style>
  <w:style w:type="character" w:customStyle="1" w:styleId="10">
    <w:name w:val="Заголовок 1 Знак"/>
    <w:basedOn w:val="a0"/>
    <w:link w:val="1"/>
    <w:rsid w:val="001F14A3"/>
    <w:rPr>
      <w:rFonts w:asciiTheme="majorHAnsi" w:eastAsiaTheme="majorEastAsia" w:hAnsiTheme="majorHAnsi" w:cstheme="majorBidi"/>
      <w:b/>
      <w:bCs/>
      <w:kern w:val="32"/>
      <w:sz w:val="32"/>
      <w:szCs w:val="32"/>
      <w:lang w:val="ru-RU" w:eastAsia="ru-RU"/>
    </w:rPr>
  </w:style>
  <w:style w:type="paragraph" w:styleId="ad">
    <w:name w:val="Title"/>
    <w:basedOn w:val="a"/>
    <w:next w:val="a"/>
    <w:link w:val="ae"/>
    <w:qFormat/>
    <w:rsid w:val="001F14A3"/>
    <w:pPr>
      <w:spacing w:before="240" w:after="60"/>
      <w:jc w:val="center"/>
      <w:outlineLvl w:val="0"/>
    </w:pPr>
    <w:rPr>
      <w:rFonts w:asciiTheme="majorHAnsi" w:eastAsiaTheme="majorEastAsia" w:hAnsiTheme="majorHAnsi" w:cstheme="majorBidi"/>
      <w:b/>
      <w:bCs/>
      <w:kern w:val="28"/>
      <w:sz w:val="32"/>
      <w:szCs w:val="32"/>
    </w:rPr>
  </w:style>
  <w:style w:type="character" w:customStyle="1" w:styleId="ae">
    <w:name w:val="Название Знак"/>
    <w:basedOn w:val="a0"/>
    <w:link w:val="ad"/>
    <w:rsid w:val="001F14A3"/>
    <w:rPr>
      <w:rFonts w:asciiTheme="majorHAnsi" w:eastAsiaTheme="majorEastAsia" w:hAnsiTheme="majorHAnsi" w:cstheme="majorBidi"/>
      <w:b/>
      <w:bCs/>
      <w:kern w:val="28"/>
      <w:sz w:val="32"/>
      <w:szCs w:val="32"/>
      <w:lang w:val="ru-RU" w:eastAsia="ru-RU"/>
    </w:rPr>
  </w:style>
  <w:style w:type="paragraph" w:styleId="af">
    <w:name w:val="No Spacing"/>
    <w:uiPriority w:val="1"/>
    <w:qFormat/>
    <w:rsid w:val="001F14A3"/>
    <w:rPr>
      <w:rFonts w:ascii="Calibri" w:eastAsia="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ncelaria.gov.md/sites/default/files/strategia_nationale_de_dezvoltare_moldova_2030-t.pdf" TargetMode="External"/><Relationship Id="rId3" Type="http://schemas.openxmlformats.org/officeDocument/2006/relationships/settings" Target="settings.xml"/><Relationship Id="rId7" Type="http://schemas.openxmlformats.org/officeDocument/2006/relationships/hyperlink" Target="https://gov.md/sites/default/files/document/attachments/programul_de_activitate_al_guvernului_moldova_vremurilor_bun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2118</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Anexa nr</vt:lpstr>
    </vt:vector>
  </TitlesOfParts>
  <Company>MAI</Company>
  <LinksUpToDate>false</LinksUpToDate>
  <CharactersWithSpaces>14375</CharactersWithSpaces>
  <SharedDoc>false</SharedDoc>
  <HLinks>
    <vt:vector size="12" baseType="variant">
      <vt:variant>
        <vt:i4>6684686</vt:i4>
      </vt:variant>
      <vt:variant>
        <vt:i4>3</vt:i4>
      </vt:variant>
      <vt:variant>
        <vt:i4>0</vt:i4>
      </vt:variant>
      <vt:variant>
        <vt:i4>5</vt:i4>
      </vt:variant>
      <vt:variant>
        <vt:lpwstr>https://cancelaria.gov.md/sites/default/files/strategia_nationale_de_dezvoltare_moldova_2030-t.pdf</vt:lpwstr>
      </vt:variant>
      <vt:variant>
        <vt:lpwstr/>
      </vt:variant>
      <vt:variant>
        <vt:i4>1179772</vt:i4>
      </vt:variant>
      <vt:variant>
        <vt:i4>0</vt:i4>
      </vt:variant>
      <vt:variant>
        <vt:i4>0</vt:i4>
      </vt:variant>
      <vt:variant>
        <vt:i4>5</vt:i4>
      </vt:variant>
      <vt:variant>
        <vt:lpwstr>https://gov.md/sites/default/files/document/attachments/programul_de_activitate_al_guvernului_moldova_vremurilor_bune.pdf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Donca Gh</dc:creator>
  <cp:keywords/>
  <dc:description/>
  <cp:lastModifiedBy>Учетная запись Майкрософт</cp:lastModifiedBy>
  <cp:revision>9</cp:revision>
  <dcterms:created xsi:type="dcterms:W3CDTF">2022-07-06T13:12:00Z</dcterms:created>
  <dcterms:modified xsi:type="dcterms:W3CDTF">2022-07-07T13:11:00Z</dcterms:modified>
</cp:coreProperties>
</file>