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CC" w:rsidRDefault="00B91ECC" w:rsidP="00B91ECC">
      <w:pPr>
        <w:tabs>
          <w:tab w:val="left" w:pos="1134"/>
        </w:tabs>
        <w:ind w:firstLine="709"/>
        <w:jc w:val="center"/>
        <w:rPr>
          <w:rFonts w:asciiTheme="majorBidi" w:hAnsiTheme="majorBidi" w:cstheme="majorBidi"/>
          <w:b/>
          <w:sz w:val="28"/>
          <w:szCs w:val="28"/>
          <w:lang w:val="ro-RO" w:eastAsia="ru-RU"/>
        </w:rPr>
      </w:pPr>
      <w:r w:rsidRPr="00C67325">
        <w:rPr>
          <w:rFonts w:asciiTheme="majorBidi" w:hAnsiTheme="majorBidi" w:cstheme="majorBidi"/>
          <w:b/>
          <w:sz w:val="28"/>
          <w:szCs w:val="28"/>
          <w:lang w:val="ro-RO" w:eastAsia="ru-RU"/>
        </w:rPr>
        <w:t>ANALIZA DE IMPACT</w:t>
      </w:r>
    </w:p>
    <w:p w:rsidR="00057CA5" w:rsidRPr="005063AE" w:rsidRDefault="00B91ECC" w:rsidP="00057CA5">
      <w:pPr>
        <w:jc w:val="center"/>
        <w:rPr>
          <w:b/>
          <w:i/>
          <w:sz w:val="24"/>
          <w:szCs w:val="24"/>
        </w:rPr>
      </w:pPr>
      <w:r w:rsidRPr="00057CA5">
        <w:rPr>
          <w:b/>
          <w:sz w:val="24"/>
          <w:szCs w:val="24"/>
          <w:lang w:val="ro-MD"/>
        </w:rPr>
        <w:t>la proiectul Hotărârii de Guvern</w:t>
      </w:r>
      <w:r w:rsidRPr="00057CA5">
        <w:rPr>
          <w:b/>
          <w:i/>
          <w:sz w:val="24"/>
          <w:szCs w:val="24"/>
          <w:lang w:val="ro-MD"/>
        </w:rPr>
        <w:t xml:space="preserve"> </w:t>
      </w:r>
      <w:r w:rsidR="00057CA5" w:rsidRPr="005063AE">
        <w:rPr>
          <w:b/>
          <w:i/>
          <w:sz w:val="24"/>
          <w:szCs w:val="24"/>
        </w:rPr>
        <w:t>Cu privire la reorganizarea prin fuziune (absorbție) a unor instituții din domeniile educației, cercetării și inovării</w:t>
      </w:r>
    </w:p>
    <w:p w:rsidR="00B91ECC" w:rsidRPr="00057CA5" w:rsidRDefault="00B91ECC" w:rsidP="00057CA5">
      <w:pPr>
        <w:ind w:right="849" w:firstLine="0"/>
        <w:jc w:val="center"/>
        <w:rPr>
          <w:rFonts w:asciiTheme="majorBidi" w:hAnsiTheme="majorBidi" w:cstheme="majorBidi"/>
          <w:b/>
          <w:sz w:val="28"/>
          <w:szCs w:val="28"/>
          <w:lang w:eastAsia="ru-RU"/>
        </w:rPr>
      </w:pPr>
    </w:p>
    <w:tbl>
      <w:tblPr>
        <w:tblW w:w="5543" w:type="pct"/>
        <w:tblLayout w:type="fixed"/>
        <w:tblLook w:val="04A0" w:firstRow="1" w:lastRow="0" w:firstColumn="1" w:lastColumn="0" w:noHBand="0" w:noVBand="1"/>
      </w:tblPr>
      <w:tblGrid>
        <w:gridCol w:w="5799"/>
        <w:gridCol w:w="410"/>
        <w:gridCol w:w="1500"/>
        <w:gridCol w:w="1500"/>
        <w:gridCol w:w="1242"/>
        <w:gridCol w:w="41"/>
        <w:gridCol w:w="194"/>
      </w:tblGrid>
      <w:tr w:rsidR="00B91ECC" w:rsidRPr="00840A65" w:rsidTr="00B91ECC">
        <w:trPr>
          <w:gridAfter w:val="1"/>
          <w:wAfter w:w="92" w:type="pct"/>
        </w:trPr>
        <w:tc>
          <w:tcPr>
            <w:tcW w:w="4908" w:type="pct"/>
            <w:gridSpan w:val="6"/>
            <w:tcMar>
              <w:top w:w="15" w:type="dxa"/>
              <w:left w:w="45" w:type="dxa"/>
              <w:bottom w:w="15" w:type="dxa"/>
              <w:right w:w="45" w:type="dxa"/>
            </w:tcMar>
            <w:hideMark/>
          </w:tcPr>
          <w:p w:rsidR="00B91ECC" w:rsidRPr="00654212" w:rsidRDefault="00B91ECC" w:rsidP="00080403">
            <w:pPr>
              <w:pStyle w:val="cb"/>
              <w:rPr>
                <w:lang w:val="ro-RO"/>
              </w:rPr>
            </w:pPr>
            <w:r w:rsidRPr="00654212">
              <w:rPr>
                <w:lang w:val="ro-RO"/>
              </w:rPr>
              <w:t xml:space="preserve">Formularul tipizat </w:t>
            </w:r>
            <w:r w:rsidRPr="00AE2CC4">
              <w:rPr>
                <w:lang w:val="ro-RO"/>
              </w:rPr>
              <w:t>al documentului</w:t>
            </w:r>
            <w:r w:rsidRPr="00654212">
              <w:rPr>
                <w:lang w:val="ro-RO"/>
              </w:rPr>
              <w:t xml:space="preserve"> de analiză a impactului</w:t>
            </w:r>
          </w:p>
          <w:p w:rsidR="00B91ECC" w:rsidRPr="00654212" w:rsidRDefault="00B91ECC" w:rsidP="00080403">
            <w:pPr>
              <w:pStyle w:val="NormalWeb"/>
              <w:ind w:firstLine="0"/>
              <w:jc w:val="left"/>
              <w:rPr>
                <w:lang w:val="ro-RO"/>
              </w:rPr>
            </w:pPr>
            <w:r w:rsidRPr="00654212">
              <w:rPr>
                <w:lang w:val="ro-RO"/>
              </w:rPr>
              <w:t> </w:t>
            </w:r>
          </w:p>
        </w:tc>
      </w:tr>
      <w:tr w:rsidR="00B91ECC" w:rsidRPr="00840A65" w:rsidTr="00B91ECC">
        <w:trPr>
          <w:gridAfter w:val="1"/>
          <w:wAfter w:w="92" w:type="pct"/>
        </w:trPr>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1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7CA5" w:rsidRPr="00057CA5" w:rsidRDefault="00B91ECC" w:rsidP="00057CA5">
            <w:pPr>
              <w:ind w:firstLine="0"/>
              <w:rPr>
                <w:b/>
                <w:i/>
                <w:sz w:val="24"/>
                <w:szCs w:val="24"/>
              </w:rPr>
            </w:pPr>
            <w:r w:rsidRPr="00057CA5">
              <w:rPr>
                <w:sz w:val="24"/>
                <w:szCs w:val="24"/>
                <w:lang w:val="ro-RO"/>
              </w:rPr>
              <w:t xml:space="preserve">Proiectul Hotărârii de Guvern </w:t>
            </w:r>
            <w:r w:rsidR="00057CA5" w:rsidRPr="00057CA5">
              <w:rPr>
                <w:b/>
                <w:i/>
                <w:sz w:val="24"/>
                <w:szCs w:val="24"/>
              </w:rPr>
              <w:t>Cu privire la reorganizarea prin fuziune (absorbție) a unor instituții din domeniile educației, cercetării și inovării</w:t>
            </w:r>
          </w:p>
          <w:p w:rsidR="00B91ECC" w:rsidRPr="00057CA5" w:rsidRDefault="00B91ECC" w:rsidP="00613D50">
            <w:pPr>
              <w:ind w:right="849" w:firstLine="0"/>
              <w:rPr>
                <w:sz w:val="24"/>
                <w:szCs w:val="24"/>
                <w:lang w:val="ro-MD"/>
              </w:rPr>
            </w:pPr>
          </w:p>
          <w:p w:rsidR="00B91ECC" w:rsidRPr="00295079" w:rsidRDefault="00B91ECC" w:rsidP="00080403">
            <w:pPr>
              <w:ind w:firstLine="0"/>
              <w:jc w:val="left"/>
              <w:rPr>
                <w:sz w:val="24"/>
                <w:szCs w:val="24"/>
                <w:lang w:val="ro-MD"/>
              </w:rPr>
            </w:pPr>
          </w:p>
        </w:tc>
      </w:tr>
      <w:tr w:rsidR="00B91ECC" w:rsidRPr="00654212" w:rsidTr="00B91ECC">
        <w:trPr>
          <w:gridAfter w:val="1"/>
          <w:wAfter w:w="92" w:type="pct"/>
        </w:trPr>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t>Data:</w:t>
            </w:r>
          </w:p>
        </w:tc>
        <w:tc>
          <w:tcPr>
            <w:tcW w:w="21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sz w:val="24"/>
                <w:szCs w:val="24"/>
                <w:lang w:val="ro-RO"/>
              </w:rPr>
              <w:t> </w:t>
            </w:r>
          </w:p>
        </w:tc>
      </w:tr>
      <w:tr w:rsidR="00B91ECC" w:rsidRPr="00654212" w:rsidTr="00B91ECC">
        <w:trPr>
          <w:gridAfter w:val="1"/>
          <w:wAfter w:w="92" w:type="pct"/>
        </w:trPr>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t>Autoritatea administraţiei publice (autor):</w:t>
            </w:r>
          </w:p>
        </w:tc>
        <w:tc>
          <w:tcPr>
            <w:tcW w:w="21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sz w:val="24"/>
                <w:szCs w:val="24"/>
                <w:lang w:val="ro-RO"/>
              </w:rPr>
              <w:t> </w:t>
            </w:r>
            <w:r w:rsidR="00080403">
              <w:rPr>
                <w:sz w:val="24"/>
                <w:szCs w:val="24"/>
                <w:lang w:val="ro-RO"/>
              </w:rPr>
              <w:t>Ministerul Educaţiei</w:t>
            </w:r>
            <w:r>
              <w:rPr>
                <w:sz w:val="24"/>
                <w:szCs w:val="24"/>
                <w:lang w:val="ro-RO"/>
              </w:rPr>
              <w:t xml:space="preserve"> şi </w:t>
            </w:r>
            <w:r w:rsidR="00080403">
              <w:rPr>
                <w:sz w:val="24"/>
                <w:szCs w:val="24"/>
                <w:lang w:val="ro-RO"/>
              </w:rPr>
              <w:t>Cercetării (ME</w:t>
            </w:r>
            <w:r>
              <w:rPr>
                <w:sz w:val="24"/>
                <w:szCs w:val="24"/>
                <w:lang w:val="ro-RO"/>
              </w:rPr>
              <w:t>C)</w:t>
            </w:r>
          </w:p>
        </w:tc>
      </w:tr>
      <w:tr w:rsidR="00B91ECC" w:rsidRPr="00654212" w:rsidTr="00B91ECC">
        <w:trPr>
          <w:gridAfter w:val="1"/>
          <w:wAfter w:w="92" w:type="pct"/>
        </w:trPr>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t>Subdiviziunea:</w:t>
            </w:r>
          </w:p>
        </w:tc>
        <w:tc>
          <w:tcPr>
            <w:tcW w:w="21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sz w:val="24"/>
                <w:szCs w:val="24"/>
                <w:lang w:val="ro-RO"/>
              </w:rPr>
              <w:t> </w:t>
            </w:r>
          </w:p>
        </w:tc>
      </w:tr>
      <w:tr w:rsidR="00B91ECC" w:rsidRPr="00654212" w:rsidTr="00B91ECC">
        <w:trPr>
          <w:gridAfter w:val="1"/>
          <w:wAfter w:w="92" w:type="pct"/>
        </w:trPr>
        <w:tc>
          <w:tcPr>
            <w:tcW w:w="2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t>Persoana responsabilă şi datele de contact:</w:t>
            </w:r>
          </w:p>
        </w:tc>
        <w:tc>
          <w:tcPr>
            <w:tcW w:w="21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EB06CD" w:rsidRDefault="00B91ECC" w:rsidP="00080403">
            <w:pPr>
              <w:ind w:firstLine="0"/>
              <w:jc w:val="left"/>
              <w:rPr>
                <w:sz w:val="24"/>
                <w:szCs w:val="24"/>
                <w:lang w:val="ro-RO"/>
              </w:rPr>
            </w:pPr>
            <w:r w:rsidRPr="00EB06CD">
              <w:rPr>
                <w:sz w:val="24"/>
                <w:szCs w:val="24"/>
                <w:lang w:val="ro-RO"/>
              </w:rPr>
              <w:t> </w:t>
            </w:r>
            <w:r w:rsidR="007869EE" w:rsidRPr="00EB06CD">
              <w:rPr>
                <w:sz w:val="24"/>
                <w:szCs w:val="24"/>
                <w:lang w:val="ro-RO"/>
              </w:rPr>
              <w:t>Doina Usaci, 022233213</w:t>
            </w:r>
          </w:p>
          <w:p w:rsidR="007869EE" w:rsidRPr="00654212" w:rsidRDefault="007869EE" w:rsidP="00080403">
            <w:pPr>
              <w:ind w:firstLine="0"/>
              <w:jc w:val="left"/>
              <w:rPr>
                <w:sz w:val="24"/>
                <w:szCs w:val="24"/>
                <w:lang w:val="ro-RO"/>
              </w:rPr>
            </w:pPr>
            <w:r w:rsidRPr="00EB06CD">
              <w:rPr>
                <w:sz w:val="24"/>
                <w:szCs w:val="24"/>
                <w:lang w:val="ro-RO"/>
              </w:rPr>
              <w:t xml:space="preserve">Aliona Onofrei, </w:t>
            </w:r>
            <w:r w:rsidR="00792799" w:rsidRPr="00EB06CD">
              <w:rPr>
                <w:sz w:val="24"/>
                <w:szCs w:val="24"/>
                <w:lang w:val="ro-RO"/>
              </w:rPr>
              <w:t>022234449</w:t>
            </w: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
                <w:bCs/>
                <w:sz w:val="24"/>
                <w:szCs w:val="24"/>
                <w:lang w:val="ro-RO"/>
              </w:rPr>
            </w:pPr>
          </w:p>
          <w:p w:rsidR="00B91ECC" w:rsidRPr="00654212" w:rsidRDefault="00B91ECC" w:rsidP="00080403">
            <w:pPr>
              <w:ind w:firstLine="0"/>
              <w:jc w:val="left"/>
              <w:rPr>
                <w:b/>
                <w:bCs/>
                <w:sz w:val="24"/>
                <w:szCs w:val="24"/>
                <w:lang w:val="ro-RO"/>
              </w:rPr>
            </w:pPr>
            <w:r w:rsidRPr="00654212">
              <w:rPr>
                <w:b/>
                <w:bCs/>
                <w:sz w:val="24"/>
                <w:szCs w:val="24"/>
                <w:lang w:val="ro-RO"/>
              </w:rPr>
              <w:t>Compartimentele analizei impactului</w:t>
            </w: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425EDA">
            <w:pPr>
              <w:spacing w:line="276" w:lineRule="auto"/>
              <w:ind w:firstLine="0"/>
              <w:jc w:val="left"/>
              <w:rPr>
                <w:sz w:val="24"/>
                <w:szCs w:val="24"/>
                <w:lang w:val="ro-RO"/>
              </w:rPr>
            </w:pPr>
            <w:r w:rsidRPr="00654212">
              <w:rPr>
                <w:b/>
                <w:bCs/>
                <w:sz w:val="24"/>
                <w:szCs w:val="24"/>
                <w:lang w:val="ro-RO"/>
              </w:rPr>
              <w:t>1. Definirea problemei</w:t>
            </w: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E14A6" w:rsidRDefault="00B91ECC" w:rsidP="00425EDA">
            <w:pPr>
              <w:spacing w:line="276" w:lineRule="auto"/>
              <w:ind w:firstLine="0"/>
              <w:jc w:val="left"/>
              <w:rPr>
                <w:b/>
                <w:bCs/>
                <w:sz w:val="24"/>
                <w:szCs w:val="24"/>
                <w:lang w:val="ro-RO"/>
              </w:rPr>
            </w:pPr>
            <w:r w:rsidRPr="00FE14A6">
              <w:rPr>
                <w:b/>
                <w:bCs/>
                <w:sz w:val="24"/>
                <w:szCs w:val="24"/>
                <w:lang w:val="ro-RO"/>
              </w:rPr>
              <w:t>a) Determinați clar şi concis problema şi/sau problemele care urmează să fie soluţionate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425EDA">
            <w:pPr>
              <w:spacing w:line="276" w:lineRule="auto"/>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25EDA" w:rsidRDefault="00425EDA" w:rsidP="00425EDA">
            <w:pPr>
              <w:spacing w:line="276" w:lineRule="auto"/>
              <w:ind w:firstLine="0"/>
              <w:rPr>
                <w:sz w:val="24"/>
                <w:szCs w:val="24"/>
              </w:rPr>
            </w:pPr>
          </w:p>
          <w:p w:rsidR="007869EE" w:rsidRPr="00057CA5" w:rsidRDefault="007869EE" w:rsidP="00425EDA">
            <w:pPr>
              <w:spacing w:line="276" w:lineRule="auto"/>
              <w:ind w:firstLine="0"/>
              <w:rPr>
                <w:sz w:val="24"/>
                <w:szCs w:val="24"/>
              </w:rPr>
            </w:pPr>
            <w:r w:rsidRPr="00057CA5">
              <w:rPr>
                <w:sz w:val="24"/>
                <w:szCs w:val="24"/>
              </w:rPr>
              <w:t xml:space="preserve">Reforma învățământului superior </w:t>
            </w:r>
            <w:r w:rsidR="00057CA5" w:rsidRPr="00057CA5">
              <w:rPr>
                <w:sz w:val="24"/>
                <w:szCs w:val="24"/>
              </w:rPr>
              <w:t xml:space="preserve">și cercetării </w:t>
            </w:r>
            <w:r w:rsidRPr="00057CA5">
              <w:rPr>
                <w:sz w:val="24"/>
                <w:szCs w:val="24"/>
              </w:rPr>
              <w:t xml:space="preserve">este responsabilitatea tuturor părților interesate și face parte din efortul și aspirația comună de a dezvolta un învățământ superior competitiv și inovativ, aliniat rigorilor UE. </w:t>
            </w:r>
          </w:p>
          <w:p w:rsidR="007869EE" w:rsidRPr="00057CA5" w:rsidRDefault="007869EE" w:rsidP="00425EDA">
            <w:pPr>
              <w:spacing w:after="120" w:line="276" w:lineRule="auto"/>
              <w:ind w:firstLine="0"/>
              <w:rPr>
                <w:sz w:val="24"/>
                <w:szCs w:val="24"/>
              </w:rPr>
            </w:pPr>
            <w:r w:rsidRPr="00057CA5">
              <w:rPr>
                <w:sz w:val="24"/>
                <w:szCs w:val="24"/>
              </w:rPr>
              <w:t xml:space="preserve">Două elemente-cheie definesc o instituție de învățământ superior modernă și inovativă și anume: predarea bazată pe cercetare (cercetare exploatată suficient pentru </w:t>
            </w:r>
            <w:proofErr w:type="gramStart"/>
            <w:r w:rsidRPr="00057CA5">
              <w:rPr>
                <w:sz w:val="24"/>
                <w:szCs w:val="24"/>
              </w:rPr>
              <w:t>a</w:t>
            </w:r>
            <w:proofErr w:type="gramEnd"/>
            <w:r w:rsidRPr="00057CA5">
              <w:rPr>
                <w:sz w:val="24"/>
                <w:szCs w:val="24"/>
              </w:rPr>
              <w:t xml:space="preserve"> oferi informații de cercetare pentru predare) și cercetarea bazată pe predare (implicarea studenților în cercetare).</w:t>
            </w:r>
            <w:r w:rsidR="00057CA5" w:rsidRPr="00057CA5">
              <w:rPr>
                <w:sz w:val="24"/>
                <w:szCs w:val="24"/>
              </w:rPr>
              <w:t xml:space="preserve"> </w:t>
            </w:r>
            <w:r w:rsidRPr="00057CA5">
              <w:rPr>
                <w:sz w:val="24"/>
                <w:szCs w:val="24"/>
              </w:rPr>
              <w:t xml:space="preserve">Actualmente aceste elemente-cheie nu se regasesc </w:t>
            </w:r>
            <w:r w:rsidR="00057CA5" w:rsidRPr="00057CA5">
              <w:rPr>
                <w:sz w:val="24"/>
                <w:szCs w:val="24"/>
              </w:rPr>
              <w:t xml:space="preserve">suficient </w:t>
            </w:r>
            <w:r w:rsidRPr="00057CA5">
              <w:rPr>
                <w:sz w:val="24"/>
                <w:szCs w:val="24"/>
              </w:rPr>
              <w:t>în instituțiile de învățământ superior din Republica Moldova.</w:t>
            </w:r>
          </w:p>
          <w:p w:rsidR="007869EE" w:rsidRPr="00057CA5" w:rsidRDefault="007869EE" w:rsidP="00425EDA">
            <w:pPr>
              <w:spacing w:line="276" w:lineRule="auto"/>
              <w:ind w:firstLine="0"/>
              <w:rPr>
                <w:sz w:val="24"/>
                <w:szCs w:val="24"/>
              </w:rPr>
            </w:pPr>
            <w:r w:rsidRPr="00057CA5">
              <w:rPr>
                <w:sz w:val="24"/>
                <w:szCs w:val="24"/>
              </w:rPr>
              <w:t>Problema principală abordată prin prezentul proiect al Hotărârii de Guvern constă în ineficiența</w:t>
            </w:r>
            <w:sdt>
              <w:sdtPr>
                <w:rPr>
                  <w:sz w:val="24"/>
                  <w:szCs w:val="24"/>
                </w:rPr>
                <w:tag w:val="goog_rdk_1"/>
                <w:id w:val="2062369103"/>
              </w:sdtPr>
              <w:sdtEndPr/>
              <w:sdtContent>
                <w:r w:rsidRPr="00057CA5">
                  <w:rPr>
                    <w:sz w:val="24"/>
                    <w:szCs w:val="24"/>
                  </w:rPr>
                  <w:t xml:space="preserve"> modelului actual de funcționare a </w:t>
                </w:r>
              </w:sdtContent>
            </w:sdt>
            <w:r w:rsidRPr="00057CA5">
              <w:rPr>
                <w:sz w:val="24"/>
                <w:szCs w:val="24"/>
              </w:rPr>
              <w:t xml:space="preserve"> sistemului de învățământ superior și </w:t>
            </w:r>
            <w:sdt>
              <w:sdtPr>
                <w:rPr>
                  <w:sz w:val="24"/>
                  <w:szCs w:val="24"/>
                </w:rPr>
                <w:tag w:val="goog_rdk_2"/>
                <w:id w:val="-1051156186"/>
              </w:sdtPr>
              <w:sdtEndPr/>
              <w:sdtContent>
                <w:r w:rsidRPr="00057CA5">
                  <w:rPr>
                    <w:sz w:val="24"/>
                    <w:szCs w:val="24"/>
                  </w:rPr>
                  <w:t xml:space="preserve">de </w:t>
                </w:r>
              </w:sdtContent>
            </w:sdt>
            <w:r w:rsidRPr="00057CA5">
              <w:rPr>
                <w:sz w:val="24"/>
                <w:szCs w:val="24"/>
              </w:rPr>
              <w:t>cercetare</w:t>
            </w:r>
            <w:sdt>
              <w:sdtPr>
                <w:rPr>
                  <w:sz w:val="24"/>
                  <w:szCs w:val="24"/>
                </w:rPr>
                <w:tag w:val="goog_rdk_3"/>
                <w:id w:val="-2088062408"/>
              </w:sdtPr>
              <w:sdtEndPr/>
              <w:sdtContent>
                <w:r w:rsidRPr="00057CA5">
                  <w:rPr>
                    <w:sz w:val="24"/>
                    <w:szCs w:val="24"/>
                  </w:rPr>
                  <w:t xml:space="preserve"> </w:t>
                </w:r>
              </w:sdtContent>
            </w:sdt>
            <w:r w:rsidRPr="00057CA5">
              <w:rPr>
                <w:sz w:val="24"/>
                <w:szCs w:val="24"/>
              </w:rPr>
              <w:t>din Republica Moldova</w:t>
            </w:r>
            <w:sdt>
              <w:sdtPr>
                <w:rPr>
                  <w:sz w:val="24"/>
                  <w:szCs w:val="24"/>
                </w:rPr>
                <w:tag w:val="goog_rdk_4"/>
                <w:id w:val="2111465555"/>
              </w:sdtPr>
              <w:sdtEndPr/>
              <w:sdtContent>
                <w:r w:rsidRPr="00057CA5">
                  <w:rPr>
                    <w:sz w:val="24"/>
                    <w:szCs w:val="24"/>
                  </w:rPr>
                  <w:t>, precum</w:t>
                </w:r>
              </w:sdtContent>
            </w:sdt>
            <w:r w:rsidRPr="00057CA5">
              <w:rPr>
                <w:sz w:val="24"/>
                <w:szCs w:val="24"/>
              </w:rPr>
              <w:t xml:space="preserve"> și</w:t>
            </w:r>
            <w:sdt>
              <w:sdtPr>
                <w:rPr>
                  <w:sz w:val="24"/>
                  <w:szCs w:val="24"/>
                </w:rPr>
                <w:tag w:val="goog_rdk_5"/>
                <w:id w:val="-1706709029"/>
              </w:sdtPr>
              <w:sdtEndPr/>
              <w:sdtContent>
                <w:r w:rsidRPr="00057CA5">
                  <w:rPr>
                    <w:sz w:val="24"/>
                    <w:szCs w:val="24"/>
                  </w:rPr>
                  <w:t xml:space="preserve"> din incapacitatea acestuia</w:t>
                </w:r>
              </w:sdtContent>
            </w:sdt>
            <w:r w:rsidRPr="00057CA5">
              <w:rPr>
                <w:sz w:val="24"/>
                <w:szCs w:val="24"/>
              </w:rPr>
              <w:t xml:space="preserve"> de a răspunde noilor provocări și anume: declinul demografic, șomajul în rândul tinerilor, </w:t>
            </w:r>
            <w:sdt>
              <w:sdtPr>
                <w:rPr>
                  <w:sz w:val="24"/>
                  <w:szCs w:val="24"/>
                </w:rPr>
                <w:tag w:val="goog_rdk_6"/>
                <w:id w:val="-722059358"/>
              </w:sdtPr>
              <w:sdtEndPr/>
              <w:sdtContent>
                <w:r w:rsidRPr="00057CA5">
                  <w:rPr>
                    <w:sz w:val="24"/>
                    <w:szCs w:val="24"/>
                  </w:rPr>
                  <w:t xml:space="preserve">cea mai mare criză globală în sănătate a secolului și consecințele ei economice, </w:t>
                </w:r>
              </w:sdtContent>
            </w:sdt>
            <w:r w:rsidRPr="00057CA5">
              <w:rPr>
                <w:sz w:val="24"/>
                <w:szCs w:val="24"/>
              </w:rPr>
              <w:t>globalizarea și competiția pentru fonduri (europene și internaționale), precum și noi metode și tehnologii de predare-învățare care apar ca urmare a dezvoltării noilor tehnologii. Următoarele probleme  urmează a fi soluționate:</w:t>
            </w:r>
          </w:p>
          <w:p w:rsidR="00B91ECC" w:rsidRPr="007869EE" w:rsidRDefault="00B91ECC" w:rsidP="00425EDA">
            <w:pPr>
              <w:spacing w:line="276" w:lineRule="auto"/>
              <w:ind w:firstLine="0"/>
              <w:jc w:val="left"/>
              <w:rPr>
                <w:sz w:val="24"/>
                <w:szCs w:val="24"/>
              </w:rPr>
            </w:pPr>
          </w:p>
          <w:p w:rsidR="00D6208D" w:rsidRPr="009A6DAF" w:rsidRDefault="00D6208D" w:rsidP="00425EDA">
            <w:pPr>
              <w:numPr>
                <w:ilvl w:val="0"/>
                <w:numId w:val="12"/>
              </w:numPr>
              <w:tabs>
                <w:tab w:val="num" w:pos="720"/>
              </w:tabs>
              <w:spacing w:line="276" w:lineRule="auto"/>
              <w:rPr>
                <w:sz w:val="24"/>
                <w:szCs w:val="24"/>
                <w:lang w:val="ro-MD"/>
              </w:rPr>
            </w:pPr>
            <w:r w:rsidRPr="009A6DAF">
              <w:rPr>
                <w:sz w:val="24"/>
                <w:szCs w:val="24"/>
                <w:lang w:val="ro-RO"/>
              </w:rPr>
              <w:t>Sistemul învățământului superior rămâne supradimensionat: 24 de instituţii de învăţământ superior</w:t>
            </w:r>
            <w:r>
              <w:rPr>
                <w:sz w:val="24"/>
                <w:szCs w:val="24"/>
                <w:lang w:val="ro-RO"/>
              </w:rPr>
              <w:t xml:space="preserve"> </w:t>
            </w:r>
            <w:r w:rsidRPr="009A6DAF">
              <w:rPr>
                <w:sz w:val="24"/>
                <w:szCs w:val="24"/>
                <w:lang w:val="ro-RO"/>
              </w:rPr>
              <w:t xml:space="preserve">(în comparaţie </w:t>
            </w:r>
            <w:r>
              <w:rPr>
                <w:sz w:val="24"/>
                <w:szCs w:val="24"/>
                <w:lang w:val="ro-RO"/>
              </w:rPr>
              <w:t xml:space="preserve"> cu </w:t>
            </w:r>
            <w:r w:rsidRPr="009A6DAF">
              <w:rPr>
                <w:sz w:val="24"/>
                <w:szCs w:val="24"/>
                <w:lang w:val="ro-RO"/>
              </w:rPr>
              <w:t>29 de instituții de învățământ superior in anul 2018 (19 publice și 10 private)</w:t>
            </w:r>
            <w:r w:rsidR="004F1F6C">
              <w:rPr>
                <w:sz w:val="24"/>
                <w:szCs w:val="24"/>
                <w:lang w:val="ro-RO"/>
              </w:rPr>
              <w:t xml:space="preserve"> pentru numărul în scădere a studenților</w:t>
            </w:r>
            <w:r w:rsidRPr="009A6DAF">
              <w:rPr>
                <w:sz w:val="24"/>
                <w:szCs w:val="24"/>
                <w:lang w:val="ro-RO"/>
              </w:rPr>
              <w:t>;</w:t>
            </w:r>
          </w:p>
          <w:p w:rsidR="00D6208D" w:rsidRPr="00EB06CD" w:rsidRDefault="00D6208D" w:rsidP="00425EDA">
            <w:pPr>
              <w:numPr>
                <w:ilvl w:val="0"/>
                <w:numId w:val="12"/>
              </w:numPr>
              <w:tabs>
                <w:tab w:val="num" w:pos="720"/>
              </w:tabs>
              <w:spacing w:line="276" w:lineRule="auto"/>
              <w:rPr>
                <w:b/>
                <w:sz w:val="24"/>
                <w:szCs w:val="24"/>
                <w:lang w:val="ro-MD"/>
              </w:rPr>
            </w:pPr>
            <w:r w:rsidRPr="00EB06CD">
              <w:rPr>
                <w:sz w:val="24"/>
                <w:szCs w:val="24"/>
                <w:lang w:val="ro-RO"/>
              </w:rPr>
              <w:t xml:space="preserve">Infrastructură învechită, slabă dotare a laboratoarelor, personal </w:t>
            </w:r>
            <w:r w:rsidR="003D34F8" w:rsidRPr="00EB06CD">
              <w:rPr>
                <w:sz w:val="24"/>
                <w:szCs w:val="24"/>
                <w:lang w:val="ro-RO"/>
              </w:rPr>
              <w:t xml:space="preserve">didactic </w:t>
            </w:r>
            <w:r w:rsidRPr="00EB06CD">
              <w:rPr>
                <w:sz w:val="24"/>
                <w:szCs w:val="24"/>
                <w:lang w:val="ro-RO"/>
              </w:rPr>
              <w:t>îmbătrânit</w:t>
            </w:r>
            <w:r w:rsidR="003D34F8" w:rsidRPr="00EB06CD">
              <w:rPr>
                <w:sz w:val="24"/>
                <w:szCs w:val="24"/>
                <w:lang w:val="ro-RO"/>
              </w:rPr>
              <w:t xml:space="preserve"> </w:t>
            </w:r>
            <w:r w:rsidR="003D34F8" w:rsidRPr="00EB06CD">
              <w:rPr>
                <w:b/>
                <w:sz w:val="24"/>
                <w:szCs w:val="24"/>
                <w:lang w:val="ro-RO"/>
              </w:rPr>
              <w:t>(</w:t>
            </w:r>
            <w:r w:rsidR="003D34F8" w:rsidRPr="00EB06CD">
              <w:rPr>
                <w:rStyle w:val="Strong"/>
                <w:b w:val="0"/>
                <w:sz w:val="24"/>
                <w:szCs w:val="24"/>
                <w:shd w:val="clear" w:color="auto" w:fill="FFFFFF"/>
              </w:rPr>
              <w:t>fiecare al 5 profesor are vârsta de peste 60 de ani)</w:t>
            </w:r>
            <w:r w:rsidRPr="00EB06CD">
              <w:rPr>
                <w:b/>
                <w:sz w:val="24"/>
                <w:szCs w:val="24"/>
                <w:lang w:val="ro-RO"/>
              </w:rPr>
              <w:t>;</w:t>
            </w:r>
          </w:p>
          <w:p w:rsidR="00D6208D" w:rsidRPr="009A6DAF" w:rsidRDefault="00D6208D" w:rsidP="00425EDA">
            <w:pPr>
              <w:numPr>
                <w:ilvl w:val="0"/>
                <w:numId w:val="12"/>
              </w:numPr>
              <w:tabs>
                <w:tab w:val="num" w:pos="720"/>
              </w:tabs>
              <w:spacing w:line="276" w:lineRule="auto"/>
              <w:rPr>
                <w:sz w:val="24"/>
                <w:szCs w:val="24"/>
                <w:lang w:val="ro-MD"/>
              </w:rPr>
            </w:pPr>
            <w:r w:rsidRPr="009A6DAF">
              <w:rPr>
                <w:sz w:val="24"/>
                <w:szCs w:val="24"/>
                <w:lang w:val="ro-RO"/>
              </w:rPr>
              <w:t>Număr de locuri bugetare bucăţite pe universităţi</w:t>
            </w:r>
            <w:r>
              <w:rPr>
                <w:sz w:val="24"/>
                <w:szCs w:val="24"/>
                <w:lang w:val="ro-RO"/>
              </w:rPr>
              <w:t>, şi respectiv imposibilitatea formării grupelor academice si cheltuieli suplimentare</w:t>
            </w:r>
            <w:r w:rsidRPr="009A6DAF">
              <w:rPr>
                <w:sz w:val="24"/>
                <w:szCs w:val="24"/>
                <w:lang w:val="ro-RO"/>
              </w:rPr>
              <w:t>;</w:t>
            </w:r>
          </w:p>
          <w:p w:rsidR="00D6208D" w:rsidRPr="009A6DAF" w:rsidRDefault="00D6208D" w:rsidP="00425EDA">
            <w:pPr>
              <w:numPr>
                <w:ilvl w:val="0"/>
                <w:numId w:val="12"/>
              </w:numPr>
              <w:tabs>
                <w:tab w:val="num" w:pos="720"/>
              </w:tabs>
              <w:spacing w:line="276" w:lineRule="auto"/>
              <w:rPr>
                <w:sz w:val="24"/>
                <w:szCs w:val="24"/>
                <w:lang w:val="ro-MD"/>
              </w:rPr>
            </w:pPr>
            <w:r w:rsidRPr="009A6DAF">
              <w:rPr>
                <w:sz w:val="24"/>
                <w:szCs w:val="24"/>
                <w:lang w:val="ro-RO"/>
              </w:rPr>
              <w:t>Universităţi pedagogice care anual nu acoperă comanda de stat şi anual nu asigură şcolile cu cadre didactice;</w:t>
            </w:r>
          </w:p>
          <w:p w:rsidR="00D6208D" w:rsidRPr="009A6DAF" w:rsidRDefault="00D6208D" w:rsidP="00425EDA">
            <w:pPr>
              <w:numPr>
                <w:ilvl w:val="0"/>
                <w:numId w:val="12"/>
              </w:numPr>
              <w:tabs>
                <w:tab w:val="num" w:pos="720"/>
              </w:tabs>
              <w:spacing w:line="276" w:lineRule="auto"/>
              <w:rPr>
                <w:sz w:val="24"/>
                <w:szCs w:val="24"/>
                <w:lang w:val="ro-MD"/>
              </w:rPr>
            </w:pPr>
            <w:r w:rsidRPr="009A6DAF">
              <w:rPr>
                <w:sz w:val="24"/>
                <w:szCs w:val="24"/>
                <w:lang w:val="ro-RO"/>
              </w:rPr>
              <w:t xml:space="preserve">Anual înmatricularea nu </w:t>
            </w:r>
            <w:r>
              <w:rPr>
                <w:sz w:val="24"/>
                <w:szCs w:val="24"/>
                <w:lang w:val="ro-RO"/>
              </w:rPr>
              <w:t>respectă</w:t>
            </w:r>
            <w:r w:rsidRPr="009A6DAF">
              <w:rPr>
                <w:sz w:val="24"/>
                <w:szCs w:val="24"/>
                <w:lang w:val="ro-RO"/>
              </w:rPr>
              <w:t xml:space="preserve"> Com</w:t>
            </w:r>
            <w:r>
              <w:rPr>
                <w:sz w:val="24"/>
                <w:szCs w:val="24"/>
                <w:lang w:val="ro-RO"/>
              </w:rPr>
              <w:t>anda</w:t>
            </w:r>
            <w:r w:rsidRPr="009A6DAF">
              <w:rPr>
                <w:sz w:val="24"/>
                <w:szCs w:val="24"/>
                <w:lang w:val="ro-RO"/>
              </w:rPr>
              <w:t xml:space="preserve"> de stat fiind înmatriculaţi la domeniile </w:t>
            </w:r>
            <w:r w:rsidRPr="003D34F8">
              <w:rPr>
                <w:i/>
                <w:sz w:val="24"/>
                <w:szCs w:val="24"/>
                <w:lang w:val="ro-RO"/>
              </w:rPr>
              <w:t>Ştiinţe economice</w:t>
            </w:r>
            <w:r w:rsidRPr="009A6DAF">
              <w:rPr>
                <w:sz w:val="24"/>
                <w:szCs w:val="24"/>
                <w:lang w:val="ro-RO"/>
              </w:rPr>
              <w:t xml:space="preserve"> şi </w:t>
            </w:r>
            <w:r w:rsidRPr="003D34F8">
              <w:rPr>
                <w:i/>
                <w:sz w:val="24"/>
                <w:szCs w:val="24"/>
                <w:lang w:val="ro-RO"/>
              </w:rPr>
              <w:t>Drept</w:t>
            </w:r>
            <w:r w:rsidRPr="009A6DAF">
              <w:rPr>
                <w:sz w:val="24"/>
                <w:szCs w:val="24"/>
                <w:lang w:val="ro-RO"/>
              </w:rPr>
              <w:t xml:space="preserve"> peste </w:t>
            </w:r>
            <w:r>
              <w:rPr>
                <w:sz w:val="24"/>
                <w:szCs w:val="24"/>
                <w:lang w:val="ro-RO"/>
              </w:rPr>
              <w:t>4</w:t>
            </w:r>
            <w:r w:rsidRPr="009A6DAF">
              <w:rPr>
                <w:sz w:val="24"/>
                <w:szCs w:val="24"/>
                <w:lang w:val="ro-RO"/>
              </w:rPr>
              <w:t>0% din numărul total de înmatriculări;</w:t>
            </w:r>
          </w:p>
          <w:p w:rsidR="00D6208D" w:rsidRPr="009A6DAF" w:rsidRDefault="00D6208D" w:rsidP="00425EDA">
            <w:pPr>
              <w:numPr>
                <w:ilvl w:val="0"/>
                <w:numId w:val="12"/>
              </w:numPr>
              <w:tabs>
                <w:tab w:val="num" w:pos="720"/>
              </w:tabs>
              <w:spacing w:line="276" w:lineRule="auto"/>
              <w:rPr>
                <w:sz w:val="24"/>
                <w:szCs w:val="24"/>
                <w:lang w:val="ro-MD"/>
              </w:rPr>
            </w:pPr>
            <w:r w:rsidRPr="009A6DAF">
              <w:rPr>
                <w:sz w:val="24"/>
                <w:szCs w:val="24"/>
                <w:lang w:val="ro-RO"/>
              </w:rPr>
              <w:lastRenderedPageBreak/>
              <w:t>Distorsionarea pieţii muncii din cauza taxelor de studii neadecvate şi care nu corespund cheltuielilor reale;</w:t>
            </w:r>
          </w:p>
          <w:p w:rsidR="00D6208D" w:rsidRPr="00D6208D" w:rsidRDefault="00D6208D" w:rsidP="00425EDA">
            <w:pPr>
              <w:numPr>
                <w:ilvl w:val="0"/>
                <w:numId w:val="12"/>
              </w:numPr>
              <w:tabs>
                <w:tab w:val="num" w:pos="720"/>
              </w:tabs>
              <w:spacing w:line="276" w:lineRule="auto"/>
              <w:rPr>
                <w:sz w:val="24"/>
                <w:szCs w:val="24"/>
                <w:lang w:val="ro-MD"/>
              </w:rPr>
            </w:pPr>
            <w:r w:rsidRPr="009A6DAF">
              <w:rPr>
                <w:sz w:val="24"/>
                <w:szCs w:val="24"/>
                <w:lang w:val="ro-RO"/>
              </w:rPr>
              <w:t>Universitățile din R</w:t>
            </w:r>
            <w:r w:rsidR="003D34F8">
              <w:rPr>
                <w:sz w:val="24"/>
                <w:szCs w:val="24"/>
                <w:lang w:val="ro-RO"/>
              </w:rPr>
              <w:t>epublica Moldova</w:t>
            </w:r>
            <w:r w:rsidRPr="009A6DAF">
              <w:rPr>
                <w:sz w:val="24"/>
                <w:szCs w:val="24"/>
                <w:lang w:val="ro-RO"/>
              </w:rPr>
              <w:t xml:space="preserve"> sunt mai puțin atractive decât cele din străinătate</w:t>
            </w:r>
            <w:r>
              <w:rPr>
                <w:sz w:val="24"/>
                <w:szCs w:val="24"/>
                <w:lang w:val="ro-RO"/>
              </w:rPr>
              <w:t>;</w:t>
            </w:r>
          </w:p>
          <w:p w:rsidR="00D6208D" w:rsidRPr="00D6208D" w:rsidRDefault="00D6208D" w:rsidP="00425EDA">
            <w:pPr>
              <w:numPr>
                <w:ilvl w:val="0"/>
                <w:numId w:val="12"/>
              </w:numPr>
              <w:tabs>
                <w:tab w:val="num" w:pos="720"/>
              </w:tabs>
              <w:spacing w:line="276" w:lineRule="auto"/>
              <w:rPr>
                <w:sz w:val="24"/>
                <w:szCs w:val="24"/>
                <w:lang w:val="ro-MD"/>
              </w:rPr>
            </w:pPr>
            <w:r>
              <w:rPr>
                <w:sz w:val="24"/>
                <w:szCs w:val="24"/>
                <w:lang w:val="ro-RO"/>
              </w:rPr>
              <w:t>Instituții de cercetare cu rezultate ale cercetării modeste și fără impact asupra predării –învățării în universități;</w:t>
            </w:r>
          </w:p>
          <w:p w:rsidR="00D6208D" w:rsidRPr="000D4DF2" w:rsidRDefault="00D6208D" w:rsidP="00425EDA">
            <w:pPr>
              <w:numPr>
                <w:ilvl w:val="0"/>
                <w:numId w:val="12"/>
              </w:numPr>
              <w:tabs>
                <w:tab w:val="num" w:pos="720"/>
              </w:tabs>
              <w:spacing w:line="276" w:lineRule="auto"/>
              <w:rPr>
                <w:sz w:val="24"/>
                <w:szCs w:val="24"/>
                <w:lang w:val="ro-MD"/>
              </w:rPr>
            </w:pPr>
            <w:r>
              <w:rPr>
                <w:sz w:val="24"/>
                <w:szCs w:val="24"/>
                <w:lang w:val="ro-MD"/>
              </w:rPr>
              <w:t>Lipsa de implicare a studenților în proiecte de cercetare din cauza activității separate a institutelor de cercetare</w:t>
            </w:r>
            <w:r w:rsidR="00BB660C">
              <w:rPr>
                <w:sz w:val="24"/>
                <w:szCs w:val="24"/>
                <w:lang w:val="ro-MD"/>
              </w:rPr>
              <w:t xml:space="preserve"> în context număr mic de tineri care doresc să continue o carieră în cercetare.</w:t>
            </w:r>
          </w:p>
          <w:p w:rsidR="00B91ECC" w:rsidRPr="00D6208D" w:rsidRDefault="00B91ECC" w:rsidP="00425EDA">
            <w:pPr>
              <w:spacing w:line="276" w:lineRule="auto"/>
              <w:ind w:firstLine="0"/>
              <w:jc w:val="left"/>
              <w:rPr>
                <w:sz w:val="24"/>
                <w:szCs w:val="24"/>
                <w:lang w:val="ro-MD"/>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E14A6" w:rsidRDefault="00B91ECC" w:rsidP="00080403">
            <w:pPr>
              <w:ind w:firstLine="0"/>
              <w:jc w:val="left"/>
              <w:rPr>
                <w:b/>
                <w:sz w:val="24"/>
                <w:szCs w:val="24"/>
                <w:lang w:val="ro-RO"/>
              </w:rPr>
            </w:pPr>
            <w:r w:rsidRPr="00FE14A6">
              <w:rPr>
                <w:b/>
                <w:sz w:val="24"/>
                <w:szCs w:val="24"/>
                <w:lang w:val="ro-RO"/>
              </w:rPr>
              <w:lastRenderedPageBreak/>
              <w:t>b) Descrieți problema, persoanele/entităţile afectate și cele care contribuie la apariția problemei, cu justificarea necesității schimbării situaţiei curente şi viitoare, în baza dovezilor şi datelor colectate și examinate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80403" w:rsidRPr="004F1F6C" w:rsidRDefault="00080403" w:rsidP="00080403">
            <w:pPr>
              <w:spacing w:before="120"/>
              <w:rPr>
                <w:b/>
                <w:sz w:val="24"/>
                <w:szCs w:val="24"/>
              </w:rPr>
            </w:pPr>
            <w:r w:rsidRPr="004F1F6C">
              <w:rPr>
                <w:b/>
                <w:sz w:val="24"/>
                <w:szCs w:val="24"/>
              </w:rPr>
              <w:t>Sistemul de învățământ se confruntă în ultimele decenii cu o serie probleme, printre care: scăderea bruscă a numărului de elevi și studenți; nivel ridicat de abandon școlar, în special în rândul elevilor/ studenților din familii vulnerabile, un nivel scăzut de motivare pentru învățare</w:t>
            </w:r>
            <w:r w:rsidR="00257685">
              <w:rPr>
                <w:b/>
                <w:sz w:val="24"/>
                <w:szCs w:val="24"/>
              </w:rPr>
              <w:t>, număr mare d</w:t>
            </w:r>
            <w:r w:rsidR="0061778F" w:rsidRPr="004F1F6C">
              <w:rPr>
                <w:b/>
                <w:sz w:val="24"/>
                <w:szCs w:val="24"/>
              </w:rPr>
              <w:t>e</w:t>
            </w:r>
            <w:r w:rsidR="00257685">
              <w:rPr>
                <w:b/>
                <w:sz w:val="24"/>
                <w:szCs w:val="24"/>
              </w:rPr>
              <w:t xml:space="preserve"> </w:t>
            </w:r>
            <w:r w:rsidR="0061778F" w:rsidRPr="004F1F6C">
              <w:rPr>
                <w:b/>
                <w:sz w:val="24"/>
                <w:szCs w:val="24"/>
              </w:rPr>
              <w:t xml:space="preserve">universități mici susținute din bugetul de stat și prin urmare o utilizare </w:t>
            </w:r>
            <w:proofErr w:type="gramStart"/>
            <w:r w:rsidR="0061778F" w:rsidRPr="004F1F6C">
              <w:rPr>
                <w:b/>
                <w:sz w:val="24"/>
                <w:szCs w:val="24"/>
              </w:rPr>
              <w:t>ineficientă  a</w:t>
            </w:r>
            <w:proofErr w:type="gramEnd"/>
            <w:r w:rsidR="00257685">
              <w:rPr>
                <w:b/>
                <w:sz w:val="24"/>
                <w:szCs w:val="24"/>
              </w:rPr>
              <w:t xml:space="preserve"> </w:t>
            </w:r>
            <w:r w:rsidR="0061778F" w:rsidRPr="004F1F6C">
              <w:rPr>
                <w:b/>
                <w:sz w:val="24"/>
                <w:szCs w:val="24"/>
              </w:rPr>
              <w:t>banului public</w:t>
            </w:r>
            <w:r w:rsidRPr="004F1F6C">
              <w:rPr>
                <w:b/>
                <w:sz w:val="24"/>
                <w:szCs w:val="24"/>
              </w:rPr>
              <w:t>.</w:t>
            </w:r>
          </w:p>
          <w:p w:rsidR="0061778F" w:rsidRPr="004F1F6C" w:rsidRDefault="0061778F" w:rsidP="00080403">
            <w:pPr>
              <w:spacing w:before="120"/>
              <w:rPr>
                <w:b/>
                <w:i/>
                <w:sz w:val="24"/>
                <w:szCs w:val="24"/>
              </w:rPr>
            </w:pPr>
          </w:p>
          <w:p w:rsidR="00080403" w:rsidRPr="004F1F6C" w:rsidRDefault="00080403" w:rsidP="00080403">
            <w:pPr>
              <w:pStyle w:val="ListParagraph"/>
              <w:spacing w:after="0" w:line="240" w:lineRule="auto"/>
              <w:ind w:left="0" w:firstLine="567"/>
              <w:rPr>
                <w:rFonts w:ascii="Times New Roman" w:hAnsi="Times New Roman"/>
                <w:sz w:val="24"/>
                <w:szCs w:val="24"/>
                <w:lang w:val="en-US"/>
              </w:rPr>
            </w:pPr>
            <w:r w:rsidRPr="004F1F6C">
              <w:rPr>
                <w:rFonts w:ascii="Times New Roman" w:hAnsi="Times New Roman"/>
                <w:b/>
                <w:i/>
                <w:sz w:val="24"/>
                <w:szCs w:val="24"/>
                <w:lang w:val="en-US"/>
              </w:rPr>
              <w:t xml:space="preserve"> </w:t>
            </w:r>
            <w:r w:rsidRPr="004F1F6C">
              <w:rPr>
                <w:rFonts w:ascii="Times New Roman" w:hAnsi="Times New Roman"/>
                <w:sz w:val="24"/>
                <w:szCs w:val="24"/>
                <w:lang w:val="en-US"/>
              </w:rPr>
              <w:t xml:space="preserve">Acest ansamblu de probleme este dedus din studiul „Evaluarea cuprinzătoare a sectorului educațional din Republica Moldova”, dar și din analiza diferitor rapoarte, studii </w:t>
            </w:r>
            <w:proofErr w:type="gramStart"/>
            <w:r w:rsidRPr="004F1F6C">
              <w:rPr>
                <w:rFonts w:ascii="Times New Roman" w:hAnsi="Times New Roman"/>
                <w:sz w:val="24"/>
                <w:szCs w:val="24"/>
                <w:lang w:val="en-US"/>
              </w:rPr>
              <w:t>având  la</w:t>
            </w:r>
            <w:proofErr w:type="gramEnd"/>
            <w:r w:rsidRPr="004F1F6C">
              <w:rPr>
                <w:rFonts w:ascii="Times New Roman" w:hAnsi="Times New Roman"/>
                <w:sz w:val="24"/>
                <w:szCs w:val="24"/>
                <w:lang w:val="en-US"/>
              </w:rPr>
              <w:t xml:space="preserve"> bază </w:t>
            </w:r>
            <w:r w:rsidR="00257685">
              <w:rPr>
                <w:rFonts w:ascii="Times New Roman" w:hAnsi="Times New Roman"/>
                <w:sz w:val="24"/>
                <w:szCs w:val="24"/>
                <w:lang w:val="en-US"/>
              </w:rPr>
              <w:t xml:space="preserve"> studentul</w:t>
            </w:r>
            <w:r w:rsidRPr="004F1F6C">
              <w:rPr>
                <w:rFonts w:ascii="Times New Roman" w:hAnsi="Times New Roman"/>
                <w:sz w:val="24"/>
                <w:szCs w:val="24"/>
                <w:lang w:val="en-US"/>
              </w:rPr>
              <w:t xml:space="preserve"> ca subiect al educației.</w:t>
            </w:r>
          </w:p>
          <w:p w:rsidR="00B91ECC" w:rsidRPr="004F1F6C" w:rsidRDefault="00B91ECC" w:rsidP="00080403">
            <w:pPr>
              <w:pStyle w:val="ListParagraph"/>
              <w:widowControl w:val="0"/>
              <w:autoSpaceDE w:val="0"/>
              <w:autoSpaceDN w:val="0"/>
              <w:adjustRightInd w:val="0"/>
              <w:spacing w:after="0" w:line="276" w:lineRule="auto"/>
              <w:ind w:left="0"/>
              <w:jc w:val="both"/>
              <w:rPr>
                <w:rFonts w:ascii="Times New Roman" w:hAnsi="Times New Roman" w:cs="Times New Roman"/>
                <w:b/>
                <w:lang w:val="en-US"/>
              </w:rPr>
            </w:pPr>
          </w:p>
          <w:p w:rsidR="0061778F" w:rsidRPr="004F1F6C" w:rsidRDefault="0061778F" w:rsidP="0061778F">
            <w:pPr>
              <w:pStyle w:val="ListParagraph"/>
              <w:spacing w:after="0" w:line="240" w:lineRule="auto"/>
              <w:ind w:left="0" w:firstLine="567"/>
              <w:rPr>
                <w:rFonts w:ascii="Times New Roman" w:hAnsi="Times New Roman"/>
                <w:sz w:val="24"/>
                <w:szCs w:val="24"/>
                <w:lang w:val="en-US"/>
              </w:rPr>
            </w:pPr>
            <w:r w:rsidRPr="004F1F6C">
              <w:rPr>
                <w:rFonts w:ascii="Times New Roman" w:hAnsi="Times New Roman"/>
                <w:sz w:val="24"/>
                <w:szCs w:val="24"/>
                <w:lang w:val="en-US"/>
              </w:rPr>
              <w:t xml:space="preserve">Ca urmare a declinului demografic cauzat de sporul negativ al populației și de exodul populației peste hotare, a scăzut și scade în continuare numărul elevilor și al studenților, cu excepția celor încadrați în sistemul de educație timpurie. Conform datelor BNS, valorile numerice ale populației școlare sunt următoarele: </w:t>
            </w:r>
          </w:p>
          <w:tbl>
            <w:tblPr>
              <w:tblW w:w="4387" w:type="pct"/>
              <w:jc w:val="center"/>
              <w:tblLayout w:type="fixed"/>
              <w:tblLook w:val="04A0" w:firstRow="1" w:lastRow="0" w:firstColumn="1" w:lastColumn="0" w:noHBand="0" w:noVBand="1"/>
            </w:tblPr>
            <w:tblGrid>
              <w:gridCol w:w="1271"/>
              <w:gridCol w:w="5316"/>
              <w:gridCol w:w="1270"/>
              <w:gridCol w:w="1270"/>
            </w:tblGrid>
            <w:tr w:rsidR="0061778F" w:rsidRPr="004F1F6C" w:rsidTr="004F1F6C">
              <w:trPr>
                <w:trHeight w:val="300"/>
                <w:jc w:val="center"/>
              </w:trPr>
              <w:tc>
                <w:tcPr>
                  <w:tcW w:w="696" w:type="pct"/>
                  <w:shd w:val="clear" w:color="auto" w:fill="auto"/>
                  <w:noWrap/>
                  <w:vAlign w:val="bottom"/>
                  <w:hideMark/>
                </w:tcPr>
                <w:p w:rsidR="0061778F" w:rsidRPr="004F1F6C" w:rsidRDefault="0061778F" w:rsidP="0061778F">
                  <w:pPr>
                    <w:ind w:left="720"/>
                    <w:rPr>
                      <w:sz w:val="24"/>
                    </w:rPr>
                  </w:pPr>
                </w:p>
              </w:tc>
              <w:tc>
                <w:tcPr>
                  <w:tcW w:w="2912" w:type="pct"/>
                  <w:shd w:val="clear" w:color="auto" w:fill="auto"/>
                  <w:noWrap/>
                  <w:vAlign w:val="bottom"/>
                  <w:hideMark/>
                </w:tcPr>
                <w:p w:rsidR="0061778F" w:rsidRPr="004F1F6C" w:rsidRDefault="0061778F" w:rsidP="0061778F">
                  <w:pPr>
                    <w:ind w:left="720"/>
                    <w:rPr>
                      <w:sz w:val="24"/>
                    </w:rPr>
                  </w:pPr>
                </w:p>
              </w:tc>
              <w:tc>
                <w:tcPr>
                  <w:tcW w:w="696" w:type="pct"/>
                  <w:shd w:val="clear" w:color="auto" w:fill="auto"/>
                  <w:noWrap/>
                  <w:vAlign w:val="bottom"/>
                  <w:hideMark/>
                </w:tcPr>
                <w:p w:rsidR="0061778F" w:rsidRPr="004F1F6C" w:rsidRDefault="0061778F" w:rsidP="0061778F">
                  <w:pPr>
                    <w:ind w:firstLine="0"/>
                    <w:rPr>
                      <w:b/>
                      <w:sz w:val="24"/>
                    </w:rPr>
                  </w:pPr>
                  <w:r w:rsidRPr="004F1F6C">
                    <w:rPr>
                      <w:b/>
                      <w:sz w:val="24"/>
                    </w:rPr>
                    <w:t>2010-2011</w:t>
                  </w:r>
                </w:p>
              </w:tc>
              <w:tc>
                <w:tcPr>
                  <w:tcW w:w="696" w:type="pct"/>
                  <w:shd w:val="clear" w:color="auto" w:fill="auto"/>
                  <w:noWrap/>
                  <w:vAlign w:val="bottom"/>
                  <w:hideMark/>
                </w:tcPr>
                <w:p w:rsidR="0061778F" w:rsidRPr="004F1F6C" w:rsidRDefault="0061778F" w:rsidP="0061778F">
                  <w:pPr>
                    <w:ind w:firstLine="0"/>
                    <w:rPr>
                      <w:b/>
                      <w:sz w:val="24"/>
                    </w:rPr>
                  </w:pPr>
                  <w:r w:rsidRPr="004F1F6C">
                    <w:rPr>
                      <w:b/>
                      <w:sz w:val="24"/>
                    </w:rPr>
                    <w:t>2021-2022</w:t>
                  </w:r>
                </w:p>
              </w:tc>
            </w:tr>
            <w:tr w:rsidR="0061778F" w:rsidRPr="004F1F6C" w:rsidTr="004F1F6C">
              <w:trPr>
                <w:trHeight w:val="300"/>
                <w:jc w:val="center"/>
              </w:trPr>
              <w:tc>
                <w:tcPr>
                  <w:tcW w:w="3607" w:type="pct"/>
                  <w:gridSpan w:val="2"/>
                  <w:shd w:val="clear" w:color="auto" w:fill="auto"/>
                  <w:noWrap/>
                  <w:vAlign w:val="bottom"/>
                  <w:hideMark/>
                </w:tcPr>
                <w:p w:rsidR="0061778F" w:rsidRPr="004F1F6C" w:rsidRDefault="0061778F" w:rsidP="0061778F">
                  <w:pPr>
                    <w:rPr>
                      <w:sz w:val="24"/>
                    </w:rPr>
                  </w:pPr>
                  <w:r w:rsidRPr="004F1F6C">
                    <w:rPr>
                      <w:sz w:val="24"/>
                    </w:rPr>
                    <w:t>Educația timpurie</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130040</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137113</w:t>
                  </w:r>
                </w:p>
              </w:tc>
            </w:tr>
            <w:tr w:rsidR="0061778F" w:rsidRPr="004F1F6C" w:rsidTr="004F1F6C">
              <w:trPr>
                <w:trHeight w:val="300"/>
                <w:jc w:val="center"/>
              </w:trPr>
              <w:tc>
                <w:tcPr>
                  <w:tcW w:w="3607" w:type="pct"/>
                  <w:gridSpan w:val="2"/>
                  <w:shd w:val="clear" w:color="auto" w:fill="auto"/>
                  <w:noWrap/>
                  <w:vAlign w:val="bottom"/>
                  <w:hideMark/>
                </w:tcPr>
                <w:p w:rsidR="0061778F" w:rsidRPr="004F1F6C" w:rsidRDefault="0061778F" w:rsidP="0061778F">
                  <w:pPr>
                    <w:rPr>
                      <w:sz w:val="24"/>
                    </w:rPr>
                  </w:pPr>
                  <w:r w:rsidRPr="004F1F6C">
                    <w:rPr>
                      <w:sz w:val="24"/>
                    </w:rPr>
                    <w:t>Învățământul secundar general</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396488</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336713</w:t>
                  </w:r>
                </w:p>
              </w:tc>
            </w:tr>
            <w:tr w:rsidR="0061778F" w:rsidRPr="004F1F6C" w:rsidTr="004F1F6C">
              <w:trPr>
                <w:trHeight w:val="300"/>
                <w:jc w:val="center"/>
              </w:trPr>
              <w:tc>
                <w:tcPr>
                  <w:tcW w:w="3607" w:type="pct"/>
                  <w:gridSpan w:val="2"/>
                  <w:shd w:val="clear" w:color="auto" w:fill="auto"/>
                  <w:noWrap/>
                  <w:vAlign w:val="bottom"/>
                  <w:hideMark/>
                </w:tcPr>
                <w:p w:rsidR="0061778F" w:rsidRPr="004F1F6C" w:rsidRDefault="0061778F" w:rsidP="0061778F">
                  <w:pPr>
                    <w:rPr>
                      <w:sz w:val="24"/>
                    </w:rPr>
                  </w:pPr>
                  <w:r w:rsidRPr="004F1F6C">
                    <w:rPr>
                      <w:sz w:val="24"/>
                    </w:rPr>
                    <w:t>Învățământul superior</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107813</w:t>
                  </w:r>
                </w:p>
              </w:tc>
              <w:tc>
                <w:tcPr>
                  <w:tcW w:w="696" w:type="pct"/>
                  <w:shd w:val="clear" w:color="auto" w:fill="auto"/>
                  <w:noWrap/>
                  <w:vAlign w:val="bottom"/>
                  <w:hideMark/>
                </w:tcPr>
                <w:p w:rsidR="0061778F" w:rsidRPr="004F1F6C" w:rsidRDefault="0061778F" w:rsidP="00055A2C">
                  <w:pPr>
                    <w:ind w:firstLine="0"/>
                    <w:rPr>
                      <w:sz w:val="24"/>
                    </w:rPr>
                  </w:pPr>
                  <w:r w:rsidRPr="004F1F6C">
                    <w:rPr>
                      <w:sz w:val="24"/>
                    </w:rPr>
                    <w:t>59647</w:t>
                  </w:r>
                </w:p>
              </w:tc>
            </w:tr>
            <w:tr w:rsidR="0061778F" w:rsidRPr="004F1F6C" w:rsidTr="004F1F6C">
              <w:trPr>
                <w:trHeight w:val="300"/>
                <w:jc w:val="center"/>
              </w:trPr>
              <w:tc>
                <w:tcPr>
                  <w:tcW w:w="696" w:type="pct"/>
                  <w:shd w:val="clear" w:color="auto" w:fill="auto"/>
                  <w:noWrap/>
                  <w:vAlign w:val="bottom"/>
                  <w:hideMark/>
                </w:tcPr>
                <w:p w:rsidR="0061778F" w:rsidRPr="004F1F6C" w:rsidRDefault="0061778F" w:rsidP="0061778F">
                  <w:pPr>
                    <w:rPr>
                      <w:sz w:val="24"/>
                    </w:rPr>
                  </w:pPr>
                </w:p>
              </w:tc>
              <w:tc>
                <w:tcPr>
                  <w:tcW w:w="2912" w:type="pct"/>
                  <w:shd w:val="clear" w:color="auto" w:fill="auto"/>
                  <w:noWrap/>
                  <w:vAlign w:val="bottom"/>
                  <w:hideMark/>
                </w:tcPr>
                <w:p w:rsidR="0061778F" w:rsidRPr="004F1F6C" w:rsidRDefault="0061778F" w:rsidP="0061778F">
                  <w:pPr>
                    <w:rPr>
                      <w:sz w:val="24"/>
                    </w:rPr>
                  </w:pPr>
                </w:p>
              </w:tc>
              <w:tc>
                <w:tcPr>
                  <w:tcW w:w="696" w:type="pct"/>
                  <w:shd w:val="clear" w:color="auto" w:fill="auto"/>
                  <w:noWrap/>
                  <w:vAlign w:val="bottom"/>
                  <w:hideMark/>
                </w:tcPr>
                <w:p w:rsidR="0061778F" w:rsidRPr="004F1F6C" w:rsidRDefault="0061778F" w:rsidP="00055A2C">
                  <w:pPr>
                    <w:ind w:firstLine="0"/>
                    <w:rPr>
                      <w:b/>
                      <w:sz w:val="24"/>
                    </w:rPr>
                  </w:pPr>
                  <w:r w:rsidRPr="004F1F6C">
                    <w:rPr>
                      <w:b/>
                      <w:sz w:val="24"/>
                    </w:rPr>
                    <w:t>2016-2017</w:t>
                  </w:r>
                </w:p>
              </w:tc>
              <w:tc>
                <w:tcPr>
                  <w:tcW w:w="696" w:type="pct"/>
                  <w:shd w:val="clear" w:color="auto" w:fill="auto"/>
                  <w:noWrap/>
                  <w:vAlign w:val="bottom"/>
                  <w:hideMark/>
                </w:tcPr>
                <w:p w:rsidR="0061778F" w:rsidRPr="004F1F6C" w:rsidRDefault="0061778F" w:rsidP="00055A2C">
                  <w:pPr>
                    <w:ind w:firstLine="0"/>
                    <w:rPr>
                      <w:b/>
                      <w:sz w:val="24"/>
                    </w:rPr>
                  </w:pPr>
                  <w:r w:rsidRPr="004F1F6C">
                    <w:rPr>
                      <w:b/>
                      <w:sz w:val="24"/>
                    </w:rPr>
                    <w:t>2021-2022</w:t>
                  </w:r>
                </w:p>
              </w:tc>
            </w:tr>
            <w:tr w:rsidR="0061778F" w:rsidRPr="004F1F6C" w:rsidTr="004F1F6C">
              <w:trPr>
                <w:trHeight w:val="300"/>
                <w:jc w:val="center"/>
              </w:trPr>
              <w:tc>
                <w:tcPr>
                  <w:tcW w:w="3607" w:type="pct"/>
                  <w:gridSpan w:val="2"/>
                  <w:shd w:val="clear" w:color="auto" w:fill="auto"/>
                  <w:noWrap/>
                  <w:vAlign w:val="bottom"/>
                  <w:hideMark/>
                </w:tcPr>
                <w:p w:rsidR="0061778F" w:rsidRPr="004F1F6C" w:rsidRDefault="0061778F" w:rsidP="0061778F">
                  <w:pPr>
                    <w:rPr>
                      <w:sz w:val="24"/>
                    </w:rPr>
                  </w:pPr>
                  <w:r w:rsidRPr="004F1F6C">
                    <w:rPr>
                      <w:sz w:val="24"/>
                    </w:rPr>
                    <w:t>Învățământul profesional tehnic secundar</w:t>
                  </w:r>
                </w:p>
              </w:tc>
              <w:tc>
                <w:tcPr>
                  <w:tcW w:w="696" w:type="pct"/>
                  <w:shd w:val="clear" w:color="auto" w:fill="auto"/>
                  <w:noWrap/>
                  <w:vAlign w:val="bottom"/>
                  <w:hideMark/>
                </w:tcPr>
                <w:p w:rsidR="0061778F" w:rsidRPr="004F1F6C" w:rsidRDefault="0061778F" w:rsidP="00DB42E0">
                  <w:pPr>
                    <w:ind w:firstLine="0"/>
                    <w:rPr>
                      <w:sz w:val="24"/>
                    </w:rPr>
                  </w:pPr>
                  <w:r w:rsidRPr="004F1F6C">
                    <w:rPr>
                      <w:sz w:val="24"/>
                    </w:rPr>
                    <w:t>18980</w:t>
                  </w:r>
                </w:p>
              </w:tc>
              <w:tc>
                <w:tcPr>
                  <w:tcW w:w="696" w:type="pct"/>
                  <w:shd w:val="clear" w:color="auto" w:fill="auto"/>
                  <w:noWrap/>
                  <w:vAlign w:val="bottom"/>
                  <w:hideMark/>
                </w:tcPr>
                <w:p w:rsidR="0061778F" w:rsidRPr="004F1F6C" w:rsidRDefault="0061778F" w:rsidP="00DB42E0">
                  <w:pPr>
                    <w:ind w:firstLine="0"/>
                    <w:rPr>
                      <w:sz w:val="24"/>
                    </w:rPr>
                  </w:pPr>
                  <w:r w:rsidRPr="004F1F6C">
                    <w:rPr>
                      <w:sz w:val="24"/>
                    </w:rPr>
                    <w:t>15077</w:t>
                  </w:r>
                </w:p>
              </w:tc>
            </w:tr>
            <w:tr w:rsidR="0061778F" w:rsidRPr="004F1F6C" w:rsidTr="004F1F6C">
              <w:trPr>
                <w:trHeight w:val="300"/>
                <w:jc w:val="center"/>
              </w:trPr>
              <w:tc>
                <w:tcPr>
                  <w:tcW w:w="3607" w:type="pct"/>
                  <w:gridSpan w:val="2"/>
                  <w:shd w:val="clear" w:color="auto" w:fill="auto"/>
                  <w:noWrap/>
                  <w:vAlign w:val="bottom"/>
                  <w:hideMark/>
                </w:tcPr>
                <w:p w:rsidR="0061778F" w:rsidRPr="004F1F6C" w:rsidRDefault="0061778F" w:rsidP="0061778F">
                  <w:pPr>
                    <w:rPr>
                      <w:sz w:val="24"/>
                    </w:rPr>
                  </w:pPr>
                  <w:r w:rsidRPr="004F1F6C">
                    <w:rPr>
                      <w:sz w:val="24"/>
                    </w:rPr>
                    <w:t>Învățământul profesional tehnic postsecundar</w:t>
                  </w:r>
                </w:p>
              </w:tc>
              <w:tc>
                <w:tcPr>
                  <w:tcW w:w="696" w:type="pct"/>
                  <w:shd w:val="clear" w:color="auto" w:fill="auto"/>
                  <w:noWrap/>
                  <w:vAlign w:val="bottom"/>
                  <w:hideMark/>
                </w:tcPr>
                <w:p w:rsidR="0061778F" w:rsidRPr="004F1F6C" w:rsidRDefault="0061778F" w:rsidP="00DB42E0">
                  <w:pPr>
                    <w:ind w:firstLine="0"/>
                    <w:rPr>
                      <w:sz w:val="24"/>
                    </w:rPr>
                  </w:pPr>
                  <w:r w:rsidRPr="004F1F6C">
                    <w:rPr>
                      <w:sz w:val="24"/>
                    </w:rPr>
                    <w:t>29811</w:t>
                  </w:r>
                </w:p>
              </w:tc>
              <w:tc>
                <w:tcPr>
                  <w:tcW w:w="696" w:type="pct"/>
                  <w:shd w:val="clear" w:color="auto" w:fill="auto"/>
                  <w:noWrap/>
                  <w:vAlign w:val="bottom"/>
                  <w:hideMark/>
                </w:tcPr>
                <w:p w:rsidR="0061778F" w:rsidRPr="004F1F6C" w:rsidRDefault="0061778F" w:rsidP="00DB42E0">
                  <w:pPr>
                    <w:ind w:firstLine="0"/>
                    <w:rPr>
                      <w:sz w:val="24"/>
                    </w:rPr>
                  </w:pPr>
                  <w:r w:rsidRPr="004F1F6C">
                    <w:rPr>
                      <w:sz w:val="24"/>
                    </w:rPr>
                    <w:t>29766</w:t>
                  </w:r>
                </w:p>
              </w:tc>
            </w:tr>
          </w:tbl>
          <w:p w:rsidR="0061778F" w:rsidRPr="004F1F6C" w:rsidRDefault="0061778F" w:rsidP="0061778F">
            <w:pPr>
              <w:pStyle w:val="ListParagraph"/>
              <w:spacing w:after="0" w:line="240" w:lineRule="auto"/>
              <w:ind w:left="0" w:firstLine="567"/>
              <w:rPr>
                <w:rFonts w:ascii="Times New Roman" w:hAnsi="Times New Roman"/>
                <w:sz w:val="24"/>
                <w:szCs w:val="24"/>
                <w:lang w:val="en-US"/>
              </w:rPr>
            </w:pPr>
          </w:p>
          <w:p w:rsidR="00425EDA" w:rsidRPr="006D6213" w:rsidRDefault="0061778F" w:rsidP="00425EDA">
            <w:pPr>
              <w:pStyle w:val="NormalWeb"/>
              <w:shd w:val="clear" w:color="auto" w:fill="FFFFFF"/>
              <w:spacing w:line="276" w:lineRule="auto"/>
              <w:rPr>
                <w:rFonts w:asciiTheme="minorHAnsi" w:hAnsiTheme="minorHAnsi" w:cstheme="minorHAnsi"/>
                <w:b/>
                <w:lang w:val="en-US"/>
              </w:rPr>
            </w:pPr>
            <w:r w:rsidRPr="004F1F6C">
              <w:rPr>
                <w:lang w:val="en-US"/>
              </w:rPr>
              <w:t>În anul de studii 2021-2022, în învățământul superior sunt cuprinși 59,7 mii de studenți, în ușoară creștere comparativ cu anul de studii precedent (cu 1,2%)</w:t>
            </w:r>
            <w:r w:rsidR="00DB42E0" w:rsidRPr="004F1F6C">
              <w:rPr>
                <w:lang w:val="en-US"/>
              </w:rPr>
              <w:t xml:space="preserve"> în cele 24 de intituții de învățământ superior( 16 publice și 8 private)</w:t>
            </w:r>
            <w:r w:rsidRPr="004F1F6C">
              <w:rPr>
                <w:lang w:val="en-US"/>
              </w:rPr>
              <w:t>. Ponderea studenților la forma de învățământ cu frecvență era superioară (62</w:t>
            </w:r>
            <w:proofErr w:type="gramStart"/>
            <w:r w:rsidRPr="004F1F6C">
              <w:rPr>
                <w:lang w:val="en-US"/>
              </w:rPr>
              <w:t>,6</w:t>
            </w:r>
            <w:proofErr w:type="gramEnd"/>
            <w:r w:rsidRPr="004F1F6C">
              <w:rPr>
                <w:lang w:val="en-US"/>
              </w:rPr>
              <w:t>%) celei cu frecvență redusă (37,4%). În instituțiile de învățământ superior publice sunt înscriși 50</w:t>
            </w:r>
            <w:proofErr w:type="gramStart"/>
            <w:r w:rsidRPr="004F1F6C">
              <w:rPr>
                <w:lang w:val="en-US"/>
              </w:rPr>
              <w:t>,2</w:t>
            </w:r>
            <w:proofErr w:type="gramEnd"/>
            <w:r w:rsidRPr="004F1F6C">
              <w:rPr>
                <w:lang w:val="en-US"/>
              </w:rPr>
              <w:t xml:space="preserve"> mii studenți, cu 1,4% mai mult comparativ cu anul de studii 2020-2021, reprezentând 84,1% din totalul studenților. Peste jumătate din studenții instituțiilor publice urmează studiile în bază d</w:t>
            </w:r>
            <w:r w:rsidR="006D6213">
              <w:rPr>
                <w:lang w:val="en-US"/>
              </w:rPr>
              <w:t>e contract (56</w:t>
            </w:r>
            <w:proofErr w:type="gramStart"/>
            <w:r w:rsidR="006D6213">
              <w:rPr>
                <w:lang w:val="en-US"/>
              </w:rPr>
              <w:t>,6</w:t>
            </w:r>
            <w:proofErr w:type="gramEnd"/>
            <w:r w:rsidR="006D6213">
              <w:rPr>
                <w:lang w:val="en-US"/>
              </w:rPr>
              <w:t>%) (Fig.1 și 2).</w:t>
            </w: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p>
          <w:p w:rsidR="00425EDA" w:rsidRDefault="00425EDA" w:rsidP="00425EDA">
            <w:pPr>
              <w:pBdr>
                <w:top w:val="nil"/>
                <w:left w:val="nil"/>
                <w:bottom w:val="nil"/>
                <w:right w:val="nil"/>
                <w:between w:val="nil"/>
              </w:pBdr>
              <w:spacing w:after="120"/>
              <w:rPr>
                <w:rFonts w:asciiTheme="minorHAnsi" w:hAnsiTheme="minorHAnsi" w:cstheme="minorHAnsi"/>
                <w:b/>
                <w:sz w:val="24"/>
                <w:szCs w:val="24"/>
              </w:rPr>
            </w:pPr>
            <w:r>
              <w:rPr>
                <w:rFonts w:asciiTheme="minorHAnsi" w:hAnsiTheme="minorHAnsi" w:cstheme="minorHAnsi"/>
                <w:b/>
                <w:sz w:val="24"/>
                <w:szCs w:val="24"/>
              </w:rPr>
              <w:t>Figura 1</w:t>
            </w:r>
            <w:r w:rsidRPr="000A0221">
              <w:rPr>
                <w:rFonts w:asciiTheme="minorHAnsi" w:hAnsiTheme="minorHAnsi" w:cstheme="minorHAnsi"/>
                <w:b/>
                <w:sz w:val="24"/>
                <w:szCs w:val="24"/>
              </w:rPr>
              <w:t xml:space="preserve">: Dinamica numărului total de studenți și studenți înmatriculați (mii) în instituţiile de </w:t>
            </w:r>
          </w:p>
          <w:p w:rsidR="00425EDA" w:rsidRPr="000A0221" w:rsidRDefault="00425EDA" w:rsidP="00425EDA">
            <w:pPr>
              <w:pBdr>
                <w:top w:val="nil"/>
                <w:left w:val="nil"/>
                <w:bottom w:val="nil"/>
                <w:right w:val="nil"/>
                <w:between w:val="nil"/>
              </w:pBdr>
              <w:spacing w:after="120"/>
              <w:rPr>
                <w:rFonts w:asciiTheme="minorHAnsi" w:hAnsiTheme="minorHAnsi" w:cstheme="minorHAnsi"/>
                <w:b/>
                <w:sz w:val="24"/>
                <w:szCs w:val="24"/>
              </w:rPr>
            </w:pPr>
            <w:r w:rsidRPr="000A0221">
              <w:rPr>
                <w:rFonts w:asciiTheme="minorHAnsi" w:hAnsiTheme="minorHAnsi" w:cstheme="minorHAnsi"/>
                <w:b/>
                <w:sz w:val="24"/>
                <w:szCs w:val="24"/>
              </w:rPr>
              <w:t>învăţământ superior</w:t>
            </w:r>
            <w:r>
              <w:rPr>
                <w:rStyle w:val="FootnoteReference"/>
                <w:rFonts w:asciiTheme="minorHAnsi" w:hAnsiTheme="minorHAnsi" w:cstheme="minorHAnsi"/>
                <w:b/>
                <w:sz w:val="24"/>
                <w:szCs w:val="24"/>
              </w:rPr>
              <w:footnoteReference w:id="1"/>
            </w:r>
          </w:p>
          <w:p w:rsidR="00425EDA" w:rsidRPr="000A0221" w:rsidRDefault="00425EDA" w:rsidP="00425EDA">
            <w:pPr>
              <w:pBdr>
                <w:top w:val="nil"/>
                <w:left w:val="nil"/>
                <w:bottom w:val="nil"/>
                <w:right w:val="nil"/>
                <w:between w:val="nil"/>
              </w:pBdr>
              <w:spacing w:after="120"/>
              <w:rPr>
                <w:rFonts w:asciiTheme="minorHAnsi" w:hAnsiTheme="minorHAnsi" w:cstheme="minorHAnsi"/>
                <w:b/>
                <w:sz w:val="24"/>
                <w:szCs w:val="24"/>
              </w:rPr>
            </w:pPr>
            <w:r w:rsidRPr="000A0221">
              <w:rPr>
                <w:rFonts w:asciiTheme="minorHAnsi" w:hAnsiTheme="minorHAnsi" w:cstheme="minorHAnsi"/>
                <w:noProof/>
                <w:sz w:val="24"/>
                <w:szCs w:val="24"/>
                <w:lang w:val="ru-RU" w:eastAsia="ru-RU"/>
              </w:rPr>
              <w:drawing>
                <wp:inline distT="0" distB="0" distL="0" distR="0" wp14:anchorId="4BBE2FBF" wp14:editId="5A3A8123">
                  <wp:extent cx="5476126" cy="312999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091" cy="3135687"/>
                          </a:xfrm>
                          <a:prstGeom prst="rect">
                            <a:avLst/>
                          </a:prstGeom>
                          <a:noFill/>
                          <a:ln>
                            <a:noFill/>
                          </a:ln>
                        </pic:spPr>
                      </pic:pic>
                    </a:graphicData>
                  </a:graphic>
                </wp:inline>
              </w:drawing>
            </w:r>
          </w:p>
          <w:p w:rsidR="00425EDA" w:rsidRDefault="00425EDA" w:rsidP="00425EDA">
            <w:pPr>
              <w:spacing w:after="120"/>
              <w:rPr>
                <w:rFonts w:asciiTheme="minorHAnsi" w:hAnsiTheme="minorHAnsi" w:cstheme="minorHAnsi"/>
                <w:b/>
                <w:sz w:val="24"/>
                <w:szCs w:val="24"/>
              </w:rPr>
            </w:pPr>
          </w:p>
          <w:p w:rsidR="00425EDA" w:rsidRPr="00A57C59" w:rsidRDefault="00425EDA" w:rsidP="00425EDA">
            <w:pPr>
              <w:tabs>
                <w:tab w:val="left" w:pos="6208"/>
              </w:tabs>
              <w:spacing w:after="120"/>
              <w:rPr>
                <w:rFonts w:asciiTheme="minorHAnsi" w:hAnsiTheme="minorHAnsi" w:cstheme="minorHAnsi"/>
                <w:sz w:val="24"/>
                <w:szCs w:val="24"/>
                <w:vertAlign w:val="superscript"/>
              </w:rPr>
            </w:pPr>
            <w:r w:rsidRPr="001C35A7">
              <w:rPr>
                <w:rFonts w:asciiTheme="minorHAnsi" w:hAnsiTheme="minorHAnsi" w:cstheme="minorHAnsi"/>
                <w:b/>
                <w:sz w:val="24"/>
                <w:szCs w:val="24"/>
              </w:rPr>
              <w:t xml:space="preserve">Figura </w:t>
            </w:r>
            <w:r>
              <w:rPr>
                <w:rFonts w:asciiTheme="minorHAnsi" w:hAnsiTheme="minorHAnsi" w:cstheme="minorHAnsi"/>
                <w:b/>
                <w:sz w:val="24"/>
                <w:szCs w:val="24"/>
              </w:rPr>
              <w:t>2</w:t>
            </w:r>
            <w:r w:rsidRPr="001C35A7">
              <w:rPr>
                <w:rFonts w:asciiTheme="minorHAnsi" w:hAnsiTheme="minorHAnsi" w:cstheme="minorHAnsi"/>
                <w:b/>
                <w:sz w:val="24"/>
                <w:szCs w:val="24"/>
              </w:rPr>
              <w:t>: Dinamica numărului total de studenți la toate ciclurile în instituţiile publice de învăţământ superior</w:t>
            </w:r>
            <w:r>
              <w:rPr>
                <w:rFonts w:asciiTheme="minorHAnsi" w:hAnsiTheme="minorHAnsi" w:cstheme="minorHAnsi"/>
                <w:b/>
                <w:sz w:val="24"/>
                <w:szCs w:val="24"/>
                <w:vertAlign w:val="superscript"/>
              </w:rPr>
              <w:t>1</w:t>
            </w:r>
          </w:p>
          <w:p w:rsidR="00425EDA" w:rsidRDefault="00425EDA" w:rsidP="00425EDA">
            <w:pPr>
              <w:pBdr>
                <w:top w:val="nil"/>
                <w:left w:val="nil"/>
                <w:bottom w:val="nil"/>
                <w:right w:val="nil"/>
                <w:between w:val="nil"/>
              </w:pBdr>
              <w:spacing w:after="120"/>
            </w:pPr>
            <w:r w:rsidRPr="001C35A7">
              <w:rPr>
                <w:rFonts w:asciiTheme="minorHAnsi" w:hAnsiTheme="minorHAnsi" w:cstheme="minorHAnsi"/>
                <w:noProof/>
                <w:sz w:val="24"/>
                <w:szCs w:val="24"/>
                <w:highlight w:val="lightGray"/>
                <w:lang w:val="ru-RU" w:eastAsia="ru-RU"/>
              </w:rPr>
              <w:drawing>
                <wp:inline distT="0" distB="0" distL="0" distR="0" wp14:anchorId="1178F1E3" wp14:editId="67E44098">
                  <wp:extent cx="4875530" cy="3385820"/>
                  <wp:effectExtent l="1905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5530" cy="3385820"/>
                          </a:xfrm>
                          <a:prstGeom prst="rect">
                            <a:avLst/>
                          </a:prstGeom>
                          <a:noFill/>
                          <a:ln>
                            <a:noFill/>
                          </a:ln>
                        </pic:spPr>
                      </pic:pic>
                    </a:graphicData>
                  </a:graphic>
                </wp:inline>
              </w:drawing>
            </w:r>
          </w:p>
          <w:p w:rsidR="00425EDA" w:rsidRDefault="00425EDA" w:rsidP="00EB06CD">
            <w:pPr>
              <w:pStyle w:val="NormalWeb"/>
              <w:shd w:val="clear" w:color="auto" w:fill="FFFFFF"/>
              <w:spacing w:line="276" w:lineRule="auto"/>
              <w:rPr>
                <w:lang w:val="en-US"/>
              </w:rPr>
            </w:pPr>
          </w:p>
          <w:p w:rsidR="00DB42E0" w:rsidRPr="004F1F6C" w:rsidRDefault="0061778F" w:rsidP="00DB42E0">
            <w:pPr>
              <w:pStyle w:val="ListParagraph"/>
              <w:widowControl w:val="0"/>
              <w:autoSpaceDE w:val="0"/>
              <w:autoSpaceDN w:val="0"/>
              <w:adjustRightInd w:val="0"/>
              <w:spacing w:after="0" w:line="276" w:lineRule="auto"/>
              <w:ind w:left="0" w:firstLine="227"/>
              <w:jc w:val="both"/>
              <w:rPr>
                <w:rFonts w:ascii="Times New Roman" w:eastAsia="Calibri" w:hAnsi="Times New Roman" w:cs="Times New Roman"/>
                <w:sz w:val="24"/>
                <w:szCs w:val="24"/>
                <w:lang w:val="fr-FR"/>
              </w:rPr>
            </w:pPr>
            <w:r w:rsidRPr="004F1F6C">
              <w:rPr>
                <w:rFonts w:ascii="Times New Roman" w:eastAsia="Calibri" w:hAnsi="Times New Roman" w:cs="Times New Roman"/>
                <w:b/>
                <w:bCs/>
                <w:sz w:val="24"/>
                <w:szCs w:val="24"/>
                <w:lang w:val="fr-FR"/>
              </w:rPr>
              <w:lastRenderedPageBreak/>
              <w:t xml:space="preserve">Prea multe instituţii </w:t>
            </w:r>
            <w:proofErr w:type="gramStart"/>
            <w:r w:rsidRPr="004F1F6C">
              <w:rPr>
                <w:rFonts w:ascii="Times New Roman" w:eastAsia="Calibri" w:hAnsi="Times New Roman" w:cs="Times New Roman"/>
                <w:b/>
                <w:bCs/>
                <w:sz w:val="24"/>
                <w:szCs w:val="24"/>
                <w:lang w:val="fr-FR"/>
              </w:rPr>
              <w:t>de învăţământ</w:t>
            </w:r>
            <w:proofErr w:type="gramEnd"/>
            <w:r w:rsidRPr="004F1F6C">
              <w:rPr>
                <w:rFonts w:ascii="Times New Roman" w:eastAsia="Calibri" w:hAnsi="Times New Roman" w:cs="Times New Roman"/>
                <w:b/>
                <w:bCs/>
                <w:sz w:val="24"/>
                <w:szCs w:val="24"/>
                <w:lang w:val="fr-FR"/>
              </w:rPr>
              <w:t xml:space="preserve"> superior concurează pentru numărul de studenţi în scădere. </w:t>
            </w:r>
            <w:r w:rsidRPr="004F1F6C">
              <w:rPr>
                <w:rFonts w:ascii="Times New Roman" w:eastAsia="Calibri" w:hAnsi="Times New Roman" w:cs="Times New Roman"/>
                <w:bCs/>
                <w:sz w:val="24"/>
                <w:szCs w:val="24"/>
                <w:lang w:val="fr-FR"/>
              </w:rPr>
              <w:t xml:space="preserve">Majoritatea acestor instituţii sunt prea mici pentru a funcţiona eficient, având la activ administraţii şi infrastructuri statice care nu sunt adaptate numărului schimbător </w:t>
            </w:r>
            <w:proofErr w:type="gramStart"/>
            <w:r w:rsidRPr="004F1F6C">
              <w:rPr>
                <w:rFonts w:ascii="Times New Roman" w:eastAsia="Calibri" w:hAnsi="Times New Roman" w:cs="Times New Roman"/>
                <w:bCs/>
                <w:sz w:val="24"/>
                <w:szCs w:val="24"/>
                <w:lang w:val="fr-FR"/>
              </w:rPr>
              <w:t>de abiturienţi</w:t>
            </w:r>
            <w:proofErr w:type="gramEnd"/>
            <w:r w:rsidRPr="004F1F6C">
              <w:rPr>
                <w:rFonts w:ascii="Times New Roman" w:eastAsia="Calibri" w:hAnsi="Times New Roman" w:cs="Times New Roman"/>
                <w:bCs/>
                <w:sz w:val="24"/>
                <w:szCs w:val="24"/>
                <w:lang w:val="fr-FR"/>
              </w:rPr>
              <w:t xml:space="preserve">. Mai mult decât atât, calitatea infrastructurii generează ineficienţele în cadrul sistemului. Luate împreună, aceste circumstanţe îndeamnă la o consolidare a reţelei de instituţii publice </w:t>
            </w:r>
            <w:proofErr w:type="gramStart"/>
            <w:r w:rsidRPr="004F1F6C">
              <w:rPr>
                <w:rFonts w:ascii="Times New Roman" w:eastAsia="Calibri" w:hAnsi="Times New Roman" w:cs="Times New Roman"/>
                <w:bCs/>
                <w:sz w:val="24"/>
                <w:szCs w:val="24"/>
                <w:lang w:val="fr-FR"/>
              </w:rPr>
              <w:t>de învăţământ</w:t>
            </w:r>
            <w:proofErr w:type="gramEnd"/>
            <w:r w:rsidRPr="004F1F6C">
              <w:rPr>
                <w:rFonts w:ascii="Times New Roman" w:eastAsia="Calibri" w:hAnsi="Times New Roman" w:cs="Times New Roman"/>
                <w:bCs/>
                <w:sz w:val="24"/>
                <w:szCs w:val="24"/>
                <w:lang w:val="fr-FR"/>
              </w:rPr>
              <w:t xml:space="preserve"> superior.</w:t>
            </w:r>
            <w:r w:rsidRPr="004F1F6C">
              <w:rPr>
                <w:rFonts w:ascii="Times New Roman" w:eastAsia="Calibri" w:hAnsi="Times New Roman" w:cs="Times New Roman"/>
                <w:b/>
                <w:bCs/>
                <w:sz w:val="24"/>
                <w:szCs w:val="24"/>
                <w:lang w:val="fr-FR"/>
              </w:rPr>
              <w:t xml:space="preserve"> </w:t>
            </w:r>
            <w:r w:rsidRPr="004F1F6C">
              <w:rPr>
                <w:rFonts w:ascii="Times New Roman" w:eastAsia="Calibri" w:hAnsi="Times New Roman" w:cs="Times New Roman"/>
                <w:sz w:val="24"/>
                <w:szCs w:val="24"/>
                <w:lang w:val="fr-FR"/>
              </w:rPr>
              <w:t xml:space="preserve">Numărul disproporţionat de mare al acestor instituţii denotă existenţa unor disponibilizări financiare în cadrul şi între instituţii, dat fiind numărul mic de studenţi din fiecare instituţie. De exemplu, fiecare instituţie de învăţământ superior din sistem este obligată să dispună de o infrastructură administrativă şi didactică proprie, o bună parte din care nu se reduce în conformitate cu numărul de studenţi înmatriculaţi. Instituţiile </w:t>
            </w:r>
            <w:proofErr w:type="gramStart"/>
            <w:r w:rsidRPr="004F1F6C">
              <w:rPr>
                <w:rFonts w:ascii="Times New Roman" w:eastAsia="Calibri" w:hAnsi="Times New Roman" w:cs="Times New Roman"/>
                <w:sz w:val="24"/>
                <w:szCs w:val="24"/>
                <w:lang w:val="fr-FR"/>
              </w:rPr>
              <w:t>de învăţământ</w:t>
            </w:r>
            <w:proofErr w:type="gramEnd"/>
            <w:r w:rsidRPr="004F1F6C">
              <w:rPr>
                <w:rFonts w:ascii="Times New Roman" w:eastAsia="Calibri" w:hAnsi="Times New Roman" w:cs="Times New Roman"/>
                <w:sz w:val="24"/>
                <w:szCs w:val="24"/>
                <w:lang w:val="fr-FR"/>
              </w:rPr>
              <w:t xml:space="preserve"> superior au nevoie de un număr similar de rectori, prorectori şi decani, indiferent de faptul dacă în programele lor s-au înmatriculat 200 sau 1</w:t>
            </w:r>
            <w:r w:rsidR="00DB42E0" w:rsidRPr="004F1F6C">
              <w:rPr>
                <w:rFonts w:ascii="Times New Roman" w:eastAsia="Calibri" w:hAnsi="Times New Roman" w:cs="Times New Roman"/>
                <w:sz w:val="24"/>
                <w:szCs w:val="24"/>
                <w:lang w:val="fr-FR"/>
              </w:rPr>
              <w:t>0</w:t>
            </w:r>
            <w:r w:rsidR="003D34F8">
              <w:rPr>
                <w:rFonts w:ascii="Times New Roman" w:eastAsia="Calibri" w:hAnsi="Times New Roman" w:cs="Times New Roman"/>
                <w:sz w:val="24"/>
                <w:szCs w:val="24"/>
                <w:lang w:val="fr-FR"/>
              </w:rPr>
              <w:t xml:space="preserve"> </w:t>
            </w:r>
            <w:r w:rsidRPr="004F1F6C">
              <w:rPr>
                <w:rFonts w:ascii="Times New Roman" w:eastAsia="Calibri" w:hAnsi="Times New Roman" w:cs="Times New Roman"/>
                <w:sz w:val="24"/>
                <w:szCs w:val="24"/>
                <w:lang w:val="fr-FR"/>
              </w:rPr>
              <w:t>000 de studenţi.</w:t>
            </w:r>
            <w:r w:rsidR="00DB42E0" w:rsidRPr="004F1F6C">
              <w:rPr>
                <w:rFonts w:ascii="Times New Roman" w:eastAsia="Calibri" w:hAnsi="Times New Roman" w:cs="Times New Roman"/>
                <w:sz w:val="24"/>
                <w:szCs w:val="24"/>
                <w:lang w:val="fr-FR"/>
              </w:rPr>
              <w:t xml:space="preserve"> Mai mult decât atât, şi infrastructurile, inclusiv TIC sunt costisitoare per student şi funcţionează sub capacitate, ceea ce reprezintă un alt gen de ineficienţă structurală. O instituţie </w:t>
            </w:r>
            <w:proofErr w:type="gramStart"/>
            <w:r w:rsidR="00DB42E0" w:rsidRPr="004F1F6C">
              <w:rPr>
                <w:rFonts w:ascii="Times New Roman" w:eastAsia="Calibri" w:hAnsi="Times New Roman" w:cs="Times New Roman"/>
                <w:sz w:val="24"/>
                <w:szCs w:val="24"/>
                <w:lang w:val="fr-FR"/>
              </w:rPr>
              <w:t>de învăţământ</w:t>
            </w:r>
            <w:proofErr w:type="gramEnd"/>
            <w:r w:rsidR="00DB42E0" w:rsidRPr="004F1F6C">
              <w:rPr>
                <w:rFonts w:ascii="Times New Roman" w:eastAsia="Calibri" w:hAnsi="Times New Roman" w:cs="Times New Roman"/>
                <w:sz w:val="24"/>
                <w:szCs w:val="24"/>
                <w:lang w:val="fr-FR"/>
              </w:rPr>
              <w:t xml:space="preserve"> superior este nevoită să cheltuiască aceiaşi bani pentru întreţinerea unui metru pătrat de sală de clasă sau de laborator pentru a instrui 5, 10 sau 25 de studenţi. </w:t>
            </w:r>
          </w:p>
          <w:p w:rsidR="00B91ECC" w:rsidRPr="004F1F6C" w:rsidRDefault="00B91ECC" w:rsidP="00080403">
            <w:pPr>
              <w:pStyle w:val="ListParagraph"/>
              <w:widowControl w:val="0"/>
              <w:autoSpaceDE w:val="0"/>
              <w:autoSpaceDN w:val="0"/>
              <w:adjustRightInd w:val="0"/>
              <w:spacing w:after="0" w:line="276" w:lineRule="auto"/>
              <w:ind w:left="0" w:firstLine="227"/>
              <w:jc w:val="both"/>
              <w:rPr>
                <w:rFonts w:ascii="Times New Roman" w:eastAsia="Calibri" w:hAnsi="Times New Roman" w:cs="Times New Roman"/>
                <w:sz w:val="24"/>
                <w:szCs w:val="24"/>
                <w:lang w:val="fr-FR"/>
              </w:rPr>
            </w:pPr>
            <w:r w:rsidRPr="004F1F6C">
              <w:rPr>
                <w:rFonts w:ascii="Times New Roman" w:eastAsia="Calibri" w:hAnsi="Times New Roman" w:cs="Times New Roman"/>
                <w:sz w:val="24"/>
                <w:szCs w:val="24"/>
                <w:lang w:val="fr-FR"/>
              </w:rPr>
              <w:t xml:space="preserve">      Un număr mai mare de studenţi înmatriculaţi contribuie </w:t>
            </w:r>
            <w:proofErr w:type="gramStart"/>
            <w:r w:rsidRPr="004F1F6C">
              <w:rPr>
                <w:rFonts w:ascii="Times New Roman" w:eastAsia="Calibri" w:hAnsi="Times New Roman" w:cs="Times New Roman"/>
                <w:sz w:val="24"/>
                <w:szCs w:val="24"/>
                <w:lang w:val="fr-FR"/>
              </w:rPr>
              <w:t>la utilizarea</w:t>
            </w:r>
            <w:proofErr w:type="gramEnd"/>
            <w:r w:rsidRPr="004F1F6C">
              <w:rPr>
                <w:rFonts w:ascii="Times New Roman" w:eastAsia="Calibri" w:hAnsi="Times New Roman" w:cs="Times New Roman"/>
                <w:sz w:val="24"/>
                <w:szCs w:val="24"/>
                <w:lang w:val="fr-FR"/>
              </w:rPr>
              <w:t xml:space="preserve"> mai eficientă a spaţiilor, deoarece sălile de clasă şi laboratoarele sunt ocupate mai aproape de capacitatea lor, fiind folosite mai frecvent şi pentru perioade mai îndelungate în timpul zilei.</w:t>
            </w:r>
          </w:p>
          <w:p w:rsidR="00DB42E0" w:rsidRPr="00380594" w:rsidRDefault="00DB42E0" w:rsidP="00380594">
            <w:pPr>
              <w:spacing w:before="120"/>
              <w:rPr>
                <w:rFonts w:eastAsia="MS Mincho"/>
                <w:b/>
                <w:i/>
                <w:sz w:val="24"/>
                <w:szCs w:val="24"/>
              </w:rPr>
            </w:pPr>
            <w:r w:rsidRPr="00380594">
              <w:rPr>
                <w:rFonts w:eastAsia="MS Mincho"/>
                <w:b/>
                <w:sz w:val="24"/>
                <w:szCs w:val="24"/>
              </w:rPr>
              <w:t>Cercetarea științifică la nivel universitar se confruntă cu probleme legate de sistemul binar de cercetare și educație</w:t>
            </w:r>
            <w:proofErr w:type="gramStart"/>
            <w:r w:rsidRPr="00380594">
              <w:rPr>
                <w:rFonts w:eastAsia="MS Mincho"/>
                <w:b/>
                <w:sz w:val="24"/>
                <w:szCs w:val="24"/>
              </w:rPr>
              <w:t>,  de</w:t>
            </w:r>
            <w:proofErr w:type="gramEnd"/>
            <w:r w:rsidRPr="00380594">
              <w:rPr>
                <w:rFonts w:eastAsia="MS Mincho"/>
                <w:b/>
                <w:sz w:val="24"/>
                <w:szCs w:val="24"/>
              </w:rPr>
              <w:t xml:space="preserve"> management ineficient al domeniilor cercetării și </w:t>
            </w:r>
            <w:r w:rsidRPr="00380594">
              <w:rPr>
                <w:b/>
                <w:sz w:val="24"/>
                <w:szCs w:val="24"/>
              </w:rPr>
              <w:t xml:space="preserve"> inovării, de nivelul scăzut de corelare a învățământului superior cu cercetarea și piața muncii</w:t>
            </w:r>
            <w:r w:rsidRPr="00380594">
              <w:rPr>
                <w:rFonts w:eastAsia="MS Mincho"/>
                <w:b/>
                <w:sz w:val="24"/>
                <w:szCs w:val="24"/>
              </w:rPr>
              <w:t>, de lipsa de motivare a tinerilor pentru activitatea de cercetare și cariera universitară,  infrastructura cercetării fiind depășită și slab ajustată la standardele internaționale.</w:t>
            </w:r>
          </w:p>
          <w:p w:rsidR="00DB42E0" w:rsidRPr="004F1F6C" w:rsidRDefault="00DB42E0" w:rsidP="00EB06CD">
            <w:pPr>
              <w:spacing w:before="120" w:line="276" w:lineRule="auto"/>
              <w:ind w:left="207" w:firstLine="0"/>
              <w:rPr>
                <w:rFonts w:eastAsia="MS Mincho"/>
                <w:b/>
                <w:i/>
                <w:sz w:val="24"/>
                <w:szCs w:val="24"/>
              </w:rPr>
            </w:pPr>
            <w:r w:rsidRPr="004F1F6C">
              <w:rPr>
                <w:rFonts w:eastAsia="MS Mincho"/>
                <w:b/>
                <w:i/>
                <w:sz w:val="24"/>
                <w:szCs w:val="24"/>
              </w:rPr>
              <w:t xml:space="preserve"> </w:t>
            </w:r>
            <w:r w:rsidRPr="004F1F6C">
              <w:rPr>
                <w:rFonts w:eastAsia="MS Mincho"/>
                <w:i/>
                <w:sz w:val="24"/>
                <w:szCs w:val="24"/>
              </w:rPr>
              <w:t>Finanțarea activităților de cercetare și inovare</w:t>
            </w:r>
            <w:r w:rsidRPr="004F1F6C">
              <w:rPr>
                <w:rFonts w:eastAsia="MS Mincho"/>
                <w:sz w:val="24"/>
                <w:szCs w:val="24"/>
              </w:rPr>
              <w:t xml:space="preserve"> în Republica Moldova per capita însumează aproximativ 6</w:t>
            </w:r>
            <w:proofErr w:type="gramStart"/>
            <w:r w:rsidRPr="004F1F6C">
              <w:rPr>
                <w:rFonts w:eastAsia="MS Mincho"/>
                <w:sz w:val="24"/>
                <w:szCs w:val="24"/>
              </w:rPr>
              <w:t>,6</w:t>
            </w:r>
            <w:proofErr w:type="gramEnd"/>
            <w:r w:rsidRPr="004F1F6C">
              <w:rPr>
                <w:rFonts w:eastAsia="MS Mincho"/>
                <w:sz w:val="24"/>
                <w:szCs w:val="24"/>
              </w:rPr>
              <w:t xml:space="preserve"> €, fiind de 80 de ori mai redusă decât media europeană. Sumele alocate pentru activitățile de cercetare științifică constituie cca 0</w:t>
            </w:r>
            <w:proofErr w:type="gramStart"/>
            <w:r w:rsidRPr="004F1F6C">
              <w:rPr>
                <w:rFonts w:eastAsia="MS Mincho"/>
                <w:sz w:val="24"/>
                <w:szCs w:val="24"/>
              </w:rPr>
              <w:t>,24</w:t>
            </w:r>
            <w:proofErr w:type="gramEnd"/>
            <w:r w:rsidRPr="004F1F6C">
              <w:rPr>
                <w:rFonts w:eastAsia="MS Mincho"/>
                <w:sz w:val="24"/>
                <w:szCs w:val="24"/>
              </w:rPr>
              <w:t>% din PIB, ceea ce este foarte puțin, comparativ cu țările europene. Ponderea cheltuielilor pentru activitățile de cercetare-inovare în sistemul de învățământ superior este cu mult mai mică decât pentru activitatea respectivă în cadrul altor sectoare, deși calificarea în sistemul universitar este de un nivel mai înalt.</w:t>
            </w:r>
          </w:p>
          <w:p w:rsidR="00DB42E0" w:rsidRDefault="00DB42E0" w:rsidP="00EB06CD">
            <w:pPr>
              <w:spacing w:line="276" w:lineRule="auto"/>
              <w:ind w:firstLine="567"/>
              <w:rPr>
                <w:rFonts w:eastAsia="MS Mincho"/>
                <w:sz w:val="24"/>
                <w:szCs w:val="24"/>
              </w:rPr>
            </w:pPr>
            <w:r w:rsidRPr="004F1F6C">
              <w:rPr>
                <w:rFonts w:eastAsia="MS Mincho"/>
                <w:i/>
                <w:sz w:val="24"/>
                <w:szCs w:val="24"/>
              </w:rPr>
              <w:t>Cariera de cercetare</w:t>
            </w:r>
            <w:r w:rsidRPr="004F1F6C">
              <w:rPr>
                <w:rFonts w:eastAsia="MS Mincho"/>
                <w:sz w:val="24"/>
                <w:szCs w:val="24"/>
              </w:rPr>
              <w:t xml:space="preserve"> nu se află în topul preferințelor tinerilor. Deși în anul 2020 numărul doctoranzilor a constituit 1641 de persoane, cu o ușoară creștere în comparație cu anii 2019 și 2018, oricum numărul acestora a fost cu cca 50 și, respectiv, cu cca 100 de persoane mai mic decât în anul 2019, iar numărul absolvenților de doctorat fiind în  continuă  descreștere. De menționat că numărul </w:t>
            </w:r>
            <w:r w:rsidR="00D6208D" w:rsidRPr="004F1F6C">
              <w:rPr>
                <w:rFonts w:eastAsia="MS Mincho"/>
                <w:sz w:val="24"/>
                <w:szCs w:val="24"/>
              </w:rPr>
              <w:t>cercetătorilor,</w:t>
            </w:r>
            <w:r w:rsidRPr="004F1F6C">
              <w:rPr>
                <w:rFonts w:eastAsia="MS Mincho"/>
                <w:sz w:val="24"/>
                <w:szCs w:val="24"/>
              </w:rPr>
              <w:t xml:space="preserve"> raportat la un milion de locuitori, este de 4</w:t>
            </w:r>
            <w:proofErr w:type="gramStart"/>
            <w:r w:rsidRPr="004F1F6C">
              <w:rPr>
                <w:rFonts w:eastAsia="MS Mincho"/>
                <w:sz w:val="24"/>
                <w:szCs w:val="24"/>
              </w:rPr>
              <w:t>,5</w:t>
            </w:r>
            <w:proofErr w:type="gramEnd"/>
            <w:r w:rsidRPr="004F1F6C">
              <w:rPr>
                <w:rFonts w:eastAsia="MS Mincho"/>
                <w:sz w:val="24"/>
                <w:szCs w:val="24"/>
              </w:rPr>
              <w:t xml:space="preserve"> ori mai mic în Republica Moldova decât media europeană.</w:t>
            </w:r>
          </w:p>
          <w:p w:rsidR="007869EE" w:rsidRPr="00557CF8" w:rsidRDefault="007869EE" w:rsidP="00EB06CD">
            <w:pPr>
              <w:spacing w:line="276" w:lineRule="auto"/>
              <w:ind w:firstLine="0"/>
              <w:rPr>
                <w:sz w:val="24"/>
                <w:szCs w:val="24"/>
              </w:rPr>
            </w:pPr>
            <w:r w:rsidRPr="00557CF8">
              <w:rPr>
                <w:sz w:val="24"/>
                <w:szCs w:val="24"/>
              </w:rPr>
              <w:t>Sistemul universitar de formare și cercetare continuie să</w:t>
            </w:r>
            <w:r w:rsidR="00315A77">
              <w:rPr>
                <w:sz w:val="24"/>
                <w:szCs w:val="24"/>
              </w:rPr>
              <w:t xml:space="preserve"> se</w:t>
            </w:r>
            <w:r w:rsidRPr="00557CF8">
              <w:rPr>
                <w:sz w:val="24"/>
                <w:szCs w:val="24"/>
              </w:rPr>
              <w:t xml:space="preserve"> confrunt</w:t>
            </w:r>
            <w:r w:rsidR="00315A77">
              <w:rPr>
                <w:sz w:val="24"/>
                <w:szCs w:val="24"/>
              </w:rPr>
              <w:t>e</w:t>
            </w:r>
            <w:r w:rsidRPr="00557CF8">
              <w:rPr>
                <w:sz w:val="24"/>
                <w:szCs w:val="24"/>
              </w:rPr>
              <w:t xml:space="preserve"> cu probleme sistemice, inclusiv la capitolul eficienței în contextul corelării finanțării cu performanțele sectorului, care sunt modeste pe dimensiunea finanțării în comparație cu alte state din regiune.</w:t>
            </w:r>
          </w:p>
          <w:p w:rsidR="007869EE" w:rsidRPr="00557CF8" w:rsidRDefault="007869EE" w:rsidP="00EB06CD">
            <w:pPr>
              <w:spacing w:line="276" w:lineRule="auto"/>
              <w:ind w:firstLine="0"/>
              <w:rPr>
                <w:sz w:val="24"/>
                <w:szCs w:val="24"/>
              </w:rPr>
            </w:pPr>
            <w:r w:rsidRPr="00557CF8">
              <w:rPr>
                <w:sz w:val="24"/>
                <w:szCs w:val="24"/>
              </w:rPr>
              <w:t xml:space="preserve">Republica Moldova cu dificultate poate fi considerată competitivă la capitolul dezvoltării sistemului învățământului superior și cercetării, care se situează în urma țărilor Europei Centrale și de Est, conform indicatorilor internaționali.  </w:t>
            </w:r>
          </w:p>
          <w:p w:rsidR="007869EE" w:rsidRPr="00557CF8" w:rsidRDefault="007869EE" w:rsidP="00EB06CD">
            <w:pPr>
              <w:spacing w:line="276" w:lineRule="auto"/>
              <w:ind w:firstLine="0"/>
              <w:rPr>
                <w:sz w:val="24"/>
                <w:szCs w:val="24"/>
              </w:rPr>
            </w:pPr>
            <w:r w:rsidRPr="00557CF8">
              <w:rPr>
                <w:sz w:val="24"/>
                <w:szCs w:val="24"/>
              </w:rPr>
              <w:t>Astfel, potrivit Indicelui competitivității globale pentru  anul 2019, Republica Moldova acumulează 3.5 puncte  din 7 pentru indicatorul calitatea formării profesionale și o plasează în urma țărilor  baltice (Estonia – 4.7, Letonia – 4.2, Lituania – 4.2), cu mult în urma țărilor scandinave (de exemplu, Danemarca-5.6, Norvegia-5.2 și Suedia -4.9). La indicatorul proeminența instituțiilor d</w:t>
            </w:r>
            <w:r w:rsidR="001D102D">
              <w:rPr>
                <w:sz w:val="24"/>
                <w:szCs w:val="24"/>
              </w:rPr>
              <w:t>e cercetare Moldova acumulează 92</w:t>
            </w:r>
            <w:r w:rsidRPr="00557CF8">
              <w:rPr>
                <w:sz w:val="24"/>
                <w:szCs w:val="24"/>
              </w:rPr>
              <w:t>.00 puncte din 100.</w:t>
            </w:r>
            <w:r>
              <w:rPr>
                <w:sz w:val="24"/>
                <w:szCs w:val="24"/>
              </w:rPr>
              <w:t xml:space="preserve"> </w:t>
            </w:r>
            <w:r w:rsidRPr="00557CF8">
              <w:rPr>
                <w:sz w:val="24"/>
                <w:szCs w:val="24"/>
              </w:rPr>
              <w:t>(</w:t>
            </w:r>
            <w:hyperlink r:id="rId10">
              <w:r w:rsidRPr="00557CF8">
                <w:rPr>
                  <w:sz w:val="24"/>
                  <w:szCs w:val="24"/>
                  <w:u w:val="single"/>
                </w:rPr>
                <w:t>https://www.weforum.org/reports/global-competitiveness-report-2019/</w:t>
              </w:r>
            </w:hyperlink>
            <w:r w:rsidRPr="00557CF8">
              <w:rPr>
                <w:sz w:val="24"/>
                <w:szCs w:val="24"/>
              </w:rPr>
              <w:t xml:space="preserve"> )</w:t>
            </w:r>
            <w:r w:rsidR="001D102D">
              <w:rPr>
                <w:sz w:val="24"/>
                <w:szCs w:val="24"/>
              </w:rPr>
              <w:t>.</w:t>
            </w:r>
            <w:bookmarkStart w:id="0" w:name="_GoBack"/>
            <w:bookmarkEnd w:id="0"/>
          </w:p>
          <w:p w:rsidR="00FC5B2C" w:rsidRDefault="007869EE" w:rsidP="00EB06CD">
            <w:pPr>
              <w:spacing w:line="276" w:lineRule="auto"/>
              <w:ind w:firstLine="0"/>
              <w:rPr>
                <w:sz w:val="24"/>
                <w:szCs w:val="24"/>
              </w:rPr>
            </w:pPr>
            <w:r w:rsidRPr="00557CF8">
              <w:rPr>
                <w:sz w:val="24"/>
                <w:szCs w:val="24"/>
              </w:rPr>
              <w:t xml:space="preserve">Corelația dintre indicele de competitivitate globală (GCI 2019) și cei doi indicatori ai sistemului superior de învățământ - competențele absolvenților universitari (GCI 2019) și calitatea medie a instituțiilor de </w:t>
            </w:r>
            <w:r w:rsidRPr="00557CF8">
              <w:rPr>
                <w:sz w:val="24"/>
                <w:szCs w:val="24"/>
              </w:rPr>
              <w:lastRenderedPageBreak/>
              <w:t xml:space="preserve">învățământ superior (Legatum Prosperity Index 2019) - arată că învățământul superior din Republica Moldova resimte deja efectele defecțiunii și trebuie să-și îmbunătățească calitatea și competitivitatea (MDA în Fig. </w:t>
            </w:r>
            <w:r w:rsidR="006D6213">
              <w:rPr>
                <w:sz w:val="24"/>
                <w:szCs w:val="24"/>
              </w:rPr>
              <w:t>3</w:t>
            </w:r>
            <w:r w:rsidRPr="00557CF8">
              <w:rPr>
                <w:sz w:val="24"/>
                <w:szCs w:val="24"/>
              </w:rPr>
              <w:t>)</w:t>
            </w:r>
          </w:p>
          <w:p w:rsidR="007869EE" w:rsidRPr="00557CF8" w:rsidRDefault="007869EE" w:rsidP="007869EE">
            <w:pPr>
              <w:spacing w:line="276" w:lineRule="auto"/>
              <w:ind w:firstLine="0"/>
              <w:rPr>
                <w:sz w:val="24"/>
                <w:szCs w:val="24"/>
              </w:rPr>
            </w:pPr>
            <w:r w:rsidRPr="00557CF8">
              <w:rPr>
                <w:sz w:val="24"/>
                <w:szCs w:val="24"/>
              </w:rPr>
              <w:t>Fig.1</w:t>
            </w:r>
            <w:r w:rsidRPr="00557CF8">
              <w:rPr>
                <w:noProof/>
                <w:sz w:val="24"/>
                <w:szCs w:val="24"/>
                <w:lang w:val="ru-RU" w:eastAsia="ru-RU"/>
              </w:rPr>
              <w:drawing>
                <wp:anchor distT="0" distB="0" distL="114300" distR="114300" simplePos="0" relativeHeight="251659264" behindDoc="0" locked="0" layoutInCell="1" hidden="0" allowOverlap="1" wp14:anchorId="0D013485" wp14:editId="02488E30">
                  <wp:simplePos x="0" y="0"/>
                  <wp:positionH relativeFrom="column">
                    <wp:posOffset>-4445</wp:posOffset>
                  </wp:positionH>
                  <wp:positionV relativeFrom="paragraph">
                    <wp:posOffset>3175</wp:posOffset>
                  </wp:positionV>
                  <wp:extent cx="6299200" cy="2552700"/>
                  <wp:effectExtent l="0" t="0" r="635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299200" cy="2552700"/>
                          </a:xfrm>
                          <a:prstGeom prst="rect">
                            <a:avLst/>
                          </a:prstGeom>
                          <a:ln/>
                        </pic:spPr>
                      </pic:pic>
                    </a:graphicData>
                  </a:graphic>
                  <wp14:sizeRelH relativeFrom="margin">
                    <wp14:pctWidth>0</wp14:pctWidth>
                  </wp14:sizeRelH>
                  <wp14:sizeRelV relativeFrom="margin">
                    <wp14:pctHeight>0</wp14:pctHeight>
                  </wp14:sizeRelV>
                </wp:anchor>
              </w:drawing>
            </w:r>
          </w:p>
          <w:p w:rsidR="007869EE" w:rsidRPr="004F1F6C" w:rsidRDefault="007869EE" w:rsidP="00DB42E0">
            <w:pPr>
              <w:ind w:firstLine="567"/>
              <w:rPr>
                <w:rFonts w:eastAsia="MS Mincho"/>
                <w:sz w:val="24"/>
                <w:szCs w:val="24"/>
              </w:rPr>
            </w:pPr>
          </w:p>
          <w:p w:rsidR="00DB42E0" w:rsidRPr="004F1F6C" w:rsidRDefault="00DB42E0" w:rsidP="00DB42E0">
            <w:pPr>
              <w:pStyle w:val="ListParagraph"/>
              <w:widowControl w:val="0"/>
              <w:autoSpaceDE w:val="0"/>
              <w:autoSpaceDN w:val="0"/>
              <w:adjustRightInd w:val="0"/>
              <w:spacing w:after="0" w:line="276" w:lineRule="auto"/>
              <w:ind w:left="0" w:firstLine="227"/>
              <w:jc w:val="both"/>
              <w:rPr>
                <w:rFonts w:ascii="Times New Roman" w:eastAsia="MS Mincho" w:hAnsi="Times New Roman"/>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EB06CD" w:rsidRDefault="00EB06CD"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EB06CD" w:rsidRDefault="00EB06CD"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FC5B2C" w:rsidRDefault="00FC5B2C"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5C796F" w:rsidRDefault="005C796F"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5C796F" w:rsidRDefault="005C796F" w:rsidP="00080403">
            <w:pPr>
              <w:pStyle w:val="ListParagraph"/>
              <w:widowControl w:val="0"/>
              <w:autoSpaceDE w:val="0"/>
              <w:autoSpaceDN w:val="0"/>
              <w:adjustRightInd w:val="0"/>
              <w:spacing w:line="276" w:lineRule="auto"/>
              <w:ind w:left="0"/>
              <w:jc w:val="both"/>
              <w:rPr>
                <w:rFonts w:ascii="Times New Roman" w:hAnsi="Times New Roman"/>
                <w:b/>
                <w:sz w:val="24"/>
                <w:szCs w:val="24"/>
                <w:lang w:val="en-US"/>
              </w:rPr>
            </w:pPr>
          </w:p>
          <w:p w:rsidR="00B91ECC" w:rsidRDefault="00B91ECC" w:rsidP="00080403">
            <w:pPr>
              <w:pStyle w:val="ListParagraph"/>
              <w:widowControl w:val="0"/>
              <w:autoSpaceDE w:val="0"/>
              <w:autoSpaceDN w:val="0"/>
              <w:adjustRightInd w:val="0"/>
              <w:spacing w:line="276" w:lineRule="auto"/>
              <w:ind w:left="0"/>
              <w:jc w:val="both"/>
              <w:rPr>
                <w:rFonts w:ascii="Times New Roman" w:hAnsi="Times New Roman"/>
                <w:sz w:val="24"/>
                <w:szCs w:val="24"/>
                <w:lang w:val="fr-FR"/>
              </w:rPr>
            </w:pPr>
            <w:r w:rsidRPr="004F1F6C">
              <w:rPr>
                <w:rFonts w:ascii="Times New Roman" w:hAnsi="Times New Roman"/>
                <w:b/>
                <w:sz w:val="24"/>
                <w:szCs w:val="24"/>
                <w:lang w:val="en-US"/>
              </w:rPr>
              <w:t>Analiza de sistem a cheltuielilor publice</w:t>
            </w:r>
            <w:r w:rsidRPr="004F1F6C">
              <w:rPr>
                <w:rFonts w:ascii="Times New Roman" w:hAnsi="Times New Roman"/>
                <w:sz w:val="24"/>
                <w:szCs w:val="24"/>
                <w:lang w:val="en-US"/>
              </w:rPr>
              <w:t xml:space="preserve"> pentru învățământul superior pentru perioada anilor 201</w:t>
            </w:r>
            <w:r w:rsidR="000D3126" w:rsidRPr="004F1F6C">
              <w:rPr>
                <w:rFonts w:ascii="Times New Roman" w:hAnsi="Times New Roman"/>
                <w:sz w:val="24"/>
                <w:szCs w:val="24"/>
                <w:lang w:val="en-US"/>
              </w:rPr>
              <w:t>8</w:t>
            </w:r>
            <w:r w:rsidRPr="004F1F6C">
              <w:rPr>
                <w:rFonts w:ascii="Times New Roman" w:hAnsi="Times New Roman"/>
                <w:sz w:val="24"/>
                <w:szCs w:val="24"/>
                <w:lang w:val="en-US"/>
              </w:rPr>
              <w:t>-20</w:t>
            </w:r>
            <w:r w:rsidR="000D3126" w:rsidRPr="004F1F6C">
              <w:rPr>
                <w:rFonts w:ascii="Times New Roman" w:hAnsi="Times New Roman"/>
                <w:sz w:val="24"/>
                <w:szCs w:val="24"/>
                <w:lang w:val="en-US"/>
              </w:rPr>
              <w:t>22</w:t>
            </w:r>
            <w:proofErr w:type="gramStart"/>
            <w:r w:rsidRPr="004F1F6C">
              <w:rPr>
                <w:rFonts w:ascii="Times New Roman" w:hAnsi="Times New Roman"/>
                <w:sz w:val="24"/>
                <w:szCs w:val="24"/>
                <w:lang w:val="en-US"/>
              </w:rPr>
              <w:t>,  ne</w:t>
            </w:r>
            <w:proofErr w:type="gramEnd"/>
            <w:r w:rsidRPr="004F1F6C">
              <w:rPr>
                <w:rFonts w:ascii="Times New Roman" w:hAnsi="Times New Roman"/>
                <w:sz w:val="24"/>
                <w:szCs w:val="24"/>
                <w:lang w:val="en-US"/>
              </w:rPr>
              <w:t xml:space="preserve"> demonstrează că volumul alocațiilor aferente instituțiilor publice de învățământ superior este în creștere de la an la an. </w:t>
            </w:r>
            <w:r w:rsidRPr="004F1F6C">
              <w:rPr>
                <w:rFonts w:ascii="Times New Roman" w:hAnsi="Times New Roman"/>
                <w:sz w:val="24"/>
                <w:szCs w:val="24"/>
                <w:lang w:val="fr-FR"/>
              </w:rPr>
              <w:t>Astfel, în anul 201</w:t>
            </w:r>
            <w:r w:rsidR="000D3126" w:rsidRPr="004F1F6C">
              <w:rPr>
                <w:rFonts w:ascii="Times New Roman" w:hAnsi="Times New Roman"/>
                <w:sz w:val="24"/>
                <w:szCs w:val="24"/>
                <w:lang w:val="fr-FR"/>
              </w:rPr>
              <w:t>8</w:t>
            </w:r>
            <w:r w:rsidRPr="004F1F6C">
              <w:rPr>
                <w:rFonts w:ascii="Times New Roman" w:hAnsi="Times New Roman"/>
                <w:sz w:val="24"/>
                <w:szCs w:val="24"/>
                <w:lang w:val="fr-FR"/>
              </w:rPr>
              <w:t xml:space="preserve"> alocațiile respective au </w:t>
            </w:r>
            <w:r w:rsidR="000D3126" w:rsidRPr="004F1F6C">
              <w:rPr>
                <w:rFonts w:ascii="Times New Roman" w:hAnsi="Times New Roman"/>
                <w:sz w:val="24"/>
                <w:szCs w:val="24"/>
                <w:lang w:val="fr-FR"/>
              </w:rPr>
              <w:t xml:space="preserve">fost 912,5 </w:t>
            </w:r>
            <w:r w:rsidRPr="004F1F6C">
              <w:rPr>
                <w:rFonts w:ascii="Times New Roman" w:hAnsi="Times New Roman"/>
                <w:sz w:val="24"/>
                <w:szCs w:val="24"/>
                <w:lang w:val="fr-FR"/>
              </w:rPr>
              <w:t>m</w:t>
            </w:r>
            <w:r w:rsidR="00613D50" w:rsidRPr="004F1F6C">
              <w:rPr>
                <w:rFonts w:ascii="Times New Roman" w:hAnsi="Times New Roman"/>
                <w:sz w:val="24"/>
                <w:szCs w:val="24"/>
                <w:lang w:val="fr-FR"/>
              </w:rPr>
              <w:t>i</w:t>
            </w:r>
            <w:r w:rsidR="003F0B03">
              <w:rPr>
                <w:rFonts w:ascii="Times New Roman" w:hAnsi="Times New Roman"/>
                <w:sz w:val="24"/>
                <w:szCs w:val="24"/>
                <w:lang w:val="fr-FR"/>
              </w:rPr>
              <w:t>l</w:t>
            </w:r>
            <w:r w:rsidRPr="004F1F6C">
              <w:rPr>
                <w:rFonts w:ascii="Times New Roman" w:hAnsi="Times New Roman"/>
                <w:sz w:val="24"/>
                <w:szCs w:val="24"/>
                <w:lang w:val="fr-FR"/>
              </w:rPr>
              <w:t xml:space="preserve">.lei </w:t>
            </w:r>
            <w:r w:rsidR="00613D50" w:rsidRPr="004F1F6C">
              <w:rPr>
                <w:rFonts w:ascii="Times New Roman" w:hAnsi="Times New Roman"/>
                <w:sz w:val="24"/>
                <w:szCs w:val="24"/>
                <w:lang w:val="fr-FR"/>
              </w:rPr>
              <w:t xml:space="preserve"> pe când în anul 2022 acesta atinge cota de 1105,8 mi</w:t>
            </w:r>
            <w:r w:rsidR="003F0B03">
              <w:rPr>
                <w:rFonts w:ascii="Times New Roman" w:hAnsi="Times New Roman"/>
                <w:sz w:val="24"/>
                <w:szCs w:val="24"/>
                <w:lang w:val="fr-FR"/>
              </w:rPr>
              <w:t>l</w:t>
            </w:r>
            <w:r w:rsidR="00613D50" w:rsidRPr="004F1F6C">
              <w:rPr>
                <w:rFonts w:ascii="Times New Roman" w:hAnsi="Times New Roman"/>
                <w:sz w:val="24"/>
                <w:szCs w:val="24"/>
                <w:lang w:val="fr-FR"/>
              </w:rPr>
              <w:t xml:space="preserve"> lei în creștere cu 17,5% la un număr de studenți în descreștere cu 3014 st</w:t>
            </w:r>
            <w:r w:rsidR="004F6829">
              <w:rPr>
                <w:rFonts w:ascii="Times New Roman" w:hAnsi="Times New Roman"/>
                <w:sz w:val="24"/>
                <w:szCs w:val="24"/>
                <w:lang w:val="fr-FR"/>
              </w:rPr>
              <w:t>u</w:t>
            </w:r>
            <w:r w:rsidR="00613D50" w:rsidRPr="004F1F6C">
              <w:rPr>
                <w:rFonts w:ascii="Times New Roman" w:hAnsi="Times New Roman"/>
                <w:sz w:val="24"/>
                <w:szCs w:val="24"/>
                <w:lang w:val="fr-FR"/>
              </w:rPr>
              <w:t>denți</w:t>
            </w:r>
            <w:r w:rsidRPr="004F1F6C">
              <w:rPr>
                <w:rFonts w:ascii="Times New Roman" w:hAnsi="Times New Roman"/>
                <w:sz w:val="24"/>
                <w:szCs w:val="24"/>
                <w:lang w:val="fr-FR"/>
              </w:rPr>
              <w:t xml:space="preserve"> (Tabelul nr.1).</w:t>
            </w:r>
          </w:p>
          <w:p w:rsidR="005C796F" w:rsidRPr="004F1F6C" w:rsidRDefault="005C796F" w:rsidP="00080403">
            <w:pPr>
              <w:pStyle w:val="ListParagraph"/>
              <w:widowControl w:val="0"/>
              <w:autoSpaceDE w:val="0"/>
              <w:autoSpaceDN w:val="0"/>
              <w:adjustRightInd w:val="0"/>
              <w:spacing w:line="276" w:lineRule="auto"/>
              <w:ind w:left="0"/>
              <w:jc w:val="both"/>
              <w:rPr>
                <w:rFonts w:ascii="Times New Roman" w:hAnsi="Times New Roman"/>
                <w:sz w:val="24"/>
                <w:szCs w:val="24"/>
                <w:lang w:val="fr-FR"/>
              </w:rPr>
            </w:pPr>
          </w:p>
          <w:p w:rsidR="00425EDA" w:rsidRPr="00001013" w:rsidRDefault="00425EDA" w:rsidP="00425EDA">
            <w:pPr>
              <w:pStyle w:val="ListParagraph"/>
              <w:widowControl w:val="0"/>
              <w:autoSpaceDE w:val="0"/>
              <w:autoSpaceDN w:val="0"/>
              <w:adjustRightInd w:val="0"/>
              <w:ind w:left="0"/>
              <w:jc w:val="both"/>
              <w:rPr>
                <w:rFonts w:ascii="Times New Roman" w:hAnsi="Times New Roman"/>
                <w:b/>
                <w:sz w:val="24"/>
                <w:szCs w:val="24"/>
                <w:lang w:val="fr-FR"/>
              </w:rPr>
            </w:pPr>
            <w:r w:rsidRPr="00001013">
              <w:rPr>
                <w:rFonts w:ascii="Times New Roman" w:hAnsi="Times New Roman"/>
                <w:b/>
                <w:sz w:val="24"/>
                <w:szCs w:val="24"/>
                <w:lang w:val="fr-FR"/>
              </w:rPr>
              <w:t xml:space="preserve">Tabelul nr. 1 Cheltuielile aferente instituțiilor </w:t>
            </w:r>
            <w:proofErr w:type="gramStart"/>
            <w:r w:rsidRPr="00001013">
              <w:rPr>
                <w:rFonts w:ascii="Times New Roman" w:hAnsi="Times New Roman"/>
                <w:b/>
                <w:sz w:val="24"/>
                <w:szCs w:val="24"/>
                <w:lang w:val="fr-FR"/>
              </w:rPr>
              <w:t>de învățământ</w:t>
            </w:r>
            <w:proofErr w:type="gramEnd"/>
            <w:r w:rsidRPr="00001013">
              <w:rPr>
                <w:rFonts w:ascii="Times New Roman" w:hAnsi="Times New Roman"/>
                <w:b/>
                <w:sz w:val="24"/>
                <w:szCs w:val="24"/>
                <w:lang w:val="fr-FR"/>
              </w:rPr>
              <w:t xml:space="preserve"> superior pentru anii 2018-2022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1498"/>
              <w:gridCol w:w="1367"/>
              <w:gridCol w:w="1497"/>
              <w:gridCol w:w="1230"/>
              <w:gridCol w:w="1230"/>
            </w:tblGrid>
            <w:tr w:rsidR="00425EDA" w:rsidRPr="00001013" w:rsidTr="00F17118">
              <w:trPr>
                <w:trHeight w:val="939"/>
              </w:trPr>
              <w:tc>
                <w:tcPr>
                  <w:tcW w:w="2627" w:type="dxa"/>
                  <w:tcBorders>
                    <w:tl2br w:val="single" w:sz="4" w:space="0" w:color="auto"/>
                  </w:tcBorders>
                  <w:shd w:val="clear" w:color="auto" w:fill="auto"/>
                  <w:vAlign w:val="bottom"/>
                </w:tcPr>
                <w:p w:rsidR="00425EDA" w:rsidRPr="00035B68" w:rsidRDefault="00425EDA" w:rsidP="00425EDA">
                  <w:pPr>
                    <w:jc w:val="center"/>
                    <w:rPr>
                      <w:bCs/>
                      <w:lang w:val="fr-FR" w:eastAsia="ru-RU"/>
                    </w:rPr>
                  </w:pPr>
                  <w:r w:rsidRPr="00035B68">
                    <w:rPr>
                      <w:bCs/>
                      <w:lang w:val="fr-FR" w:eastAsia="ru-RU"/>
                    </w:rPr>
                    <w:t>Ani </w:t>
                  </w:r>
                </w:p>
                <w:p w:rsidR="00425EDA" w:rsidRDefault="00425EDA" w:rsidP="00425EDA">
                  <w:pPr>
                    <w:ind w:firstLine="0"/>
                    <w:rPr>
                      <w:bCs/>
                      <w:lang w:val="fr-FR" w:eastAsia="ru-RU"/>
                    </w:rPr>
                  </w:pPr>
                  <w:r w:rsidRPr="00035B68">
                    <w:rPr>
                      <w:bCs/>
                      <w:lang w:val="fr-FR" w:eastAsia="ru-RU"/>
                    </w:rPr>
                    <w:t>Buget,</w:t>
                  </w:r>
                </w:p>
                <w:p w:rsidR="00425EDA" w:rsidRDefault="00425EDA" w:rsidP="00425EDA">
                  <w:pPr>
                    <w:ind w:firstLine="0"/>
                    <w:rPr>
                      <w:bCs/>
                      <w:lang w:val="fr-FR" w:eastAsia="ru-RU"/>
                    </w:rPr>
                  </w:pPr>
                  <w:r w:rsidRPr="00035B68">
                    <w:rPr>
                      <w:bCs/>
                      <w:lang w:val="fr-FR" w:eastAsia="ru-RU"/>
                    </w:rPr>
                    <w:t xml:space="preserve"> învățământ</w:t>
                  </w:r>
                </w:p>
                <w:p w:rsidR="00425EDA" w:rsidRPr="00035B68" w:rsidRDefault="00425EDA" w:rsidP="00425EDA">
                  <w:pPr>
                    <w:ind w:firstLine="0"/>
                    <w:rPr>
                      <w:bCs/>
                      <w:lang w:val="fr-FR" w:eastAsia="ru-RU"/>
                    </w:rPr>
                  </w:pPr>
                  <w:r w:rsidRPr="00035B68">
                    <w:rPr>
                      <w:bCs/>
                      <w:lang w:val="fr-FR" w:eastAsia="ru-RU"/>
                    </w:rPr>
                    <w:t xml:space="preserve"> superior</w:t>
                  </w:r>
                </w:p>
              </w:tc>
              <w:tc>
                <w:tcPr>
                  <w:tcW w:w="1498" w:type="dxa"/>
                  <w:shd w:val="clear" w:color="auto" w:fill="auto"/>
                  <w:vAlign w:val="bottom"/>
                </w:tcPr>
                <w:p w:rsidR="00425EDA" w:rsidRPr="00035B68" w:rsidRDefault="00425EDA" w:rsidP="00425EDA">
                  <w:pPr>
                    <w:rPr>
                      <w:bCs/>
                      <w:lang w:val="fr-FR" w:eastAsia="ru-RU"/>
                    </w:rPr>
                  </w:pPr>
                  <w:r w:rsidRPr="00035B68">
                    <w:rPr>
                      <w:bCs/>
                      <w:lang w:val="fr-FR" w:eastAsia="ru-RU"/>
                    </w:rPr>
                    <w:t>2018</w:t>
                  </w:r>
                </w:p>
              </w:tc>
              <w:tc>
                <w:tcPr>
                  <w:tcW w:w="1367" w:type="dxa"/>
                  <w:shd w:val="clear" w:color="auto" w:fill="auto"/>
                  <w:vAlign w:val="bottom"/>
                </w:tcPr>
                <w:p w:rsidR="00425EDA" w:rsidRPr="00035B68" w:rsidRDefault="00425EDA" w:rsidP="00F17118">
                  <w:pPr>
                    <w:ind w:firstLine="0"/>
                    <w:rPr>
                      <w:bCs/>
                      <w:lang w:val="fr-FR" w:eastAsia="ru-RU"/>
                    </w:rPr>
                  </w:pPr>
                  <w:r w:rsidRPr="00035B68">
                    <w:rPr>
                      <w:bCs/>
                      <w:lang w:val="fr-FR" w:eastAsia="ru-RU"/>
                    </w:rPr>
                    <w:t>2019</w:t>
                  </w:r>
                </w:p>
              </w:tc>
              <w:tc>
                <w:tcPr>
                  <w:tcW w:w="1497" w:type="dxa"/>
                  <w:shd w:val="clear" w:color="auto" w:fill="auto"/>
                  <w:vAlign w:val="bottom"/>
                </w:tcPr>
                <w:p w:rsidR="00425EDA" w:rsidRPr="00035B68" w:rsidRDefault="00425EDA" w:rsidP="00F17118">
                  <w:pPr>
                    <w:ind w:firstLine="0"/>
                    <w:rPr>
                      <w:bCs/>
                      <w:lang w:val="fr-FR" w:eastAsia="ru-RU"/>
                    </w:rPr>
                  </w:pPr>
                  <w:r w:rsidRPr="00035B68">
                    <w:rPr>
                      <w:bCs/>
                      <w:lang w:val="fr-FR" w:eastAsia="ru-RU"/>
                    </w:rPr>
                    <w:t>2020</w:t>
                  </w:r>
                </w:p>
              </w:tc>
              <w:tc>
                <w:tcPr>
                  <w:tcW w:w="1230" w:type="dxa"/>
                  <w:shd w:val="clear" w:color="auto" w:fill="auto"/>
                  <w:vAlign w:val="bottom"/>
                </w:tcPr>
                <w:p w:rsidR="00425EDA" w:rsidRPr="00035B68" w:rsidRDefault="00425EDA" w:rsidP="00F17118">
                  <w:pPr>
                    <w:ind w:firstLine="0"/>
                    <w:rPr>
                      <w:bCs/>
                      <w:lang w:val="fr-FR" w:eastAsia="ru-RU"/>
                    </w:rPr>
                  </w:pPr>
                  <w:r w:rsidRPr="00035B68">
                    <w:rPr>
                      <w:bCs/>
                      <w:lang w:val="fr-FR" w:eastAsia="ru-RU"/>
                    </w:rPr>
                    <w:t>2021</w:t>
                  </w:r>
                </w:p>
              </w:tc>
              <w:tc>
                <w:tcPr>
                  <w:tcW w:w="1230" w:type="dxa"/>
                  <w:shd w:val="clear" w:color="auto" w:fill="auto"/>
                  <w:vAlign w:val="bottom"/>
                </w:tcPr>
                <w:p w:rsidR="00425EDA" w:rsidRPr="00035B68" w:rsidRDefault="00425EDA" w:rsidP="00F17118">
                  <w:pPr>
                    <w:ind w:firstLine="0"/>
                    <w:rPr>
                      <w:bCs/>
                      <w:lang w:val="fr-FR" w:eastAsia="ru-RU"/>
                    </w:rPr>
                  </w:pPr>
                  <w:r w:rsidRPr="00035B68">
                    <w:rPr>
                      <w:bCs/>
                      <w:lang w:val="fr-FR" w:eastAsia="ru-RU"/>
                    </w:rPr>
                    <w:t>2022</w:t>
                  </w:r>
                </w:p>
              </w:tc>
            </w:tr>
            <w:tr w:rsidR="00425EDA" w:rsidRPr="00001013" w:rsidTr="00F17118">
              <w:tc>
                <w:tcPr>
                  <w:tcW w:w="2627" w:type="dxa"/>
                  <w:shd w:val="clear" w:color="auto" w:fill="auto"/>
                  <w:vAlign w:val="bottom"/>
                </w:tcPr>
                <w:p w:rsidR="00425EDA" w:rsidRDefault="00425EDA" w:rsidP="00425EDA">
                  <w:pPr>
                    <w:rPr>
                      <w:bCs/>
                      <w:lang w:val="fr-FR" w:eastAsia="ru-RU"/>
                    </w:rPr>
                  </w:pPr>
                  <w:r w:rsidRPr="00035B68">
                    <w:rPr>
                      <w:lang w:val="fr-FR" w:eastAsia="ru-RU"/>
                    </w:rPr>
                    <w:t xml:space="preserve">Cheltuieli totale învățământ superior, </w:t>
                  </w:r>
                  <w:r w:rsidRPr="00035B68">
                    <w:rPr>
                      <w:bCs/>
                      <w:lang w:val="fr-FR" w:eastAsia="ru-RU"/>
                    </w:rPr>
                    <w:t>mi</w:t>
                  </w:r>
                  <w:r>
                    <w:rPr>
                      <w:bCs/>
                      <w:lang w:val="fr-FR" w:eastAsia="ru-RU"/>
                    </w:rPr>
                    <w:t>l.</w:t>
                  </w:r>
                  <w:r w:rsidRPr="00035B68">
                    <w:rPr>
                      <w:bCs/>
                      <w:lang w:val="fr-FR" w:eastAsia="ru-RU"/>
                    </w:rPr>
                    <w:t xml:space="preserve"> </w:t>
                  </w:r>
                  <w:r w:rsidR="005C796F" w:rsidRPr="00035B68">
                    <w:rPr>
                      <w:bCs/>
                      <w:lang w:val="fr-FR" w:eastAsia="ru-RU"/>
                    </w:rPr>
                    <w:t>L</w:t>
                  </w:r>
                  <w:r w:rsidRPr="00035B68">
                    <w:rPr>
                      <w:bCs/>
                      <w:lang w:val="fr-FR" w:eastAsia="ru-RU"/>
                    </w:rPr>
                    <w:t>ei</w:t>
                  </w:r>
                </w:p>
                <w:p w:rsidR="005C796F" w:rsidRPr="00035B68" w:rsidRDefault="005C796F" w:rsidP="00425EDA">
                  <w:pPr>
                    <w:rPr>
                      <w:lang w:val="fr-FR" w:eastAsia="ru-RU"/>
                    </w:rPr>
                  </w:pPr>
                </w:p>
              </w:tc>
              <w:tc>
                <w:tcPr>
                  <w:tcW w:w="1498" w:type="dxa"/>
                  <w:shd w:val="clear" w:color="auto" w:fill="auto"/>
                  <w:vAlign w:val="bottom"/>
                </w:tcPr>
                <w:p w:rsidR="00425EDA" w:rsidRPr="00035B68" w:rsidRDefault="00425EDA" w:rsidP="00425EDA">
                  <w:pPr>
                    <w:rPr>
                      <w:lang w:val="fr-FR" w:eastAsia="ru-RU"/>
                    </w:rPr>
                  </w:pPr>
                  <w:r w:rsidRPr="00035B68">
                    <w:rPr>
                      <w:lang w:val="fr-FR" w:eastAsia="ru-RU"/>
                    </w:rPr>
                    <w:t>912,5</w:t>
                  </w:r>
                </w:p>
              </w:tc>
              <w:tc>
                <w:tcPr>
                  <w:tcW w:w="1367" w:type="dxa"/>
                  <w:shd w:val="clear" w:color="auto" w:fill="auto"/>
                  <w:vAlign w:val="bottom"/>
                </w:tcPr>
                <w:p w:rsidR="00425EDA" w:rsidRPr="00035B68" w:rsidRDefault="00425EDA" w:rsidP="00F17118">
                  <w:pPr>
                    <w:ind w:firstLine="0"/>
                    <w:rPr>
                      <w:lang w:val="fr-FR" w:eastAsia="ru-RU"/>
                    </w:rPr>
                  </w:pPr>
                  <w:r w:rsidRPr="00035B68">
                    <w:rPr>
                      <w:lang w:val="fr-FR" w:eastAsia="ru-RU"/>
                    </w:rPr>
                    <w:t>997,9</w:t>
                  </w:r>
                </w:p>
              </w:tc>
              <w:tc>
                <w:tcPr>
                  <w:tcW w:w="1497" w:type="dxa"/>
                  <w:shd w:val="clear" w:color="auto" w:fill="auto"/>
                  <w:vAlign w:val="bottom"/>
                </w:tcPr>
                <w:p w:rsidR="00425EDA" w:rsidRPr="00035B68" w:rsidRDefault="00425EDA" w:rsidP="00F17118">
                  <w:pPr>
                    <w:ind w:firstLine="0"/>
                    <w:rPr>
                      <w:lang w:val="fr-FR" w:eastAsia="ru-RU"/>
                    </w:rPr>
                  </w:pPr>
                  <w:r w:rsidRPr="00035B68">
                    <w:rPr>
                      <w:lang w:val="fr-FR" w:eastAsia="ru-RU"/>
                    </w:rPr>
                    <w:t>1093,3</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1051,6</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1105,8</w:t>
                  </w:r>
                </w:p>
              </w:tc>
            </w:tr>
            <w:tr w:rsidR="00425EDA" w:rsidRPr="00001013" w:rsidTr="00F17118">
              <w:tc>
                <w:tcPr>
                  <w:tcW w:w="2627" w:type="dxa"/>
                  <w:shd w:val="clear" w:color="auto" w:fill="auto"/>
                  <w:vAlign w:val="bottom"/>
                </w:tcPr>
                <w:p w:rsidR="00425EDA" w:rsidRPr="00035B68" w:rsidRDefault="00425EDA" w:rsidP="00425EDA">
                  <w:pPr>
                    <w:rPr>
                      <w:lang w:val="fr-FR" w:eastAsia="ru-RU"/>
                    </w:rPr>
                  </w:pPr>
                  <w:r w:rsidRPr="00035B68">
                    <w:rPr>
                      <w:lang w:val="fr-FR" w:eastAsia="ru-RU"/>
                    </w:rPr>
                    <w:t>Număr de studenți, buget</w:t>
                  </w:r>
                </w:p>
              </w:tc>
              <w:tc>
                <w:tcPr>
                  <w:tcW w:w="1498" w:type="dxa"/>
                  <w:shd w:val="clear" w:color="auto" w:fill="auto"/>
                  <w:vAlign w:val="bottom"/>
                </w:tcPr>
                <w:p w:rsidR="00425EDA" w:rsidRPr="00035B68" w:rsidRDefault="00425EDA" w:rsidP="00F17118">
                  <w:pPr>
                    <w:ind w:firstLine="0"/>
                    <w:rPr>
                      <w:lang w:val="fr-FR" w:eastAsia="ru-RU"/>
                    </w:rPr>
                  </w:pPr>
                  <w:r w:rsidRPr="00035B68">
                    <w:rPr>
                      <w:lang w:val="fr-FR" w:eastAsia="ru-RU"/>
                    </w:rPr>
                    <w:t>27658</w:t>
                  </w:r>
                </w:p>
              </w:tc>
              <w:tc>
                <w:tcPr>
                  <w:tcW w:w="1367" w:type="dxa"/>
                  <w:shd w:val="clear" w:color="auto" w:fill="auto"/>
                  <w:vAlign w:val="bottom"/>
                </w:tcPr>
                <w:p w:rsidR="00425EDA" w:rsidRPr="00035B68" w:rsidRDefault="00425EDA" w:rsidP="00F17118">
                  <w:pPr>
                    <w:ind w:firstLine="0"/>
                    <w:rPr>
                      <w:lang w:val="fr-FR" w:eastAsia="ru-RU"/>
                    </w:rPr>
                  </w:pPr>
                  <w:r w:rsidRPr="00035B68">
                    <w:rPr>
                      <w:lang w:val="fr-FR" w:eastAsia="ru-RU"/>
                    </w:rPr>
                    <w:t>25107</w:t>
                  </w:r>
                </w:p>
              </w:tc>
              <w:tc>
                <w:tcPr>
                  <w:tcW w:w="1497" w:type="dxa"/>
                  <w:shd w:val="clear" w:color="auto" w:fill="auto"/>
                  <w:vAlign w:val="bottom"/>
                </w:tcPr>
                <w:p w:rsidR="00425EDA" w:rsidRPr="00035B68" w:rsidRDefault="00425EDA" w:rsidP="00F17118">
                  <w:pPr>
                    <w:ind w:firstLine="0"/>
                    <w:rPr>
                      <w:lang w:val="fr-FR" w:eastAsia="ru-RU"/>
                    </w:rPr>
                  </w:pPr>
                  <w:r w:rsidRPr="00035B68">
                    <w:rPr>
                      <w:lang w:val="fr-FR" w:eastAsia="ru-RU"/>
                    </w:rPr>
                    <w:t>24431</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25821</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24644</w:t>
                  </w:r>
                </w:p>
              </w:tc>
            </w:tr>
            <w:tr w:rsidR="00425EDA" w:rsidRPr="00001013" w:rsidTr="00F17118">
              <w:trPr>
                <w:trHeight w:val="496"/>
              </w:trPr>
              <w:tc>
                <w:tcPr>
                  <w:tcW w:w="2627" w:type="dxa"/>
                  <w:shd w:val="clear" w:color="auto" w:fill="auto"/>
                  <w:vAlign w:val="bottom"/>
                </w:tcPr>
                <w:p w:rsidR="00425EDA" w:rsidRPr="00035B68" w:rsidRDefault="00425EDA" w:rsidP="00425EDA">
                  <w:pPr>
                    <w:rPr>
                      <w:lang w:val="fr-FR" w:eastAsia="ru-RU"/>
                    </w:rPr>
                  </w:pPr>
                  <w:r w:rsidRPr="00035B68">
                    <w:rPr>
                      <w:lang w:val="fr-FR" w:eastAsia="ru-RU"/>
                    </w:rPr>
                    <w:t>Costul mediu per student, lei</w:t>
                  </w:r>
                </w:p>
                <w:p w:rsidR="00425EDA" w:rsidRPr="00035B68" w:rsidRDefault="00425EDA" w:rsidP="00425EDA">
                  <w:pPr>
                    <w:rPr>
                      <w:lang w:val="fr-FR" w:eastAsia="ru-RU"/>
                    </w:rPr>
                  </w:pPr>
                </w:p>
              </w:tc>
              <w:tc>
                <w:tcPr>
                  <w:tcW w:w="1498" w:type="dxa"/>
                  <w:shd w:val="clear" w:color="auto" w:fill="auto"/>
                  <w:vAlign w:val="bottom"/>
                </w:tcPr>
                <w:p w:rsidR="00425EDA" w:rsidRPr="00035B68" w:rsidRDefault="00425EDA" w:rsidP="00F17118">
                  <w:pPr>
                    <w:ind w:firstLine="0"/>
                    <w:rPr>
                      <w:lang w:val="fr-FR" w:eastAsia="ru-RU"/>
                    </w:rPr>
                  </w:pPr>
                  <w:r w:rsidRPr="00035B68">
                    <w:rPr>
                      <w:lang w:val="fr-FR" w:eastAsia="ru-RU"/>
                    </w:rPr>
                    <w:t>32991,7</w:t>
                  </w:r>
                </w:p>
              </w:tc>
              <w:tc>
                <w:tcPr>
                  <w:tcW w:w="1367" w:type="dxa"/>
                  <w:shd w:val="clear" w:color="auto" w:fill="auto"/>
                  <w:vAlign w:val="bottom"/>
                </w:tcPr>
                <w:p w:rsidR="00425EDA" w:rsidRPr="00035B68" w:rsidRDefault="00425EDA" w:rsidP="00F17118">
                  <w:pPr>
                    <w:ind w:firstLine="0"/>
                    <w:rPr>
                      <w:lang w:val="fr-FR" w:eastAsia="ru-RU"/>
                    </w:rPr>
                  </w:pPr>
                  <w:r w:rsidRPr="00035B68">
                    <w:rPr>
                      <w:lang w:val="fr-FR" w:eastAsia="ru-RU"/>
                    </w:rPr>
                    <w:t>39744,8</w:t>
                  </w:r>
                </w:p>
              </w:tc>
              <w:tc>
                <w:tcPr>
                  <w:tcW w:w="1497" w:type="dxa"/>
                  <w:shd w:val="clear" w:color="auto" w:fill="auto"/>
                  <w:vAlign w:val="bottom"/>
                </w:tcPr>
                <w:p w:rsidR="00425EDA" w:rsidRPr="00035B68" w:rsidRDefault="00425EDA" w:rsidP="00F17118">
                  <w:pPr>
                    <w:ind w:firstLine="0"/>
                    <w:rPr>
                      <w:lang w:val="fr-FR" w:eastAsia="ru-RU"/>
                    </w:rPr>
                  </w:pPr>
                  <w:r w:rsidRPr="00035B68">
                    <w:rPr>
                      <w:lang w:val="fr-FR" w:eastAsia="ru-RU"/>
                    </w:rPr>
                    <w:t>44545,9</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40700</w:t>
                  </w:r>
                </w:p>
              </w:tc>
              <w:tc>
                <w:tcPr>
                  <w:tcW w:w="1230" w:type="dxa"/>
                  <w:shd w:val="clear" w:color="auto" w:fill="auto"/>
                  <w:vAlign w:val="bottom"/>
                </w:tcPr>
                <w:p w:rsidR="00425EDA" w:rsidRPr="00035B68" w:rsidRDefault="00425EDA" w:rsidP="00F17118">
                  <w:pPr>
                    <w:ind w:firstLine="0"/>
                    <w:rPr>
                      <w:lang w:val="fr-FR" w:eastAsia="ru-RU"/>
                    </w:rPr>
                  </w:pPr>
                  <w:r w:rsidRPr="00035B68">
                    <w:rPr>
                      <w:lang w:val="fr-FR" w:eastAsia="ru-RU"/>
                    </w:rPr>
                    <w:t>44900</w:t>
                  </w:r>
                </w:p>
              </w:tc>
            </w:tr>
          </w:tbl>
          <w:p w:rsidR="00425EDA" w:rsidRDefault="00425EDA" w:rsidP="00425EDA">
            <w:pPr>
              <w:pStyle w:val="ListParagraph"/>
              <w:tabs>
                <w:tab w:val="left" w:pos="-142"/>
              </w:tabs>
              <w:spacing w:after="0"/>
              <w:ind w:left="0"/>
              <w:jc w:val="both"/>
              <w:rPr>
                <w:rFonts w:ascii="Times New Roman" w:hAnsi="Times New Roman"/>
                <w:sz w:val="20"/>
                <w:szCs w:val="20"/>
                <w:lang w:val="fr-FR"/>
              </w:rPr>
            </w:pPr>
            <w:r w:rsidRPr="00001013">
              <w:rPr>
                <w:rFonts w:ascii="Times New Roman" w:hAnsi="Times New Roman"/>
                <w:b/>
                <w:sz w:val="24"/>
                <w:szCs w:val="24"/>
                <w:lang w:val="fr-FR"/>
              </w:rPr>
              <w:t xml:space="preserve">          </w:t>
            </w:r>
            <w:r w:rsidRPr="008336A5">
              <w:rPr>
                <w:rFonts w:ascii="Times New Roman" w:hAnsi="Times New Roman"/>
                <w:sz w:val="20"/>
                <w:szCs w:val="20"/>
                <w:lang w:val="fr-FR"/>
              </w:rPr>
              <w:t>Notă : sursa Ministerul Finanțelor</w:t>
            </w:r>
          </w:p>
          <w:p w:rsidR="00613D50" w:rsidRPr="004F1F6C" w:rsidRDefault="00613D50" w:rsidP="00080403">
            <w:pPr>
              <w:pStyle w:val="ListParagraph"/>
              <w:widowControl w:val="0"/>
              <w:autoSpaceDE w:val="0"/>
              <w:autoSpaceDN w:val="0"/>
              <w:adjustRightInd w:val="0"/>
              <w:spacing w:line="276" w:lineRule="auto"/>
              <w:ind w:left="0"/>
              <w:jc w:val="both"/>
              <w:rPr>
                <w:rFonts w:ascii="Times New Roman" w:hAnsi="Times New Roman"/>
                <w:sz w:val="24"/>
                <w:szCs w:val="24"/>
                <w:lang w:val="fr-FR"/>
              </w:rPr>
            </w:pPr>
          </w:p>
          <w:p w:rsidR="00380594" w:rsidRPr="005F2B72" w:rsidRDefault="00380594" w:rsidP="00080403">
            <w:pPr>
              <w:pStyle w:val="ListParagraph"/>
              <w:tabs>
                <w:tab w:val="left" w:pos="-142"/>
              </w:tabs>
              <w:spacing w:after="0" w:line="276" w:lineRule="auto"/>
              <w:ind w:left="0"/>
              <w:jc w:val="both"/>
              <w:rPr>
                <w:rFonts w:ascii="Times New Roman" w:hAnsi="Times New Roman" w:cs="Times New Roman"/>
                <w:sz w:val="24"/>
                <w:szCs w:val="24"/>
                <w:lang w:val="fr-FR"/>
              </w:rPr>
            </w:pPr>
          </w:p>
          <w:p w:rsidR="007869EE" w:rsidRDefault="007869EE" w:rsidP="00EB06CD">
            <w:pPr>
              <w:spacing w:line="276" w:lineRule="auto"/>
              <w:ind w:firstLine="0"/>
              <w:rPr>
                <w:sz w:val="24"/>
                <w:szCs w:val="24"/>
              </w:rPr>
            </w:pPr>
            <w:r w:rsidRPr="00EB06CD">
              <w:rPr>
                <w:sz w:val="24"/>
                <w:szCs w:val="24"/>
              </w:rPr>
              <w:t>La fel ca alte domenii importante din Republica Moldova, cercetarea-dezvoltarea și inovarea continuă să se confrunte cu problema capacităților instituționale și umane extrem de reduse, datorate lipsei endemice de resurse financiare. Datele din Tab</w:t>
            </w:r>
            <w:r w:rsidR="00380594">
              <w:rPr>
                <w:sz w:val="24"/>
                <w:szCs w:val="24"/>
              </w:rPr>
              <w:t>elul nr.</w:t>
            </w:r>
            <w:r w:rsidRPr="00EB06CD">
              <w:rPr>
                <w:sz w:val="24"/>
                <w:szCs w:val="24"/>
              </w:rPr>
              <w:t>2 demonstrează această constatare. Cheltuielile în CDI, rapor</w:t>
            </w:r>
            <w:sdt>
              <w:sdtPr>
                <w:rPr>
                  <w:sz w:val="24"/>
                  <w:szCs w:val="24"/>
                </w:rPr>
                <w:tag w:val="goog_rdk_21"/>
                <w:id w:val="-1762599946"/>
              </w:sdtPr>
              <w:sdtEndPr/>
              <w:sdtContent>
                <w:r w:rsidRPr="00EB06CD">
                  <w:rPr>
                    <w:sz w:val="24"/>
                    <w:szCs w:val="24"/>
                  </w:rPr>
                  <w:t>t</w:t>
                </w:r>
              </w:sdtContent>
            </w:sdt>
            <w:r w:rsidRPr="00EB06CD">
              <w:rPr>
                <w:sz w:val="24"/>
                <w:szCs w:val="24"/>
              </w:rPr>
              <w:t>ate la PIB, pe parcursul anilor 2010-20</w:t>
            </w:r>
            <w:r w:rsidR="005C796F">
              <w:rPr>
                <w:sz w:val="24"/>
                <w:szCs w:val="24"/>
              </w:rPr>
              <w:t xml:space="preserve">18 au scăzut cu mai bine de 43% </w:t>
            </w:r>
            <w:r w:rsidRPr="00EB06CD">
              <w:rPr>
                <w:sz w:val="24"/>
                <w:szCs w:val="24"/>
              </w:rPr>
              <w:t>(Raportul bienal actualizat trei al RM către Convenția pr</w:t>
            </w:r>
            <w:r w:rsidR="00792799" w:rsidRPr="00EB06CD">
              <w:rPr>
                <w:sz w:val="24"/>
                <w:szCs w:val="24"/>
              </w:rPr>
              <w:t>ivind schimbarea climei. 2021</w:t>
            </w:r>
            <w:proofErr w:type="gramStart"/>
            <w:r w:rsidR="00792799" w:rsidRPr="00EB06CD">
              <w:rPr>
                <w:sz w:val="24"/>
                <w:szCs w:val="24"/>
              </w:rPr>
              <w:t>) .</w:t>
            </w:r>
            <w:proofErr w:type="gramEnd"/>
          </w:p>
          <w:p w:rsidR="005C796F" w:rsidRDefault="005C796F" w:rsidP="00EB06CD">
            <w:pPr>
              <w:spacing w:line="276" w:lineRule="auto"/>
              <w:ind w:firstLine="0"/>
              <w:rPr>
                <w:sz w:val="24"/>
                <w:szCs w:val="24"/>
              </w:rPr>
            </w:pPr>
          </w:p>
          <w:p w:rsidR="005C796F" w:rsidRDefault="005C796F" w:rsidP="00EB06CD">
            <w:pPr>
              <w:spacing w:line="276" w:lineRule="auto"/>
              <w:ind w:firstLine="0"/>
              <w:rPr>
                <w:sz w:val="24"/>
                <w:szCs w:val="24"/>
              </w:rPr>
            </w:pPr>
          </w:p>
          <w:p w:rsidR="005C796F" w:rsidRDefault="005C796F" w:rsidP="00EB06CD">
            <w:pPr>
              <w:spacing w:line="276" w:lineRule="auto"/>
              <w:ind w:firstLine="0"/>
              <w:rPr>
                <w:sz w:val="24"/>
                <w:szCs w:val="24"/>
              </w:rPr>
            </w:pPr>
          </w:p>
          <w:p w:rsidR="005C796F" w:rsidRPr="00EB06CD" w:rsidRDefault="005C796F" w:rsidP="00EB06CD">
            <w:pPr>
              <w:spacing w:line="276" w:lineRule="auto"/>
              <w:ind w:firstLine="0"/>
              <w:rPr>
                <w:sz w:val="24"/>
                <w:szCs w:val="24"/>
              </w:rPr>
            </w:pPr>
          </w:p>
          <w:p w:rsidR="00792799" w:rsidRPr="00FC2056" w:rsidRDefault="00792799" w:rsidP="007869EE">
            <w:pPr>
              <w:spacing w:line="276" w:lineRule="auto"/>
              <w:ind w:firstLine="0"/>
              <w:rPr>
                <w:color w:val="FF0000"/>
                <w:sz w:val="24"/>
                <w:szCs w:val="24"/>
              </w:rPr>
            </w:pPr>
          </w:p>
          <w:p w:rsidR="007869EE" w:rsidRPr="005F2B72" w:rsidRDefault="007869EE" w:rsidP="007869EE">
            <w:pPr>
              <w:spacing w:line="276" w:lineRule="auto"/>
              <w:ind w:firstLine="0"/>
              <w:rPr>
                <w:b/>
                <w:sz w:val="24"/>
                <w:szCs w:val="24"/>
              </w:rPr>
            </w:pPr>
            <w:r w:rsidRPr="00FC2056">
              <w:rPr>
                <w:color w:val="FF0000"/>
                <w:sz w:val="24"/>
                <w:szCs w:val="24"/>
              </w:rPr>
              <w:lastRenderedPageBreak/>
              <w:t xml:space="preserve"> </w:t>
            </w:r>
            <w:r w:rsidRPr="005F2B72">
              <w:rPr>
                <w:b/>
                <w:sz w:val="24"/>
                <w:szCs w:val="24"/>
              </w:rPr>
              <w:t>Tabelul nr. 2 Cheltuieli și salariile în domeniul cercetării, dezvoltării și inovării în RM</w:t>
            </w:r>
          </w:p>
          <w:p w:rsidR="007869EE" w:rsidRPr="005F2B72" w:rsidRDefault="007869EE" w:rsidP="007869EE">
            <w:pPr>
              <w:spacing w:line="276" w:lineRule="auto"/>
              <w:ind w:firstLine="0"/>
              <w:rPr>
                <w:sz w:val="28"/>
                <w:szCs w:val="28"/>
              </w:rPr>
            </w:pPr>
            <w:r w:rsidRPr="005F2B72">
              <w:rPr>
                <w:noProof/>
                <w:sz w:val="28"/>
                <w:szCs w:val="28"/>
                <w:lang w:val="ru-RU" w:eastAsia="ru-RU"/>
              </w:rPr>
              <w:drawing>
                <wp:inline distT="114300" distB="114300" distL="114300" distR="114300" wp14:anchorId="4959FD1A" wp14:editId="1C4FA8F6">
                  <wp:extent cx="6115050" cy="87630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6115050" cy="876300"/>
                          </a:xfrm>
                          <a:prstGeom prst="rect">
                            <a:avLst/>
                          </a:prstGeom>
                          <a:ln/>
                        </pic:spPr>
                      </pic:pic>
                    </a:graphicData>
                  </a:graphic>
                </wp:inline>
              </w:drawing>
            </w:r>
          </w:p>
          <w:p w:rsidR="007869EE" w:rsidRPr="005F2B72" w:rsidRDefault="007869EE" w:rsidP="007869EE">
            <w:pPr>
              <w:spacing w:line="276" w:lineRule="auto"/>
              <w:ind w:firstLine="0"/>
              <w:rPr>
                <w:i/>
                <w:sz w:val="24"/>
                <w:szCs w:val="24"/>
              </w:rPr>
            </w:pPr>
            <w:r w:rsidRPr="005F2B72">
              <w:rPr>
                <w:i/>
                <w:sz w:val="24"/>
                <w:szCs w:val="24"/>
              </w:rPr>
              <w:t xml:space="preserve">Sursa: </w:t>
            </w:r>
            <w:hyperlink r:id="rId13" w:history="1">
              <w:r w:rsidR="005F2B72" w:rsidRPr="005F2B72">
                <w:rPr>
                  <w:rStyle w:val="Hyperlink"/>
                  <w:i/>
                  <w:sz w:val="24"/>
                  <w:szCs w:val="24"/>
                </w:rPr>
                <w:t>http://indicator.idsi.md/</w:t>
              </w:r>
            </w:hyperlink>
          </w:p>
          <w:p w:rsidR="005F2B72" w:rsidRPr="005F2B72" w:rsidRDefault="005F2B72" w:rsidP="007869EE">
            <w:pPr>
              <w:spacing w:line="276" w:lineRule="auto"/>
              <w:ind w:firstLine="0"/>
              <w:rPr>
                <w:i/>
                <w:sz w:val="24"/>
                <w:szCs w:val="24"/>
              </w:rPr>
            </w:pPr>
          </w:p>
          <w:p w:rsidR="007869EE" w:rsidRPr="00557CF8" w:rsidRDefault="007869EE" w:rsidP="007869EE">
            <w:pPr>
              <w:spacing w:line="276" w:lineRule="auto"/>
              <w:ind w:firstLine="0"/>
              <w:rPr>
                <w:b/>
                <w:i/>
                <w:sz w:val="24"/>
                <w:szCs w:val="24"/>
              </w:rPr>
            </w:pPr>
            <w:r w:rsidRPr="005F2B72">
              <w:rPr>
                <w:sz w:val="24"/>
                <w:szCs w:val="24"/>
              </w:rPr>
              <w:t xml:space="preserve">În aceste circumstanțe, este necesar de menționat că cercetarea nu este exploatată suficient pentru </w:t>
            </w:r>
            <w:proofErr w:type="gramStart"/>
            <w:r w:rsidRPr="005F2B72">
              <w:rPr>
                <w:sz w:val="24"/>
                <w:szCs w:val="24"/>
              </w:rPr>
              <w:t>a</w:t>
            </w:r>
            <w:proofErr w:type="gramEnd"/>
            <w:r w:rsidRPr="005F2B72">
              <w:rPr>
                <w:sz w:val="24"/>
                <w:szCs w:val="24"/>
              </w:rPr>
              <w:t xml:space="preserve"> oferi informații pentru predare, în timp ce adeseori studenții nu sunt implicați în cercetare. Acest fapt limitează oportunitățile studenților de </w:t>
            </w:r>
            <w:proofErr w:type="gramStart"/>
            <w:r w:rsidRPr="005F2B72">
              <w:rPr>
                <w:sz w:val="24"/>
                <w:szCs w:val="24"/>
              </w:rPr>
              <w:t>a</w:t>
            </w:r>
            <w:proofErr w:type="gramEnd"/>
            <w:r w:rsidRPr="005F2B72">
              <w:rPr>
                <w:sz w:val="24"/>
                <w:szCs w:val="24"/>
              </w:rPr>
              <w:t xml:space="preserve"> explora problemele contemporane și de a-și dezvolta competențele de cercetare</w:t>
            </w:r>
            <w:r w:rsidRPr="00557CF8">
              <w:rPr>
                <w:sz w:val="24"/>
                <w:szCs w:val="24"/>
              </w:rPr>
              <w:t>.</w:t>
            </w:r>
          </w:p>
          <w:p w:rsidR="000D3126" w:rsidRPr="004F1F6C" w:rsidRDefault="000D3126" w:rsidP="00080403">
            <w:pPr>
              <w:pStyle w:val="ListParagraph"/>
              <w:tabs>
                <w:tab w:val="left" w:pos="-142"/>
              </w:tabs>
              <w:spacing w:after="0" w:line="276" w:lineRule="auto"/>
              <w:ind w:left="0"/>
              <w:jc w:val="both"/>
              <w:rPr>
                <w:rFonts w:ascii="Times New Roman" w:hAnsi="Times New Roman" w:cs="Times New Roman"/>
                <w:b/>
                <w:sz w:val="24"/>
                <w:szCs w:val="24"/>
                <w:lang w:val="fr-FR"/>
              </w:rPr>
            </w:pPr>
          </w:p>
          <w:p w:rsidR="00B91ECC" w:rsidRPr="004F1F6C" w:rsidRDefault="00B91ECC" w:rsidP="00080403">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fr-FR"/>
              </w:rPr>
            </w:pPr>
            <w:r w:rsidRPr="004F1F6C">
              <w:rPr>
                <w:rFonts w:ascii="Times New Roman" w:eastAsia="Calibri" w:hAnsi="Times New Roman" w:cs="Times New Roman"/>
                <w:b/>
                <w:sz w:val="24"/>
                <w:szCs w:val="24"/>
                <w:lang w:val="fr-FR"/>
              </w:rPr>
              <w:t xml:space="preserve">Au fost notificate ineficienţe şi în programele de studii. </w:t>
            </w:r>
            <w:r w:rsidRPr="004F1F6C">
              <w:rPr>
                <w:rFonts w:ascii="Times New Roman" w:eastAsia="Calibri" w:hAnsi="Times New Roman" w:cs="Times New Roman"/>
                <w:sz w:val="24"/>
                <w:szCs w:val="24"/>
                <w:lang w:val="fr-FR"/>
              </w:rPr>
              <w:t>În timp ce autonomia instituţiei de învăţământ superior este esenţială şi ar trebui stimulată şi îmbunătăţită în Republica Moldova, nu ar trebui ignorată nici relevanţa programelor de studiu. În multe cazuri, instituţiile publice de învăţământ superior din Republica Moldova alocă resursele limitate unor programe care nu au o relevanţă robustă pe piaţă sau o cerere explicită din partea studenţilor şi/sau angajatorilor. Frecvent, programele irelevante sunt costisitoare deoarece salariile angajaţilor sunt consumate în domenii incorecte, iar spaţiile sunt utilizate sub capacitate sau sunt alocate în mod eronat. Mai mult decât atât, este posibil ca un sistem de instituţii mici de învăţământ superior să aibă mai multe oferte, decât sunt necesare, şi programe de studiu care se suprapun.</w:t>
            </w:r>
          </w:p>
          <w:p w:rsidR="00B91ECC" w:rsidRPr="004F1F6C" w:rsidRDefault="00B91ECC" w:rsidP="00080403">
            <w:pPr>
              <w:pStyle w:val="ListParagraph"/>
              <w:widowControl w:val="0"/>
              <w:autoSpaceDE w:val="0"/>
              <w:autoSpaceDN w:val="0"/>
              <w:adjustRightInd w:val="0"/>
              <w:spacing w:after="0" w:line="276" w:lineRule="auto"/>
              <w:ind w:left="0" w:firstLine="227"/>
              <w:jc w:val="both"/>
              <w:rPr>
                <w:sz w:val="24"/>
                <w:szCs w:val="24"/>
                <w:highlight w:val="yellow"/>
                <w:lang w:val="ro-RO"/>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380594" w:rsidRDefault="00B91ECC" w:rsidP="00080403">
            <w:pPr>
              <w:ind w:firstLine="0"/>
              <w:jc w:val="left"/>
              <w:rPr>
                <w:sz w:val="24"/>
                <w:szCs w:val="24"/>
                <w:lang w:val="ro-RO"/>
              </w:rPr>
            </w:pPr>
            <w:r w:rsidRPr="00380594">
              <w:rPr>
                <w:bCs/>
                <w:sz w:val="24"/>
                <w:szCs w:val="24"/>
                <w:lang w:val="ro-RO"/>
              </w:rPr>
              <w:lastRenderedPageBreak/>
              <w:t>c)</w:t>
            </w:r>
            <w:r w:rsidRPr="00380594">
              <w:rPr>
                <w:sz w:val="24"/>
                <w:szCs w:val="24"/>
                <w:lang w:val="ro-RO"/>
              </w:rPr>
              <w:t xml:space="preserve"> </w:t>
            </w:r>
            <w:r w:rsidRPr="00380594">
              <w:rPr>
                <w:b/>
                <w:sz w:val="24"/>
                <w:szCs w:val="24"/>
                <w:lang w:val="ro-RO"/>
              </w:rPr>
              <w:t>Expuneți clar cauzele care au dus la apariţia problemei</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4F1F6C" w:rsidRDefault="00B91ECC" w:rsidP="00080403">
            <w:pPr>
              <w:ind w:firstLine="0"/>
              <w:jc w:val="left"/>
              <w:rPr>
                <w:sz w:val="24"/>
                <w:szCs w:val="24"/>
                <w:lang w:val="ro-RO"/>
              </w:rPr>
            </w:pPr>
          </w:p>
        </w:tc>
      </w:tr>
      <w:tr w:rsidR="00B91ECC" w:rsidRPr="003F7838"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C5B2C" w:rsidRPr="00380594" w:rsidRDefault="00FC5B2C" w:rsidP="00FC5B2C">
            <w:pPr>
              <w:spacing w:line="276" w:lineRule="auto"/>
              <w:ind w:firstLine="0"/>
              <w:rPr>
                <w:sz w:val="24"/>
                <w:szCs w:val="24"/>
              </w:rPr>
            </w:pPr>
            <w:r w:rsidRPr="00380594">
              <w:rPr>
                <w:sz w:val="24"/>
                <w:szCs w:val="24"/>
              </w:rPr>
              <w:t xml:space="preserve">Printre problemele cheie, deficiențele și provocările cu care se confruntă instituțiile </w:t>
            </w:r>
            <w:r w:rsidR="00817BD1" w:rsidRPr="00380594">
              <w:rPr>
                <w:sz w:val="24"/>
                <w:szCs w:val="24"/>
              </w:rPr>
              <w:t>de învățământ superior publice</w:t>
            </w:r>
            <w:r w:rsidRPr="00380594">
              <w:rPr>
                <w:sz w:val="24"/>
                <w:szCs w:val="24"/>
              </w:rPr>
              <w:t>, de formare continuă și de cercetare, inovare cu referință la guvernanța universitară, finanțare, relevanța programelor de studiu pentru piața muncii, și infrastructura instituțională supradimensionată, se enumeră:</w:t>
            </w:r>
          </w:p>
          <w:p w:rsidR="00FC5B2C" w:rsidRPr="00380594" w:rsidRDefault="00FC5B2C" w:rsidP="00710A05">
            <w:pPr>
              <w:numPr>
                <w:ilvl w:val="0"/>
                <w:numId w:val="14"/>
              </w:numPr>
              <w:spacing w:line="276" w:lineRule="auto"/>
              <w:rPr>
                <w:sz w:val="24"/>
                <w:szCs w:val="24"/>
              </w:rPr>
            </w:pPr>
            <w:r w:rsidRPr="00380594">
              <w:rPr>
                <w:sz w:val="24"/>
                <w:szCs w:val="24"/>
              </w:rPr>
              <w:t>scăderea numărului anual de studenți înmatriculați;</w:t>
            </w:r>
          </w:p>
          <w:sdt>
            <w:sdtPr>
              <w:rPr>
                <w:sz w:val="24"/>
                <w:szCs w:val="24"/>
              </w:rPr>
              <w:tag w:val="goog_rdk_23"/>
              <w:id w:val="1311753831"/>
            </w:sdtPr>
            <w:sdtEndPr/>
            <w:sdtContent>
              <w:p w:rsidR="00FC5B2C" w:rsidRPr="00380594" w:rsidRDefault="00FC5B2C" w:rsidP="00710A05">
                <w:pPr>
                  <w:numPr>
                    <w:ilvl w:val="0"/>
                    <w:numId w:val="14"/>
                  </w:numPr>
                  <w:spacing w:line="276" w:lineRule="auto"/>
                  <w:rPr>
                    <w:sz w:val="24"/>
                    <w:szCs w:val="24"/>
                  </w:rPr>
                </w:pPr>
                <w:r w:rsidRPr="00380594">
                  <w:rPr>
                    <w:sz w:val="24"/>
                    <w:szCs w:val="24"/>
                  </w:rPr>
                  <w:t xml:space="preserve">exodul de cadre didactice </w:t>
                </w:r>
                <w:r w:rsidR="00380594" w:rsidRPr="00380594">
                  <w:rPr>
                    <w:sz w:val="24"/>
                    <w:szCs w:val="24"/>
                  </w:rPr>
                  <w:t>ș</w:t>
                </w:r>
                <w:r w:rsidRPr="00380594">
                  <w:rPr>
                    <w:sz w:val="24"/>
                    <w:szCs w:val="24"/>
                  </w:rPr>
                  <w:t>i de cercetare;</w:t>
                </w:r>
                <w:sdt>
                  <w:sdtPr>
                    <w:rPr>
                      <w:sz w:val="24"/>
                      <w:szCs w:val="24"/>
                    </w:rPr>
                    <w:tag w:val="goog_rdk_22"/>
                    <w:id w:val="-201943589"/>
                  </w:sdtPr>
                  <w:sdtEndPr/>
                  <w:sdtContent/>
                </w:sdt>
              </w:p>
            </w:sdtContent>
          </w:sdt>
          <w:sdt>
            <w:sdtPr>
              <w:rPr>
                <w:sz w:val="24"/>
                <w:szCs w:val="24"/>
              </w:rPr>
              <w:tag w:val="goog_rdk_25"/>
              <w:id w:val="-1350020450"/>
            </w:sdtPr>
            <w:sdtEndPr/>
            <w:sdtContent>
              <w:p w:rsidR="00FC5B2C" w:rsidRPr="00380594" w:rsidRDefault="005C7F23" w:rsidP="00710A05">
                <w:pPr>
                  <w:numPr>
                    <w:ilvl w:val="0"/>
                    <w:numId w:val="14"/>
                  </w:numPr>
                  <w:spacing w:line="276" w:lineRule="auto"/>
                  <w:rPr>
                    <w:sz w:val="24"/>
                    <w:szCs w:val="24"/>
                  </w:rPr>
                </w:pPr>
                <w:sdt>
                  <w:sdtPr>
                    <w:rPr>
                      <w:sz w:val="24"/>
                      <w:szCs w:val="24"/>
                    </w:rPr>
                    <w:tag w:val="goog_rdk_24"/>
                    <w:id w:val="-1054235730"/>
                  </w:sdtPr>
                  <w:sdtEndPr/>
                  <w:sdtContent>
                    <w:r w:rsidR="00FC5B2C" w:rsidRPr="00380594">
                      <w:rPr>
                        <w:sz w:val="24"/>
                        <w:szCs w:val="24"/>
                      </w:rPr>
                      <w:t>subfinanțarea sectorului la general și alocarea nerațională a resurselor financiare per instituție;</w:t>
                    </w:r>
                  </w:sdtContent>
                </w:sdt>
              </w:p>
            </w:sdtContent>
          </w:sdt>
          <w:p w:rsidR="00FC5B2C" w:rsidRPr="00380594" w:rsidRDefault="00FC5B2C" w:rsidP="00710A05">
            <w:pPr>
              <w:numPr>
                <w:ilvl w:val="0"/>
                <w:numId w:val="14"/>
              </w:numPr>
              <w:spacing w:line="276" w:lineRule="auto"/>
              <w:rPr>
                <w:sz w:val="24"/>
                <w:szCs w:val="24"/>
              </w:rPr>
            </w:pPr>
            <w:r w:rsidRPr="00380594">
              <w:rPr>
                <w:sz w:val="24"/>
                <w:szCs w:val="24"/>
              </w:rPr>
              <w:t xml:space="preserve">lipsa </w:t>
            </w:r>
            <w:r w:rsidR="00380594" w:rsidRPr="00380594">
              <w:rPr>
                <w:sz w:val="24"/>
                <w:szCs w:val="24"/>
              </w:rPr>
              <w:t>unei culturi a cercetării care să</w:t>
            </w:r>
            <w:r w:rsidRPr="00380594">
              <w:rPr>
                <w:sz w:val="24"/>
                <w:szCs w:val="24"/>
              </w:rPr>
              <w:t xml:space="preserve"> asigur</w:t>
            </w:r>
            <w:r w:rsidR="00380594" w:rsidRPr="00380594">
              <w:rPr>
                <w:sz w:val="24"/>
                <w:szCs w:val="24"/>
              </w:rPr>
              <w:t>e</w:t>
            </w:r>
            <w:r w:rsidRPr="00380594">
              <w:rPr>
                <w:sz w:val="24"/>
                <w:szCs w:val="24"/>
              </w:rPr>
              <w:t xml:space="preserve"> învățarea și predarea bazată pe cercetare la toate ciclurile;</w:t>
            </w:r>
          </w:p>
          <w:sdt>
            <w:sdtPr>
              <w:rPr>
                <w:sz w:val="24"/>
                <w:szCs w:val="24"/>
              </w:rPr>
              <w:tag w:val="goog_rdk_29"/>
              <w:id w:val="1671601665"/>
            </w:sdtPr>
            <w:sdtEndPr/>
            <w:sdtContent>
              <w:p w:rsidR="00FC5B2C" w:rsidRPr="00380594" w:rsidRDefault="005C7F23" w:rsidP="00710A05">
                <w:pPr>
                  <w:numPr>
                    <w:ilvl w:val="0"/>
                    <w:numId w:val="14"/>
                  </w:numPr>
                  <w:spacing w:line="276" w:lineRule="auto"/>
                  <w:jc w:val="left"/>
                  <w:rPr>
                    <w:sz w:val="24"/>
                    <w:szCs w:val="24"/>
                  </w:rPr>
                </w:pPr>
                <w:sdt>
                  <w:sdtPr>
                    <w:rPr>
                      <w:sz w:val="24"/>
                      <w:szCs w:val="24"/>
                    </w:rPr>
                    <w:tag w:val="goog_rdk_28"/>
                    <w:id w:val="737210533"/>
                  </w:sdtPr>
                  <w:sdtEndPr/>
                  <w:sdtContent>
                    <w:r w:rsidR="00FC5B2C" w:rsidRPr="00380594">
                      <w:rPr>
                        <w:sz w:val="24"/>
                        <w:szCs w:val="24"/>
                      </w:rPr>
                      <w:t>neasigurarea respectării obligaţiilor ce derivă din principiul de responsabilitate publică de către managementul unor instituții de învățământ superior;</w:t>
                    </w:r>
                  </w:sdtContent>
                </w:sdt>
              </w:p>
            </w:sdtContent>
          </w:sdt>
          <w:sdt>
            <w:sdtPr>
              <w:rPr>
                <w:sz w:val="24"/>
                <w:szCs w:val="24"/>
              </w:rPr>
              <w:tag w:val="goog_rdk_32"/>
              <w:id w:val="-1157069784"/>
            </w:sdtPr>
            <w:sdtEndPr/>
            <w:sdtContent>
              <w:p w:rsidR="00FC5B2C" w:rsidRPr="00380594" w:rsidRDefault="005C7F23" w:rsidP="00710A05">
                <w:pPr>
                  <w:numPr>
                    <w:ilvl w:val="0"/>
                    <w:numId w:val="14"/>
                  </w:numPr>
                  <w:spacing w:line="276" w:lineRule="auto"/>
                  <w:jc w:val="left"/>
                  <w:rPr>
                    <w:b/>
                    <w:sz w:val="24"/>
                    <w:szCs w:val="24"/>
                  </w:rPr>
                </w:pPr>
                <w:sdt>
                  <w:sdtPr>
                    <w:rPr>
                      <w:sz w:val="24"/>
                      <w:szCs w:val="24"/>
                    </w:rPr>
                    <w:tag w:val="goog_rdk_30"/>
                    <w:id w:val="-828822131"/>
                  </w:sdtPr>
                  <w:sdtEndPr/>
                  <w:sdtContent>
                    <w:r w:rsidR="00FC5B2C" w:rsidRPr="00380594">
                      <w:rPr>
                        <w:sz w:val="24"/>
                        <w:szCs w:val="24"/>
                      </w:rPr>
                      <w:t>programe de studii ale căror finalități nu corespund cerințelor angajatorilor, adaptabile la dubla tranziție digitală și verde</w:t>
                    </w:r>
                    <w:r w:rsidR="00FC5B2C" w:rsidRPr="00380594">
                      <w:rPr>
                        <w:sz w:val="24"/>
                        <w:szCs w:val="24"/>
                        <w:vertAlign w:val="superscript"/>
                      </w:rPr>
                      <w:footnoteReference w:id="2"/>
                    </w:r>
                    <w:r w:rsidR="00FC5B2C" w:rsidRPr="00380594">
                      <w:rPr>
                        <w:sz w:val="24"/>
                        <w:szCs w:val="24"/>
                      </w:rPr>
                      <w:t>;</w:t>
                    </w:r>
                  </w:sdtContent>
                </w:sdt>
                <w:sdt>
                  <w:sdtPr>
                    <w:rPr>
                      <w:sz w:val="24"/>
                      <w:szCs w:val="24"/>
                    </w:rPr>
                    <w:tag w:val="goog_rdk_31"/>
                    <w:id w:val="-1204555722"/>
                    <w:showingPlcHdr/>
                  </w:sdtPr>
                  <w:sdtEndPr/>
                  <w:sdtContent>
                    <w:r w:rsidR="00FC5B2C" w:rsidRPr="00380594">
                      <w:rPr>
                        <w:sz w:val="24"/>
                        <w:szCs w:val="24"/>
                      </w:rPr>
                      <w:t xml:space="preserve">     </w:t>
                    </w:r>
                  </w:sdtContent>
                </w:sdt>
              </w:p>
            </w:sdtContent>
          </w:sdt>
          <w:p w:rsidR="00FC5B2C" w:rsidRPr="00380594" w:rsidRDefault="00FC5B2C" w:rsidP="00710A05">
            <w:pPr>
              <w:numPr>
                <w:ilvl w:val="0"/>
                <w:numId w:val="14"/>
              </w:numPr>
              <w:spacing w:line="276" w:lineRule="auto"/>
              <w:rPr>
                <w:sz w:val="24"/>
                <w:szCs w:val="24"/>
              </w:rPr>
            </w:pPr>
            <w:proofErr w:type="gramStart"/>
            <w:r w:rsidRPr="00380594">
              <w:rPr>
                <w:sz w:val="24"/>
                <w:szCs w:val="24"/>
              </w:rPr>
              <w:t>lipsa</w:t>
            </w:r>
            <w:proofErr w:type="gramEnd"/>
            <w:r w:rsidRPr="00380594">
              <w:rPr>
                <w:sz w:val="24"/>
                <w:szCs w:val="24"/>
              </w:rPr>
              <w:t xml:space="preserve"> eficienței în contextul corelării finanțării cu performanțele </w:t>
            </w:r>
            <w:sdt>
              <w:sdtPr>
                <w:rPr>
                  <w:sz w:val="24"/>
                  <w:szCs w:val="24"/>
                </w:rPr>
                <w:tag w:val="goog_rdk_33"/>
                <w:id w:val="1497770159"/>
              </w:sdtPr>
              <w:sdtEndPr/>
              <w:sdtContent>
                <w:r w:rsidRPr="00380594">
                  <w:rPr>
                    <w:sz w:val="24"/>
                    <w:szCs w:val="24"/>
                  </w:rPr>
                  <w:t>instituționale</w:t>
                </w:r>
              </w:sdtContent>
            </w:sdt>
            <w:sdt>
              <w:sdtPr>
                <w:rPr>
                  <w:sz w:val="24"/>
                  <w:szCs w:val="24"/>
                </w:rPr>
                <w:tag w:val="goog_rdk_34"/>
                <w:id w:val="462390291"/>
              </w:sdtPr>
              <w:sdtEndPr/>
              <w:sdtContent>
                <w:r w:rsidRPr="00380594">
                  <w:rPr>
                    <w:sz w:val="24"/>
                    <w:szCs w:val="24"/>
                  </w:rPr>
                  <w:t xml:space="preserve">. </w:t>
                </w:r>
              </w:sdtContent>
            </w:sdt>
            <w:r w:rsidRPr="00380594">
              <w:rPr>
                <w:sz w:val="24"/>
                <w:szCs w:val="24"/>
              </w:rPr>
              <w:t>Ineficiența cheltuielilor publice pentru educație ține de existența unui sector supradimensionat comparativ cu numărul de studenți și utilizarea risipitoare, ineficientă și ineficace a resurselor de capital (clădiri, laboratoare), precum și a personalului, care rezultă din scăderea numărului de studenți</w:t>
            </w:r>
            <w:r w:rsidR="00315A77">
              <w:rPr>
                <w:sz w:val="24"/>
                <w:szCs w:val="24"/>
              </w:rPr>
              <w:t>;</w:t>
            </w:r>
          </w:p>
          <w:p w:rsidR="00FC5B2C" w:rsidRPr="00380594" w:rsidRDefault="00FC5B2C" w:rsidP="00710A05">
            <w:pPr>
              <w:numPr>
                <w:ilvl w:val="0"/>
                <w:numId w:val="14"/>
              </w:numPr>
              <w:spacing w:line="276" w:lineRule="auto"/>
              <w:rPr>
                <w:sz w:val="24"/>
                <w:szCs w:val="24"/>
              </w:rPr>
            </w:pPr>
            <w:r w:rsidRPr="00380594">
              <w:rPr>
                <w:sz w:val="24"/>
                <w:szCs w:val="24"/>
              </w:rPr>
              <w:t>eficiența scăzută a activităților de cercetare și inovare și implementarea sporadică a rezultatelor cercetării;</w:t>
            </w:r>
          </w:p>
          <w:p w:rsidR="00FC5B2C" w:rsidRPr="00380594" w:rsidRDefault="00FC5B2C" w:rsidP="00710A05">
            <w:pPr>
              <w:numPr>
                <w:ilvl w:val="0"/>
                <w:numId w:val="14"/>
              </w:numPr>
              <w:spacing w:line="276" w:lineRule="auto"/>
              <w:rPr>
                <w:sz w:val="24"/>
                <w:szCs w:val="24"/>
              </w:rPr>
            </w:pPr>
            <w:r w:rsidRPr="00380594">
              <w:rPr>
                <w:sz w:val="24"/>
                <w:szCs w:val="24"/>
              </w:rPr>
              <w:t>alocațiile modeste dedicate finanțării proiectelor de cercetare;</w:t>
            </w:r>
          </w:p>
          <w:p w:rsidR="00FC5B2C" w:rsidRPr="00380594" w:rsidRDefault="00FC5B2C" w:rsidP="00710A05">
            <w:pPr>
              <w:numPr>
                <w:ilvl w:val="0"/>
                <w:numId w:val="14"/>
              </w:numPr>
              <w:spacing w:line="276" w:lineRule="auto"/>
              <w:rPr>
                <w:sz w:val="24"/>
                <w:szCs w:val="24"/>
              </w:rPr>
            </w:pPr>
            <w:r w:rsidRPr="00380594">
              <w:rPr>
                <w:sz w:val="24"/>
                <w:szCs w:val="24"/>
              </w:rPr>
              <w:t>numărul insuficient de cercetători și prezența în proporție mică a tinerilor;</w:t>
            </w:r>
          </w:p>
          <w:p w:rsidR="00FC5B2C" w:rsidRPr="00380594" w:rsidRDefault="00FC5B2C" w:rsidP="00710A05">
            <w:pPr>
              <w:numPr>
                <w:ilvl w:val="0"/>
                <w:numId w:val="14"/>
              </w:numPr>
              <w:spacing w:line="276" w:lineRule="auto"/>
              <w:rPr>
                <w:sz w:val="24"/>
                <w:szCs w:val="24"/>
              </w:rPr>
            </w:pPr>
            <w:r w:rsidRPr="00380594">
              <w:rPr>
                <w:sz w:val="24"/>
                <w:szCs w:val="24"/>
              </w:rPr>
              <w:lastRenderedPageBreak/>
              <w:t>lipsa convergenței dintre prioritățile activităților de cercetare și inovare din sectorul public și necesitățile socioeconomice ale țării;</w:t>
            </w:r>
          </w:p>
          <w:p w:rsidR="00FC5B2C" w:rsidRPr="00380594" w:rsidRDefault="00FC5B2C" w:rsidP="00710A05">
            <w:pPr>
              <w:numPr>
                <w:ilvl w:val="0"/>
                <w:numId w:val="14"/>
              </w:numPr>
              <w:spacing w:line="276" w:lineRule="auto"/>
              <w:rPr>
                <w:sz w:val="24"/>
                <w:szCs w:val="24"/>
              </w:rPr>
            </w:pPr>
            <w:r w:rsidRPr="00380594">
              <w:rPr>
                <w:sz w:val="24"/>
                <w:szCs w:val="24"/>
              </w:rPr>
              <w:t>decalajul între legăturile regionale și cele naționale cu angajatorii în vederea dezvoltării studiilor de doctorat în moduri relevante nu doar pentru mediul academic, cât și pentru piața muncii în general;</w:t>
            </w:r>
          </w:p>
          <w:p w:rsidR="00FC5B2C" w:rsidRPr="00380594" w:rsidRDefault="00817BD1" w:rsidP="00710A05">
            <w:pPr>
              <w:numPr>
                <w:ilvl w:val="0"/>
                <w:numId w:val="14"/>
              </w:numPr>
              <w:spacing w:line="276" w:lineRule="auto"/>
              <w:rPr>
                <w:sz w:val="24"/>
                <w:szCs w:val="24"/>
              </w:rPr>
            </w:pPr>
            <w:r w:rsidRPr="00380594">
              <w:rPr>
                <w:sz w:val="24"/>
                <w:szCs w:val="24"/>
              </w:rPr>
              <w:t xml:space="preserve"> </w:t>
            </w:r>
            <w:proofErr w:type="gramStart"/>
            <w:r w:rsidR="00FC5B2C" w:rsidRPr="00380594">
              <w:rPr>
                <w:sz w:val="24"/>
                <w:szCs w:val="24"/>
              </w:rPr>
              <w:t>dublarea</w:t>
            </w:r>
            <w:proofErr w:type="gramEnd"/>
            <w:r w:rsidR="00FC5B2C" w:rsidRPr="00380594">
              <w:rPr>
                <w:sz w:val="24"/>
                <w:szCs w:val="24"/>
              </w:rPr>
              <w:t xml:space="preserve"> programelor de studiu cu un număr redus de studenți și impact ulterior asupra calității și performanței.</w:t>
            </w:r>
          </w:p>
          <w:p w:rsidR="00B91ECC" w:rsidRPr="00380594" w:rsidRDefault="00B91ECC" w:rsidP="00817BD1">
            <w:pPr>
              <w:pStyle w:val="ListParagraph"/>
              <w:jc w:val="both"/>
              <w:rPr>
                <w:sz w:val="24"/>
                <w:szCs w:val="24"/>
                <w:lang w:val="ro-RO"/>
              </w:rPr>
            </w:pP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4F1F6C" w:rsidRDefault="00B91ECC" w:rsidP="00080403">
            <w:pPr>
              <w:ind w:firstLine="0"/>
              <w:jc w:val="left"/>
              <w:rPr>
                <w:sz w:val="24"/>
                <w:szCs w:val="24"/>
                <w:lang w:val="ro-RO"/>
              </w:rPr>
            </w:pPr>
            <w:r w:rsidRPr="004F1F6C">
              <w:rPr>
                <w:bCs/>
                <w:sz w:val="24"/>
                <w:szCs w:val="24"/>
                <w:lang w:val="ro-RO"/>
              </w:rPr>
              <w:lastRenderedPageBreak/>
              <w:t xml:space="preserve">d) </w:t>
            </w:r>
            <w:r w:rsidRPr="004F1F6C">
              <w:rPr>
                <w:b/>
                <w:sz w:val="24"/>
                <w:szCs w:val="24"/>
                <w:lang w:val="ro-RO"/>
              </w:rPr>
              <w:t>Descrieți cum a evoluat problema şi cum va evolua fără o intervenție</w:t>
            </w:r>
            <w:r w:rsidRPr="004F1F6C">
              <w:rPr>
                <w:sz w:val="24"/>
                <w:szCs w:val="24"/>
                <w:lang w:val="ro-RO"/>
              </w:rPr>
              <w:t xml:space="preserve"> </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4F1F6C"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4F1F6C" w:rsidRDefault="00B91ECC" w:rsidP="00080403">
            <w:pPr>
              <w:ind w:firstLine="0"/>
              <w:jc w:val="left"/>
              <w:rPr>
                <w:sz w:val="24"/>
                <w:szCs w:val="24"/>
                <w:lang w:val="fr-FR"/>
              </w:rPr>
            </w:pPr>
          </w:p>
          <w:p w:rsidR="00817BD1" w:rsidRPr="00377EE5" w:rsidRDefault="00817BD1" w:rsidP="00817BD1">
            <w:pPr>
              <w:spacing w:line="276" w:lineRule="auto"/>
              <w:ind w:firstLine="0"/>
              <w:rPr>
                <w:sz w:val="24"/>
                <w:szCs w:val="24"/>
              </w:rPr>
            </w:pPr>
            <w:r w:rsidRPr="00377EE5">
              <w:rPr>
                <w:sz w:val="24"/>
                <w:szCs w:val="24"/>
              </w:rPr>
              <w:t>Sistemul de învățământ superior a moștenit din perioada sovietică o tradiție îndelungată de a separa cercetarea de instruire. Prima a fost concentrată la Academia de Științe a Moldovei (AȘM), în timp ce a doua - la instituțiile de învățământ superior. Astfel, activitățile legate de cercetare, precum finanțarea și gestionarea resurselor umane și a infrastructurii au fost concentrate, în mare parte, în cadrul AȘM. Instituțiile de învățământ superior erau responsabile de procesul de instruire a studenților la ambele cicluri, precum și de organizare a studiilor doctorale, sarcină realizată în comun cu AȘM. Au fost declanșate o serie de reforme structurale și instituționale, cum ar fi alocarea finanțării pentru cercetare către instituțiile de învățământ superior, instituționalizarea învățământului la ciclul III (studii de doctorat), inclusiv înființarea de școli doctorale în cadrul instituțiilor de învățământ superior.</w:t>
            </w:r>
          </w:p>
          <w:p w:rsidR="00817BD1" w:rsidRPr="00377EE5" w:rsidRDefault="00817BD1" w:rsidP="00817BD1">
            <w:pPr>
              <w:spacing w:line="276" w:lineRule="auto"/>
              <w:ind w:firstLine="0"/>
              <w:rPr>
                <w:sz w:val="24"/>
                <w:szCs w:val="24"/>
              </w:rPr>
            </w:pPr>
            <w:r w:rsidRPr="00377EE5">
              <w:rPr>
                <w:sz w:val="24"/>
                <w:szCs w:val="24"/>
              </w:rPr>
              <w:t>Pentru anii 2020-2023, PNCI prevede reduceri ale finanțării instituționale de cercetare cu aproape 40%, de la 150 milioane MDL în 2020 la 92 milioane în 2023.</w:t>
            </w:r>
          </w:p>
          <w:p w:rsidR="00817BD1" w:rsidRPr="00377EE5" w:rsidRDefault="00817BD1" w:rsidP="00377EE5">
            <w:pPr>
              <w:spacing w:line="276" w:lineRule="auto"/>
              <w:ind w:firstLine="0"/>
              <w:rPr>
                <w:sz w:val="24"/>
                <w:szCs w:val="24"/>
              </w:rPr>
            </w:pPr>
            <w:r w:rsidRPr="00377EE5">
              <w:rPr>
                <w:sz w:val="24"/>
                <w:szCs w:val="24"/>
              </w:rPr>
              <w:t xml:space="preserve">Concluzia principală vis-a-vis de ultimele evoluții din domeniul cercetării și dezvoltării este că, în condițiile unei subfinanțări acute, sectorul respectiv nu poate concura cu succes la nivel european, cu atât mai mult în plan internațional. </w:t>
            </w:r>
          </w:p>
          <w:p w:rsidR="00817BD1" w:rsidRDefault="00817BD1" w:rsidP="00377EE5">
            <w:pPr>
              <w:spacing w:line="276" w:lineRule="auto"/>
              <w:ind w:firstLine="0"/>
              <w:rPr>
                <w:sz w:val="24"/>
                <w:szCs w:val="24"/>
              </w:rPr>
            </w:pPr>
            <w:r w:rsidRPr="00377EE5">
              <w:rPr>
                <w:sz w:val="24"/>
                <w:szCs w:val="24"/>
              </w:rPr>
              <w:t xml:space="preserve">În ultimii 15 ani, atât numărul total, cât și numărul studenților înmatriculați anual în instituțiile de învățământ superior au scăzut constant (Fig. </w:t>
            </w:r>
            <w:r w:rsidR="00315A77">
              <w:rPr>
                <w:sz w:val="24"/>
                <w:szCs w:val="24"/>
              </w:rPr>
              <w:t>1</w:t>
            </w:r>
            <w:r w:rsidRPr="00377EE5">
              <w:rPr>
                <w:sz w:val="24"/>
                <w:szCs w:val="24"/>
              </w:rPr>
              <w:t xml:space="preserve"> și </w:t>
            </w:r>
            <w:r w:rsidR="00315A77">
              <w:rPr>
                <w:sz w:val="24"/>
                <w:szCs w:val="24"/>
              </w:rPr>
              <w:t>2</w:t>
            </w:r>
            <w:r w:rsidRPr="00377EE5">
              <w:rPr>
                <w:sz w:val="24"/>
                <w:szCs w:val="24"/>
              </w:rPr>
              <w:t>). Dacă între 2007 și 2013, numărul studenților a scăzut în medie cu peste 4% pe an, această tendință aproape că s-a dublat între 2014 și 2019, depășind astfel pragul de 8% pe an. Mai mult decât atât, declinul s-a dovedit a fi mult mai accentuat decât s-a anticipat. Dacă inițial, pe baza tendințelor existente, unii autori au pronosticat o scădere cu 27% a numărului de studenți până în 2020, ajungând la 75.000 (Turcan și colab., 2015, p. 9), acest pronostic a fost un scenariu extrem de optimist.</w:t>
            </w:r>
          </w:p>
          <w:p w:rsidR="00377EE5" w:rsidRPr="00377EE5" w:rsidRDefault="00377EE5" w:rsidP="00377EE5">
            <w:pPr>
              <w:spacing w:line="276" w:lineRule="auto"/>
              <w:ind w:firstLine="0"/>
              <w:rPr>
                <w:sz w:val="24"/>
                <w:szCs w:val="24"/>
              </w:rPr>
            </w:pPr>
          </w:p>
          <w:p w:rsidR="00817BD1" w:rsidRPr="00377EE5" w:rsidRDefault="006D6213" w:rsidP="00377EE5">
            <w:pPr>
              <w:spacing w:line="276" w:lineRule="auto"/>
              <w:ind w:firstLine="0"/>
              <w:rPr>
                <w:b/>
                <w:sz w:val="24"/>
                <w:szCs w:val="24"/>
              </w:rPr>
            </w:pPr>
            <w:r>
              <w:rPr>
                <w:b/>
                <w:sz w:val="24"/>
                <w:szCs w:val="24"/>
              </w:rPr>
              <w:t>Fig.4</w:t>
            </w:r>
            <w:r w:rsidR="00817BD1" w:rsidRPr="00377EE5">
              <w:rPr>
                <w:b/>
                <w:sz w:val="24"/>
                <w:szCs w:val="24"/>
              </w:rPr>
              <w:t xml:space="preserve"> Dinamica numărului total de studenți în funcție de tipul instituției și sursa de finanțare</w:t>
            </w:r>
          </w:p>
          <w:p w:rsidR="00817BD1" w:rsidRPr="007C6781" w:rsidRDefault="00817BD1" w:rsidP="00817BD1">
            <w:pPr>
              <w:spacing w:line="276" w:lineRule="auto"/>
              <w:ind w:firstLine="0"/>
              <w:jc w:val="left"/>
              <w:rPr>
                <w:color w:val="FF0000"/>
                <w:sz w:val="24"/>
                <w:szCs w:val="24"/>
              </w:rPr>
            </w:pPr>
            <w:r w:rsidRPr="007C6781">
              <w:rPr>
                <w:noProof/>
                <w:color w:val="FF0000"/>
                <w:sz w:val="24"/>
                <w:szCs w:val="24"/>
                <w:lang w:val="ru-RU" w:eastAsia="ru-RU"/>
              </w:rPr>
              <w:drawing>
                <wp:inline distT="114300" distB="114300" distL="114300" distR="114300" wp14:anchorId="723D64B2" wp14:editId="384CE4FE">
                  <wp:extent cx="5923598" cy="2731129"/>
                  <wp:effectExtent l="12700" t="12700" r="12700" b="1270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923598" cy="2731129"/>
                          </a:xfrm>
                          <a:prstGeom prst="rect">
                            <a:avLst/>
                          </a:prstGeom>
                          <a:ln w="12700">
                            <a:solidFill>
                              <a:srgbClr val="000000"/>
                            </a:solidFill>
                            <a:prstDash val="solid"/>
                          </a:ln>
                        </pic:spPr>
                      </pic:pic>
                    </a:graphicData>
                  </a:graphic>
                </wp:inline>
              </w:drawing>
            </w:r>
          </w:p>
          <w:p w:rsidR="00817BD1" w:rsidRPr="00AA2EA6" w:rsidRDefault="00315A77" w:rsidP="00817BD1">
            <w:pPr>
              <w:spacing w:line="276" w:lineRule="auto"/>
              <w:ind w:firstLine="0"/>
              <w:rPr>
                <w:sz w:val="24"/>
                <w:szCs w:val="24"/>
              </w:rPr>
            </w:pPr>
            <w:r>
              <w:rPr>
                <w:sz w:val="24"/>
                <w:szCs w:val="24"/>
              </w:rPr>
              <w:lastRenderedPageBreak/>
              <w:t>N</w:t>
            </w:r>
            <w:r w:rsidR="00817BD1" w:rsidRPr="00AA2EA6">
              <w:rPr>
                <w:sz w:val="24"/>
                <w:szCs w:val="24"/>
              </w:rPr>
              <w:t xml:space="preserve">umărul de studenți în anul universitar 2019/2020 este mai mic </w:t>
            </w:r>
            <w:r w:rsidR="00AA2EA6" w:rsidRPr="00AA2EA6">
              <w:rPr>
                <w:sz w:val="24"/>
                <w:szCs w:val="24"/>
              </w:rPr>
              <w:t>cu</w:t>
            </w:r>
            <w:r w:rsidR="00817BD1" w:rsidRPr="00AA2EA6">
              <w:rPr>
                <w:sz w:val="24"/>
                <w:szCs w:val="24"/>
              </w:rPr>
              <w:t xml:space="preserve"> 48.000, ceea ce este de peste două ori mai puțini studenți înmatriculați în instituțiile de învățământ public în raport cu anul universitar 2006/2007 când s-a atins apogeul în ceea ce privește totalul studenților înmatriculați doar în universitățile de stat (peste 106.000). Spre deosebire de școlile profesionale și colegii, scăderea numărului de studenți </w:t>
            </w:r>
            <w:proofErr w:type="gramStart"/>
            <w:r w:rsidR="00817BD1" w:rsidRPr="00AA2EA6">
              <w:rPr>
                <w:sz w:val="24"/>
                <w:szCs w:val="24"/>
              </w:rPr>
              <w:t>a</w:t>
            </w:r>
            <w:proofErr w:type="gramEnd"/>
            <w:r w:rsidR="00817BD1" w:rsidRPr="00AA2EA6">
              <w:rPr>
                <w:sz w:val="24"/>
                <w:szCs w:val="24"/>
              </w:rPr>
              <w:t xml:space="preserve"> afectat mai puternic universitățile.</w:t>
            </w:r>
          </w:p>
          <w:p w:rsidR="00817BD1" w:rsidRPr="00377EE5" w:rsidRDefault="006D6213" w:rsidP="00817BD1">
            <w:pPr>
              <w:spacing w:line="276" w:lineRule="auto"/>
              <w:ind w:firstLine="0"/>
              <w:jc w:val="left"/>
              <w:rPr>
                <w:sz w:val="24"/>
                <w:szCs w:val="24"/>
              </w:rPr>
            </w:pPr>
            <w:r>
              <w:rPr>
                <w:b/>
                <w:sz w:val="24"/>
                <w:szCs w:val="24"/>
              </w:rPr>
              <w:t>Fig.5</w:t>
            </w:r>
            <w:r w:rsidR="00817BD1" w:rsidRPr="00377EE5">
              <w:rPr>
                <w:b/>
                <w:sz w:val="24"/>
                <w:szCs w:val="24"/>
              </w:rPr>
              <w:t xml:space="preserve"> Dinamica studenților înscriși anual în funcție de tipul instituției și sursa de finanțare</w:t>
            </w:r>
          </w:p>
          <w:p w:rsidR="00817BD1" w:rsidRPr="007C6781" w:rsidRDefault="00817BD1" w:rsidP="00817BD1">
            <w:pPr>
              <w:spacing w:line="276" w:lineRule="auto"/>
              <w:ind w:firstLine="0"/>
              <w:rPr>
                <w:color w:val="FF0000"/>
                <w:sz w:val="24"/>
                <w:szCs w:val="24"/>
              </w:rPr>
            </w:pPr>
            <w:r w:rsidRPr="007C6781">
              <w:rPr>
                <w:noProof/>
                <w:color w:val="FF0000"/>
                <w:sz w:val="24"/>
                <w:szCs w:val="24"/>
                <w:lang w:val="ru-RU" w:eastAsia="ru-RU"/>
              </w:rPr>
              <w:drawing>
                <wp:inline distT="114300" distB="114300" distL="114300" distR="114300" wp14:anchorId="78F9C680" wp14:editId="214121BA">
                  <wp:extent cx="5828348" cy="2763441"/>
                  <wp:effectExtent l="12700" t="12700" r="12700" b="127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828348" cy="2763441"/>
                          </a:xfrm>
                          <a:prstGeom prst="rect">
                            <a:avLst/>
                          </a:prstGeom>
                          <a:ln w="12700">
                            <a:solidFill>
                              <a:srgbClr val="000000"/>
                            </a:solidFill>
                            <a:prstDash val="solid"/>
                          </a:ln>
                        </pic:spPr>
                      </pic:pic>
                    </a:graphicData>
                  </a:graphic>
                </wp:inline>
              </w:drawing>
            </w:r>
          </w:p>
          <w:p w:rsidR="00817BD1" w:rsidRPr="007C6781" w:rsidRDefault="00817BD1" w:rsidP="00817BD1">
            <w:pPr>
              <w:spacing w:line="276" w:lineRule="auto"/>
              <w:ind w:firstLine="0"/>
              <w:rPr>
                <w:color w:val="FF0000"/>
                <w:sz w:val="24"/>
                <w:szCs w:val="24"/>
              </w:rPr>
            </w:pPr>
          </w:p>
          <w:p w:rsidR="00817BD1" w:rsidRPr="00377EE5" w:rsidRDefault="00817BD1" w:rsidP="00817BD1">
            <w:pPr>
              <w:spacing w:line="276" w:lineRule="auto"/>
              <w:ind w:firstLine="0"/>
              <w:rPr>
                <w:sz w:val="24"/>
                <w:szCs w:val="24"/>
              </w:rPr>
            </w:pPr>
            <w:r w:rsidRPr="00377EE5">
              <w:rPr>
                <w:sz w:val="24"/>
                <w:szCs w:val="24"/>
              </w:rPr>
              <w:t xml:space="preserve">După cum ilustrează Fig. </w:t>
            </w:r>
            <w:r w:rsidR="006D6213">
              <w:rPr>
                <w:sz w:val="24"/>
                <w:szCs w:val="24"/>
              </w:rPr>
              <w:t>5</w:t>
            </w:r>
            <w:r w:rsidRPr="00377EE5">
              <w:rPr>
                <w:sz w:val="24"/>
                <w:szCs w:val="24"/>
              </w:rPr>
              <w:t xml:space="preserve">, există o probabilitate mică ca numărul de studenți să crească în viitor. Evoluția ratelor anuale de înmatriculare înregistrează, de asemenea, o tendință descendentă, în pofida stabilizării relative </w:t>
            </w:r>
            <w:proofErr w:type="gramStart"/>
            <w:r w:rsidRPr="00377EE5">
              <w:rPr>
                <w:sz w:val="24"/>
                <w:szCs w:val="24"/>
              </w:rPr>
              <w:t>a</w:t>
            </w:r>
            <w:proofErr w:type="gramEnd"/>
            <w:r w:rsidRPr="00377EE5">
              <w:rPr>
                <w:sz w:val="24"/>
                <w:szCs w:val="24"/>
              </w:rPr>
              <w:t xml:space="preserve"> acestora în ultimii ani. Ca urmare, deficitul de studenți, chiar și pentru locurile finanțate de la bugetul de stat, a început să se facă simțit deja în anul universitar 2006/2007, când aproximativ 170 de locuri bugetare au rămas vacante. Numărul locurilor vacante a crescut și mai mult în anii următori, ceea ce indică existența unui deficit de studenți nou-înmatriculați. În 2011, numărul de locuri bugetare neocupate a ajuns la 550, în 2012 - 526, în 2013 – 466.</w:t>
            </w:r>
          </w:p>
          <w:p w:rsidR="00817BD1" w:rsidRPr="00377EE5" w:rsidRDefault="00817BD1" w:rsidP="00817BD1">
            <w:pPr>
              <w:spacing w:line="276" w:lineRule="auto"/>
              <w:ind w:firstLine="0"/>
              <w:rPr>
                <w:sz w:val="24"/>
                <w:szCs w:val="24"/>
              </w:rPr>
            </w:pPr>
            <w:r w:rsidRPr="00377EE5">
              <w:rPr>
                <w:sz w:val="24"/>
                <w:szCs w:val="24"/>
              </w:rPr>
              <w:t>Deși întregul sistem a fost afectat de o scădere drastică a numărului anual de studenți înmatriculați, acest fenomen a avut un impact mai mare asupra unor universități în raport cu altele, în funcție de particularitățile programelor de studii. Astfel unele universități au beneficiat de o finanțare disproporționată din resurse bugetare, fapt care generează îndoieli privind echitatea procesului de alocare, întrucât decalajul în cheltuielile de instruire per student doar s-</w:t>
            </w:r>
            <w:proofErr w:type="gramStart"/>
            <w:r w:rsidRPr="00377EE5">
              <w:rPr>
                <w:sz w:val="24"/>
                <w:szCs w:val="24"/>
              </w:rPr>
              <w:t>a</w:t>
            </w:r>
            <w:proofErr w:type="gramEnd"/>
            <w:r w:rsidRPr="00377EE5">
              <w:rPr>
                <w:sz w:val="24"/>
                <w:szCs w:val="24"/>
              </w:rPr>
              <w:t xml:space="preserve"> mărit în timp. Există o probabilitate înaltă ca aceste diferențe să fie chiar mai pronunțate între universitățile mari și mici, acestea din urmă contribuind puternic la creșterea costului mediu general.</w:t>
            </w:r>
          </w:p>
          <w:p w:rsidR="00817BD1" w:rsidRPr="00377EE5" w:rsidRDefault="00817BD1" w:rsidP="00817BD1">
            <w:pPr>
              <w:spacing w:line="276" w:lineRule="auto"/>
              <w:ind w:firstLine="0"/>
              <w:rPr>
                <w:sz w:val="24"/>
                <w:szCs w:val="24"/>
              </w:rPr>
            </w:pPr>
            <w:r w:rsidRPr="00377EE5">
              <w:rPr>
                <w:sz w:val="24"/>
                <w:szCs w:val="24"/>
              </w:rPr>
              <w:t xml:space="preserve">Scăderea mai accentuată a numărului de studenți față de diminuarea numărului de instituții duce la cheltuieli suplimentare nejustificate, de exemplu: spațiile excesive în raport cu numărul de studenți implică costuri suplimentare pentru întreținere. Se atestă o creștere nejustificata a finanțării pe fondul scăderii numărului de studenți. Astfel în 2013 comparativ cu 2005 numărul de elevi/studenți a scăzut cu 30,6%, în timp ce cheltuielile bugetare, exprimate în termeni reali, au crescut cu 50,7%. Deși, trebuie de menționat că după 2010 s-a produs o temperare în evoluția cheltuielilor publice pentru educație. </w:t>
            </w:r>
          </w:p>
          <w:p w:rsidR="00817BD1" w:rsidRPr="00377EE5" w:rsidRDefault="00817BD1" w:rsidP="00817BD1">
            <w:pPr>
              <w:spacing w:line="276" w:lineRule="auto"/>
              <w:ind w:firstLine="0"/>
              <w:rPr>
                <w:sz w:val="24"/>
                <w:szCs w:val="24"/>
              </w:rPr>
            </w:pPr>
            <w:r w:rsidRPr="00377EE5">
              <w:rPr>
                <w:sz w:val="24"/>
                <w:szCs w:val="24"/>
              </w:rPr>
              <w:t xml:space="preserve">Decizia de fuzionare a </w:t>
            </w:r>
            <w:sdt>
              <w:sdtPr>
                <w:rPr>
                  <w:sz w:val="24"/>
                  <w:szCs w:val="24"/>
                </w:rPr>
                <w:tag w:val="goog_rdk_35"/>
                <w:id w:val="-1166005468"/>
              </w:sdtPr>
              <w:sdtEndPr/>
              <w:sdtContent>
                <w:r w:rsidRPr="00377EE5">
                  <w:rPr>
                    <w:sz w:val="24"/>
                    <w:szCs w:val="24"/>
                  </w:rPr>
                  <w:t>unor instituții de învățământ superior, precum și integrarea institutelor de cercetare și ale unor instituții de formare în structura organizatorică a instituțiilor de învățământ superior reorganizate</w:t>
                </w:r>
              </w:sdtContent>
            </w:sdt>
            <w:sdt>
              <w:sdtPr>
                <w:rPr>
                  <w:sz w:val="24"/>
                  <w:szCs w:val="24"/>
                </w:rPr>
                <w:tag w:val="goog_rdk_36"/>
                <w:id w:val="1558282561"/>
                <w:showingPlcHdr/>
              </w:sdtPr>
              <w:sdtEndPr/>
              <w:sdtContent>
                <w:r w:rsidRPr="00377EE5">
                  <w:rPr>
                    <w:sz w:val="24"/>
                    <w:szCs w:val="24"/>
                  </w:rPr>
                  <w:t xml:space="preserve">     </w:t>
                </w:r>
              </w:sdtContent>
            </w:sdt>
            <w:r w:rsidRPr="00377EE5">
              <w:rPr>
                <w:sz w:val="24"/>
                <w:szCs w:val="24"/>
              </w:rPr>
              <w:t xml:space="preserve"> se înscrie în programul MEC de </w:t>
            </w:r>
            <w:r w:rsidR="00AA2EA6" w:rsidRPr="00377EE5">
              <w:rPr>
                <w:sz w:val="24"/>
                <w:szCs w:val="24"/>
              </w:rPr>
              <w:t>consolidare</w:t>
            </w:r>
            <w:r w:rsidRPr="00377EE5">
              <w:rPr>
                <w:sz w:val="24"/>
                <w:szCs w:val="24"/>
              </w:rPr>
              <w:t xml:space="preserve">, restructurare și modernizare a instituțiilor de învățământ superior și este o premieră de la declararea </w:t>
            </w:r>
            <w:sdt>
              <w:sdtPr>
                <w:rPr>
                  <w:sz w:val="24"/>
                  <w:szCs w:val="24"/>
                </w:rPr>
                <w:tag w:val="goog_rdk_37"/>
                <w:id w:val="-351809138"/>
              </w:sdtPr>
              <w:sdtEndPr/>
              <w:sdtContent>
                <w:r w:rsidRPr="00377EE5">
                  <w:rPr>
                    <w:sz w:val="24"/>
                    <w:szCs w:val="24"/>
                  </w:rPr>
                  <w:t>independenței</w:t>
                </w:r>
              </w:sdtContent>
            </w:sdt>
            <w:r w:rsidRPr="00377EE5">
              <w:rPr>
                <w:sz w:val="24"/>
                <w:szCs w:val="24"/>
              </w:rPr>
              <w:t xml:space="preserve"> Republicii Moldova.</w:t>
            </w:r>
          </w:p>
          <w:p w:rsidR="00817BD1" w:rsidRPr="00377EE5" w:rsidRDefault="00817BD1" w:rsidP="00817BD1">
            <w:pPr>
              <w:spacing w:line="276" w:lineRule="auto"/>
              <w:ind w:firstLine="0"/>
              <w:rPr>
                <w:sz w:val="24"/>
                <w:szCs w:val="24"/>
              </w:rPr>
            </w:pPr>
            <w:r w:rsidRPr="00377EE5">
              <w:rPr>
                <w:sz w:val="24"/>
                <w:szCs w:val="24"/>
              </w:rPr>
              <w:lastRenderedPageBreak/>
              <w:t xml:space="preserve">Lipsa intervențiilor la nivel de sector, adică </w:t>
            </w:r>
            <w:r w:rsidR="00D36096">
              <w:rPr>
                <w:sz w:val="24"/>
                <w:szCs w:val="24"/>
              </w:rPr>
              <w:t>ne</w:t>
            </w:r>
            <w:r w:rsidRPr="00377EE5">
              <w:rPr>
                <w:sz w:val="24"/>
                <w:szCs w:val="24"/>
              </w:rPr>
              <w:t>realizarea reformei propuse de către Guvern, va conduce la distrugerea întregului sector de învățământ superior, cercetare și formare, datorită următorilor factori:</w:t>
            </w:r>
          </w:p>
          <w:p w:rsidR="00817BD1" w:rsidRPr="00377EE5" w:rsidRDefault="00817BD1" w:rsidP="00710A05">
            <w:pPr>
              <w:pStyle w:val="ListParagraph"/>
              <w:numPr>
                <w:ilvl w:val="0"/>
                <w:numId w:val="15"/>
              </w:numPr>
              <w:spacing w:after="0" w:line="276" w:lineRule="auto"/>
              <w:jc w:val="both"/>
              <w:rPr>
                <w:rFonts w:ascii="Times New Roman" w:hAnsi="Times New Roman" w:cs="Times New Roman"/>
                <w:sz w:val="24"/>
                <w:szCs w:val="24"/>
                <w:lang w:val="en-US"/>
              </w:rPr>
            </w:pPr>
            <w:r w:rsidRPr="00377EE5">
              <w:rPr>
                <w:rFonts w:ascii="Times New Roman" w:hAnsi="Times New Roman" w:cs="Times New Roman"/>
                <w:sz w:val="24"/>
                <w:szCs w:val="24"/>
                <w:lang w:val="en-US"/>
              </w:rPr>
              <w:t>Concurența neloială între instituții relativ puternice și cele neperformante;</w:t>
            </w:r>
          </w:p>
          <w:p w:rsidR="00817BD1" w:rsidRPr="00377EE5" w:rsidRDefault="00817BD1" w:rsidP="00710A05">
            <w:pPr>
              <w:pStyle w:val="ListParagraph"/>
              <w:numPr>
                <w:ilvl w:val="0"/>
                <w:numId w:val="15"/>
              </w:numPr>
              <w:spacing w:after="0" w:line="276" w:lineRule="auto"/>
              <w:jc w:val="both"/>
              <w:rPr>
                <w:rFonts w:ascii="Times New Roman" w:hAnsi="Times New Roman" w:cs="Times New Roman"/>
                <w:sz w:val="24"/>
                <w:szCs w:val="24"/>
                <w:lang w:val="en-US"/>
              </w:rPr>
            </w:pPr>
            <w:r w:rsidRPr="00377EE5">
              <w:rPr>
                <w:rFonts w:ascii="Times New Roman" w:hAnsi="Times New Roman" w:cs="Times New Roman"/>
                <w:sz w:val="24"/>
                <w:szCs w:val="24"/>
                <w:lang w:val="en-US"/>
              </w:rPr>
              <w:t>Inechitate în alocarea fondurilor publice;</w:t>
            </w:r>
          </w:p>
          <w:p w:rsidR="00817BD1" w:rsidRPr="00377EE5" w:rsidRDefault="00817BD1" w:rsidP="00710A05">
            <w:pPr>
              <w:pStyle w:val="ListParagraph"/>
              <w:numPr>
                <w:ilvl w:val="0"/>
                <w:numId w:val="15"/>
              </w:numPr>
              <w:spacing w:after="0" w:line="276" w:lineRule="auto"/>
              <w:jc w:val="both"/>
              <w:rPr>
                <w:rFonts w:ascii="Times New Roman" w:hAnsi="Times New Roman" w:cs="Times New Roman"/>
                <w:sz w:val="24"/>
                <w:szCs w:val="24"/>
                <w:lang w:val="en-US"/>
              </w:rPr>
            </w:pPr>
            <w:r w:rsidRPr="00377EE5">
              <w:rPr>
                <w:rFonts w:ascii="Times New Roman" w:hAnsi="Times New Roman" w:cs="Times New Roman"/>
                <w:sz w:val="24"/>
                <w:szCs w:val="24"/>
                <w:lang w:val="en-US"/>
              </w:rPr>
              <w:t>Efectuarea unor cheltuieli din bugetul de stat nejustificate;</w:t>
            </w:r>
          </w:p>
          <w:p w:rsidR="00817BD1" w:rsidRPr="00377EE5" w:rsidRDefault="00817BD1" w:rsidP="00710A05">
            <w:pPr>
              <w:pStyle w:val="ListParagraph"/>
              <w:numPr>
                <w:ilvl w:val="0"/>
                <w:numId w:val="15"/>
              </w:numPr>
              <w:spacing w:after="0" w:line="276" w:lineRule="auto"/>
              <w:jc w:val="both"/>
              <w:rPr>
                <w:rFonts w:ascii="Times New Roman" w:hAnsi="Times New Roman" w:cs="Times New Roman"/>
                <w:sz w:val="24"/>
                <w:szCs w:val="24"/>
                <w:lang w:val="en-US"/>
              </w:rPr>
            </w:pPr>
            <w:r w:rsidRPr="00377EE5">
              <w:rPr>
                <w:rFonts w:ascii="Times New Roman" w:hAnsi="Times New Roman" w:cs="Times New Roman"/>
                <w:sz w:val="24"/>
                <w:szCs w:val="24"/>
                <w:lang w:val="en-US"/>
              </w:rPr>
              <w:t>Programe de studii fără accent pe calitate, care nu vor pregăti specialiștii necesari pentru piața muncii;</w:t>
            </w:r>
          </w:p>
          <w:p w:rsidR="00817BD1" w:rsidRPr="00377EE5" w:rsidRDefault="00817BD1" w:rsidP="00710A05">
            <w:pPr>
              <w:pStyle w:val="ListParagraph"/>
              <w:numPr>
                <w:ilvl w:val="0"/>
                <w:numId w:val="15"/>
              </w:numPr>
              <w:spacing w:after="0" w:line="276" w:lineRule="auto"/>
              <w:jc w:val="both"/>
              <w:rPr>
                <w:rFonts w:ascii="Times New Roman" w:hAnsi="Times New Roman" w:cs="Times New Roman"/>
                <w:sz w:val="24"/>
                <w:szCs w:val="24"/>
                <w:lang w:val="en-US"/>
              </w:rPr>
            </w:pPr>
            <w:r w:rsidRPr="00377EE5">
              <w:rPr>
                <w:rFonts w:ascii="Times New Roman" w:hAnsi="Times New Roman" w:cs="Times New Roman"/>
                <w:sz w:val="24"/>
                <w:szCs w:val="24"/>
                <w:lang w:val="en-US"/>
              </w:rPr>
              <w:t>Activitate de cercetare neperformantă și care nu aduce plus valoare economiei</w:t>
            </w:r>
            <w:r w:rsidR="00377EE5" w:rsidRPr="00377EE5">
              <w:rPr>
                <w:rFonts w:ascii="Times New Roman" w:hAnsi="Times New Roman" w:cs="Times New Roman"/>
                <w:sz w:val="24"/>
                <w:szCs w:val="24"/>
                <w:lang w:val="en-US"/>
              </w:rPr>
              <w:t xml:space="preserve"> naționale</w:t>
            </w:r>
            <w:r w:rsidRPr="00377EE5">
              <w:rPr>
                <w:rFonts w:ascii="Times New Roman" w:hAnsi="Times New Roman" w:cs="Times New Roman"/>
                <w:sz w:val="24"/>
                <w:szCs w:val="24"/>
                <w:lang w:val="en-US"/>
              </w:rPr>
              <w:t>;</w:t>
            </w:r>
          </w:p>
          <w:p w:rsidR="00817BD1" w:rsidRPr="00377EE5" w:rsidRDefault="00792799" w:rsidP="00710A05">
            <w:pPr>
              <w:pStyle w:val="ListParagraph"/>
              <w:numPr>
                <w:ilvl w:val="0"/>
                <w:numId w:val="15"/>
              </w:numPr>
              <w:spacing w:after="0" w:line="276" w:lineRule="auto"/>
              <w:jc w:val="both"/>
              <w:rPr>
                <w:sz w:val="24"/>
                <w:szCs w:val="24"/>
                <w:lang w:val="ro-RO"/>
              </w:rPr>
            </w:pPr>
            <w:r w:rsidRPr="00377EE5">
              <w:rPr>
                <w:rFonts w:ascii="Times New Roman" w:hAnsi="Times New Roman" w:cs="Times New Roman"/>
                <w:sz w:val="24"/>
                <w:szCs w:val="24"/>
                <w:lang w:val="en-US"/>
              </w:rPr>
              <w:t xml:space="preserve"> </w:t>
            </w:r>
            <w:r w:rsidR="00817BD1" w:rsidRPr="00377EE5">
              <w:rPr>
                <w:rFonts w:ascii="Times New Roman" w:hAnsi="Times New Roman" w:cs="Times New Roman"/>
                <w:sz w:val="24"/>
                <w:szCs w:val="24"/>
                <w:lang w:val="en-US"/>
              </w:rPr>
              <w:t>Exodul capitalului uman din s</w:t>
            </w:r>
            <w:r w:rsidR="00377EE5" w:rsidRPr="00377EE5">
              <w:rPr>
                <w:rFonts w:ascii="Times New Roman" w:hAnsi="Times New Roman" w:cs="Times New Roman"/>
                <w:sz w:val="24"/>
                <w:szCs w:val="24"/>
                <w:lang w:val="en-US"/>
              </w:rPr>
              <w:t>i</w:t>
            </w:r>
            <w:r w:rsidR="00817BD1" w:rsidRPr="00377EE5">
              <w:rPr>
                <w:rFonts w:ascii="Times New Roman" w:hAnsi="Times New Roman" w:cs="Times New Roman"/>
                <w:sz w:val="24"/>
                <w:szCs w:val="24"/>
                <w:lang w:val="en-US"/>
              </w:rPr>
              <w:t>stem și din țară.</w:t>
            </w:r>
          </w:p>
          <w:p w:rsidR="00817BD1" w:rsidRPr="004F1F6C" w:rsidRDefault="00817BD1" w:rsidP="00A03E2D">
            <w:pPr>
              <w:spacing w:line="276" w:lineRule="auto"/>
              <w:ind w:firstLine="0"/>
              <w:rPr>
                <w:sz w:val="24"/>
                <w:szCs w:val="24"/>
                <w:lang w:val="ro-RO"/>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Cs/>
                <w:sz w:val="24"/>
                <w:szCs w:val="24"/>
                <w:lang w:val="ro-RO"/>
              </w:rPr>
              <w:lastRenderedPageBreak/>
              <w:t xml:space="preserve">e) </w:t>
            </w:r>
            <w:r w:rsidRPr="00CC16EE">
              <w:rPr>
                <w:b/>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6781" w:rsidRPr="00A66EA9" w:rsidRDefault="007C6781" w:rsidP="007C6781">
            <w:pPr>
              <w:spacing w:line="276" w:lineRule="auto"/>
              <w:ind w:firstLine="700"/>
              <w:rPr>
                <w:sz w:val="24"/>
                <w:szCs w:val="24"/>
              </w:rPr>
            </w:pPr>
            <w:r w:rsidRPr="00A66EA9">
              <w:rPr>
                <w:sz w:val="24"/>
                <w:szCs w:val="24"/>
              </w:rPr>
              <w:t xml:space="preserve">Racordarea politicilor educaționale la conceptual de dezvoltare durabilă reprezintă unul dintre obiectivele prioritare asumate de către Guvern, reliefate în </w:t>
            </w:r>
            <w:r w:rsidRPr="00A66EA9">
              <w:rPr>
                <w:b/>
                <w:i/>
                <w:sz w:val="24"/>
                <w:szCs w:val="24"/>
              </w:rPr>
              <w:t>Planul Național de acțiuni, Programul de activitate al Guvernului Republicii Moldova,  Programul Naţional în domeniile Cercetării şi Inovării pentru anii 2020-2023, proiectul Strategiei de dezvoltare a educației pentru anii 2021-2030 „Educația-2030”</w:t>
            </w:r>
            <w:r w:rsidR="00A66EA9" w:rsidRPr="00A66EA9">
              <w:rPr>
                <w:b/>
                <w:i/>
                <w:sz w:val="24"/>
                <w:szCs w:val="24"/>
              </w:rPr>
              <w:t xml:space="preserve"> </w:t>
            </w:r>
            <w:r w:rsidRPr="00A66EA9">
              <w:rPr>
                <w:sz w:val="24"/>
                <w:szCs w:val="24"/>
              </w:rPr>
              <w:t>și în alte documente de politici publice conexe pentru atingerea obiectivelor strategice de dezvoltare a educației.</w:t>
            </w:r>
          </w:p>
          <w:p w:rsidR="007C6781" w:rsidRPr="00A66EA9" w:rsidRDefault="007C6781" w:rsidP="007C6781">
            <w:pPr>
              <w:spacing w:line="276" w:lineRule="auto"/>
              <w:ind w:firstLine="700"/>
              <w:rPr>
                <w:sz w:val="24"/>
                <w:szCs w:val="24"/>
              </w:rPr>
            </w:pPr>
            <w:r w:rsidRPr="00A66EA9">
              <w:rPr>
                <w:sz w:val="24"/>
                <w:szCs w:val="24"/>
              </w:rPr>
              <w:t xml:space="preserve">Raporturile juridice generale din sfera învățământului superior și cel al cercetării și inovării sunt reglementate prin </w:t>
            </w:r>
            <w:r w:rsidRPr="00A66EA9">
              <w:rPr>
                <w:b/>
                <w:i/>
                <w:sz w:val="24"/>
                <w:szCs w:val="24"/>
              </w:rPr>
              <w:t>Constituţia Republicii Moldova, Codul Educației al RM</w:t>
            </w:r>
            <w:r w:rsidRPr="00A66EA9">
              <w:rPr>
                <w:sz w:val="24"/>
                <w:szCs w:val="24"/>
              </w:rPr>
              <w:t xml:space="preserve"> nr.152 din 17.07.2014 și </w:t>
            </w:r>
            <w:r w:rsidRPr="00A66EA9">
              <w:rPr>
                <w:b/>
                <w:i/>
                <w:sz w:val="24"/>
                <w:szCs w:val="24"/>
              </w:rPr>
              <w:t>Codul cu privire la Știință și Inovare nr.259 din 15.07.2004.</w:t>
            </w:r>
            <w:r w:rsidRPr="00A66EA9">
              <w:rPr>
                <w:sz w:val="24"/>
                <w:szCs w:val="24"/>
              </w:rPr>
              <w:t xml:space="preserve">  În scopul organizării și asigurării funcționării învățământului superior Codul Educației prin art.82 alin.(2), prevede dreptul înfiinţării, reorganizării şi lichidării de către Guvern la iniţiativa fondatorului a Instituţiilor de învăţăm</w:t>
            </w:r>
            <w:r w:rsidR="00A66EA9" w:rsidRPr="00A66EA9">
              <w:rPr>
                <w:sz w:val="24"/>
                <w:szCs w:val="24"/>
              </w:rPr>
              <w:t>â</w:t>
            </w:r>
            <w:r w:rsidRPr="00A66EA9">
              <w:rPr>
                <w:sz w:val="24"/>
                <w:szCs w:val="24"/>
              </w:rPr>
              <w:t xml:space="preserve">nt superior. Dreptul Guvernului RM să înființeze, reorganizeze sau lichideze organizaţii de drept public în domeniile cercetării și inovării este reglementat de art.68, alin (1) lit.g din </w:t>
            </w:r>
            <w:r w:rsidRPr="00A66EA9">
              <w:rPr>
                <w:b/>
                <w:i/>
                <w:sz w:val="24"/>
                <w:szCs w:val="24"/>
              </w:rPr>
              <w:t>Codul cu privire la Știință și Inovare al RM</w:t>
            </w:r>
            <w:r w:rsidRPr="00A66EA9">
              <w:rPr>
                <w:sz w:val="24"/>
                <w:szCs w:val="24"/>
              </w:rPr>
              <w:t xml:space="preserve"> nr.259 din 15.07.2004</w:t>
            </w:r>
            <w:r w:rsidR="00A66EA9" w:rsidRPr="00A66EA9">
              <w:rPr>
                <w:sz w:val="24"/>
                <w:szCs w:val="24"/>
              </w:rPr>
              <w:t xml:space="preserve"> cu modificările ulterioare</w:t>
            </w:r>
            <w:r w:rsidRPr="00A66EA9">
              <w:rPr>
                <w:sz w:val="24"/>
                <w:szCs w:val="24"/>
              </w:rPr>
              <w:t xml:space="preserve">. </w:t>
            </w:r>
          </w:p>
          <w:p w:rsidR="007C6781" w:rsidRPr="00A66EA9" w:rsidRDefault="007C6781" w:rsidP="007C6781">
            <w:pPr>
              <w:spacing w:line="276" w:lineRule="auto"/>
              <w:ind w:firstLine="700"/>
              <w:rPr>
                <w:sz w:val="24"/>
                <w:szCs w:val="24"/>
              </w:rPr>
            </w:pPr>
            <w:r w:rsidRPr="00A66EA9">
              <w:rPr>
                <w:sz w:val="24"/>
                <w:szCs w:val="24"/>
              </w:rPr>
              <w:t>Modalitățile și procedura de reorg</w:t>
            </w:r>
            <w:r w:rsidR="00A66EA9" w:rsidRPr="00A66EA9">
              <w:rPr>
                <w:sz w:val="24"/>
                <w:szCs w:val="24"/>
              </w:rPr>
              <w:t>anizare prin fuziune (absorbție</w:t>
            </w:r>
            <w:r w:rsidRPr="00A66EA9">
              <w:rPr>
                <w:sz w:val="24"/>
                <w:szCs w:val="24"/>
              </w:rPr>
              <w:t xml:space="preserve">) a persoanelor juridice sunt reglementate de art. 208-213 din </w:t>
            </w:r>
            <w:r w:rsidRPr="00A66EA9">
              <w:rPr>
                <w:b/>
                <w:i/>
                <w:sz w:val="24"/>
                <w:szCs w:val="24"/>
              </w:rPr>
              <w:t>Codul Civil al Republicii Moldova</w:t>
            </w:r>
            <w:r w:rsidRPr="00A66EA9">
              <w:rPr>
                <w:b/>
                <w:sz w:val="24"/>
                <w:szCs w:val="24"/>
              </w:rPr>
              <w:t xml:space="preserve"> </w:t>
            </w:r>
            <w:r w:rsidRPr="00A66EA9">
              <w:rPr>
                <w:sz w:val="24"/>
                <w:szCs w:val="24"/>
              </w:rPr>
              <w:t>nr.1107 din 06.06.2002, cu modificările ulterioare</w:t>
            </w:r>
            <w:sdt>
              <w:sdtPr>
                <w:rPr>
                  <w:sz w:val="24"/>
                  <w:szCs w:val="24"/>
                </w:rPr>
                <w:tag w:val="goog_rdk_51"/>
                <w:id w:val="-174108215"/>
              </w:sdtPr>
              <w:sdtEndPr/>
              <w:sdtContent>
                <w:r w:rsidRPr="00A66EA9">
                  <w:rPr>
                    <w:sz w:val="24"/>
                    <w:szCs w:val="24"/>
                  </w:rPr>
                  <w:t>, iar aplicarea acestora se face ținând cont de prevederile art.174 alin</w:t>
                </w:r>
                <w:proofErr w:type="gramStart"/>
                <w:r w:rsidRPr="00A66EA9">
                  <w:rPr>
                    <w:sz w:val="24"/>
                    <w:szCs w:val="24"/>
                  </w:rPr>
                  <w:t>.(</w:t>
                </w:r>
                <w:proofErr w:type="gramEnd"/>
                <w:r w:rsidRPr="00A66EA9">
                  <w:rPr>
                    <w:sz w:val="24"/>
                    <w:szCs w:val="24"/>
                  </w:rPr>
                  <w:t>4) din Cod</w:t>
                </w:r>
              </w:sdtContent>
            </w:sdt>
            <w:r w:rsidRPr="00A66EA9">
              <w:rPr>
                <w:sz w:val="24"/>
                <w:szCs w:val="24"/>
              </w:rPr>
              <w:t xml:space="preserve">. Angajarea prin transfer a salariaților instituțiilor fuzionate se efectuează în conformitate cu prevederile </w:t>
            </w:r>
            <w:r w:rsidRPr="00A66EA9">
              <w:rPr>
                <w:b/>
                <w:i/>
                <w:sz w:val="24"/>
                <w:szCs w:val="24"/>
              </w:rPr>
              <w:t>Codului Muncii al Republicii Moldova</w:t>
            </w:r>
            <w:r w:rsidRPr="00A66EA9">
              <w:rPr>
                <w:b/>
                <w:sz w:val="24"/>
                <w:szCs w:val="24"/>
              </w:rPr>
              <w:t xml:space="preserve"> </w:t>
            </w:r>
            <w:r w:rsidRPr="00A66EA9">
              <w:rPr>
                <w:sz w:val="24"/>
                <w:szCs w:val="24"/>
              </w:rPr>
              <w:t>nr.154 din 28.03.2003</w:t>
            </w:r>
            <w:r w:rsidR="00792799" w:rsidRPr="00A66EA9">
              <w:rPr>
                <w:sz w:val="24"/>
                <w:szCs w:val="24"/>
              </w:rPr>
              <w:t xml:space="preserve"> cu modificările ulterioare</w:t>
            </w:r>
            <w:r w:rsidRPr="00A66EA9">
              <w:rPr>
                <w:sz w:val="24"/>
                <w:szCs w:val="24"/>
              </w:rPr>
              <w:t>.</w:t>
            </w:r>
          </w:p>
          <w:p w:rsidR="007C6781" w:rsidRPr="00A66EA9" w:rsidRDefault="007C6781" w:rsidP="007C6781">
            <w:pPr>
              <w:spacing w:line="276" w:lineRule="auto"/>
              <w:ind w:firstLine="700"/>
              <w:rPr>
                <w:b/>
                <w:i/>
                <w:sz w:val="24"/>
                <w:szCs w:val="24"/>
              </w:rPr>
            </w:pPr>
            <w:r w:rsidRPr="00A66EA9">
              <w:rPr>
                <w:sz w:val="24"/>
                <w:szCs w:val="24"/>
              </w:rPr>
              <w:t xml:space="preserve">Guvernul RM decide asupra constituirii, reorganizării și dizolvării structurilor organizaționale din sfera de competență a ministerelor și altor autorități administrative subordonate Guvernului în temeiul art.7 lit e) din </w:t>
            </w:r>
            <w:r w:rsidRPr="00A66EA9">
              <w:rPr>
                <w:b/>
                <w:i/>
                <w:sz w:val="24"/>
                <w:szCs w:val="24"/>
              </w:rPr>
              <w:t>Legea nr.136/2017 cu privire la Guvern</w:t>
            </w:r>
            <w:r w:rsidRPr="00A66EA9">
              <w:rPr>
                <w:sz w:val="24"/>
                <w:szCs w:val="24"/>
              </w:rPr>
              <w:t>. Instituţiile publice din sfera de competenţă a</w:t>
            </w:r>
            <w:sdt>
              <w:sdtPr>
                <w:rPr>
                  <w:sz w:val="24"/>
                  <w:szCs w:val="24"/>
                </w:rPr>
                <w:tag w:val="goog_rdk_52"/>
                <w:id w:val="-254669669"/>
              </w:sdtPr>
              <w:sdtEndPr/>
              <w:sdtContent>
                <w:r w:rsidRPr="00A66EA9">
                  <w:rPr>
                    <w:sz w:val="24"/>
                    <w:szCs w:val="24"/>
                  </w:rPr>
                  <w:t xml:space="preserve"> MEC și a altor ministere</w:t>
                </w:r>
              </w:sdtContent>
            </w:sdt>
            <w:r w:rsidRPr="00A66EA9">
              <w:rPr>
                <w:sz w:val="24"/>
                <w:szCs w:val="24"/>
              </w:rPr>
              <w:t>, se reorganizează şi se dizolvă de Guvern, la propunerea ministerelor respective în temeiul art.32 alin</w:t>
            </w:r>
            <w:proofErr w:type="gramStart"/>
            <w:r w:rsidRPr="00A66EA9">
              <w:rPr>
                <w:sz w:val="24"/>
                <w:szCs w:val="24"/>
              </w:rPr>
              <w:t>.(</w:t>
            </w:r>
            <w:proofErr w:type="gramEnd"/>
            <w:r w:rsidRPr="00A66EA9">
              <w:rPr>
                <w:sz w:val="24"/>
                <w:szCs w:val="24"/>
              </w:rPr>
              <w:t xml:space="preserve">2) din </w:t>
            </w:r>
            <w:r w:rsidRPr="00A66EA9">
              <w:rPr>
                <w:b/>
                <w:i/>
                <w:sz w:val="24"/>
                <w:szCs w:val="24"/>
              </w:rPr>
              <w:t>Legea nr.98/2012 privind administrația publică centrală de specialitate.</w:t>
            </w:r>
          </w:p>
          <w:p w:rsidR="007C6781" w:rsidRPr="00A66EA9" w:rsidRDefault="007C6781" w:rsidP="007C6781">
            <w:pPr>
              <w:spacing w:line="276" w:lineRule="auto"/>
              <w:ind w:firstLine="700"/>
              <w:rPr>
                <w:b/>
                <w:sz w:val="24"/>
                <w:szCs w:val="24"/>
              </w:rPr>
            </w:pPr>
            <w:r w:rsidRPr="00A66EA9">
              <w:rPr>
                <w:sz w:val="24"/>
                <w:szCs w:val="24"/>
              </w:rPr>
              <w:t xml:space="preserve">Calitatea de fondator al instituțiilor publice de învățământ superior o deține Ministerul Educației și Cercetării, în conformitate cu prevederile </w:t>
            </w:r>
            <w:r w:rsidRPr="00A66EA9">
              <w:rPr>
                <w:b/>
                <w:i/>
                <w:sz w:val="24"/>
                <w:szCs w:val="24"/>
              </w:rPr>
              <w:t>HG nr.146 din 25.08.2021,</w:t>
            </w:r>
            <w:r w:rsidRPr="00A66EA9">
              <w:rPr>
                <w:sz w:val="24"/>
                <w:szCs w:val="24"/>
              </w:rPr>
              <w:t xml:space="preserve"> </w:t>
            </w:r>
            <w:r w:rsidRPr="00A66EA9">
              <w:rPr>
                <w:b/>
                <w:i/>
                <w:sz w:val="24"/>
                <w:szCs w:val="24"/>
              </w:rPr>
              <w:t>cu privire la organizarea şi funcționarea Ministerului Educației și Cercetării</w:t>
            </w:r>
            <w:r w:rsidRPr="00A66EA9">
              <w:rPr>
                <w:sz w:val="24"/>
                <w:szCs w:val="24"/>
              </w:rPr>
              <w:t xml:space="preserve"> (Anexa nr.5)</w:t>
            </w:r>
            <w:sdt>
              <w:sdtPr>
                <w:rPr>
                  <w:sz w:val="24"/>
                  <w:szCs w:val="24"/>
                </w:rPr>
                <w:tag w:val="goog_rdk_53"/>
                <w:id w:val="-304088034"/>
              </w:sdtPr>
              <w:sdtEndPr/>
              <w:sdtContent>
                <w:r w:rsidRPr="00A66EA9">
                  <w:rPr>
                    <w:sz w:val="24"/>
                    <w:szCs w:val="24"/>
                  </w:rPr>
                  <w:t>, cu excepția acelor instituții publice de învățământ superior, în care calitatea de fondator este deținută de alte autorități</w:t>
                </w:r>
              </w:sdtContent>
            </w:sdt>
            <w:r w:rsidRPr="00A66EA9">
              <w:rPr>
                <w:sz w:val="24"/>
                <w:szCs w:val="24"/>
              </w:rPr>
              <w:t xml:space="preserve">. </w:t>
            </w:r>
            <w:sdt>
              <w:sdtPr>
                <w:rPr>
                  <w:sz w:val="24"/>
                  <w:szCs w:val="24"/>
                </w:rPr>
                <w:tag w:val="goog_rdk_54"/>
                <w:id w:val="1978792236"/>
              </w:sdtPr>
              <w:sdtEndPr/>
              <w:sdtContent>
                <w:r w:rsidRPr="00A66EA9">
                  <w:rPr>
                    <w:sz w:val="24"/>
                    <w:szCs w:val="24"/>
                  </w:rPr>
                  <w:t xml:space="preserve">Totodată, </w:t>
                </w:r>
              </w:sdtContent>
            </w:sdt>
            <w:r w:rsidRPr="00A66EA9">
              <w:rPr>
                <w:sz w:val="24"/>
                <w:szCs w:val="24"/>
              </w:rPr>
              <w:t>conform Anexei nr.6</w:t>
            </w:r>
            <w:sdt>
              <w:sdtPr>
                <w:rPr>
                  <w:sz w:val="24"/>
                  <w:szCs w:val="24"/>
                </w:rPr>
                <w:tag w:val="goog_rdk_55"/>
                <w:id w:val="1877654479"/>
              </w:sdtPr>
              <w:sdtEndPr/>
              <w:sdtContent>
                <w:r w:rsidRPr="00A66EA9">
                  <w:rPr>
                    <w:sz w:val="24"/>
                    <w:szCs w:val="24"/>
                  </w:rPr>
                  <w:t xml:space="preserve"> la Hotărârea nr.1</w:t>
                </w:r>
                <w:r w:rsidR="00A15319" w:rsidRPr="00A66EA9">
                  <w:rPr>
                    <w:sz w:val="24"/>
                    <w:szCs w:val="24"/>
                  </w:rPr>
                  <w:t>46</w:t>
                </w:r>
                <w:r w:rsidRPr="00A66EA9">
                  <w:rPr>
                    <w:sz w:val="24"/>
                    <w:szCs w:val="24"/>
                  </w:rPr>
                  <w:t xml:space="preserve"> din 25.08.2021, MEC deține calitatea de fondator</w:t>
                </w:r>
              </w:sdtContent>
            </w:sdt>
            <w:r w:rsidRPr="00A66EA9">
              <w:rPr>
                <w:sz w:val="24"/>
                <w:szCs w:val="24"/>
              </w:rPr>
              <w:t xml:space="preserve">  asupra instituțiilor publice din domeni</w:t>
            </w:r>
            <w:sdt>
              <w:sdtPr>
                <w:rPr>
                  <w:sz w:val="24"/>
                  <w:szCs w:val="24"/>
                </w:rPr>
                <w:tag w:val="goog_rdk_56"/>
                <w:id w:val="1635439035"/>
              </w:sdtPr>
              <w:sdtEndPr/>
              <w:sdtContent>
                <w:r w:rsidRPr="00A66EA9">
                  <w:rPr>
                    <w:sz w:val="24"/>
                    <w:szCs w:val="24"/>
                  </w:rPr>
                  <w:t>ul</w:t>
                </w:r>
              </w:sdtContent>
            </w:sdt>
            <w:r w:rsidRPr="00A66EA9">
              <w:rPr>
                <w:sz w:val="24"/>
                <w:szCs w:val="24"/>
              </w:rPr>
              <w:t xml:space="preserve"> cercetării și inovării</w:t>
            </w:r>
            <w:r w:rsidRPr="00A66EA9">
              <w:rPr>
                <w:b/>
                <w:sz w:val="24"/>
                <w:szCs w:val="24"/>
              </w:rPr>
              <w:t>.</w:t>
            </w:r>
          </w:p>
          <w:p w:rsidR="007C6781" w:rsidRPr="00A66EA9" w:rsidRDefault="007C6781" w:rsidP="007C6781">
            <w:pPr>
              <w:spacing w:line="276" w:lineRule="auto"/>
              <w:ind w:firstLine="700"/>
              <w:rPr>
                <w:sz w:val="24"/>
                <w:szCs w:val="24"/>
              </w:rPr>
            </w:pPr>
            <w:r w:rsidRPr="00A66EA9">
              <w:rPr>
                <w:sz w:val="24"/>
                <w:szCs w:val="24"/>
              </w:rPr>
              <w:t xml:space="preserve">Procedura de finanțare din bugetul de stat în domeniul învățământului superior este reglementat prin </w:t>
            </w:r>
            <w:r w:rsidRPr="00A66EA9">
              <w:rPr>
                <w:b/>
                <w:i/>
                <w:sz w:val="24"/>
                <w:szCs w:val="24"/>
              </w:rPr>
              <w:t xml:space="preserve">HG nr.343 din 10.06.2020, Metodologia de finanțare bugetară </w:t>
            </w:r>
            <w:proofErr w:type="gramStart"/>
            <w:r w:rsidRPr="00A66EA9">
              <w:rPr>
                <w:b/>
                <w:i/>
                <w:sz w:val="24"/>
                <w:szCs w:val="24"/>
              </w:rPr>
              <w:t>a</w:t>
            </w:r>
            <w:proofErr w:type="gramEnd"/>
            <w:r w:rsidRPr="00A66EA9">
              <w:rPr>
                <w:b/>
                <w:i/>
                <w:sz w:val="24"/>
                <w:szCs w:val="24"/>
              </w:rPr>
              <w:t xml:space="preserve"> instituțiilor publice de învățământ </w:t>
            </w:r>
            <w:r w:rsidRPr="00A66EA9">
              <w:rPr>
                <w:b/>
                <w:i/>
                <w:sz w:val="24"/>
                <w:szCs w:val="24"/>
              </w:rPr>
              <w:lastRenderedPageBreak/>
              <w:t>superior</w:t>
            </w:r>
            <w:r w:rsidRPr="00A66EA9">
              <w:rPr>
                <w:sz w:val="24"/>
                <w:szCs w:val="24"/>
              </w:rPr>
              <w:t xml:space="preserve"> și în domeniu</w:t>
            </w:r>
            <w:r w:rsidR="00A15319" w:rsidRPr="00A66EA9">
              <w:rPr>
                <w:sz w:val="24"/>
                <w:szCs w:val="24"/>
              </w:rPr>
              <w:t>l</w:t>
            </w:r>
            <w:r w:rsidRPr="00A66EA9">
              <w:rPr>
                <w:sz w:val="24"/>
                <w:szCs w:val="24"/>
              </w:rPr>
              <w:t xml:space="preserve"> cercetării și inovării prin </w:t>
            </w:r>
            <w:r w:rsidRPr="00A66EA9">
              <w:rPr>
                <w:b/>
                <w:i/>
                <w:sz w:val="24"/>
                <w:szCs w:val="24"/>
              </w:rPr>
              <w:t>HG nr. 382 din 01.08.2019, cu privire la aprobarea Metodologiei de finanţare a proiectelor din domeniile cercetării și inovării</w:t>
            </w:r>
            <w:r w:rsidRPr="00A66EA9">
              <w:rPr>
                <w:sz w:val="24"/>
                <w:szCs w:val="24"/>
              </w:rPr>
              <w:t>.</w:t>
            </w:r>
          </w:p>
          <w:p w:rsidR="007C6781" w:rsidRPr="00A66EA9" w:rsidRDefault="005C7F23" w:rsidP="007C6781">
            <w:pPr>
              <w:spacing w:line="276" w:lineRule="auto"/>
              <w:ind w:firstLine="700"/>
              <w:rPr>
                <w:sz w:val="24"/>
                <w:szCs w:val="24"/>
              </w:rPr>
            </w:pPr>
            <w:sdt>
              <w:sdtPr>
                <w:rPr>
                  <w:sz w:val="24"/>
                  <w:szCs w:val="24"/>
                </w:rPr>
                <w:tag w:val="goog_rdk_58"/>
                <w:id w:val="1839258536"/>
              </w:sdtPr>
              <w:sdtEndPr/>
              <w:sdtContent>
                <w:r w:rsidR="007C6781" w:rsidRPr="00A66EA9">
                  <w:rPr>
                    <w:sz w:val="24"/>
                    <w:szCs w:val="24"/>
                  </w:rPr>
                  <w:t xml:space="preserve">Proiectul de Hotărâre a Guvernului, </w:t>
                </w:r>
              </w:sdtContent>
            </w:sdt>
            <w:r w:rsidR="007C6781" w:rsidRPr="00A66EA9">
              <w:rPr>
                <w:sz w:val="24"/>
                <w:szCs w:val="24"/>
              </w:rPr>
              <w:t xml:space="preserve">propus spre aprobare prevede </w:t>
            </w:r>
            <w:r w:rsidR="00A66EA9" w:rsidRPr="00A66EA9">
              <w:rPr>
                <w:sz w:val="24"/>
                <w:szCs w:val="24"/>
              </w:rPr>
              <w:t>r</w:t>
            </w:r>
            <w:r w:rsidR="007C6781" w:rsidRPr="00A66EA9">
              <w:rPr>
                <w:sz w:val="24"/>
                <w:szCs w:val="24"/>
              </w:rPr>
              <w:t>eorganiz</w:t>
            </w:r>
            <w:sdt>
              <w:sdtPr>
                <w:rPr>
                  <w:sz w:val="24"/>
                  <w:szCs w:val="24"/>
                </w:rPr>
                <w:tag w:val="goog_rdk_61"/>
                <w:id w:val="752705962"/>
              </w:sdtPr>
              <w:sdtEndPr/>
              <w:sdtContent>
                <w:r w:rsidR="007C6781" w:rsidRPr="00A66EA9">
                  <w:rPr>
                    <w:sz w:val="24"/>
                    <w:szCs w:val="24"/>
                  </w:rPr>
                  <w:t>area</w:t>
                </w:r>
              </w:sdtContent>
            </w:sdt>
            <w:r w:rsidR="007C6781" w:rsidRPr="00A66EA9">
              <w:rPr>
                <w:rFonts w:eastAsia="Georgia"/>
                <w:sz w:val="24"/>
                <w:szCs w:val="24"/>
              </w:rPr>
              <w:t xml:space="preserve"> </w:t>
            </w:r>
            <w:r w:rsidR="007C6781" w:rsidRPr="00A66EA9">
              <w:rPr>
                <w:sz w:val="24"/>
                <w:szCs w:val="24"/>
              </w:rPr>
              <w:t>prin fuziune (absorbție) a instituțiilor de învățământ superior</w:t>
            </w:r>
            <w:sdt>
              <w:sdtPr>
                <w:rPr>
                  <w:sz w:val="24"/>
                  <w:szCs w:val="24"/>
                </w:rPr>
                <w:tag w:val="goog_rdk_62"/>
                <w:id w:val="14582853"/>
              </w:sdtPr>
              <w:sdtEndPr/>
              <w:sdtContent>
                <w:r w:rsidR="007C6781" w:rsidRPr="00A66EA9">
                  <w:rPr>
                    <w:sz w:val="24"/>
                    <w:szCs w:val="24"/>
                  </w:rPr>
                  <w:t xml:space="preserve">, de formare continuă </w:t>
                </w:r>
              </w:sdtContent>
            </w:sdt>
            <w:r w:rsidR="007C6781" w:rsidRPr="00A66EA9">
              <w:rPr>
                <w:sz w:val="24"/>
                <w:szCs w:val="24"/>
              </w:rPr>
              <w:t xml:space="preserve"> și </w:t>
            </w:r>
            <w:sdt>
              <w:sdtPr>
                <w:rPr>
                  <w:sz w:val="24"/>
                  <w:szCs w:val="24"/>
                </w:rPr>
                <w:tag w:val="goog_rdk_63"/>
                <w:id w:val="-1162936997"/>
              </w:sdtPr>
              <w:sdtEndPr/>
              <w:sdtContent>
                <w:r w:rsidR="007C6781" w:rsidRPr="00A66EA9">
                  <w:rPr>
                    <w:sz w:val="24"/>
                    <w:szCs w:val="24"/>
                  </w:rPr>
                  <w:t xml:space="preserve">a </w:t>
                </w:r>
              </w:sdtContent>
            </w:sdt>
            <w:r w:rsidR="007C6781" w:rsidRPr="00A66EA9">
              <w:rPr>
                <w:sz w:val="24"/>
                <w:szCs w:val="24"/>
              </w:rPr>
              <w:t xml:space="preserve">institutelor </w:t>
            </w:r>
            <w:sdt>
              <w:sdtPr>
                <w:rPr>
                  <w:sz w:val="24"/>
                  <w:szCs w:val="24"/>
                </w:rPr>
                <w:tag w:val="goog_rdk_64"/>
                <w:id w:val="59459424"/>
              </w:sdtPr>
              <w:sdtEndPr/>
              <w:sdtContent>
                <w:r w:rsidR="007C6781" w:rsidRPr="00A66EA9">
                  <w:rPr>
                    <w:sz w:val="24"/>
                    <w:szCs w:val="24"/>
                  </w:rPr>
                  <w:t xml:space="preserve">publice </w:t>
                </w:r>
              </w:sdtContent>
            </w:sdt>
            <w:r w:rsidR="007C6781" w:rsidRPr="00A66EA9">
              <w:rPr>
                <w:sz w:val="24"/>
                <w:szCs w:val="24"/>
              </w:rPr>
              <w:t>de cercetare</w:t>
            </w:r>
            <w:sdt>
              <w:sdtPr>
                <w:rPr>
                  <w:sz w:val="24"/>
                  <w:szCs w:val="24"/>
                </w:rPr>
                <w:tag w:val="goog_rdk_65"/>
                <w:id w:val="-2091840524"/>
              </w:sdtPr>
              <w:sdtEndPr/>
              <w:sdtContent>
                <w:r w:rsidR="007C6781" w:rsidRPr="00A66EA9">
                  <w:rPr>
                    <w:sz w:val="24"/>
                    <w:szCs w:val="24"/>
                  </w:rPr>
                  <w:t xml:space="preserve"> și inovare</w:t>
                </w:r>
                <w:r w:rsidR="00A66EA9" w:rsidRPr="00A66EA9">
                  <w:rPr>
                    <w:sz w:val="24"/>
                    <w:szCs w:val="24"/>
                  </w:rPr>
                  <w:t xml:space="preserve"> din subordinea MEC</w:t>
                </w:r>
              </w:sdtContent>
            </w:sdt>
            <w:r w:rsidR="007C6781" w:rsidRPr="00A66EA9">
              <w:rPr>
                <w:sz w:val="24"/>
                <w:szCs w:val="24"/>
              </w:rPr>
              <w:t>. Prezentul act</w:t>
            </w:r>
            <w:r w:rsidR="00A66EA9" w:rsidRPr="00A66EA9">
              <w:rPr>
                <w:sz w:val="24"/>
                <w:szCs w:val="24"/>
              </w:rPr>
              <w:t xml:space="preserve"> </w:t>
            </w:r>
            <w:sdt>
              <w:sdtPr>
                <w:rPr>
                  <w:sz w:val="24"/>
                  <w:szCs w:val="24"/>
                </w:rPr>
                <w:tag w:val="goog_rdk_70"/>
                <w:id w:val="-1170171761"/>
              </w:sdtPr>
              <w:sdtEndPr/>
              <w:sdtContent>
                <w:r w:rsidR="007C6781" w:rsidRPr="00A66EA9">
                  <w:rPr>
                    <w:sz w:val="24"/>
                    <w:szCs w:val="24"/>
                  </w:rPr>
                  <w:t xml:space="preserve">juridic </w:t>
                </w:r>
              </w:sdtContent>
            </w:sdt>
            <w:r w:rsidR="007C6781" w:rsidRPr="00A66EA9">
              <w:rPr>
                <w:sz w:val="24"/>
                <w:szCs w:val="24"/>
              </w:rPr>
              <w:t xml:space="preserve">are caracter </w:t>
            </w:r>
            <w:sdt>
              <w:sdtPr>
                <w:rPr>
                  <w:sz w:val="24"/>
                  <w:szCs w:val="24"/>
                </w:rPr>
                <w:tag w:val="goog_rdk_72"/>
                <w:id w:val="-1617366614"/>
              </w:sdtPr>
              <w:sdtEndPr/>
              <w:sdtContent>
                <w:r w:rsidR="007C6781" w:rsidRPr="00A66EA9">
                  <w:rPr>
                    <w:sz w:val="24"/>
                    <w:szCs w:val="24"/>
                  </w:rPr>
                  <w:t xml:space="preserve">aplicativ (de executare a reglementărilor existente) </w:t>
                </w:r>
              </w:sdtContent>
            </w:sdt>
            <w:r w:rsidR="007C6781" w:rsidRPr="00A66EA9">
              <w:rPr>
                <w:sz w:val="24"/>
                <w:szCs w:val="24"/>
              </w:rPr>
              <w:t>și reprezintă</w:t>
            </w:r>
            <w:sdt>
              <w:sdtPr>
                <w:rPr>
                  <w:sz w:val="24"/>
                  <w:szCs w:val="24"/>
                </w:rPr>
                <w:tag w:val="goog_rdk_73"/>
                <w:id w:val="-2083821252"/>
                <w:showingPlcHdr/>
              </w:sdtPr>
              <w:sdtEndPr/>
              <w:sdtContent>
                <w:r w:rsidR="00A66EA9" w:rsidRPr="00A66EA9">
                  <w:rPr>
                    <w:sz w:val="24"/>
                    <w:szCs w:val="24"/>
                  </w:rPr>
                  <w:t xml:space="preserve">     </w:t>
                </w:r>
              </w:sdtContent>
            </w:sdt>
            <w:r w:rsidR="007C6781" w:rsidRPr="00A66EA9">
              <w:rPr>
                <w:sz w:val="24"/>
                <w:szCs w:val="24"/>
              </w:rPr>
              <w:t xml:space="preserve"> </w:t>
            </w:r>
            <w:sdt>
              <w:sdtPr>
                <w:rPr>
                  <w:sz w:val="24"/>
                  <w:szCs w:val="24"/>
                </w:rPr>
                <w:tag w:val="goog_rdk_74"/>
                <w:id w:val="2103450645"/>
              </w:sdtPr>
              <w:sdtEndPr/>
              <w:sdtContent>
                <w:r w:rsidR="007C6781" w:rsidRPr="00A66EA9">
                  <w:rPr>
                    <w:sz w:val="24"/>
                    <w:szCs w:val="24"/>
                  </w:rPr>
                  <w:t xml:space="preserve">aplicarea </w:t>
                </w:r>
              </w:sdtContent>
            </w:sdt>
            <w:r w:rsidR="007C6781" w:rsidRPr="00A66EA9">
              <w:rPr>
                <w:sz w:val="24"/>
                <w:szCs w:val="24"/>
              </w:rPr>
              <w:t>într-u</w:t>
            </w:r>
            <w:r w:rsidR="00A66EA9" w:rsidRPr="00A66EA9">
              <w:rPr>
                <w:sz w:val="24"/>
                <w:szCs w:val="24"/>
              </w:rPr>
              <w:t xml:space="preserve">n cadru concret </w:t>
            </w:r>
            <w:proofErr w:type="gramStart"/>
            <w:r w:rsidR="00A66EA9" w:rsidRPr="00A66EA9">
              <w:rPr>
                <w:sz w:val="24"/>
                <w:szCs w:val="24"/>
              </w:rPr>
              <w:t>a</w:t>
            </w:r>
            <w:proofErr w:type="gramEnd"/>
            <w:r w:rsidR="007C6781" w:rsidRPr="00A66EA9">
              <w:rPr>
                <w:sz w:val="24"/>
                <w:szCs w:val="24"/>
              </w:rPr>
              <w:t xml:space="preserve"> atribuțiilor fondatorului de a desfășura reorganizarea instituțiilor în mod operativ conform legislației primare.</w:t>
            </w:r>
          </w:p>
          <w:p w:rsidR="00B91ECC" w:rsidRPr="00A66EA9" w:rsidRDefault="007C6781" w:rsidP="007C6781">
            <w:pPr>
              <w:pStyle w:val="ListParagraph"/>
              <w:spacing w:line="276" w:lineRule="auto"/>
              <w:rPr>
                <w:rFonts w:ascii="Times New Roman" w:hAnsi="Times New Roman" w:cs="Times New Roman"/>
                <w:sz w:val="24"/>
                <w:szCs w:val="24"/>
                <w:lang w:val="ro-RO"/>
              </w:rPr>
            </w:pPr>
            <w:r w:rsidRPr="00A66EA9">
              <w:rPr>
                <w:rFonts w:ascii="Times New Roman" w:hAnsi="Times New Roman" w:cs="Times New Roman"/>
                <w:sz w:val="24"/>
                <w:szCs w:val="24"/>
                <w:lang w:val="en-US"/>
              </w:rPr>
              <w:t xml:space="preserve">Patrimoniul persoanelor juridice reorganizate se transmite în conformitate cu prevederile </w:t>
            </w:r>
            <w:r w:rsidRPr="00A66EA9">
              <w:rPr>
                <w:rFonts w:ascii="Times New Roman" w:hAnsi="Times New Roman" w:cs="Times New Roman"/>
                <w:b/>
                <w:i/>
                <w:sz w:val="24"/>
                <w:szCs w:val="24"/>
                <w:lang w:val="en-US"/>
              </w:rPr>
              <w:t>Regulamentului cu privire la modul de transmitere a bunurilor proprietate publică, aprobat prin Hotărârea Guvernului nr.901/2015</w:t>
            </w:r>
            <w:r w:rsidRPr="00A66EA9">
              <w:rPr>
                <w:rFonts w:ascii="Times New Roman" w:hAnsi="Times New Roman" w:cs="Times New Roman"/>
                <w:sz w:val="24"/>
                <w:szCs w:val="24"/>
                <w:lang w:val="en-US"/>
              </w:rPr>
              <w:t>.</w:t>
            </w: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A15319" w:rsidRDefault="00B91ECC" w:rsidP="00080403">
            <w:pPr>
              <w:ind w:firstLine="0"/>
              <w:jc w:val="left"/>
              <w:rPr>
                <w:sz w:val="24"/>
                <w:szCs w:val="24"/>
                <w:lang w:val="ro-RO"/>
              </w:rPr>
            </w:pPr>
            <w:r w:rsidRPr="00A15319">
              <w:rPr>
                <w:b/>
                <w:bCs/>
                <w:sz w:val="24"/>
                <w:szCs w:val="24"/>
                <w:lang w:val="ro-RO"/>
              </w:rPr>
              <w:lastRenderedPageBreak/>
              <w:t>2. Stabilirea obiectivelor</w:t>
            </w: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A15319" w:rsidRDefault="00B91ECC" w:rsidP="00080403">
            <w:pPr>
              <w:ind w:firstLine="0"/>
              <w:jc w:val="left"/>
              <w:rPr>
                <w:sz w:val="24"/>
                <w:szCs w:val="24"/>
                <w:lang w:val="ro-RO"/>
              </w:rPr>
            </w:pPr>
            <w:r w:rsidRPr="00A15319">
              <w:rPr>
                <w:bCs/>
                <w:sz w:val="24"/>
                <w:szCs w:val="24"/>
                <w:lang w:val="ro-RO"/>
              </w:rPr>
              <w:t xml:space="preserve">a) </w:t>
            </w:r>
            <w:r w:rsidRPr="00A15319">
              <w:rPr>
                <w:b/>
                <w:bCs/>
                <w:sz w:val="24"/>
                <w:szCs w:val="24"/>
                <w:lang w:val="ro-RO"/>
              </w:rPr>
              <w:t>Expuneți obiectivele (care trebuie să fie legate direct de problemă și cauzele acesteia, formulate cuantificat, măsurabil, fixat în timp și realist</w:t>
            </w:r>
            <w:r w:rsidRPr="00A15319">
              <w:rPr>
                <w:b/>
                <w:sz w:val="24"/>
                <w:szCs w:val="24"/>
                <w:lang w:val="ro-RO"/>
              </w:rPr>
              <w:t>)</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A15319"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1C3E5A" w:rsidRDefault="00B91ECC" w:rsidP="00BE0172">
            <w:pPr>
              <w:rPr>
                <w:b/>
                <w:sz w:val="24"/>
                <w:szCs w:val="24"/>
                <w:lang w:val="ro-MD"/>
              </w:rPr>
            </w:pPr>
            <w:r w:rsidRPr="00A15319">
              <w:rPr>
                <w:rFonts w:eastAsia="Calibri"/>
                <w:b/>
                <w:sz w:val="24"/>
                <w:szCs w:val="24"/>
                <w:lang w:val="ro-MD"/>
              </w:rPr>
              <w:t>Obiectiv principal:</w:t>
            </w:r>
            <w:r w:rsidRPr="00A15319">
              <w:rPr>
                <w:rFonts w:eastAsia="Calibri"/>
                <w:sz w:val="24"/>
                <w:szCs w:val="24"/>
                <w:lang w:val="ro-MD"/>
              </w:rPr>
              <w:t xml:space="preserve"> </w:t>
            </w:r>
            <w:r w:rsidR="00BE0172" w:rsidRPr="00A15319">
              <w:rPr>
                <w:bCs/>
                <w:sz w:val="24"/>
                <w:szCs w:val="24"/>
              </w:rPr>
              <w:t>Consolidarea sistemului de învățământ superior și cercetare pentru îmbunătățirea condițiilor de studii și a  calității muncii cercetătorilor și cadrelor univesitare prin o</w:t>
            </w:r>
            <w:r w:rsidRPr="00A15319">
              <w:rPr>
                <w:rFonts w:eastAsia="Calibri"/>
                <w:sz w:val="24"/>
                <w:szCs w:val="24"/>
                <w:lang w:val="ro-MD"/>
              </w:rPr>
              <w:t xml:space="preserve">ferirea unui învățământ superior de calitate mai eficient și respectiv cost-eficient în corespundere cu solicitările schimbătoare și </w:t>
            </w:r>
            <w:r w:rsidRPr="001C3E5A">
              <w:rPr>
                <w:rFonts w:eastAsia="Calibri"/>
                <w:sz w:val="24"/>
                <w:szCs w:val="24"/>
                <w:lang w:val="ro-MD"/>
              </w:rPr>
              <w:t>crescânde ale societății și pieții muncii.</w:t>
            </w:r>
          </w:p>
          <w:p w:rsidR="00B91ECC" w:rsidRPr="001C3E5A" w:rsidRDefault="00B91ECC" w:rsidP="00080403">
            <w:pPr>
              <w:tabs>
                <w:tab w:val="left" w:pos="851"/>
              </w:tabs>
              <w:ind w:firstLine="567"/>
              <w:rPr>
                <w:b/>
                <w:sz w:val="24"/>
                <w:szCs w:val="24"/>
              </w:rPr>
            </w:pPr>
          </w:p>
          <w:p w:rsidR="00B91ECC" w:rsidRPr="001C3E5A" w:rsidRDefault="00B91ECC" w:rsidP="00080403">
            <w:pPr>
              <w:tabs>
                <w:tab w:val="left" w:pos="851"/>
              </w:tabs>
              <w:ind w:firstLine="567"/>
              <w:rPr>
                <w:b/>
                <w:sz w:val="24"/>
                <w:szCs w:val="24"/>
                <w:lang w:val="ro-MD"/>
              </w:rPr>
            </w:pPr>
            <w:r w:rsidRPr="001C3E5A">
              <w:rPr>
                <w:b/>
                <w:sz w:val="24"/>
                <w:szCs w:val="24"/>
                <w:lang w:val="ro-MD"/>
              </w:rPr>
              <w:t xml:space="preserve">Obiective măsurabile </w:t>
            </w:r>
          </w:p>
          <w:p w:rsidR="00B91ECC" w:rsidRPr="001C3E5A" w:rsidRDefault="001C3E5A" w:rsidP="00710A05">
            <w:pPr>
              <w:pStyle w:val="ListParagraph"/>
              <w:numPr>
                <w:ilvl w:val="0"/>
                <w:numId w:val="5"/>
              </w:numPr>
              <w:tabs>
                <w:tab w:val="left" w:pos="851"/>
              </w:tabs>
              <w:spacing w:after="0" w:line="240" w:lineRule="auto"/>
              <w:jc w:val="both"/>
              <w:rPr>
                <w:rFonts w:ascii="Times New Roman" w:eastAsia="Calibri" w:hAnsi="Times New Roman" w:cs="Times New Roman"/>
                <w:sz w:val="24"/>
                <w:szCs w:val="24"/>
                <w:lang w:val="ro-MD"/>
              </w:rPr>
            </w:pPr>
            <w:r w:rsidRPr="001C3E5A">
              <w:rPr>
                <w:rFonts w:ascii="Times New Roman" w:eastAsia="Calibri" w:hAnsi="Times New Roman" w:cs="Times New Roman"/>
                <w:sz w:val="24"/>
                <w:szCs w:val="24"/>
                <w:lang w:val="ro-MD"/>
              </w:rPr>
              <w:t>Consolidarea rețelei de instituții de învățământ superior prin a</w:t>
            </w:r>
            <w:r w:rsidR="00076C6B" w:rsidRPr="001C3E5A">
              <w:rPr>
                <w:rFonts w:ascii="Times New Roman" w:eastAsia="Calibri" w:hAnsi="Times New Roman" w:cs="Times New Roman"/>
                <w:sz w:val="24"/>
                <w:szCs w:val="24"/>
                <w:lang w:val="ro-MD"/>
              </w:rPr>
              <w:t>bsorbția a 5 instituții de învățământ superior</w:t>
            </w:r>
            <w:r w:rsidR="00B91ECC" w:rsidRPr="001C3E5A">
              <w:rPr>
                <w:rFonts w:ascii="Times New Roman" w:eastAsia="Calibri" w:hAnsi="Times New Roman" w:cs="Times New Roman"/>
                <w:sz w:val="24"/>
                <w:szCs w:val="24"/>
                <w:lang w:val="ro-MD"/>
              </w:rPr>
              <w:t xml:space="preserve"> </w:t>
            </w:r>
            <w:r w:rsidR="00076C6B" w:rsidRPr="001C3E5A">
              <w:rPr>
                <w:rFonts w:ascii="Times New Roman" w:eastAsia="Calibri" w:hAnsi="Times New Roman" w:cs="Times New Roman"/>
                <w:sz w:val="24"/>
                <w:szCs w:val="24"/>
                <w:lang w:val="ro-MD"/>
              </w:rPr>
              <w:t>publice</w:t>
            </w:r>
            <w:r w:rsidRPr="001C3E5A">
              <w:rPr>
                <w:rFonts w:ascii="Times New Roman" w:eastAsia="Calibri" w:hAnsi="Times New Roman" w:cs="Times New Roman"/>
                <w:sz w:val="24"/>
                <w:szCs w:val="24"/>
                <w:lang w:val="ro-MD"/>
              </w:rPr>
              <w:t xml:space="preserve"> de universități mai mari și mai puternice</w:t>
            </w:r>
            <w:r w:rsidR="00B91ECC" w:rsidRPr="001C3E5A">
              <w:rPr>
                <w:rFonts w:ascii="Times New Roman" w:eastAsia="Calibri" w:hAnsi="Times New Roman" w:cs="Times New Roman"/>
                <w:sz w:val="24"/>
                <w:szCs w:val="24"/>
                <w:lang w:val="ro-MD"/>
              </w:rPr>
              <w:t>.</w:t>
            </w:r>
          </w:p>
          <w:p w:rsidR="00505A0D" w:rsidRPr="001C3E5A" w:rsidRDefault="001C3E5A" w:rsidP="00710A05">
            <w:pPr>
              <w:pStyle w:val="ListParagraph"/>
              <w:numPr>
                <w:ilvl w:val="0"/>
                <w:numId w:val="5"/>
              </w:numPr>
              <w:tabs>
                <w:tab w:val="left" w:pos="851"/>
              </w:tabs>
              <w:spacing w:after="0" w:line="240" w:lineRule="auto"/>
              <w:jc w:val="both"/>
              <w:rPr>
                <w:rFonts w:ascii="Times New Roman" w:eastAsia="Calibri" w:hAnsi="Times New Roman" w:cs="Times New Roman"/>
                <w:sz w:val="24"/>
                <w:szCs w:val="24"/>
                <w:lang w:val="ro-MD"/>
              </w:rPr>
            </w:pPr>
            <w:r w:rsidRPr="001C3E5A">
              <w:rPr>
                <w:rFonts w:ascii="Times New Roman" w:eastAsia="Calibri" w:hAnsi="Times New Roman" w:cs="Times New Roman"/>
                <w:sz w:val="24"/>
                <w:szCs w:val="24"/>
                <w:lang w:val="ro-MD"/>
              </w:rPr>
              <w:t>Integrarea</w:t>
            </w:r>
            <w:r w:rsidR="00EB3355" w:rsidRPr="001C3E5A">
              <w:rPr>
                <w:rFonts w:ascii="Times New Roman" w:eastAsia="Calibri" w:hAnsi="Times New Roman" w:cs="Times New Roman"/>
                <w:sz w:val="24"/>
                <w:szCs w:val="24"/>
                <w:lang w:val="ro-MD"/>
              </w:rPr>
              <w:t xml:space="preserve"> </w:t>
            </w:r>
            <w:r w:rsidR="00505A0D" w:rsidRPr="001C3E5A">
              <w:rPr>
                <w:rFonts w:ascii="Times New Roman" w:eastAsia="Calibri" w:hAnsi="Times New Roman" w:cs="Times New Roman"/>
                <w:sz w:val="24"/>
                <w:szCs w:val="24"/>
                <w:lang w:val="ro-MD"/>
              </w:rPr>
              <w:t xml:space="preserve"> institutelor de cercetare </w:t>
            </w:r>
            <w:r w:rsidRPr="001C3E5A">
              <w:rPr>
                <w:rFonts w:ascii="Times New Roman" w:eastAsia="Calibri" w:hAnsi="Times New Roman" w:cs="Times New Roman"/>
                <w:sz w:val="24"/>
                <w:szCs w:val="24"/>
                <w:lang w:val="ro-MD"/>
              </w:rPr>
              <w:t>în</w:t>
            </w:r>
            <w:r w:rsidR="00EB3355" w:rsidRPr="001C3E5A">
              <w:rPr>
                <w:rFonts w:ascii="Times New Roman" w:eastAsia="Calibri" w:hAnsi="Times New Roman" w:cs="Times New Roman"/>
                <w:sz w:val="24"/>
                <w:szCs w:val="24"/>
                <w:lang w:val="ro-MD"/>
              </w:rPr>
              <w:t xml:space="preserve"> </w:t>
            </w:r>
            <w:r w:rsidR="00505A0D" w:rsidRPr="001C3E5A">
              <w:rPr>
                <w:rFonts w:ascii="Times New Roman" w:eastAsia="Calibri" w:hAnsi="Times New Roman" w:cs="Times New Roman"/>
                <w:sz w:val="24"/>
                <w:szCs w:val="24"/>
                <w:lang w:val="ro-MD"/>
              </w:rPr>
              <w:t>universități pentru consolidarea acestora</w:t>
            </w:r>
            <w:r w:rsidR="00EB3355" w:rsidRPr="001C3E5A">
              <w:rPr>
                <w:rFonts w:ascii="Times New Roman" w:eastAsia="Calibri" w:hAnsi="Times New Roman" w:cs="Times New Roman"/>
                <w:sz w:val="24"/>
                <w:szCs w:val="24"/>
                <w:lang w:val="ro-MD"/>
              </w:rPr>
              <w:t xml:space="preserve"> și cu impact asupra</w:t>
            </w:r>
            <w:r w:rsidR="00315A77">
              <w:rPr>
                <w:rFonts w:ascii="Times New Roman" w:eastAsia="Calibri" w:hAnsi="Times New Roman" w:cs="Times New Roman"/>
                <w:sz w:val="24"/>
                <w:szCs w:val="24"/>
                <w:lang w:val="ro-MD"/>
              </w:rPr>
              <w:t xml:space="preserve"> procesului de predare-învățare.</w:t>
            </w:r>
          </w:p>
          <w:p w:rsidR="00B91ECC" w:rsidRPr="001C3E5A" w:rsidRDefault="001C3E5A" w:rsidP="00710A05">
            <w:pPr>
              <w:pStyle w:val="ListParagraph"/>
              <w:numPr>
                <w:ilvl w:val="0"/>
                <w:numId w:val="5"/>
              </w:numPr>
              <w:tabs>
                <w:tab w:val="left" w:pos="851"/>
              </w:tabs>
              <w:spacing w:after="0" w:line="240" w:lineRule="auto"/>
              <w:jc w:val="both"/>
              <w:rPr>
                <w:rFonts w:ascii="Times New Roman" w:eastAsia="Calibri" w:hAnsi="Times New Roman" w:cs="Times New Roman"/>
                <w:sz w:val="24"/>
                <w:szCs w:val="24"/>
                <w:lang w:val="ro-MD"/>
              </w:rPr>
            </w:pPr>
            <w:r w:rsidRPr="001C3E5A">
              <w:rPr>
                <w:rFonts w:ascii="Times New Roman" w:eastAsia="Calibri" w:hAnsi="Times New Roman" w:cs="Times New Roman"/>
                <w:sz w:val="24"/>
                <w:szCs w:val="24"/>
                <w:lang w:val="ro-MD"/>
              </w:rPr>
              <w:t>C</w:t>
            </w:r>
            <w:r w:rsidR="00B91ECC" w:rsidRPr="001C3E5A">
              <w:rPr>
                <w:rFonts w:ascii="Times New Roman" w:eastAsia="Calibri" w:hAnsi="Times New Roman" w:cs="Times New Roman"/>
                <w:sz w:val="24"/>
                <w:szCs w:val="24"/>
                <w:lang w:val="ro-MD"/>
              </w:rPr>
              <w:t>heltuieli publice în învățământul superior</w:t>
            </w:r>
            <w:r w:rsidR="00B4746C" w:rsidRPr="001C3E5A">
              <w:rPr>
                <w:rFonts w:ascii="Times New Roman" w:eastAsia="Calibri" w:hAnsi="Times New Roman" w:cs="Times New Roman"/>
                <w:sz w:val="24"/>
                <w:szCs w:val="24"/>
                <w:lang w:val="ro-MD"/>
              </w:rPr>
              <w:t xml:space="preserve"> și</w:t>
            </w:r>
            <w:r w:rsidR="00B91ECC" w:rsidRPr="001C3E5A">
              <w:rPr>
                <w:rFonts w:ascii="Times New Roman" w:eastAsia="Calibri" w:hAnsi="Times New Roman" w:cs="Times New Roman"/>
                <w:sz w:val="24"/>
                <w:szCs w:val="24"/>
                <w:lang w:val="ro-MD"/>
              </w:rPr>
              <w:t xml:space="preserve"> </w:t>
            </w:r>
            <w:r w:rsidR="00505A0D" w:rsidRPr="001C3E5A">
              <w:rPr>
                <w:rFonts w:ascii="Times New Roman" w:eastAsia="Calibri" w:hAnsi="Times New Roman" w:cs="Times New Roman"/>
                <w:sz w:val="24"/>
                <w:szCs w:val="24"/>
                <w:lang w:val="ro-MD"/>
              </w:rPr>
              <w:t>cercetare</w:t>
            </w:r>
            <w:r w:rsidR="00B4746C" w:rsidRPr="001C3E5A">
              <w:rPr>
                <w:rFonts w:ascii="Times New Roman" w:eastAsia="Calibri" w:hAnsi="Times New Roman" w:cs="Times New Roman"/>
                <w:sz w:val="24"/>
                <w:szCs w:val="24"/>
                <w:lang w:val="ro-MD"/>
              </w:rPr>
              <w:t>,</w:t>
            </w:r>
            <w:r w:rsidR="00505A0D" w:rsidRPr="001C3E5A">
              <w:rPr>
                <w:rFonts w:ascii="Times New Roman" w:eastAsia="Calibri" w:hAnsi="Times New Roman" w:cs="Times New Roman"/>
                <w:sz w:val="24"/>
                <w:szCs w:val="24"/>
                <w:lang w:val="ro-MD"/>
              </w:rPr>
              <w:t xml:space="preserve"> îndreptate spre </w:t>
            </w:r>
            <w:r>
              <w:rPr>
                <w:rFonts w:ascii="Times New Roman" w:eastAsia="Calibri" w:hAnsi="Times New Roman" w:cs="Times New Roman"/>
                <w:sz w:val="24"/>
                <w:szCs w:val="24"/>
                <w:lang w:val="ro-MD"/>
              </w:rPr>
              <w:t xml:space="preserve">creșterea </w:t>
            </w:r>
            <w:r w:rsidR="00505A0D" w:rsidRPr="001C3E5A">
              <w:rPr>
                <w:rFonts w:ascii="Times New Roman" w:eastAsia="Calibri" w:hAnsi="Times New Roman" w:cs="Times New Roman"/>
                <w:sz w:val="24"/>
                <w:szCs w:val="24"/>
                <w:lang w:val="ro-MD"/>
              </w:rPr>
              <w:t>salarii</w:t>
            </w:r>
            <w:r>
              <w:rPr>
                <w:rFonts w:ascii="Times New Roman" w:eastAsia="Calibri" w:hAnsi="Times New Roman" w:cs="Times New Roman"/>
                <w:sz w:val="24"/>
                <w:szCs w:val="24"/>
                <w:lang w:val="ro-MD"/>
              </w:rPr>
              <w:t>lor</w:t>
            </w:r>
            <w:r w:rsidR="00505A0D" w:rsidRPr="001C3E5A">
              <w:rPr>
                <w:rFonts w:ascii="Times New Roman" w:eastAsia="Calibri" w:hAnsi="Times New Roman" w:cs="Times New Roman"/>
                <w:sz w:val="24"/>
                <w:szCs w:val="24"/>
                <w:lang w:val="ro-MD"/>
              </w:rPr>
              <w:t xml:space="preserve"> cadrelor universitare și a cercetătorilor</w:t>
            </w:r>
            <w:r w:rsidR="00BE0172" w:rsidRPr="001C3E5A">
              <w:rPr>
                <w:rFonts w:ascii="Times New Roman" w:eastAsia="Calibri" w:hAnsi="Times New Roman" w:cs="Times New Roman"/>
                <w:sz w:val="24"/>
                <w:szCs w:val="24"/>
                <w:lang w:val="ro-MD"/>
              </w:rPr>
              <w:t>, precum și consolidarea universităților pe plan național și internațional</w:t>
            </w:r>
            <w:r w:rsidR="00B91ECC" w:rsidRPr="001C3E5A">
              <w:rPr>
                <w:rFonts w:ascii="Times New Roman" w:eastAsia="Calibri" w:hAnsi="Times New Roman" w:cs="Times New Roman"/>
                <w:sz w:val="24"/>
                <w:szCs w:val="24"/>
                <w:lang w:val="ro-MD"/>
              </w:rPr>
              <w:t>.</w:t>
            </w:r>
          </w:p>
          <w:p w:rsidR="00F323EC" w:rsidRPr="001C3E5A" w:rsidRDefault="00F323EC" w:rsidP="00710A05">
            <w:pPr>
              <w:keepNext/>
              <w:keepLines/>
              <w:numPr>
                <w:ilvl w:val="0"/>
                <w:numId w:val="5"/>
              </w:numPr>
              <w:spacing w:line="276" w:lineRule="auto"/>
              <w:rPr>
                <w:sz w:val="24"/>
                <w:szCs w:val="24"/>
                <w:lang w:val="ro-MD"/>
              </w:rPr>
            </w:pPr>
            <w:r w:rsidRPr="001C3E5A">
              <w:rPr>
                <w:sz w:val="24"/>
                <w:szCs w:val="24"/>
                <w:lang w:val="ro-MD"/>
              </w:rPr>
              <w:t>Ponderea cadrelo</w:t>
            </w:r>
            <w:r w:rsidR="00DC33CB">
              <w:rPr>
                <w:sz w:val="24"/>
                <w:szCs w:val="24"/>
                <w:lang w:val="ro-MD"/>
              </w:rPr>
              <w:t>r didactice cu titlu științific și</w:t>
            </w:r>
            <w:r w:rsidRPr="001C3E5A">
              <w:rPr>
                <w:sz w:val="24"/>
                <w:szCs w:val="24"/>
                <w:lang w:val="ro-MD"/>
              </w:rPr>
              <w:t xml:space="preserve"> științifico-didactic în învățământul superior majorat</w:t>
            </w:r>
            <w:r w:rsidR="00315A77">
              <w:rPr>
                <w:sz w:val="24"/>
                <w:szCs w:val="24"/>
                <w:lang w:val="ro-MD"/>
              </w:rPr>
              <w:t>ă până la 80% până în anul 2030.</w:t>
            </w:r>
          </w:p>
          <w:p w:rsidR="00F323EC" w:rsidRPr="001C3E5A" w:rsidRDefault="00F323EC" w:rsidP="00710A05">
            <w:pPr>
              <w:pStyle w:val="ListParagraph"/>
              <w:numPr>
                <w:ilvl w:val="0"/>
                <w:numId w:val="5"/>
              </w:numPr>
              <w:tabs>
                <w:tab w:val="left" w:pos="851"/>
              </w:tabs>
              <w:spacing w:after="0" w:line="240" w:lineRule="auto"/>
              <w:jc w:val="both"/>
              <w:rPr>
                <w:rFonts w:ascii="Times New Roman" w:eastAsia="Calibri" w:hAnsi="Times New Roman" w:cs="Times New Roman"/>
                <w:sz w:val="24"/>
                <w:szCs w:val="24"/>
                <w:lang w:val="ro-MD"/>
              </w:rPr>
            </w:pPr>
            <w:r w:rsidRPr="001C3E5A">
              <w:rPr>
                <w:rFonts w:ascii="Times New Roman" w:hAnsi="Times New Roman" w:cs="Times New Roman"/>
                <w:sz w:val="24"/>
                <w:szCs w:val="24"/>
                <w:lang w:val="en-US"/>
              </w:rPr>
              <w:t>Creșterea numărului de proiecte de cercetare câștigate, cu participarea universităților în concursuri naționale și internaționale până la 10% până în anul 2030</w:t>
            </w:r>
            <w:r w:rsidR="00315A77">
              <w:rPr>
                <w:rFonts w:ascii="Times New Roman" w:hAnsi="Times New Roman" w:cs="Times New Roman"/>
                <w:sz w:val="24"/>
                <w:szCs w:val="24"/>
                <w:lang w:val="en-US"/>
              </w:rPr>
              <w:t>.</w:t>
            </w:r>
          </w:p>
          <w:p w:rsidR="00B91ECC" w:rsidRPr="00A15319" w:rsidRDefault="00B91ECC" w:rsidP="00080403">
            <w:pPr>
              <w:ind w:firstLine="0"/>
              <w:jc w:val="left"/>
              <w:rPr>
                <w:sz w:val="24"/>
                <w:szCs w:val="24"/>
                <w:lang w:val="ro-MD"/>
              </w:rPr>
            </w:pPr>
          </w:p>
          <w:p w:rsidR="00B91ECC" w:rsidRPr="00A15319"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A15319" w:rsidRDefault="00B91ECC" w:rsidP="00080403">
            <w:pPr>
              <w:ind w:firstLine="0"/>
              <w:jc w:val="left"/>
              <w:rPr>
                <w:sz w:val="24"/>
                <w:szCs w:val="24"/>
                <w:lang w:val="ro-RO"/>
              </w:rPr>
            </w:pPr>
            <w:r w:rsidRPr="00A15319">
              <w:rPr>
                <w:b/>
                <w:bCs/>
                <w:sz w:val="24"/>
                <w:szCs w:val="24"/>
                <w:lang w:val="ro-RO"/>
              </w:rPr>
              <w:t>3. Identificarea opţiunilor</w:t>
            </w: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A15319" w:rsidRDefault="00B91ECC" w:rsidP="00080403">
            <w:pPr>
              <w:ind w:firstLine="0"/>
              <w:jc w:val="left"/>
              <w:rPr>
                <w:sz w:val="24"/>
                <w:szCs w:val="24"/>
                <w:lang w:val="ro-RO"/>
              </w:rPr>
            </w:pPr>
            <w:r w:rsidRPr="00A15319">
              <w:rPr>
                <w:bCs/>
                <w:sz w:val="24"/>
                <w:szCs w:val="24"/>
                <w:lang w:val="ro-RO"/>
              </w:rPr>
              <w:t xml:space="preserve">a) </w:t>
            </w:r>
            <w:r w:rsidRPr="00A15319">
              <w:rPr>
                <w:b/>
                <w:bCs/>
                <w:sz w:val="24"/>
                <w:szCs w:val="24"/>
                <w:lang w:val="ro-RO"/>
              </w:rPr>
              <w:t>Expuneți succint opțiunea „a nu face nimic”, care presupune lipsa de intervenție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A15319"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A15319" w:rsidRDefault="00B91ECC" w:rsidP="00080403">
            <w:pPr>
              <w:ind w:firstLine="0"/>
              <w:jc w:val="left"/>
              <w:rPr>
                <w:b/>
                <w:bCs/>
                <w:sz w:val="24"/>
                <w:szCs w:val="24"/>
              </w:rPr>
            </w:pPr>
          </w:p>
          <w:p w:rsidR="00BE0172" w:rsidRPr="001C3E5A" w:rsidRDefault="00B91ECC" w:rsidP="00BE0172">
            <w:pPr>
              <w:spacing w:line="276" w:lineRule="auto"/>
              <w:ind w:firstLine="0"/>
              <w:rPr>
                <w:sz w:val="24"/>
                <w:szCs w:val="24"/>
                <w:lang w:val="fr-FR"/>
              </w:rPr>
            </w:pPr>
            <w:r w:rsidRPr="001C3E5A">
              <w:rPr>
                <w:b/>
                <w:bCs/>
                <w:sz w:val="24"/>
                <w:szCs w:val="24"/>
                <w:lang w:val="ro-RO"/>
              </w:rPr>
              <w:t>„a nu face nimic”-</w:t>
            </w:r>
            <w:r w:rsidRPr="001C3E5A">
              <w:rPr>
                <w:sz w:val="24"/>
                <w:szCs w:val="24"/>
              </w:rPr>
              <w:t xml:space="preserve"> </w:t>
            </w:r>
            <w:r w:rsidR="00BE0172" w:rsidRPr="001C3E5A">
              <w:rPr>
                <w:sz w:val="24"/>
                <w:szCs w:val="24"/>
                <w:lang w:val="fr-FR"/>
              </w:rPr>
              <w:t>Lipsa de decizii asupra unei rețele eficiente de instituții de învățământ superior de stat raportată la un număr în descreștere a studenților, lipsa acreditării programelor de studii superioare de master și doctorat, care duce la recunoașterea lentă a calificărilor în plan internațional ;</w:t>
            </w:r>
          </w:p>
          <w:p w:rsidR="00BE0172" w:rsidRPr="001C3E5A" w:rsidRDefault="00BE0172" w:rsidP="00BE0172">
            <w:pPr>
              <w:spacing w:line="276" w:lineRule="auto"/>
              <w:ind w:firstLine="0"/>
              <w:rPr>
                <w:sz w:val="24"/>
                <w:szCs w:val="24"/>
                <w:lang w:val="fr-FR"/>
              </w:rPr>
            </w:pPr>
            <w:r w:rsidRPr="001C3E5A">
              <w:rPr>
                <w:sz w:val="24"/>
                <w:szCs w:val="24"/>
                <w:lang w:val="fr-FR"/>
              </w:rPr>
              <w:t xml:space="preserve">Rezultate ale cercetărilor modeste și cu impact redus asupra economiei </w:t>
            </w:r>
            <w:proofErr w:type="gramStart"/>
            <w:r w:rsidRPr="001C3E5A">
              <w:rPr>
                <w:sz w:val="24"/>
                <w:szCs w:val="24"/>
                <w:lang w:val="fr-FR"/>
              </w:rPr>
              <w:t>naționale;</w:t>
            </w:r>
            <w:proofErr w:type="gramEnd"/>
          </w:p>
          <w:p w:rsidR="00BE0172" w:rsidRPr="001C3E5A" w:rsidRDefault="00BE0172" w:rsidP="00BE0172">
            <w:pPr>
              <w:spacing w:line="276" w:lineRule="auto"/>
              <w:ind w:firstLine="0"/>
              <w:rPr>
                <w:sz w:val="24"/>
                <w:szCs w:val="24"/>
                <w:lang w:val="fr-FR"/>
              </w:rPr>
            </w:pPr>
            <w:r w:rsidRPr="001C3E5A">
              <w:rPr>
                <w:sz w:val="24"/>
                <w:szCs w:val="24"/>
                <w:lang w:val="fr-FR"/>
              </w:rPr>
              <w:t xml:space="preserve">Impact </w:t>
            </w:r>
            <w:r w:rsidR="001C3E5A" w:rsidRPr="001C3E5A">
              <w:rPr>
                <w:sz w:val="24"/>
                <w:szCs w:val="24"/>
                <w:lang w:val="fr-FR"/>
              </w:rPr>
              <w:t>insuficient</w:t>
            </w:r>
            <w:r w:rsidR="00DC342E" w:rsidRPr="001C3E5A">
              <w:rPr>
                <w:sz w:val="24"/>
                <w:szCs w:val="24"/>
                <w:lang w:val="fr-FR"/>
              </w:rPr>
              <w:t xml:space="preserve"> a rezultatelor cercetării as</w:t>
            </w:r>
            <w:r w:rsidRPr="001C3E5A">
              <w:rPr>
                <w:sz w:val="24"/>
                <w:szCs w:val="24"/>
                <w:lang w:val="fr-FR"/>
              </w:rPr>
              <w:t xml:space="preserve">upra predării învățării în cadrul programelor de studii </w:t>
            </w:r>
            <w:proofErr w:type="gramStart"/>
            <w:r w:rsidRPr="001C3E5A">
              <w:rPr>
                <w:sz w:val="24"/>
                <w:szCs w:val="24"/>
                <w:lang w:val="fr-FR"/>
              </w:rPr>
              <w:t>superioare;</w:t>
            </w:r>
            <w:proofErr w:type="gramEnd"/>
          </w:p>
          <w:p w:rsidR="00B91ECC" w:rsidRPr="001C3E5A" w:rsidRDefault="00BE0172" w:rsidP="00BE0172">
            <w:pPr>
              <w:ind w:firstLine="0"/>
              <w:jc w:val="left"/>
              <w:rPr>
                <w:sz w:val="24"/>
                <w:szCs w:val="24"/>
                <w:lang w:val="ro-RO"/>
              </w:rPr>
            </w:pPr>
            <w:r w:rsidRPr="001C3E5A">
              <w:rPr>
                <w:sz w:val="24"/>
                <w:szCs w:val="24"/>
                <w:lang w:val="ro-RO"/>
              </w:rPr>
              <w:t>Activitate științifică separată a institutelor de cercetare de universități care are un impact scăzut asupra economiei naționale și a pregătirii cadrelor calificate pentru aceasta.</w:t>
            </w:r>
          </w:p>
          <w:p w:rsidR="00F323EC" w:rsidRPr="001C3E5A" w:rsidRDefault="00F323EC" w:rsidP="00F323EC">
            <w:pPr>
              <w:spacing w:line="276" w:lineRule="auto"/>
              <w:ind w:firstLine="0"/>
              <w:rPr>
                <w:sz w:val="24"/>
                <w:szCs w:val="24"/>
              </w:rPr>
            </w:pPr>
            <w:r w:rsidRPr="001C3E5A">
              <w:rPr>
                <w:sz w:val="24"/>
                <w:szCs w:val="24"/>
              </w:rPr>
              <w:t xml:space="preserve">”A nu face nimic” înseamnă a nu onora obligațiunile luate de RM față de Agenda 2030 pentru Dezvoltare Durabilă, adoptată de toate statele membre ale Organizaţiei Naţiunilor Unite în anul 2015 și ar produce efecte negative asupra cooperării a Republicii Moldova cu Uniunea Europeană (dezavantaj competitiv) și posibilități mai scăzute de dezvoltare durabilă a țării. </w:t>
            </w:r>
          </w:p>
          <w:p w:rsidR="00F323EC" w:rsidRPr="001C3E5A" w:rsidRDefault="00F323EC" w:rsidP="00F323EC">
            <w:pPr>
              <w:spacing w:line="276" w:lineRule="auto"/>
              <w:ind w:firstLine="0"/>
              <w:rPr>
                <w:sz w:val="24"/>
                <w:szCs w:val="24"/>
              </w:rPr>
            </w:pPr>
            <w:r w:rsidRPr="001C3E5A">
              <w:rPr>
                <w:sz w:val="24"/>
                <w:szCs w:val="24"/>
              </w:rPr>
              <w:t xml:space="preserve"> În plus, această opțiune ar împiedica implementarea politicilor Uniunii Europene la care Republica Moldova aspiră în dezvoltarea  învățământului superior competitiv și inovativ,</w:t>
            </w:r>
            <w:r w:rsidRPr="001C3E5A">
              <w:rPr>
                <w:b/>
                <w:sz w:val="24"/>
                <w:szCs w:val="24"/>
              </w:rPr>
              <w:t xml:space="preserve"> </w:t>
            </w:r>
            <w:r w:rsidRPr="001C3E5A">
              <w:rPr>
                <w:sz w:val="24"/>
                <w:szCs w:val="24"/>
              </w:rPr>
              <w:t>în care universitățile sunt actori-cheie în promovarea unor obiective extrem de importante pentru Uniune, precum tranziția verde și cea digitală.</w:t>
            </w:r>
          </w:p>
          <w:p w:rsidR="00F323EC" w:rsidRPr="00A15319" w:rsidRDefault="00F323EC" w:rsidP="001C3E5A">
            <w:pPr>
              <w:spacing w:line="276" w:lineRule="auto"/>
              <w:ind w:firstLine="0"/>
              <w:rPr>
                <w:color w:val="FF0000"/>
                <w:sz w:val="24"/>
                <w:szCs w:val="24"/>
                <w:lang w:val="ro-RO"/>
              </w:rPr>
            </w:pPr>
            <w:r w:rsidRPr="001C3E5A">
              <w:rPr>
                <w:sz w:val="24"/>
                <w:szCs w:val="24"/>
              </w:rPr>
              <w:lastRenderedPageBreak/>
              <w:t>Universitățile nu vor spori gradul de reziliență împotriva vulnerabilităților şi amenințărilor aferente provocărilor sociale, demografice, economice, ecologice, pandemice.</w:t>
            </w:r>
          </w:p>
          <w:p w:rsidR="00F323EC" w:rsidRPr="00A15319" w:rsidRDefault="00F323EC" w:rsidP="00BE0172">
            <w:pPr>
              <w:ind w:firstLine="0"/>
              <w:jc w:val="left"/>
              <w:rPr>
                <w:sz w:val="24"/>
                <w:szCs w:val="24"/>
                <w:lang w:val="ro-RO"/>
              </w:rPr>
            </w:pP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A15319" w:rsidRDefault="00B91ECC" w:rsidP="00080403">
            <w:pPr>
              <w:ind w:firstLine="0"/>
              <w:jc w:val="left"/>
              <w:rPr>
                <w:bCs/>
                <w:sz w:val="24"/>
                <w:szCs w:val="24"/>
                <w:lang w:val="ro-RO"/>
              </w:rPr>
            </w:pPr>
            <w:r w:rsidRPr="00A15319">
              <w:rPr>
                <w:bCs/>
                <w:sz w:val="24"/>
                <w:szCs w:val="24"/>
                <w:lang w:val="ro-RO"/>
              </w:rPr>
              <w:lastRenderedPageBreak/>
              <w:t>b</w:t>
            </w:r>
            <w:r w:rsidRPr="00A15319">
              <w:rPr>
                <w:b/>
                <w:sz w:val="24"/>
                <w:szCs w:val="24"/>
                <w:lang w:val="ro-RO"/>
              </w:rPr>
              <w:t>) Expuneți principalele prevederi ale proiectului, cu impact, explicînd cum acestea țintesc cauzele problemei, cu indicarea novațiilor și întregului spectru de soluţii/drepturi/obligaţii ce se doresc să fie aprobate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A15319"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A15319" w:rsidRDefault="00B91ECC" w:rsidP="00080403">
            <w:pPr>
              <w:spacing w:line="276" w:lineRule="auto"/>
              <w:ind w:right="708"/>
              <w:rPr>
                <w:sz w:val="24"/>
                <w:szCs w:val="24"/>
              </w:rPr>
            </w:pPr>
            <w:r w:rsidRPr="00A15319">
              <w:rPr>
                <w:sz w:val="24"/>
                <w:szCs w:val="24"/>
                <w:lang w:val="ro-RO"/>
              </w:rPr>
              <w:t xml:space="preserve">Proiectul este elaborat, având la bază </w:t>
            </w:r>
            <w:r w:rsidRPr="00A15319">
              <w:rPr>
                <w:sz w:val="24"/>
                <w:szCs w:val="24"/>
              </w:rPr>
              <w:t>R</w:t>
            </w:r>
            <w:r w:rsidRPr="00A15319">
              <w:rPr>
                <w:sz w:val="24"/>
                <w:szCs w:val="24"/>
                <w:lang w:val="ro-RO"/>
              </w:rPr>
              <w:t xml:space="preserve">aportul privind </w:t>
            </w:r>
            <w:r w:rsidRPr="00A15319">
              <w:rPr>
                <w:i/>
                <w:sz w:val="24"/>
                <w:szCs w:val="24"/>
                <w:lang w:val="ro-MD"/>
              </w:rPr>
              <w:t xml:space="preserve">Pilotarea procesului de raționalizare a cheltuielilor în sistemele de învățământ profesional tehnic și superior din Republica Moldova </w:t>
            </w:r>
            <w:r w:rsidRPr="00A15319">
              <w:rPr>
                <w:sz w:val="24"/>
                <w:szCs w:val="24"/>
                <w:lang w:val="ro-MD"/>
              </w:rPr>
              <w:t>(2018-2019), susținut de experții FMI</w:t>
            </w:r>
            <w:r w:rsidR="00BE0172" w:rsidRPr="00A15319">
              <w:rPr>
                <w:sz w:val="24"/>
                <w:szCs w:val="24"/>
                <w:lang w:val="ro-MD"/>
              </w:rPr>
              <w:t xml:space="preserve">, </w:t>
            </w:r>
            <w:r w:rsidR="00BE0172" w:rsidRPr="00A15319">
              <w:rPr>
                <w:sz w:val="24"/>
                <w:szCs w:val="24"/>
              </w:rPr>
              <w:t>studiul „Evaluarea cuprinzătoare a sectorului educațional din Republica Moldova”, rapoartele Curții de conturi etc.</w:t>
            </w:r>
          </w:p>
          <w:p w:rsidR="00BE0172" w:rsidRPr="006D6213" w:rsidRDefault="00BE0172" w:rsidP="006D6213">
            <w:pPr>
              <w:spacing w:line="276" w:lineRule="auto"/>
              <w:ind w:right="708"/>
              <w:rPr>
                <w:sz w:val="24"/>
                <w:szCs w:val="24"/>
              </w:rPr>
            </w:pPr>
            <w:r w:rsidRPr="006D6213">
              <w:rPr>
                <w:sz w:val="24"/>
                <w:szCs w:val="24"/>
              </w:rPr>
              <w:t>Proiectul presupune:</w:t>
            </w:r>
          </w:p>
          <w:p w:rsidR="009A6977" w:rsidRPr="006D6213" w:rsidRDefault="009A6977" w:rsidP="006D6213">
            <w:pPr>
              <w:pStyle w:val="ListParagraph"/>
              <w:numPr>
                <w:ilvl w:val="0"/>
                <w:numId w:val="6"/>
              </w:numPr>
              <w:tabs>
                <w:tab w:val="left" w:pos="851"/>
              </w:tabs>
              <w:spacing w:line="276" w:lineRule="auto"/>
              <w:rPr>
                <w:rFonts w:ascii="Times New Roman" w:hAnsi="Times New Roman" w:cs="Times New Roman"/>
                <w:sz w:val="24"/>
                <w:szCs w:val="24"/>
                <w:lang w:val="ro-MD"/>
              </w:rPr>
            </w:pPr>
            <w:r w:rsidRPr="006D6213">
              <w:rPr>
                <w:rFonts w:ascii="Times New Roman" w:hAnsi="Times New Roman" w:cs="Times New Roman"/>
                <w:sz w:val="24"/>
                <w:szCs w:val="24"/>
                <w:lang w:val="ro-MD"/>
              </w:rPr>
              <w:t>Consolidarea rețelei de universități prin absorbția altor universități mai mici, păstrând doar 11 instituții</w:t>
            </w:r>
            <w:r w:rsidR="00315A77">
              <w:rPr>
                <w:rFonts w:ascii="Times New Roman" w:hAnsi="Times New Roman" w:cs="Times New Roman"/>
                <w:sz w:val="24"/>
                <w:szCs w:val="24"/>
                <w:lang w:val="ro-MD"/>
              </w:rPr>
              <w:t xml:space="preserve"> de învățământ superior publice;</w:t>
            </w:r>
          </w:p>
          <w:p w:rsidR="009A6977" w:rsidRPr="006D6213" w:rsidRDefault="009A6977" w:rsidP="006D6213">
            <w:pPr>
              <w:pStyle w:val="ListParagraph"/>
              <w:numPr>
                <w:ilvl w:val="0"/>
                <w:numId w:val="6"/>
              </w:numPr>
              <w:tabs>
                <w:tab w:val="left" w:pos="851"/>
              </w:tabs>
              <w:spacing w:after="0" w:line="276" w:lineRule="auto"/>
              <w:jc w:val="both"/>
              <w:rPr>
                <w:rFonts w:ascii="Times New Roman" w:hAnsi="Times New Roman" w:cs="Times New Roman"/>
                <w:sz w:val="24"/>
                <w:szCs w:val="24"/>
                <w:lang w:val="ro-MD"/>
              </w:rPr>
            </w:pPr>
            <w:r w:rsidRPr="006D6213">
              <w:rPr>
                <w:rFonts w:ascii="Times New Roman" w:hAnsi="Times New Roman" w:cs="Times New Roman"/>
                <w:sz w:val="24"/>
                <w:szCs w:val="24"/>
                <w:lang w:val="ro-MD"/>
              </w:rPr>
              <w:t>Fuziunea  institutelor de cercetare cu universități pentru consolidarea acestora și cu impact asupra procesului de predare-învățare, cu păstrarea separată a finanțării pentru domeniul cercetare;</w:t>
            </w:r>
          </w:p>
          <w:p w:rsidR="006D6213" w:rsidRDefault="009A6977" w:rsidP="006D6213">
            <w:pPr>
              <w:pStyle w:val="ListParagraph"/>
              <w:numPr>
                <w:ilvl w:val="0"/>
                <w:numId w:val="6"/>
              </w:numPr>
              <w:tabs>
                <w:tab w:val="left" w:pos="851"/>
              </w:tabs>
              <w:spacing w:after="0" w:line="276" w:lineRule="auto"/>
              <w:jc w:val="both"/>
              <w:rPr>
                <w:rFonts w:ascii="Times New Roman" w:eastAsia="Calibri" w:hAnsi="Times New Roman" w:cs="Times New Roman"/>
                <w:sz w:val="24"/>
                <w:szCs w:val="24"/>
                <w:lang w:val="ro-MD"/>
              </w:rPr>
            </w:pPr>
            <w:r w:rsidRPr="006D6213">
              <w:rPr>
                <w:rFonts w:ascii="Times New Roman" w:eastAsia="Calibri" w:hAnsi="Times New Roman" w:cs="Times New Roman"/>
                <w:sz w:val="24"/>
                <w:szCs w:val="24"/>
                <w:lang w:val="ro-MD"/>
              </w:rPr>
              <w:t>Cheltuieli publice în învățământul superior și cercetare, îndreptate spre creșterea salariilor cadrelor</w:t>
            </w:r>
          </w:p>
          <w:p w:rsidR="009A6977" w:rsidRPr="006D6213" w:rsidRDefault="006D6213" w:rsidP="006D6213">
            <w:pPr>
              <w:pStyle w:val="ListParagraph"/>
              <w:tabs>
                <w:tab w:val="left" w:pos="851"/>
              </w:tabs>
              <w:spacing w:after="0" w:line="276" w:lineRule="auto"/>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w:t>
            </w:r>
            <w:r w:rsidR="009A6977" w:rsidRPr="006D6213">
              <w:rPr>
                <w:rFonts w:ascii="Times New Roman" w:eastAsia="Calibri" w:hAnsi="Times New Roman" w:cs="Times New Roman"/>
                <w:sz w:val="24"/>
                <w:szCs w:val="24"/>
                <w:lang w:val="ro-MD"/>
              </w:rPr>
              <w:t>universitare și a cercetătorilor, precum și consolidarea universităților pe plan național și internațional</w:t>
            </w:r>
            <w:r w:rsidR="00315A77">
              <w:rPr>
                <w:rFonts w:ascii="Times New Roman" w:eastAsia="Calibri" w:hAnsi="Times New Roman" w:cs="Times New Roman"/>
                <w:sz w:val="24"/>
                <w:szCs w:val="24"/>
                <w:lang w:val="ro-MD"/>
              </w:rPr>
              <w:t>;</w:t>
            </w:r>
          </w:p>
          <w:p w:rsidR="009A6977" w:rsidRPr="006D6213" w:rsidRDefault="009A6977" w:rsidP="006D6213">
            <w:pPr>
              <w:pStyle w:val="ListParagraph"/>
              <w:keepNext/>
              <w:keepLines/>
              <w:numPr>
                <w:ilvl w:val="0"/>
                <w:numId w:val="24"/>
              </w:numPr>
              <w:spacing w:line="276" w:lineRule="auto"/>
              <w:rPr>
                <w:rFonts w:ascii="Times New Roman" w:hAnsi="Times New Roman" w:cs="Times New Roman"/>
                <w:sz w:val="24"/>
                <w:szCs w:val="24"/>
                <w:lang w:val="ro-MD"/>
              </w:rPr>
            </w:pPr>
            <w:r w:rsidRPr="006D6213">
              <w:rPr>
                <w:rFonts w:ascii="Times New Roman" w:hAnsi="Times New Roman" w:cs="Times New Roman"/>
                <w:sz w:val="24"/>
                <w:szCs w:val="24"/>
                <w:lang w:val="ro-MD"/>
              </w:rPr>
              <w:t>Ponderea cadrelor didactice cu titlu științific, științifico-didactic în învățământul superior majorată până la 80% până în anul 2030;</w:t>
            </w:r>
          </w:p>
          <w:p w:rsidR="009A6977" w:rsidRPr="006D6213" w:rsidRDefault="009A6977" w:rsidP="006D6213">
            <w:pPr>
              <w:pStyle w:val="ListParagraph"/>
              <w:numPr>
                <w:ilvl w:val="0"/>
                <w:numId w:val="24"/>
              </w:numPr>
              <w:tabs>
                <w:tab w:val="left" w:pos="851"/>
              </w:tabs>
              <w:spacing w:after="0" w:line="276" w:lineRule="auto"/>
              <w:jc w:val="both"/>
              <w:rPr>
                <w:rFonts w:ascii="Times New Roman" w:hAnsi="Times New Roman" w:cs="Times New Roman"/>
                <w:sz w:val="24"/>
                <w:szCs w:val="24"/>
                <w:lang w:val="ro-MD"/>
              </w:rPr>
            </w:pPr>
            <w:r w:rsidRPr="006D6213">
              <w:rPr>
                <w:rFonts w:ascii="Times New Roman" w:hAnsi="Times New Roman" w:cs="Times New Roman"/>
                <w:sz w:val="24"/>
                <w:szCs w:val="24"/>
                <w:lang w:val="en-US"/>
              </w:rPr>
              <w:t>Creșterea numărului de proiecte de cercetare câștigate, cu participarea universităților în concursuri naționale și internaționale până la 10% până în anul 2030.</w:t>
            </w:r>
          </w:p>
          <w:p w:rsidR="009A6977" w:rsidRPr="006D6213" w:rsidRDefault="009A6977" w:rsidP="006D6213">
            <w:pPr>
              <w:pStyle w:val="ListParagraph"/>
              <w:tabs>
                <w:tab w:val="left" w:pos="851"/>
              </w:tabs>
              <w:spacing w:after="0" w:line="276" w:lineRule="auto"/>
              <w:jc w:val="both"/>
              <w:rPr>
                <w:rFonts w:ascii="Times New Roman" w:hAnsi="Times New Roman" w:cs="Times New Roman"/>
                <w:sz w:val="24"/>
                <w:szCs w:val="24"/>
                <w:lang w:val="ro-MD"/>
              </w:rPr>
            </w:pPr>
          </w:p>
          <w:p w:rsidR="009A6977" w:rsidRDefault="009A6977" w:rsidP="009A6977">
            <w:pPr>
              <w:tabs>
                <w:tab w:val="left" w:pos="851"/>
              </w:tabs>
              <w:ind w:firstLine="567"/>
              <w:rPr>
                <w:sz w:val="24"/>
                <w:szCs w:val="24"/>
                <w:lang w:val="ro-MD"/>
              </w:rPr>
            </w:pPr>
            <w:r w:rsidRPr="00AD34BE">
              <w:rPr>
                <w:sz w:val="24"/>
                <w:szCs w:val="24"/>
                <w:lang w:val="ro-MD"/>
              </w:rPr>
              <w:t>Consolidarea rețelei de universități și institute de cercetare poate avea loc du</w:t>
            </w:r>
            <w:r w:rsidRPr="00001013">
              <w:rPr>
                <w:sz w:val="24"/>
                <w:szCs w:val="24"/>
                <w:lang w:val="ro-MD"/>
              </w:rPr>
              <w:t>pă cum urmează :</w:t>
            </w:r>
          </w:p>
          <w:p w:rsidR="006D6213" w:rsidRPr="00001013" w:rsidRDefault="006D6213" w:rsidP="009A6977">
            <w:pPr>
              <w:tabs>
                <w:tab w:val="left" w:pos="851"/>
              </w:tabs>
              <w:ind w:firstLine="567"/>
              <w:rPr>
                <w:sz w:val="24"/>
                <w:szCs w:val="24"/>
                <w:lang w:val="ro-MD"/>
              </w:rPr>
            </w:pPr>
          </w:p>
          <w:p w:rsidR="009A6977" w:rsidRPr="008401D0" w:rsidRDefault="009A6977" w:rsidP="009A6977">
            <w:pPr>
              <w:pStyle w:val="ListParagraph"/>
              <w:numPr>
                <w:ilvl w:val="0"/>
                <w:numId w:val="23"/>
              </w:numPr>
              <w:tabs>
                <w:tab w:val="left" w:pos="851"/>
              </w:tabs>
              <w:spacing w:after="0" w:line="276" w:lineRule="auto"/>
              <w:jc w:val="both"/>
              <w:rPr>
                <w:rFonts w:ascii="Times New Roman" w:hAnsi="Times New Roman"/>
                <w:sz w:val="24"/>
                <w:szCs w:val="24"/>
                <w:lang w:val="ro-MD"/>
              </w:rPr>
            </w:pPr>
            <w:r w:rsidRPr="008401D0">
              <w:rPr>
                <w:rFonts w:ascii="Times New Roman" w:hAnsi="Times New Roman"/>
                <w:sz w:val="24"/>
                <w:szCs w:val="24"/>
                <w:lang w:val="ro-MD"/>
              </w:rPr>
              <w:t xml:space="preserve">Fuzionarea a </w:t>
            </w:r>
            <w:r>
              <w:rPr>
                <w:rFonts w:ascii="Times New Roman" w:hAnsi="Times New Roman"/>
                <w:sz w:val="24"/>
                <w:szCs w:val="24"/>
                <w:lang w:val="ro-MD"/>
              </w:rPr>
              <w:t>2</w:t>
            </w:r>
            <w:r w:rsidRPr="008401D0">
              <w:rPr>
                <w:rFonts w:ascii="Times New Roman" w:hAnsi="Times New Roman"/>
                <w:sz w:val="24"/>
                <w:szCs w:val="24"/>
                <w:lang w:val="ro-MD"/>
              </w:rPr>
              <w:t xml:space="preserve"> universități cu profil pedagogic din mun. Chișinău și cu una regională, creând o universitate pedagogică clasică cu </w:t>
            </w:r>
            <w:r>
              <w:rPr>
                <w:rFonts w:ascii="Times New Roman" w:hAnsi="Times New Roman"/>
                <w:sz w:val="24"/>
                <w:szCs w:val="24"/>
                <w:lang w:val="ro-MD"/>
              </w:rPr>
              <w:t>fuzionarea</w:t>
            </w:r>
            <w:r w:rsidRPr="008401D0">
              <w:rPr>
                <w:rFonts w:ascii="Times New Roman" w:hAnsi="Times New Roman"/>
                <w:sz w:val="24"/>
                <w:szCs w:val="24"/>
                <w:lang w:val="ro-MD"/>
              </w:rPr>
              <w:t xml:space="preserve"> a 2 instituții de formare continuă;</w:t>
            </w:r>
          </w:p>
          <w:p w:rsidR="009A6977" w:rsidRPr="00001013" w:rsidRDefault="009A6977" w:rsidP="009A6977">
            <w:pPr>
              <w:pStyle w:val="ListParagraph"/>
              <w:numPr>
                <w:ilvl w:val="0"/>
                <w:numId w:val="23"/>
              </w:numPr>
              <w:tabs>
                <w:tab w:val="left" w:pos="851"/>
              </w:tabs>
              <w:spacing w:after="0" w:line="276" w:lineRule="auto"/>
              <w:jc w:val="both"/>
              <w:rPr>
                <w:rFonts w:ascii="Times New Roman" w:hAnsi="Times New Roman"/>
                <w:sz w:val="24"/>
                <w:szCs w:val="24"/>
                <w:lang w:val="ro-MD"/>
              </w:rPr>
            </w:pPr>
            <w:r w:rsidRPr="00001013">
              <w:rPr>
                <w:rFonts w:ascii="Times New Roman" w:hAnsi="Times New Roman"/>
                <w:sz w:val="24"/>
                <w:szCs w:val="24"/>
                <w:lang w:val="ro-MD"/>
              </w:rPr>
              <w:t>Fuziunea</w:t>
            </w:r>
            <w:r>
              <w:rPr>
                <w:rFonts w:ascii="Times New Roman" w:hAnsi="Times New Roman"/>
                <w:sz w:val="24"/>
                <w:szCs w:val="24"/>
                <w:lang w:val="ro-MD"/>
              </w:rPr>
              <w:t>,</w:t>
            </w:r>
            <w:r w:rsidRPr="00001013">
              <w:rPr>
                <w:rFonts w:ascii="Times New Roman" w:hAnsi="Times New Roman"/>
                <w:sz w:val="24"/>
                <w:szCs w:val="24"/>
                <w:lang w:val="ro-MD"/>
              </w:rPr>
              <w:t xml:space="preserve"> prin absorbție</w:t>
            </w:r>
            <w:r>
              <w:rPr>
                <w:rFonts w:ascii="Times New Roman" w:hAnsi="Times New Roman"/>
                <w:sz w:val="24"/>
                <w:szCs w:val="24"/>
                <w:lang w:val="ro-MD"/>
              </w:rPr>
              <w:t>,</w:t>
            </w:r>
            <w:r w:rsidRPr="00001013">
              <w:rPr>
                <w:rFonts w:ascii="Times New Roman" w:hAnsi="Times New Roman"/>
                <w:sz w:val="24"/>
                <w:szCs w:val="24"/>
                <w:lang w:val="ro-MD"/>
              </w:rPr>
              <w:t xml:space="preserve"> de către o universitate clasică cu un corp profesoral pregătit a unei instituții de învățământ superior, care a</w:t>
            </w:r>
            <w:r>
              <w:rPr>
                <w:rFonts w:ascii="Times New Roman" w:hAnsi="Times New Roman"/>
                <w:sz w:val="24"/>
                <w:szCs w:val="24"/>
                <w:lang w:val="ro-MD"/>
              </w:rPr>
              <w:t>re</w:t>
            </w:r>
            <w:r w:rsidRPr="00001013">
              <w:rPr>
                <w:rFonts w:ascii="Times New Roman" w:hAnsi="Times New Roman"/>
                <w:sz w:val="24"/>
                <w:szCs w:val="24"/>
                <w:lang w:val="ro-MD"/>
              </w:rPr>
              <w:t xml:space="preserve"> un număr mic de studenți, proces bazat pe existența acelorași specialități/domenii în acestea și </w:t>
            </w:r>
            <w:r>
              <w:rPr>
                <w:rFonts w:ascii="Times New Roman" w:hAnsi="Times New Roman"/>
                <w:sz w:val="24"/>
                <w:szCs w:val="24"/>
                <w:lang w:val="ro-MD"/>
              </w:rPr>
              <w:t>fuzionarea cu  unele</w:t>
            </w:r>
            <w:r w:rsidRPr="00001013">
              <w:rPr>
                <w:rFonts w:ascii="Times New Roman" w:hAnsi="Times New Roman"/>
                <w:sz w:val="24"/>
                <w:szCs w:val="24"/>
                <w:lang w:val="ro-MD"/>
              </w:rPr>
              <w:t xml:space="preserve"> institute de cercetare pentru  integrarea cercetării în procesul de predare-învățare.</w:t>
            </w:r>
          </w:p>
          <w:p w:rsidR="009A6977" w:rsidRPr="00001013" w:rsidRDefault="009A6977" w:rsidP="009A6977">
            <w:pPr>
              <w:pStyle w:val="ListParagraph"/>
              <w:numPr>
                <w:ilvl w:val="0"/>
                <w:numId w:val="23"/>
              </w:numPr>
              <w:spacing w:line="276" w:lineRule="auto"/>
              <w:rPr>
                <w:rFonts w:ascii="Times New Roman" w:hAnsi="Times New Roman"/>
                <w:sz w:val="24"/>
                <w:szCs w:val="24"/>
                <w:lang w:val="ro-MD"/>
              </w:rPr>
            </w:pPr>
            <w:r w:rsidRPr="00001013">
              <w:rPr>
                <w:rFonts w:ascii="Times New Roman" w:hAnsi="Times New Roman"/>
                <w:sz w:val="24"/>
                <w:szCs w:val="24"/>
                <w:lang w:val="ro-MD"/>
              </w:rPr>
              <w:t>Fuzionarea a două instituții de învățământ superior cu programe similare și a unor  institute de cercetare în scopul consolidării unor sectoare importante pentru economia națională.</w:t>
            </w:r>
          </w:p>
          <w:p w:rsidR="009A6977" w:rsidRPr="00001013" w:rsidRDefault="009A6977" w:rsidP="009A6977">
            <w:pPr>
              <w:pStyle w:val="ListParagraph"/>
              <w:numPr>
                <w:ilvl w:val="0"/>
                <w:numId w:val="23"/>
              </w:numPr>
              <w:tabs>
                <w:tab w:val="left" w:pos="851"/>
              </w:tabs>
              <w:spacing w:after="0" w:line="276" w:lineRule="auto"/>
              <w:jc w:val="both"/>
              <w:rPr>
                <w:rFonts w:ascii="Times New Roman" w:hAnsi="Times New Roman"/>
                <w:sz w:val="24"/>
                <w:szCs w:val="24"/>
                <w:lang w:val="ro-MD"/>
              </w:rPr>
            </w:pPr>
            <w:r w:rsidRPr="00001013">
              <w:rPr>
                <w:rFonts w:ascii="Times New Roman" w:hAnsi="Times New Roman"/>
                <w:sz w:val="24"/>
                <w:szCs w:val="24"/>
                <w:lang w:val="ro-MD"/>
              </w:rPr>
              <w:t xml:space="preserve">Consolidarea unor universități regionale existente mai puternice: în </w:t>
            </w:r>
            <w:r w:rsidRPr="00001013">
              <w:rPr>
                <w:rFonts w:ascii="Times New Roman" w:hAnsi="Times New Roman"/>
                <w:b/>
                <w:sz w:val="24"/>
                <w:szCs w:val="24"/>
                <w:lang w:val="ro-MD"/>
              </w:rPr>
              <w:t>Nordul</w:t>
            </w:r>
            <w:r w:rsidRPr="00001013">
              <w:rPr>
                <w:rFonts w:ascii="Times New Roman" w:hAnsi="Times New Roman"/>
                <w:sz w:val="24"/>
                <w:szCs w:val="24"/>
                <w:lang w:val="ro-MD"/>
              </w:rPr>
              <w:t xml:space="preserve"> Republicii, în </w:t>
            </w:r>
            <w:r w:rsidRPr="00001013">
              <w:rPr>
                <w:rFonts w:ascii="Times New Roman" w:hAnsi="Times New Roman"/>
                <w:b/>
                <w:sz w:val="24"/>
                <w:szCs w:val="24"/>
                <w:lang w:val="ro-MD"/>
              </w:rPr>
              <w:t>Sudul Republicii</w:t>
            </w:r>
            <w:r>
              <w:rPr>
                <w:rFonts w:ascii="Times New Roman" w:hAnsi="Times New Roman"/>
                <w:b/>
                <w:sz w:val="24"/>
                <w:szCs w:val="24"/>
                <w:lang w:val="ro-MD"/>
              </w:rPr>
              <w:t>.</w:t>
            </w:r>
          </w:p>
          <w:p w:rsidR="006D6213" w:rsidRPr="0019304A" w:rsidRDefault="009A6977" w:rsidP="006D6213">
            <w:pPr>
              <w:pStyle w:val="ListParagraph"/>
              <w:numPr>
                <w:ilvl w:val="0"/>
                <w:numId w:val="23"/>
              </w:numPr>
              <w:tabs>
                <w:tab w:val="left" w:pos="851"/>
              </w:tabs>
              <w:spacing w:after="0" w:line="276" w:lineRule="auto"/>
              <w:jc w:val="both"/>
              <w:rPr>
                <w:rFonts w:ascii="Times New Roman" w:hAnsi="Times New Roman" w:cs="Times New Roman"/>
                <w:sz w:val="24"/>
                <w:szCs w:val="24"/>
                <w:lang w:val="ro-MD"/>
              </w:rPr>
            </w:pPr>
            <w:r w:rsidRPr="00001013">
              <w:rPr>
                <w:rFonts w:ascii="Times New Roman" w:hAnsi="Times New Roman"/>
                <w:sz w:val="24"/>
                <w:szCs w:val="24"/>
                <w:lang w:val="ro-MD"/>
              </w:rPr>
              <w:t>Acordarea unui statut aparte unor instituții de învățământ superior cu caracter specific de formare profesională</w:t>
            </w:r>
            <w:r w:rsidR="006D6213">
              <w:rPr>
                <w:rFonts w:ascii="Times New Roman" w:hAnsi="Times New Roman"/>
                <w:sz w:val="24"/>
                <w:szCs w:val="24"/>
                <w:lang w:val="ro-MD"/>
              </w:rPr>
              <w:t xml:space="preserve"> </w:t>
            </w:r>
            <w:r w:rsidR="006D6213" w:rsidRPr="0019304A">
              <w:rPr>
                <w:rFonts w:ascii="Times New Roman" w:hAnsi="Times New Roman" w:cs="Times New Roman"/>
                <w:sz w:val="24"/>
                <w:szCs w:val="24"/>
                <w:lang w:val="ro-MD"/>
              </w:rPr>
              <w:t>ș</w:t>
            </w:r>
            <w:r w:rsidR="00315A77">
              <w:rPr>
                <w:rFonts w:ascii="Times New Roman" w:hAnsi="Times New Roman" w:cs="Times New Roman"/>
                <w:sz w:val="24"/>
                <w:szCs w:val="24"/>
                <w:lang w:val="ro-MD"/>
              </w:rPr>
              <w:t>i transferul căt</w:t>
            </w:r>
            <w:r w:rsidR="006D6213" w:rsidRPr="0019304A">
              <w:rPr>
                <w:rFonts w:ascii="Times New Roman" w:hAnsi="Times New Roman" w:cs="Times New Roman"/>
                <w:sz w:val="24"/>
                <w:szCs w:val="24"/>
                <w:lang w:val="ro-MD"/>
              </w:rPr>
              <w:t>r</w:t>
            </w:r>
            <w:r w:rsidR="00315A77">
              <w:rPr>
                <w:rFonts w:ascii="Times New Roman" w:hAnsi="Times New Roman" w:cs="Times New Roman"/>
                <w:sz w:val="24"/>
                <w:szCs w:val="24"/>
                <w:lang w:val="ro-MD"/>
              </w:rPr>
              <w:t>e</w:t>
            </w:r>
            <w:r w:rsidR="006D6213" w:rsidRPr="0019304A">
              <w:rPr>
                <w:rFonts w:ascii="Times New Roman" w:hAnsi="Times New Roman" w:cs="Times New Roman"/>
                <w:sz w:val="24"/>
                <w:szCs w:val="24"/>
                <w:lang w:val="ro-MD"/>
              </w:rPr>
              <w:t xml:space="preserve"> alt fondator.</w:t>
            </w:r>
          </w:p>
          <w:p w:rsidR="009A6977" w:rsidRPr="00A15319" w:rsidRDefault="009A6977" w:rsidP="00080403">
            <w:pPr>
              <w:spacing w:line="276" w:lineRule="auto"/>
              <w:ind w:right="708"/>
              <w:rPr>
                <w:sz w:val="24"/>
                <w:szCs w:val="24"/>
                <w:lang w:val="ro-MD"/>
              </w:rPr>
            </w:pPr>
          </w:p>
          <w:p w:rsidR="00B91ECC" w:rsidRDefault="00103A94" w:rsidP="00080403">
            <w:pPr>
              <w:tabs>
                <w:tab w:val="left" w:pos="851"/>
              </w:tabs>
              <w:spacing w:line="276" w:lineRule="auto"/>
              <w:ind w:firstLine="567"/>
              <w:rPr>
                <w:sz w:val="24"/>
                <w:szCs w:val="24"/>
                <w:lang w:val="ro-MD"/>
              </w:rPr>
            </w:pPr>
            <w:r w:rsidRPr="00A15319">
              <w:rPr>
                <w:sz w:val="24"/>
                <w:szCs w:val="24"/>
                <w:lang w:val="ro-MD"/>
              </w:rPr>
              <w:t>Intervențiile vor avea următoar</w:t>
            </w:r>
            <w:r w:rsidR="006D6213">
              <w:rPr>
                <w:sz w:val="24"/>
                <w:szCs w:val="24"/>
                <w:lang w:val="ro-MD"/>
              </w:rPr>
              <w:t>e</w:t>
            </w:r>
            <w:r w:rsidRPr="00A15319">
              <w:rPr>
                <w:sz w:val="24"/>
                <w:szCs w:val="24"/>
                <w:lang w:val="ro-MD"/>
              </w:rPr>
              <w:t>le aspecte:</w:t>
            </w:r>
          </w:p>
          <w:p w:rsidR="00A1606F" w:rsidRPr="00001013" w:rsidRDefault="00A1606F" w:rsidP="00710A05">
            <w:pPr>
              <w:pStyle w:val="ListParagraph"/>
              <w:numPr>
                <w:ilvl w:val="0"/>
                <w:numId w:val="20"/>
              </w:numPr>
              <w:rPr>
                <w:rFonts w:ascii="Times New Roman" w:hAnsi="Times New Roman"/>
                <w:sz w:val="24"/>
                <w:szCs w:val="24"/>
                <w:lang w:val="hu-HU"/>
              </w:rPr>
            </w:pPr>
            <w:r w:rsidRPr="00001013">
              <w:rPr>
                <w:rFonts w:ascii="Times New Roman" w:hAnsi="Times New Roman"/>
                <w:b/>
                <w:bCs/>
                <w:sz w:val="24"/>
                <w:szCs w:val="24"/>
                <w:lang w:val="hu-HU"/>
              </w:rPr>
              <w:t>Fuzionarea Universități de Stat din Moldova cu Academia de Administrare Publică (AAP)</w:t>
            </w:r>
            <w:r w:rsidR="00076C6B">
              <w:rPr>
                <w:rFonts w:ascii="Times New Roman" w:hAnsi="Times New Roman"/>
                <w:b/>
                <w:bCs/>
                <w:sz w:val="24"/>
                <w:szCs w:val="24"/>
                <w:lang w:val="hu-HU"/>
              </w:rPr>
              <w:t xml:space="preserve"> și cu </w:t>
            </w:r>
            <w:r>
              <w:rPr>
                <w:rFonts w:ascii="Times New Roman" w:hAnsi="Times New Roman"/>
                <w:b/>
                <w:bCs/>
                <w:sz w:val="24"/>
                <w:szCs w:val="24"/>
                <w:lang w:val="hu-HU"/>
              </w:rPr>
              <w:t>Universitatea de Stat de Educație Fizică și Sport (USEFS)</w:t>
            </w:r>
            <w:r w:rsidRPr="00001013">
              <w:rPr>
                <w:rFonts w:ascii="Times New Roman" w:hAnsi="Times New Roman"/>
                <w:b/>
                <w:bCs/>
                <w:sz w:val="24"/>
                <w:szCs w:val="24"/>
                <w:lang w:val="hu-HU"/>
              </w:rPr>
              <w:t>, prin absorbție,  și cu institutele de cercetare care au directă contribuție la programele de studii superioare respective.</w:t>
            </w:r>
          </w:p>
          <w:tbl>
            <w:tblPr>
              <w:tblW w:w="1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2268"/>
              <w:gridCol w:w="1985"/>
              <w:gridCol w:w="6547"/>
            </w:tblGrid>
            <w:tr w:rsidR="00234F7E" w:rsidRPr="00035B68" w:rsidTr="00234F7E">
              <w:trPr>
                <w:trHeight w:val="471"/>
              </w:trPr>
              <w:tc>
                <w:tcPr>
                  <w:tcW w:w="2218" w:type="dxa"/>
                  <w:tcBorders>
                    <w:top w:val="single" w:sz="4" w:space="0" w:color="auto"/>
                    <w:left w:val="single" w:sz="4" w:space="0" w:color="auto"/>
                    <w:bottom w:val="single" w:sz="4" w:space="0" w:color="auto"/>
                    <w:right w:val="single" w:sz="4" w:space="0" w:color="auto"/>
                  </w:tcBorders>
                  <w:hideMark/>
                </w:tcPr>
                <w:p w:rsidR="00E751F3" w:rsidRDefault="00234F7E" w:rsidP="00234F7E">
                  <w:pPr>
                    <w:ind w:firstLine="0"/>
                    <w:rPr>
                      <w:b/>
                    </w:rPr>
                  </w:pPr>
                  <w:r w:rsidRPr="00035B68">
                    <w:rPr>
                      <w:b/>
                    </w:rPr>
                    <w:t>USM</w:t>
                  </w:r>
                </w:p>
                <w:p w:rsidR="00234F7E" w:rsidRPr="00E751F3" w:rsidRDefault="00E751F3" w:rsidP="00383A59">
                  <w:pPr>
                    <w:ind w:firstLine="0"/>
                  </w:pPr>
                  <w:r w:rsidRPr="00E751F3">
                    <w:t>9</w:t>
                  </w:r>
                  <w:r w:rsidR="00383A59">
                    <w:t>520</w:t>
                  </w:r>
                  <w:r w:rsidRPr="00E751F3">
                    <w:t xml:space="preserve"> studenți  licență, master</w:t>
                  </w:r>
                </w:p>
              </w:tc>
              <w:tc>
                <w:tcPr>
                  <w:tcW w:w="2268" w:type="dxa"/>
                  <w:tcBorders>
                    <w:top w:val="single" w:sz="4" w:space="0" w:color="auto"/>
                    <w:left w:val="single" w:sz="4" w:space="0" w:color="auto"/>
                    <w:bottom w:val="single" w:sz="4" w:space="0" w:color="auto"/>
                    <w:right w:val="single" w:sz="4" w:space="0" w:color="auto"/>
                  </w:tcBorders>
                  <w:hideMark/>
                </w:tcPr>
                <w:p w:rsidR="00234F7E" w:rsidRDefault="00234F7E" w:rsidP="00234F7E">
                  <w:pPr>
                    <w:ind w:firstLine="0"/>
                  </w:pPr>
                  <w:r w:rsidRPr="00035B68">
                    <w:rPr>
                      <w:b/>
                    </w:rPr>
                    <w:t>AAP</w:t>
                  </w:r>
                  <w:r>
                    <w:rPr>
                      <w:b/>
                    </w:rPr>
                    <w:t xml:space="preserve"> </w:t>
                  </w:r>
                  <w:r w:rsidRPr="00035B68">
                    <w:t>(doar programe de master)</w:t>
                  </w:r>
                </w:p>
                <w:p w:rsidR="00E751F3" w:rsidRPr="00035B68" w:rsidRDefault="00E751F3" w:rsidP="00E751F3">
                  <w:pPr>
                    <w:ind w:firstLine="0"/>
                  </w:pPr>
                  <w:r>
                    <w:t>825</w:t>
                  </w:r>
                  <w:r w:rsidRPr="00E751F3">
                    <w:t xml:space="preserve"> studenți master</w:t>
                  </w:r>
                </w:p>
              </w:tc>
              <w:tc>
                <w:tcPr>
                  <w:tcW w:w="1985" w:type="dxa"/>
                  <w:tcBorders>
                    <w:top w:val="single" w:sz="4" w:space="0" w:color="auto"/>
                    <w:left w:val="single" w:sz="4" w:space="0" w:color="auto"/>
                    <w:bottom w:val="single" w:sz="4" w:space="0" w:color="auto"/>
                    <w:right w:val="single" w:sz="4" w:space="0" w:color="auto"/>
                  </w:tcBorders>
                </w:tcPr>
                <w:p w:rsidR="00234F7E" w:rsidRDefault="00234F7E" w:rsidP="00234F7E">
                  <w:pPr>
                    <w:rPr>
                      <w:b/>
                    </w:rPr>
                  </w:pPr>
                  <w:r>
                    <w:rPr>
                      <w:b/>
                    </w:rPr>
                    <w:t>USEFS</w:t>
                  </w:r>
                </w:p>
                <w:p w:rsidR="00E751F3" w:rsidRPr="00035B68" w:rsidRDefault="00E751F3" w:rsidP="00E751F3">
                  <w:pPr>
                    <w:ind w:firstLine="0"/>
                    <w:rPr>
                      <w:b/>
                    </w:rPr>
                  </w:pPr>
                  <w:r>
                    <w:t>2200</w:t>
                  </w:r>
                  <w:r w:rsidRPr="00E751F3">
                    <w:t xml:space="preserve"> studenți  licență, master</w:t>
                  </w:r>
                </w:p>
              </w:tc>
              <w:tc>
                <w:tcPr>
                  <w:tcW w:w="6547" w:type="dxa"/>
                  <w:tcBorders>
                    <w:top w:val="single" w:sz="4" w:space="0" w:color="auto"/>
                    <w:left w:val="single" w:sz="4" w:space="0" w:color="auto"/>
                    <w:bottom w:val="single" w:sz="4" w:space="0" w:color="auto"/>
                    <w:right w:val="single" w:sz="4" w:space="0" w:color="auto"/>
                  </w:tcBorders>
                </w:tcPr>
                <w:p w:rsidR="00234F7E" w:rsidRPr="00035B68" w:rsidRDefault="00234F7E" w:rsidP="00234F7E">
                  <w:pPr>
                    <w:rPr>
                      <w:b/>
                    </w:rPr>
                  </w:pPr>
                  <w:r w:rsidRPr="00035B68">
                    <w:rPr>
                      <w:b/>
                    </w:rPr>
                    <w:t>Institute de cercetare/numar cercetători</w:t>
                  </w:r>
                </w:p>
              </w:tc>
            </w:tr>
            <w:tr w:rsidR="00234F7E" w:rsidRPr="00035B68" w:rsidTr="00234F7E">
              <w:trPr>
                <w:trHeight w:val="2259"/>
              </w:trPr>
              <w:tc>
                <w:tcPr>
                  <w:tcW w:w="2218" w:type="dxa"/>
                  <w:tcBorders>
                    <w:top w:val="single" w:sz="4" w:space="0" w:color="auto"/>
                    <w:left w:val="single" w:sz="4" w:space="0" w:color="auto"/>
                    <w:bottom w:val="single" w:sz="4" w:space="0" w:color="auto"/>
                    <w:right w:val="single" w:sz="4" w:space="0" w:color="auto"/>
                  </w:tcBorders>
                  <w:hideMark/>
                </w:tcPr>
                <w:p w:rsidR="00234F7E" w:rsidRPr="009D4697" w:rsidRDefault="00234F7E" w:rsidP="00234F7E">
                  <w:pPr>
                    <w:ind w:firstLine="0"/>
                    <w:rPr>
                      <w:b/>
                    </w:rPr>
                  </w:pPr>
                  <w:r w:rsidRPr="009D4697">
                    <w:rPr>
                      <w:b/>
                    </w:rPr>
                    <w:lastRenderedPageBreak/>
                    <w:t>011 Științe ale educației</w:t>
                  </w:r>
                </w:p>
                <w:p w:rsidR="00234F7E" w:rsidRDefault="00234F7E" w:rsidP="00234F7E">
                  <w:pPr>
                    <w:ind w:firstLine="0"/>
                  </w:pPr>
                  <w:r w:rsidRPr="00035B68">
                    <w:t>022 Științe umanistice</w:t>
                  </w:r>
                  <w:r>
                    <w:t xml:space="preserve">, </w:t>
                  </w:r>
                  <w:r w:rsidRPr="00F96E45">
                    <w:rPr>
                      <w:b/>
                    </w:rPr>
                    <w:t>031 Științe sociale și comportamentale</w:t>
                  </w:r>
                  <w:r>
                    <w:t xml:space="preserve">, </w:t>
                  </w:r>
                </w:p>
                <w:p w:rsidR="00234F7E" w:rsidRPr="009D4697" w:rsidRDefault="00234F7E" w:rsidP="00234F7E">
                  <w:pPr>
                    <w:ind w:firstLine="0"/>
                    <w:rPr>
                      <w:b/>
                    </w:rPr>
                  </w:pPr>
                  <w:r w:rsidRPr="00035B68">
                    <w:t>032 Jurnalism și informare</w:t>
                  </w:r>
                  <w:r>
                    <w:t xml:space="preserve">, </w:t>
                  </w:r>
                  <w:r w:rsidRPr="009D4697">
                    <w:rPr>
                      <w:b/>
                    </w:rPr>
                    <w:t>040 Științe administrative</w:t>
                  </w:r>
                </w:p>
                <w:p w:rsidR="00234F7E" w:rsidRPr="009D4697" w:rsidRDefault="00234F7E" w:rsidP="00234F7E">
                  <w:pPr>
                    <w:ind w:firstLine="0"/>
                    <w:rPr>
                      <w:b/>
                    </w:rPr>
                  </w:pPr>
                  <w:r w:rsidRPr="009D4697">
                    <w:rPr>
                      <w:b/>
                    </w:rPr>
                    <w:t>041 Ştiinţe economice</w:t>
                  </w:r>
                </w:p>
                <w:p w:rsidR="00234F7E" w:rsidRPr="009D4697" w:rsidRDefault="00234F7E" w:rsidP="00234F7E">
                  <w:pPr>
                    <w:keepNext/>
                    <w:keepLines/>
                    <w:ind w:firstLine="0"/>
                    <w:rPr>
                      <w:b/>
                      <w:iCs/>
                    </w:rPr>
                  </w:pPr>
                  <w:r w:rsidRPr="009D4697">
                    <w:rPr>
                      <w:b/>
                      <w:iCs/>
                    </w:rPr>
                    <w:t>042 Drept</w:t>
                  </w:r>
                </w:p>
                <w:p w:rsidR="00234F7E" w:rsidRPr="00035B68" w:rsidRDefault="00234F7E" w:rsidP="00234F7E">
                  <w:pPr>
                    <w:ind w:firstLine="0"/>
                    <w:rPr>
                      <w:bCs/>
                      <w:lang w:eastAsia="ru-RU"/>
                    </w:rPr>
                  </w:pPr>
                  <w:r w:rsidRPr="00035B68">
                    <w:t>050 Ştiinţe chimice</w:t>
                  </w:r>
                  <w:r>
                    <w:t xml:space="preserve">, </w:t>
                  </w:r>
                  <w:r w:rsidRPr="00035B68">
                    <w:t>051 Științe biologice</w:t>
                  </w:r>
                  <w:r>
                    <w:t xml:space="preserve">, </w:t>
                  </w:r>
                  <w:r w:rsidRPr="00035B68">
                    <w:t>052 Științe ale mediului</w:t>
                  </w:r>
                  <w:r>
                    <w:t xml:space="preserve">, </w:t>
                  </w:r>
                  <w:r w:rsidRPr="00035B68">
                    <w:rPr>
                      <w:lang w:eastAsia="ru-RU"/>
                    </w:rPr>
                    <w:t>053 Științe fizice</w:t>
                  </w:r>
                  <w:r>
                    <w:rPr>
                      <w:lang w:eastAsia="ru-RU"/>
                    </w:rPr>
                    <w:t xml:space="preserve">, </w:t>
                  </w:r>
                  <w:r w:rsidRPr="00035B68">
                    <w:rPr>
                      <w:lang w:eastAsia="ru-RU"/>
                    </w:rPr>
                    <w:t>054 Matematică și statistică</w:t>
                  </w:r>
                  <w:r>
                    <w:rPr>
                      <w:lang w:eastAsia="ru-RU"/>
                    </w:rPr>
                    <w:t xml:space="preserve">, </w:t>
                  </w:r>
                  <w:r w:rsidRPr="00035B68">
                    <w:t>061 Tehnologii ale informaţiei şi comunicaţiilor</w:t>
                  </w:r>
                  <w:r>
                    <w:t xml:space="preserve">, </w:t>
                  </w:r>
                  <w:r w:rsidRPr="00035B68">
                    <w:t>07 Inginerie, tehnologii de prelucrare, arhitectură şi construcţii</w:t>
                  </w:r>
                  <w:r>
                    <w:t xml:space="preserve">, </w:t>
                  </w:r>
                  <w:r w:rsidRPr="00035B68">
                    <w:rPr>
                      <w:bCs/>
                      <w:lang w:eastAsia="ru-RU"/>
                    </w:rPr>
                    <w:t>082 Silvicultură</w:t>
                  </w:r>
                </w:p>
                <w:p w:rsidR="00234F7E" w:rsidRPr="009D4697" w:rsidRDefault="00234F7E" w:rsidP="00234F7E">
                  <w:pPr>
                    <w:ind w:firstLine="0"/>
                    <w:rPr>
                      <w:b/>
                      <w:bCs/>
                    </w:rPr>
                  </w:pPr>
                  <w:r w:rsidRPr="009D4697">
                    <w:rPr>
                      <w:b/>
                    </w:rPr>
                    <w:t>101 Servicii publice</w:t>
                  </w:r>
                </w:p>
              </w:tc>
              <w:tc>
                <w:tcPr>
                  <w:tcW w:w="2268" w:type="dxa"/>
                  <w:tcBorders>
                    <w:top w:val="single" w:sz="4" w:space="0" w:color="auto"/>
                    <w:left w:val="single" w:sz="4" w:space="0" w:color="auto"/>
                    <w:bottom w:val="single" w:sz="4" w:space="0" w:color="auto"/>
                    <w:right w:val="single" w:sz="4" w:space="0" w:color="auto"/>
                  </w:tcBorders>
                </w:tcPr>
                <w:p w:rsidR="00234F7E" w:rsidRPr="00F96E45" w:rsidRDefault="00234F7E" w:rsidP="00234F7E">
                  <w:pPr>
                    <w:ind w:firstLine="0"/>
                    <w:rPr>
                      <w:b/>
                      <w:bCs/>
                    </w:rPr>
                  </w:pPr>
                  <w:r w:rsidRPr="00F96E45">
                    <w:rPr>
                      <w:b/>
                      <w:bCs/>
                    </w:rPr>
                    <w:t xml:space="preserve">031 Științe sociale și comportamentale </w:t>
                  </w:r>
                </w:p>
                <w:p w:rsidR="00234F7E" w:rsidRPr="00F96E45" w:rsidRDefault="00234F7E" w:rsidP="00234F7E">
                  <w:pPr>
                    <w:ind w:firstLine="0"/>
                    <w:rPr>
                      <w:b/>
                      <w:bCs/>
                    </w:rPr>
                  </w:pPr>
                  <w:r w:rsidRPr="00F96E45">
                    <w:rPr>
                      <w:b/>
                      <w:bCs/>
                    </w:rPr>
                    <w:t>040 Științe administrative</w:t>
                  </w:r>
                </w:p>
                <w:p w:rsidR="00234F7E" w:rsidRPr="009D4697" w:rsidRDefault="00234F7E" w:rsidP="00234F7E">
                  <w:pPr>
                    <w:ind w:firstLine="0"/>
                    <w:rPr>
                      <w:b/>
                    </w:rPr>
                  </w:pPr>
                  <w:r w:rsidRPr="009D4697">
                    <w:rPr>
                      <w:b/>
                    </w:rPr>
                    <w:t>041 Ştiinţe economice</w:t>
                  </w:r>
                </w:p>
                <w:p w:rsidR="00234F7E" w:rsidRPr="00F96E45" w:rsidRDefault="00234F7E" w:rsidP="00234F7E">
                  <w:pPr>
                    <w:keepNext/>
                    <w:keepLines/>
                    <w:ind w:firstLine="0"/>
                    <w:rPr>
                      <w:b/>
                      <w:bCs/>
                    </w:rPr>
                  </w:pPr>
                  <w:r w:rsidRPr="00F96E45">
                    <w:rPr>
                      <w:b/>
                      <w:iCs/>
                    </w:rPr>
                    <w:t>042 Drept</w:t>
                  </w:r>
                </w:p>
                <w:p w:rsidR="00234F7E" w:rsidRPr="0007025C" w:rsidRDefault="00234F7E" w:rsidP="00234F7E">
                  <w:pPr>
                    <w:rPr>
                      <w:bCs/>
                    </w:rPr>
                  </w:pPr>
                </w:p>
                <w:p w:rsidR="00234F7E" w:rsidRPr="0007025C" w:rsidRDefault="00234F7E" w:rsidP="00234F7E">
                  <w:pPr>
                    <w:keepNext/>
                    <w:keepLines/>
                  </w:pPr>
                </w:p>
              </w:tc>
              <w:tc>
                <w:tcPr>
                  <w:tcW w:w="1985" w:type="dxa"/>
                  <w:tcBorders>
                    <w:top w:val="single" w:sz="4" w:space="0" w:color="auto"/>
                    <w:left w:val="single" w:sz="4" w:space="0" w:color="auto"/>
                    <w:bottom w:val="single" w:sz="4" w:space="0" w:color="auto"/>
                    <w:right w:val="single" w:sz="4" w:space="0" w:color="auto"/>
                  </w:tcBorders>
                </w:tcPr>
                <w:p w:rsidR="00234F7E" w:rsidRPr="009D4697" w:rsidRDefault="00234F7E" w:rsidP="00234F7E">
                  <w:pPr>
                    <w:ind w:firstLine="0"/>
                    <w:rPr>
                      <w:b/>
                    </w:rPr>
                  </w:pPr>
                  <w:r w:rsidRPr="009D4697">
                    <w:rPr>
                      <w:b/>
                    </w:rPr>
                    <w:t>011 Științe ale educației</w:t>
                  </w:r>
                </w:p>
                <w:p w:rsidR="00234F7E" w:rsidRPr="0007025C" w:rsidRDefault="00234F7E" w:rsidP="00234F7E">
                  <w:pPr>
                    <w:ind w:firstLine="0"/>
                  </w:pPr>
                  <w:r w:rsidRPr="0007025C">
                    <w:t>100 științe ale Sportului</w:t>
                  </w:r>
                </w:p>
                <w:p w:rsidR="00234F7E" w:rsidRPr="00F96E45" w:rsidRDefault="00234F7E" w:rsidP="00234F7E">
                  <w:pPr>
                    <w:keepNext/>
                    <w:keepLines/>
                    <w:ind w:firstLine="0"/>
                    <w:rPr>
                      <w:b/>
                      <w:bCs/>
                    </w:rPr>
                  </w:pPr>
                  <w:r w:rsidRPr="00F96E45">
                    <w:rPr>
                      <w:b/>
                      <w:bCs/>
                    </w:rPr>
                    <w:t>101 Servicii publice</w:t>
                  </w:r>
                </w:p>
                <w:p w:rsidR="00234F7E" w:rsidRPr="0007025C" w:rsidRDefault="00234F7E" w:rsidP="00234F7E">
                  <w:pPr>
                    <w:keepNext/>
                    <w:keepLines/>
                    <w:ind w:firstLine="0"/>
                    <w:rPr>
                      <w:bCs/>
                      <w:iCs/>
                    </w:rPr>
                  </w:pPr>
                  <w:r w:rsidRPr="0007025C">
                    <w:rPr>
                      <w:bCs/>
                    </w:rPr>
                    <w:t>103 Științe ale securutății</w:t>
                  </w:r>
                </w:p>
                <w:p w:rsidR="00234F7E" w:rsidRPr="0007025C" w:rsidRDefault="00234F7E" w:rsidP="00234F7E">
                  <w:pPr>
                    <w:rPr>
                      <w:bCs/>
                    </w:rPr>
                  </w:pPr>
                </w:p>
                <w:p w:rsidR="00234F7E" w:rsidRPr="0007025C" w:rsidRDefault="00234F7E" w:rsidP="00234F7E">
                  <w:pPr>
                    <w:pStyle w:val="ListParagraph"/>
                    <w:spacing w:line="240" w:lineRule="auto"/>
                    <w:ind w:left="502"/>
                    <w:rPr>
                      <w:rFonts w:ascii="Times New Roman" w:hAnsi="Times New Roman"/>
                      <w:sz w:val="20"/>
                      <w:szCs w:val="20"/>
                      <w:lang w:val="en-US"/>
                    </w:rPr>
                  </w:pPr>
                </w:p>
              </w:tc>
              <w:tc>
                <w:tcPr>
                  <w:tcW w:w="6547" w:type="dxa"/>
                  <w:tcBorders>
                    <w:top w:val="single" w:sz="4" w:space="0" w:color="auto"/>
                    <w:left w:val="single" w:sz="4" w:space="0" w:color="auto"/>
                    <w:bottom w:val="single" w:sz="4" w:space="0" w:color="auto"/>
                    <w:right w:val="single" w:sz="4" w:space="0" w:color="auto"/>
                  </w:tcBorders>
                </w:tcPr>
                <w:p w:rsidR="00234F7E" w:rsidRDefault="00234F7E" w:rsidP="00234F7E">
                  <w:pPr>
                    <w:pStyle w:val="ListParagraph"/>
                    <w:numPr>
                      <w:ilvl w:val="0"/>
                      <w:numId w:val="25"/>
                    </w:numPr>
                    <w:spacing w:line="240" w:lineRule="auto"/>
                    <w:rPr>
                      <w:rFonts w:ascii="Times New Roman" w:hAnsi="Times New Roman"/>
                      <w:sz w:val="20"/>
                      <w:szCs w:val="20"/>
                      <w:lang w:val="ro-MD"/>
                    </w:rPr>
                  </w:pPr>
                  <w:r w:rsidRPr="006C6E63">
                    <w:rPr>
                      <w:rFonts w:ascii="Times New Roman" w:hAnsi="Times New Roman"/>
                      <w:sz w:val="20"/>
                      <w:szCs w:val="20"/>
                      <w:lang w:val="ro-MD"/>
                    </w:rPr>
                    <w:t xml:space="preserve">Biblioteca Științifică ”A.Lupan” </w:t>
                  </w:r>
                </w:p>
                <w:p w:rsidR="00234F7E" w:rsidRPr="006C6E63" w:rsidRDefault="00234F7E" w:rsidP="00234F7E">
                  <w:pPr>
                    <w:pStyle w:val="ListParagraph"/>
                    <w:spacing w:line="240" w:lineRule="auto"/>
                    <w:ind w:left="360"/>
                    <w:rPr>
                      <w:rFonts w:ascii="Times New Roman" w:hAnsi="Times New Roman"/>
                      <w:sz w:val="20"/>
                      <w:szCs w:val="20"/>
                      <w:lang w:val="ro-MD"/>
                    </w:rPr>
                  </w:pPr>
                  <w:r w:rsidRPr="006C6E63">
                    <w:rPr>
                      <w:rFonts w:ascii="Times New Roman" w:hAnsi="Times New Roman"/>
                      <w:sz w:val="20"/>
                      <w:szCs w:val="20"/>
                      <w:lang w:val="ro-MD"/>
                    </w:rPr>
                    <w:t xml:space="preserve"> ( cercetători -94)</w:t>
                  </w:r>
                </w:p>
                <w:p w:rsidR="00234F7E" w:rsidRDefault="00234F7E" w:rsidP="00234F7E">
                  <w:pPr>
                    <w:pStyle w:val="ListParagraph"/>
                    <w:numPr>
                      <w:ilvl w:val="0"/>
                      <w:numId w:val="25"/>
                    </w:numPr>
                    <w:spacing w:line="240" w:lineRule="auto"/>
                    <w:rPr>
                      <w:rFonts w:ascii="Times New Roman" w:hAnsi="Times New Roman"/>
                      <w:sz w:val="20"/>
                      <w:szCs w:val="20"/>
                      <w:lang w:val="ro-MD"/>
                    </w:rPr>
                  </w:pPr>
                  <w:r w:rsidRPr="006C6E63">
                    <w:rPr>
                      <w:rFonts w:ascii="Times New Roman" w:hAnsi="Times New Roman"/>
                      <w:sz w:val="20"/>
                      <w:szCs w:val="20"/>
                      <w:lang w:val="ro-MD"/>
                    </w:rPr>
                    <w:t xml:space="preserve">Institutul de Matematică și Informatică </w:t>
                  </w:r>
                </w:p>
                <w:p w:rsidR="00234F7E" w:rsidRPr="006C6E63" w:rsidRDefault="00234F7E" w:rsidP="00234F7E">
                  <w:pPr>
                    <w:pStyle w:val="ListParagraph"/>
                    <w:spacing w:line="240" w:lineRule="auto"/>
                    <w:ind w:left="360"/>
                    <w:rPr>
                      <w:rFonts w:ascii="Times New Roman" w:hAnsi="Times New Roman"/>
                      <w:sz w:val="20"/>
                      <w:szCs w:val="20"/>
                      <w:lang w:val="ro-MD"/>
                    </w:rPr>
                  </w:pPr>
                  <w:r w:rsidRPr="006C6E63">
                    <w:rPr>
                      <w:rFonts w:ascii="Times New Roman" w:hAnsi="Times New Roman"/>
                      <w:sz w:val="20"/>
                      <w:szCs w:val="20"/>
                      <w:lang w:val="ro-MD"/>
                    </w:rPr>
                    <w:t>”V.Andruchevici” ( cercetători -51)</w:t>
                  </w:r>
                </w:p>
                <w:p w:rsidR="00234F7E" w:rsidRDefault="00234F7E" w:rsidP="00234F7E">
                  <w:pPr>
                    <w:pStyle w:val="ListParagraph"/>
                    <w:numPr>
                      <w:ilvl w:val="0"/>
                      <w:numId w:val="25"/>
                    </w:numPr>
                    <w:spacing w:line="240" w:lineRule="auto"/>
                    <w:rPr>
                      <w:rFonts w:ascii="Times New Roman" w:hAnsi="Times New Roman"/>
                      <w:sz w:val="20"/>
                      <w:szCs w:val="20"/>
                      <w:lang w:val="ro-MD"/>
                    </w:rPr>
                  </w:pPr>
                  <w:r w:rsidRPr="006C6E63">
                    <w:rPr>
                      <w:rFonts w:ascii="Times New Roman" w:hAnsi="Times New Roman"/>
                      <w:sz w:val="20"/>
                      <w:szCs w:val="20"/>
                      <w:lang w:val="ro-MD"/>
                    </w:rPr>
                    <w:t>Institutul de Fizică Aplicată</w:t>
                  </w:r>
                </w:p>
                <w:p w:rsidR="00234F7E" w:rsidRPr="006C6E63" w:rsidRDefault="00234F7E" w:rsidP="00234F7E">
                  <w:pPr>
                    <w:pStyle w:val="ListParagraph"/>
                    <w:spacing w:line="240" w:lineRule="auto"/>
                    <w:ind w:left="360"/>
                    <w:rPr>
                      <w:rFonts w:ascii="Times New Roman" w:hAnsi="Times New Roman"/>
                      <w:sz w:val="20"/>
                      <w:szCs w:val="20"/>
                      <w:lang w:val="ro-MD"/>
                    </w:rPr>
                  </w:pPr>
                  <w:r w:rsidRPr="006C6E63">
                    <w:rPr>
                      <w:rFonts w:ascii="Times New Roman" w:hAnsi="Times New Roman"/>
                      <w:sz w:val="20"/>
                      <w:szCs w:val="20"/>
                      <w:lang w:val="ro-MD"/>
                    </w:rPr>
                    <w:t>(cercetători -147)</w:t>
                  </w:r>
                </w:p>
                <w:p w:rsidR="00234F7E" w:rsidRPr="006C6E63" w:rsidRDefault="00234F7E" w:rsidP="00234F7E">
                  <w:pPr>
                    <w:pStyle w:val="ListParagraph"/>
                    <w:numPr>
                      <w:ilvl w:val="0"/>
                      <w:numId w:val="25"/>
                    </w:numPr>
                    <w:spacing w:line="240" w:lineRule="auto"/>
                    <w:rPr>
                      <w:rFonts w:ascii="Times New Roman" w:hAnsi="Times New Roman"/>
                      <w:sz w:val="20"/>
                      <w:szCs w:val="20"/>
                      <w:lang w:val="ro-MD"/>
                    </w:rPr>
                  </w:pPr>
                  <w:r w:rsidRPr="006C6E63">
                    <w:rPr>
                      <w:rFonts w:ascii="Times New Roman" w:hAnsi="Times New Roman"/>
                      <w:sz w:val="20"/>
                      <w:szCs w:val="20"/>
                      <w:lang w:val="ro-MD"/>
                    </w:rPr>
                    <w:t>Institutul de Chimie (cercetători -93)</w:t>
                  </w:r>
                </w:p>
                <w:p w:rsidR="00234F7E" w:rsidRDefault="00234F7E" w:rsidP="00234F7E">
                  <w:pPr>
                    <w:pStyle w:val="ListParagraph"/>
                    <w:numPr>
                      <w:ilvl w:val="0"/>
                      <w:numId w:val="25"/>
                    </w:numPr>
                    <w:spacing w:line="240" w:lineRule="auto"/>
                    <w:rPr>
                      <w:rFonts w:ascii="Times New Roman" w:hAnsi="Times New Roman"/>
                      <w:sz w:val="20"/>
                      <w:szCs w:val="20"/>
                      <w:lang w:val="ro-MD"/>
                    </w:rPr>
                  </w:pPr>
                  <w:r w:rsidRPr="006C6E63">
                    <w:rPr>
                      <w:rFonts w:ascii="Times New Roman" w:hAnsi="Times New Roman"/>
                      <w:sz w:val="20"/>
                      <w:szCs w:val="20"/>
                      <w:lang w:val="ro-MD"/>
                    </w:rPr>
                    <w:t>Institutul de Ecologie și Geografie</w:t>
                  </w:r>
                </w:p>
                <w:p w:rsidR="00234F7E" w:rsidRPr="006C6E63" w:rsidRDefault="00234F7E" w:rsidP="00234F7E">
                  <w:pPr>
                    <w:pStyle w:val="ListParagraph"/>
                    <w:spacing w:line="240" w:lineRule="auto"/>
                    <w:ind w:left="360"/>
                    <w:rPr>
                      <w:rFonts w:ascii="Times New Roman" w:hAnsi="Times New Roman"/>
                      <w:sz w:val="20"/>
                      <w:szCs w:val="20"/>
                      <w:lang w:val="ro-MD"/>
                    </w:rPr>
                  </w:pPr>
                  <w:r w:rsidRPr="006C6E63">
                    <w:rPr>
                      <w:rFonts w:ascii="Times New Roman" w:hAnsi="Times New Roman"/>
                      <w:sz w:val="20"/>
                      <w:szCs w:val="20"/>
                      <w:lang w:val="ro-MD"/>
                    </w:rPr>
                    <w:t xml:space="preserve"> (cercetători -76)</w:t>
                  </w:r>
                </w:p>
                <w:p w:rsidR="00234F7E" w:rsidRDefault="00234F7E" w:rsidP="00234F7E">
                  <w:pPr>
                    <w:pStyle w:val="ListParagraph"/>
                    <w:numPr>
                      <w:ilvl w:val="0"/>
                      <w:numId w:val="25"/>
                    </w:numPr>
                    <w:spacing w:line="240" w:lineRule="auto"/>
                    <w:jc w:val="both"/>
                    <w:rPr>
                      <w:rFonts w:ascii="Times New Roman" w:hAnsi="Times New Roman"/>
                      <w:sz w:val="20"/>
                      <w:szCs w:val="20"/>
                      <w:lang w:val="ro-MD"/>
                    </w:rPr>
                  </w:pPr>
                  <w:r w:rsidRPr="006C6E63">
                    <w:rPr>
                      <w:rFonts w:ascii="Times New Roman" w:hAnsi="Times New Roman"/>
                      <w:sz w:val="20"/>
                      <w:szCs w:val="20"/>
                      <w:lang w:val="ro-MD"/>
                    </w:rPr>
                    <w:t>Institutul de Geologie și Seismologie</w:t>
                  </w:r>
                </w:p>
                <w:p w:rsidR="00234F7E" w:rsidRPr="006C6E63" w:rsidRDefault="00234F7E" w:rsidP="00234F7E">
                  <w:pPr>
                    <w:pStyle w:val="ListParagraph"/>
                    <w:spacing w:line="240" w:lineRule="auto"/>
                    <w:ind w:left="360"/>
                    <w:jc w:val="both"/>
                    <w:rPr>
                      <w:rFonts w:ascii="Times New Roman" w:hAnsi="Times New Roman"/>
                      <w:sz w:val="20"/>
                      <w:szCs w:val="20"/>
                      <w:lang w:val="ro-MD"/>
                    </w:rPr>
                  </w:pPr>
                  <w:r w:rsidRPr="006C6E63">
                    <w:rPr>
                      <w:rFonts w:ascii="Times New Roman" w:hAnsi="Times New Roman"/>
                      <w:sz w:val="20"/>
                      <w:szCs w:val="20"/>
                      <w:lang w:val="ro-MD"/>
                    </w:rPr>
                    <w:t xml:space="preserve"> (cercetători -25)</w:t>
                  </w:r>
                </w:p>
                <w:p w:rsidR="00234F7E" w:rsidRPr="006C6E63" w:rsidRDefault="00234F7E" w:rsidP="00234F7E">
                  <w:pPr>
                    <w:pStyle w:val="ListParagraph"/>
                    <w:numPr>
                      <w:ilvl w:val="0"/>
                      <w:numId w:val="25"/>
                    </w:numPr>
                    <w:spacing w:line="240" w:lineRule="auto"/>
                    <w:jc w:val="both"/>
                    <w:rPr>
                      <w:rFonts w:ascii="Times New Roman" w:hAnsi="Times New Roman"/>
                      <w:sz w:val="20"/>
                      <w:szCs w:val="20"/>
                      <w:lang w:val="ro-MD"/>
                    </w:rPr>
                  </w:pPr>
                  <w:r w:rsidRPr="006C6E63">
                    <w:rPr>
                      <w:rFonts w:ascii="Times New Roman" w:hAnsi="Times New Roman"/>
                      <w:sz w:val="20"/>
                      <w:szCs w:val="20"/>
                      <w:lang w:val="ro-MD"/>
                    </w:rPr>
                    <w:t>Institutul de Zoologie (cercetători -59)</w:t>
                  </w:r>
                </w:p>
                <w:p w:rsidR="00234F7E" w:rsidRPr="006C6E63" w:rsidRDefault="00234F7E" w:rsidP="00234F7E">
                  <w:pPr>
                    <w:pStyle w:val="ListParagraph"/>
                    <w:numPr>
                      <w:ilvl w:val="0"/>
                      <w:numId w:val="25"/>
                    </w:numPr>
                    <w:spacing w:line="240" w:lineRule="auto"/>
                    <w:jc w:val="both"/>
                    <w:rPr>
                      <w:rFonts w:ascii="Times New Roman" w:hAnsi="Times New Roman"/>
                      <w:sz w:val="20"/>
                      <w:szCs w:val="20"/>
                      <w:lang w:val="ro-MD"/>
                    </w:rPr>
                  </w:pPr>
                  <w:r w:rsidRPr="006C6E63">
                    <w:rPr>
                      <w:rFonts w:ascii="Times New Roman" w:hAnsi="Times New Roman"/>
                      <w:sz w:val="20"/>
                      <w:szCs w:val="20"/>
                      <w:lang w:val="ro-MD"/>
                    </w:rPr>
                    <w:t>Institutul de Fiziologie și Sanocreatologie</w:t>
                  </w:r>
                </w:p>
                <w:p w:rsidR="00234F7E" w:rsidRDefault="00234F7E" w:rsidP="00234F7E">
                  <w:pPr>
                    <w:pStyle w:val="ListParagraph"/>
                    <w:numPr>
                      <w:ilvl w:val="0"/>
                      <w:numId w:val="25"/>
                    </w:numPr>
                    <w:spacing w:line="240" w:lineRule="auto"/>
                    <w:jc w:val="both"/>
                    <w:rPr>
                      <w:rFonts w:ascii="Times New Roman" w:hAnsi="Times New Roman"/>
                      <w:sz w:val="20"/>
                      <w:szCs w:val="20"/>
                      <w:lang w:val="en-US"/>
                    </w:rPr>
                  </w:pPr>
                  <w:r w:rsidRPr="006C6E63">
                    <w:rPr>
                      <w:rFonts w:ascii="Times New Roman" w:hAnsi="Times New Roman"/>
                      <w:sz w:val="20"/>
                      <w:szCs w:val="20"/>
                      <w:lang w:val="en-US"/>
                    </w:rPr>
                    <w:t>Institut</w:t>
                  </w:r>
                  <w:r>
                    <w:rPr>
                      <w:rFonts w:ascii="Times New Roman" w:hAnsi="Times New Roman"/>
                      <w:sz w:val="20"/>
                      <w:szCs w:val="20"/>
                      <w:lang w:val="en-US"/>
                    </w:rPr>
                    <w:t>u</w:t>
                  </w:r>
                  <w:r w:rsidRPr="006C6E63">
                    <w:rPr>
                      <w:rFonts w:ascii="Times New Roman" w:hAnsi="Times New Roman"/>
                      <w:sz w:val="20"/>
                      <w:szCs w:val="20"/>
                      <w:lang w:val="en-US"/>
                    </w:rPr>
                    <w:t xml:space="preserve">l de Cercetări Juridice, Politice și </w:t>
                  </w:r>
                </w:p>
                <w:p w:rsidR="00234F7E" w:rsidRPr="006C6E63" w:rsidRDefault="00234F7E" w:rsidP="00234F7E">
                  <w:pPr>
                    <w:pStyle w:val="ListParagraph"/>
                    <w:spacing w:line="240" w:lineRule="auto"/>
                    <w:ind w:left="360"/>
                    <w:jc w:val="both"/>
                    <w:rPr>
                      <w:rFonts w:ascii="Times New Roman" w:hAnsi="Times New Roman"/>
                      <w:sz w:val="20"/>
                      <w:szCs w:val="20"/>
                      <w:lang w:val="en-US"/>
                    </w:rPr>
                  </w:pPr>
                  <w:r w:rsidRPr="006C6E63">
                    <w:rPr>
                      <w:rFonts w:ascii="Times New Roman" w:hAnsi="Times New Roman"/>
                      <w:sz w:val="20"/>
                      <w:szCs w:val="20"/>
                      <w:lang w:val="en-US"/>
                    </w:rPr>
                    <w:t xml:space="preserve">Sociologice </w:t>
                  </w:r>
                  <w:r w:rsidRPr="006C6E63">
                    <w:rPr>
                      <w:rFonts w:ascii="Times New Roman" w:hAnsi="Times New Roman"/>
                      <w:sz w:val="20"/>
                      <w:szCs w:val="20"/>
                      <w:lang w:val="ro-MD"/>
                    </w:rPr>
                    <w:t>( cercetători -44)</w:t>
                  </w:r>
                </w:p>
                <w:p w:rsidR="00234F7E" w:rsidRDefault="00234F7E" w:rsidP="00234F7E">
                  <w:pPr>
                    <w:pStyle w:val="ListParagraph"/>
                    <w:numPr>
                      <w:ilvl w:val="0"/>
                      <w:numId w:val="25"/>
                    </w:numPr>
                    <w:spacing w:line="240" w:lineRule="auto"/>
                    <w:jc w:val="both"/>
                    <w:rPr>
                      <w:rFonts w:ascii="Times New Roman" w:hAnsi="Times New Roman"/>
                      <w:sz w:val="20"/>
                      <w:szCs w:val="20"/>
                      <w:lang w:val="en-US"/>
                    </w:rPr>
                  </w:pPr>
                  <w:r w:rsidRPr="006C6E63">
                    <w:rPr>
                      <w:rFonts w:ascii="Times New Roman" w:hAnsi="Times New Roman"/>
                      <w:sz w:val="20"/>
                      <w:szCs w:val="20"/>
                      <w:lang w:val="en-US"/>
                    </w:rPr>
                    <w:t xml:space="preserve">Institutul de Filologie Romana </w:t>
                  </w:r>
                </w:p>
                <w:p w:rsidR="00234F7E" w:rsidRPr="006C6E63" w:rsidRDefault="00234F7E" w:rsidP="00234F7E">
                  <w:pPr>
                    <w:pStyle w:val="ListParagraph"/>
                    <w:spacing w:line="240" w:lineRule="auto"/>
                    <w:ind w:left="360"/>
                    <w:jc w:val="both"/>
                    <w:rPr>
                      <w:rFonts w:ascii="Times New Roman" w:hAnsi="Times New Roman"/>
                      <w:sz w:val="20"/>
                      <w:szCs w:val="20"/>
                      <w:lang w:val="en-US"/>
                    </w:rPr>
                  </w:pPr>
                  <w:r w:rsidRPr="006C6E63">
                    <w:rPr>
                      <w:rFonts w:ascii="Times New Roman" w:hAnsi="Times New Roman"/>
                      <w:sz w:val="20"/>
                      <w:szCs w:val="20"/>
                      <w:lang w:val="en-US"/>
                    </w:rPr>
                    <w:t>”B.P.Hasdeu”</w:t>
                  </w:r>
                  <w:r>
                    <w:rPr>
                      <w:rFonts w:ascii="Times New Roman" w:hAnsi="Times New Roman"/>
                      <w:sz w:val="20"/>
                      <w:szCs w:val="20"/>
                      <w:lang w:val="ro-MD"/>
                    </w:rPr>
                    <w:t xml:space="preserve"> (</w:t>
                  </w:r>
                  <w:r w:rsidRPr="006C6E63">
                    <w:rPr>
                      <w:rFonts w:ascii="Times New Roman" w:hAnsi="Times New Roman"/>
                      <w:sz w:val="20"/>
                      <w:szCs w:val="20"/>
                      <w:lang w:val="ro-MD"/>
                    </w:rPr>
                    <w:t>cercetători -50)</w:t>
                  </w:r>
                </w:p>
                <w:p w:rsidR="00234F7E" w:rsidRPr="006C6E63" w:rsidRDefault="00234F7E" w:rsidP="00234F7E">
                  <w:pPr>
                    <w:pStyle w:val="ListParagraph"/>
                    <w:numPr>
                      <w:ilvl w:val="0"/>
                      <w:numId w:val="25"/>
                    </w:numPr>
                    <w:spacing w:line="240" w:lineRule="auto"/>
                    <w:jc w:val="both"/>
                    <w:rPr>
                      <w:rFonts w:ascii="Times New Roman" w:hAnsi="Times New Roman"/>
                      <w:sz w:val="20"/>
                      <w:szCs w:val="20"/>
                    </w:rPr>
                  </w:pPr>
                  <w:r>
                    <w:rPr>
                      <w:rFonts w:ascii="Times New Roman" w:hAnsi="Times New Roman"/>
                      <w:sz w:val="20"/>
                      <w:szCs w:val="20"/>
                    </w:rPr>
                    <w:t>Institutul de I</w:t>
                  </w:r>
                  <w:r w:rsidRPr="006C6E63">
                    <w:rPr>
                      <w:rFonts w:ascii="Times New Roman" w:hAnsi="Times New Roman"/>
                      <w:sz w:val="20"/>
                      <w:szCs w:val="20"/>
                    </w:rPr>
                    <w:t xml:space="preserve">storie </w:t>
                  </w:r>
                  <w:r w:rsidRPr="006C6E63">
                    <w:rPr>
                      <w:rFonts w:ascii="Times New Roman" w:hAnsi="Times New Roman"/>
                      <w:sz w:val="20"/>
                      <w:szCs w:val="20"/>
                      <w:lang w:val="ro-MD"/>
                    </w:rPr>
                    <w:t>(cercetători -48)</w:t>
                  </w:r>
                </w:p>
                <w:p w:rsidR="00234F7E" w:rsidRDefault="00234F7E" w:rsidP="00234F7E">
                  <w:pPr>
                    <w:pStyle w:val="ListParagraph"/>
                    <w:numPr>
                      <w:ilvl w:val="0"/>
                      <w:numId w:val="25"/>
                    </w:numPr>
                    <w:spacing w:line="240" w:lineRule="auto"/>
                    <w:jc w:val="both"/>
                    <w:rPr>
                      <w:rFonts w:ascii="Times New Roman" w:hAnsi="Times New Roman"/>
                      <w:sz w:val="20"/>
                      <w:szCs w:val="20"/>
                      <w:lang w:val="ro-MD"/>
                    </w:rPr>
                  </w:pPr>
                  <w:r w:rsidRPr="006C6E63">
                    <w:rPr>
                      <w:rFonts w:ascii="Times New Roman" w:hAnsi="Times New Roman"/>
                      <w:sz w:val="20"/>
                      <w:szCs w:val="20"/>
                      <w:lang w:val="ro-MD"/>
                    </w:rPr>
                    <w:t>Institutul de Genetică, Fiziologie și</w:t>
                  </w:r>
                </w:p>
                <w:p w:rsidR="00234F7E" w:rsidRPr="006C6E63" w:rsidRDefault="00234F7E" w:rsidP="00234F7E">
                  <w:pPr>
                    <w:pStyle w:val="ListParagraph"/>
                    <w:spacing w:line="240" w:lineRule="auto"/>
                    <w:ind w:left="360"/>
                    <w:jc w:val="both"/>
                    <w:rPr>
                      <w:rFonts w:ascii="Times New Roman" w:hAnsi="Times New Roman"/>
                      <w:sz w:val="20"/>
                      <w:szCs w:val="20"/>
                      <w:lang w:val="ro-MD"/>
                    </w:rPr>
                  </w:pPr>
                  <w:r w:rsidRPr="006C6E63">
                    <w:rPr>
                      <w:rFonts w:ascii="Times New Roman" w:hAnsi="Times New Roman"/>
                      <w:sz w:val="20"/>
                      <w:szCs w:val="20"/>
                      <w:lang w:val="ro-MD"/>
                    </w:rPr>
                    <w:t xml:space="preserve"> Protecție a Plantelor (cercetători -156)</w:t>
                  </w:r>
                </w:p>
                <w:p w:rsidR="00234F7E" w:rsidRPr="00035B68" w:rsidRDefault="00234F7E" w:rsidP="00234F7E">
                  <w:pPr>
                    <w:pStyle w:val="ListParagraph"/>
                    <w:numPr>
                      <w:ilvl w:val="0"/>
                      <w:numId w:val="25"/>
                    </w:numPr>
                    <w:spacing w:line="240" w:lineRule="auto"/>
                    <w:rPr>
                      <w:rFonts w:ascii="Times New Roman" w:hAnsi="Times New Roman"/>
                      <w:sz w:val="20"/>
                      <w:szCs w:val="20"/>
                      <w:lang w:val="en-US"/>
                    </w:rPr>
                  </w:pPr>
                  <w:r w:rsidRPr="006C6E63">
                    <w:rPr>
                      <w:rFonts w:ascii="Times New Roman" w:hAnsi="Times New Roman"/>
                      <w:sz w:val="20"/>
                      <w:szCs w:val="20"/>
                      <w:lang w:val="ro-MD"/>
                    </w:rPr>
                    <w:t>Gradina Botanică</w:t>
                  </w:r>
                </w:p>
              </w:tc>
            </w:tr>
          </w:tbl>
          <w:p w:rsidR="00A1606F" w:rsidRPr="00001013" w:rsidRDefault="00A1606F" w:rsidP="00A1606F">
            <w:pPr>
              <w:pStyle w:val="ListParagraph"/>
              <w:ind w:left="360"/>
              <w:rPr>
                <w:rFonts w:ascii="Times New Roman" w:hAnsi="Times New Roman"/>
                <w:sz w:val="24"/>
                <w:szCs w:val="24"/>
                <w:lang w:val="hu-HU"/>
              </w:rPr>
            </w:pPr>
          </w:p>
          <w:p w:rsidR="00E95B2F" w:rsidRPr="00A15319" w:rsidRDefault="00E95B2F" w:rsidP="00E95B2F">
            <w:pPr>
              <w:pStyle w:val="ListParagraph"/>
              <w:ind w:left="360"/>
              <w:rPr>
                <w:rFonts w:ascii="Times New Roman" w:hAnsi="Times New Roman" w:cs="Times New Roman"/>
                <w:sz w:val="24"/>
                <w:szCs w:val="24"/>
                <w:lang w:val="hu-HU"/>
              </w:rPr>
            </w:pPr>
          </w:p>
          <w:p w:rsidR="00E95B2F" w:rsidRPr="00A15319" w:rsidRDefault="00E95B2F" w:rsidP="004645C5">
            <w:pPr>
              <w:pStyle w:val="ListParagraph"/>
              <w:spacing w:line="276" w:lineRule="auto"/>
              <w:ind w:left="0" w:firstLine="360"/>
              <w:jc w:val="both"/>
              <w:rPr>
                <w:rFonts w:ascii="Times New Roman" w:hAnsi="Times New Roman" w:cs="Times New Roman"/>
                <w:sz w:val="24"/>
                <w:szCs w:val="24"/>
                <w:lang w:val="ro-MD"/>
              </w:rPr>
            </w:pPr>
          </w:p>
          <w:p w:rsidR="00E95B2F" w:rsidRPr="00A15319" w:rsidRDefault="00E95B2F" w:rsidP="00710A05">
            <w:pPr>
              <w:pStyle w:val="ListParagraph"/>
              <w:numPr>
                <w:ilvl w:val="0"/>
                <w:numId w:val="20"/>
              </w:numPr>
              <w:spacing w:line="276" w:lineRule="auto"/>
              <w:rPr>
                <w:rFonts w:ascii="Times New Roman" w:hAnsi="Times New Roman" w:cs="Times New Roman"/>
                <w:b/>
                <w:sz w:val="24"/>
                <w:szCs w:val="24"/>
                <w:lang w:val="ro-MD"/>
              </w:rPr>
            </w:pPr>
            <w:r w:rsidRPr="00A15319">
              <w:rPr>
                <w:rFonts w:ascii="Times New Roman" w:hAnsi="Times New Roman" w:cs="Times New Roman"/>
                <w:b/>
                <w:sz w:val="24"/>
                <w:szCs w:val="24"/>
                <w:lang w:val="ro-MD"/>
              </w:rPr>
              <w:t>Fuzionarea Universități Tehnice a Moldovei</w:t>
            </w:r>
            <w:r w:rsidR="00D55D68" w:rsidRPr="00A15319">
              <w:rPr>
                <w:rFonts w:ascii="Times New Roman" w:hAnsi="Times New Roman" w:cs="Times New Roman"/>
                <w:b/>
                <w:sz w:val="24"/>
                <w:szCs w:val="24"/>
                <w:lang w:val="ro-MD"/>
              </w:rPr>
              <w:t xml:space="preserve"> (UTM)</w:t>
            </w:r>
            <w:r w:rsidRPr="00A15319">
              <w:rPr>
                <w:rFonts w:ascii="Times New Roman" w:hAnsi="Times New Roman" w:cs="Times New Roman"/>
                <w:b/>
                <w:sz w:val="24"/>
                <w:szCs w:val="24"/>
                <w:lang w:val="ro-MD"/>
              </w:rPr>
              <w:t xml:space="preserve"> cu Universitatea Agrară de Stat din Moldova</w:t>
            </w:r>
            <w:r w:rsidR="00D55D68" w:rsidRPr="00A15319">
              <w:rPr>
                <w:rFonts w:ascii="Times New Roman" w:hAnsi="Times New Roman" w:cs="Times New Roman"/>
                <w:b/>
                <w:sz w:val="24"/>
                <w:szCs w:val="24"/>
                <w:lang w:val="ro-MD"/>
              </w:rPr>
              <w:t xml:space="preserve"> (UASM)</w:t>
            </w:r>
            <w:r w:rsidRPr="00A15319">
              <w:rPr>
                <w:rFonts w:ascii="Times New Roman" w:hAnsi="Times New Roman" w:cs="Times New Roman"/>
                <w:b/>
                <w:sz w:val="24"/>
                <w:szCs w:val="24"/>
                <w:lang w:val="ro-MD"/>
              </w:rPr>
              <w:t>, prin absorbție</w:t>
            </w:r>
            <w:r w:rsidR="00DC342E" w:rsidRPr="00A15319">
              <w:rPr>
                <w:rFonts w:ascii="Times New Roman" w:hAnsi="Times New Roman" w:cs="Times New Roman"/>
                <w:b/>
                <w:sz w:val="24"/>
                <w:szCs w:val="24"/>
                <w:lang w:val="ro-MD"/>
              </w:rPr>
              <w:t>,</w:t>
            </w:r>
            <w:r w:rsidRPr="00A15319">
              <w:rPr>
                <w:rFonts w:ascii="Times New Roman" w:hAnsi="Times New Roman" w:cs="Times New Roman"/>
                <w:b/>
                <w:sz w:val="24"/>
                <w:szCs w:val="24"/>
                <w:lang w:val="ro-MD"/>
              </w:rPr>
              <w:t xml:space="preserve"> și a unor  institute de cercetare</w:t>
            </w:r>
          </w:p>
          <w:p w:rsidR="00D55D68" w:rsidRPr="00A15319" w:rsidRDefault="00D55D68" w:rsidP="00D55D68">
            <w:pPr>
              <w:pStyle w:val="ListParagraph"/>
              <w:ind w:left="360"/>
              <w:jc w:val="both"/>
              <w:rPr>
                <w:rFonts w:ascii="Times New Roman" w:hAnsi="Times New Roman" w:cs="Times New Roman"/>
                <w:sz w:val="24"/>
                <w:szCs w:val="24"/>
                <w:lang w:val="ro-MD"/>
              </w:rPr>
            </w:pPr>
            <w:r w:rsidRPr="00A15319">
              <w:rPr>
                <w:rFonts w:ascii="Times New Roman" w:hAnsi="Times New Roman" w:cs="Times New Roman"/>
                <w:sz w:val="24"/>
                <w:szCs w:val="24"/>
                <w:lang w:val="ro-MD"/>
              </w:rPr>
              <w:t xml:space="preserve">UTM are peste 60 de programe la licenţă si 42 programe la master. UTM având o infrastructură mult mai dezvoltată şi digitalizată în ultimii  ani, această fuziune va permite să consolidăm pregătirea cadrelor pentru economia naţională în domeniile inginerie, arhitectură, tehnologii  de prelucrare, servicii publice, ştiinţe agricole etc. </w:t>
            </w:r>
          </w:p>
          <w:p w:rsidR="00D55D68" w:rsidRPr="00A15319" w:rsidRDefault="00D55D68" w:rsidP="00D55D68">
            <w:pPr>
              <w:pStyle w:val="ListParagraph"/>
              <w:ind w:left="360"/>
              <w:jc w:val="both"/>
              <w:rPr>
                <w:rFonts w:ascii="Times New Roman" w:hAnsi="Times New Roman" w:cs="Times New Roman"/>
                <w:sz w:val="24"/>
                <w:szCs w:val="24"/>
                <w:lang w:val="ro-MD"/>
              </w:rPr>
            </w:pPr>
            <w:r w:rsidRPr="00A15319">
              <w:rPr>
                <w:rFonts w:ascii="Times New Roman" w:hAnsi="Times New Roman" w:cs="Times New Roman"/>
                <w:sz w:val="24"/>
                <w:szCs w:val="24"/>
                <w:lang w:val="ro-MD"/>
              </w:rPr>
              <w:t>Menţionăm că anual la UASM  sunt încadraţi mai mulţi studenţi la economie decât la ştiinţe agricole, inclusiv UASM înmatriculează circa 60% din studenţi la frecvenţă redusă ceea ce afectează calitatea studiilor.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3260"/>
              <w:gridCol w:w="3827"/>
            </w:tblGrid>
            <w:tr w:rsidR="00BB2860" w:rsidRPr="00035B68" w:rsidTr="00A53079">
              <w:trPr>
                <w:trHeight w:val="665"/>
              </w:trPr>
              <w:tc>
                <w:tcPr>
                  <w:tcW w:w="3203" w:type="dxa"/>
                  <w:tcBorders>
                    <w:top w:val="single" w:sz="4" w:space="0" w:color="auto"/>
                    <w:left w:val="single" w:sz="4" w:space="0" w:color="auto"/>
                    <w:bottom w:val="single" w:sz="4" w:space="0" w:color="auto"/>
                    <w:right w:val="single" w:sz="4" w:space="0" w:color="auto"/>
                  </w:tcBorders>
                  <w:hideMark/>
                </w:tcPr>
                <w:p w:rsidR="00BB2860" w:rsidRDefault="00BB2860" w:rsidP="00BB2860">
                  <w:pPr>
                    <w:rPr>
                      <w:b/>
                    </w:rPr>
                  </w:pPr>
                  <w:r w:rsidRPr="00035B68">
                    <w:rPr>
                      <w:b/>
                    </w:rPr>
                    <w:t xml:space="preserve">UTM </w:t>
                  </w:r>
                </w:p>
                <w:p w:rsidR="002E2F41" w:rsidRPr="00035B68" w:rsidRDefault="002E2F41" w:rsidP="002E2F41">
                  <w:pPr>
                    <w:ind w:firstLine="0"/>
                    <w:rPr>
                      <w:b/>
                    </w:rPr>
                  </w:pPr>
                  <w:r>
                    <w:t>7298</w:t>
                  </w:r>
                  <w:r w:rsidRPr="00E751F3">
                    <w:t xml:space="preserve"> studenți  licență, master</w:t>
                  </w:r>
                </w:p>
              </w:tc>
              <w:tc>
                <w:tcPr>
                  <w:tcW w:w="3260" w:type="dxa"/>
                  <w:tcBorders>
                    <w:top w:val="single" w:sz="4" w:space="0" w:color="auto"/>
                    <w:left w:val="single" w:sz="4" w:space="0" w:color="auto"/>
                    <w:bottom w:val="single" w:sz="4" w:space="0" w:color="auto"/>
                    <w:right w:val="single" w:sz="4" w:space="0" w:color="auto"/>
                  </w:tcBorders>
                  <w:hideMark/>
                </w:tcPr>
                <w:p w:rsidR="00BB2860" w:rsidRDefault="00BB2860" w:rsidP="00BB2860">
                  <w:pPr>
                    <w:rPr>
                      <w:b/>
                    </w:rPr>
                  </w:pPr>
                  <w:r w:rsidRPr="00035B68">
                    <w:rPr>
                      <w:b/>
                    </w:rPr>
                    <w:t xml:space="preserve">UASM </w:t>
                  </w:r>
                </w:p>
                <w:p w:rsidR="002E2F41" w:rsidRPr="00035B68" w:rsidRDefault="00956671" w:rsidP="002E2F41">
                  <w:pPr>
                    <w:ind w:firstLine="0"/>
                    <w:rPr>
                      <w:b/>
                    </w:rPr>
                  </w:pPr>
                  <w:r>
                    <w:t>3524</w:t>
                  </w:r>
                  <w:r w:rsidR="002E2F41" w:rsidRPr="00E751F3">
                    <w:t xml:space="preserve"> studenți  licență, master</w:t>
                  </w:r>
                </w:p>
              </w:tc>
              <w:tc>
                <w:tcPr>
                  <w:tcW w:w="3827" w:type="dxa"/>
                  <w:tcBorders>
                    <w:top w:val="single" w:sz="4" w:space="0" w:color="auto"/>
                    <w:left w:val="single" w:sz="4" w:space="0" w:color="auto"/>
                    <w:bottom w:val="single" w:sz="4" w:space="0" w:color="auto"/>
                    <w:right w:val="single" w:sz="4" w:space="0" w:color="auto"/>
                  </w:tcBorders>
                </w:tcPr>
                <w:p w:rsidR="00BB2860" w:rsidRPr="00035B68" w:rsidRDefault="00BB2860" w:rsidP="00BB2860">
                  <w:pPr>
                    <w:rPr>
                      <w:b/>
                    </w:rPr>
                  </w:pPr>
                  <w:r w:rsidRPr="00035B68">
                    <w:rPr>
                      <w:b/>
                    </w:rPr>
                    <w:t>Institute de cercetare/număr de cercetători</w:t>
                  </w:r>
                </w:p>
              </w:tc>
            </w:tr>
            <w:tr w:rsidR="00BB2860" w:rsidRPr="00035B68" w:rsidTr="00BB2860">
              <w:trPr>
                <w:trHeight w:val="2803"/>
              </w:trPr>
              <w:tc>
                <w:tcPr>
                  <w:tcW w:w="3203" w:type="dxa"/>
                  <w:tcBorders>
                    <w:top w:val="single" w:sz="4" w:space="0" w:color="auto"/>
                    <w:left w:val="single" w:sz="4" w:space="0" w:color="auto"/>
                    <w:bottom w:val="single" w:sz="4" w:space="0" w:color="auto"/>
                    <w:right w:val="single" w:sz="4" w:space="0" w:color="auto"/>
                  </w:tcBorders>
                  <w:hideMark/>
                </w:tcPr>
                <w:p w:rsidR="00BB2860" w:rsidRPr="00035B68" w:rsidRDefault="00BB2860" w:rsidP="00BB2860">
                  <w:pPr>
                    <w:ind w:firstLine="0"/>
                  </w:pPr>
                  <w:r w:rsidRPr="00035B68">
                    <w:rPr>
                      <w:color w:val="000000"/>
                    </w:rPr>
                    <w:t>011</w:t>
                  </w:r>
                  <w:r w:rsidRPr="00035B68">
                    <w:t xml:space="preserve"> Arte</w:t>
                  </w:r>
                </w:p>
                <w:p w:rsidR="00BB2860" w:rsidRPr="00F96E45" w:rsidRDefault="00BB2860" w:rsidP="00BB2860">
                  <w:pPr>
                    <w:ind w:firstLine="0"/>
                    <w:rPr>
                      <w:b/>
                    </w:rPr>
                  </w:pPr>
                  <w:r w:rsidRPr="00F96E45">
                    <w:rPr>
                      <w:b/>
                    </w:rPr>
                    <w:t>041 Ştiinţe economice</w:t>
                  </w:r>
                </w:p>
                <w:p w:rsidR="00BB2860" w:rsidRPr="00035B68" w:rsidRDefault="00BB2860" w:rsidP="00BB2860">
                  <w:pPr>
                    <w:keepNext/>
                    <w:keepLines/>
                    <w:ind w:firstLine="0"/>
                    <w:rPr>
                      <w:iCs/>
                    </w:rPr>
                  </w:pPr>
                  <w:r w:rsidRPr="00035B68">
                    <w:rPr>
                      <w:iCs/>
                    </w:rPr>
                    <w:t>042 Drept</w:t>
                  </w:r>
                </w:p>
                <w:p w:rsidR="00BB2860" w:rsidRPr="00035B68" w:rsidRDefault="00BB2860" w:rsidP="00BB2860">
                  <w:pPr>
                    <w:ind w:firstLine="0"/>
                  </w:pPr>
                  <w:r w:rsidRPr="00035B68">
                    <w:t>061 Tehnologii ale informaţiei şi comunicaţiilor</w:t>
                  </w:r>
                </w:p>
                <w:p w:rsidR="00BB2860" w:rsidRPr="00F96E45" w:rsidRDefault="00BB2860" w:rsidP="00BB2860">
                  <w:pPr>
                    <w:ind w:firstLine="0"/>
                    <w:rPr>
                      <w:b/>
                    </w:rPr>
                  </w:pPr>
                  <w:r w:rsidRPr="00F96E45">
                    <w:rPr>
                      <w:b/>
                    </w:rPr>
                    <w:t>071 Inginerie si acivităţi ingineresti</w:t>
                  </w:r>
                </w:p>
                <w:p w:rsidR="00BB2860" w:rsidRPr="00F96E45" w:rsidRDefault="00BB2860" w:rsidP="00BB2860">
                  <w:pPr>
                    <w:ind w:firstLine="0"/>
                    <w:rPr>
                      <w:b/>
                      <w:lang w:eastAsia="ru-RU"/>
                    </w:rPr>
                  </w:pPr>
                  <w:r w:rsidRPr="00F96E45">
                    <w:rPr>
                      <w:b/>
                      <w:lang w:eastAsia="ru-RU"/>
                    </w:rPr>
                    <w:t>072 Tehnologii de fabricare și prelucrare</w:t>
                  </w:r>
                </w:p>
                <w:p w:rsidR="00BB2860" w:rsidRPr="00F96E45" w:rsidRDefault="00BB2860" w:rsidP="00BB2860">
                  <w:pPr>
                    <w:ind w:firstLine="0"/>
                    <w:rPr>
                      <w:b/>
                    </w:rPr>
                  </w:pPr>
                  <w:r w:rsidRPr="00F96E45">
                    <w:rPr>
                      <w:b/>
                      <w:lang w:eastAsia="ru-RU"/>
                    </w:rPr>
                    <w:t>073 Arhitectură și construcții</w:t>
                  </w:r>
                </w:p>
                <w:p w:rsidR="00BB2860" w:rsidRPr="00035B68" w:rsidRDefault="00BB2860" w:rsidP="00BB2860">
                  <w:pPr>
                    <w:ind w:firstLine="0"/>
                    <w:rPr>
                      <w:b/>
                      <w:bCs/>
                    </w:rPr>
                  </w:pPr>
                  <w:r w:rsidRPr="00F96E45">
                    <w:rPr>
                      <w:b/>
                    </w:rPr>
                    <w:t>101 Servicii publice</w:t>
                  </w:r>
                </w:p>
              </w:tc>
              <w:tc>
                <w:tcPr>
                  <w:tcW w:w="3260" w:type="dxa"/>
                  <w:tcBorders>
                    <w:top w:val="single" w:sz="4" w:space="0" w:color="auto"/>
                    <w:left w:val="single" w:sz="4" w:space="0" w:color="auto"/>
                    <w:bottom w:val="single" w:sz="4" w:space="0" w:color="auto"/>
                    <w:right w:val="single" w:sz="4" w:space="0" w:color="auto"/>
                  </w:tcBorders>
                </w:tcPr>
                <w:p w:rsidR="00BB2860" w:rsidRDefault="00BB2860" w:rsidP="00BB2860">
                  <w:pPr>
                    <w:ind w:firstLine="0"/>
                    <w:rPr>
                      <w:b/>
                    </w:rPr>
                  </w:pPr>
                  <w:r w:rsidRPr="00F96E45">
                    <w:rPr>
                      <w:b/>
                    </w:rPr>
                    <w:t>041 Ştiinţe economice</w:t>
                  </w:r>
                </w:p>
                <w:p w:rsidR="00BB2860" w:rsidRPr="00035B68" w:rsidRDefault="00BB2860" w:rsidP="00BB2860">
                  <w:pPr>
                    <w:ind w:firstLine="0"/>
                    <w:rPr>
                      <w:bCs/>
                      <w:iCs/>
                    </w:rPr>
                  </w:pPr>
                  <w:r w:rsidRPr="00035B68">
                    <w:rPr>
                      <w:bCs/>
                      <w:iCs/>
                    </w:rPr>
                    <w:t>052 Ştiinţe ale mediului</w:t>
                  </w:r>
                </w:p>
                <w:p w:rsidR="00BB2860" w:rsidRPr="00F96E45" w:rsidRDefault="00BB2860" w:rsidP="00BB2860">
                  <w:pPr>
                    <w:ind w:firstLine="0"/>
                    <w:rPr>
                      <w:b/>
                      <w:bCs/>
                    </w:rPr>
                  </w:pPr>
                  <w:r w:rsidRPr="00F96E45">
                    <w:rPr>
                      <w:b/>
                      <w:bCs/>
                    </w:rPr>
                    <w:t>071 Inginerie si acivităţi ingineresti</w:t>
                  </w:r>
                </w:p>
                <w:p w:rsidR="00BB2860" w:rsidRPr="00F96E45" w:rsidRDefault="00BB2860" w:rsidP="00BB2860">
                  <w:pPr>
                    <w:ind w:firstLine="0"/>
                    <w:rPr>
                      <w:b/>
                      <w:bCs/>
                      <w:lang w:eastAsia="ru-RU"/>
                    </w:rPr>
                  </w:pPr>
                  <w:r w:rsidRPr="00F96E45">
                    <w:rPr>
                      <w:b/>
                      <w:bCs/>
                      <w:lang w:eastAsia="ru-RU"/>
                    </w:rPr>
                    <w:t>072 Tehnologii de fabricare și prelucrare</w:t>
                  </w:r>
                </w:p>
                <w:p w:rsidR="00BB2860" w:rsidRPr="00F96E45" w:rsidRDefault="00BB2860" w:rsidP="00BB2860">
                  <w:pPr>
                    <w:ind w:firstLine="0"/>
                    <w:rPr>
                      <w:b/>
                      <w:bCs/>
                      <w:lang w:eastAsia="ru-RU"/>
                    </w:rPr>
                  </w:pPr>
                  <w:r w:rsidRPr="00F96E45">
                    <w:rPr>
                      <w:b/>
                      <w:bCs/>
                      <w:lang w:eastAsia="ru-RU"/>
                    </w:rPr>
                    <w:t>073 Arhitectură și construcții</w:t>
                  </w:r>
                </w:p>
                <w:p w:rsidR="00BB2860" w:rsidRPr="00035B68" w:rsidRDefault="00BB2860" w:rsidP="00BB2860">
                  <w:pPr>
                    <w:ind w:firstLine="0"/>
                    <w:rPr>
                      <w:bCs/>
                      <w:lang w:eastAsia="ru-RU"/>
                    </w:rPr>
                  </w:pPr>
                  <w:r w:rsidRPr="00035B68">
                    <w:rPr>
                      <w:bCs/>
                      <w:lang w:eastAsia="ru-RU"/>
                    </w:rPr>
                    <w:t>081 Ştiinţe Agricole</w:t>
                  </w:r>
                </w:p>
                <w:p w:rsidR="00BB2860" w:rsidRPr="00035B68" w:rsidRDefault="00BB2860" w:rsidP="00BB2860">
                  <w:pPr>
                    <w:ind w:firstLine="0"/>
                    <w:rPr>
                      <w:bCs/>
                      <w:lang w:eastAsia="ru-RU"/>
                    </w:rPr>
                  </w:pPr>
                  <w:r w:rsidRPr="00035B68">
                    <w:rPr>
                      <w:bCs/>
                      <w:lang w:eastAsia="ru-RU"/>
                    </w:rPr>
                    <w:t>082 Silvicultură</w:t>
                  </w:r>
                </w:p>
                <w:p w:rsidR="00BB2860" w:rsidRPr="00035B68" w:rsidRDefault="00BB2860" w:rsidP="00BB2860">
                  <w:pPr>
                    <w:ind w:firstLine="0"/>
                    <w:rPr>
                      <w:bCs/>
                    </w:rPr>
                  </w:pPr>
                  <w:r w:rsidRPr="00035B68">
                    <w:rPr>
                      <w:bCs/>
                    </w:rPr>
                    <w:t>084 Medicină veterinară</w:t>
                  </w:r>
                </w:p>
                <w:p w:rsidR="00BB2860" w:rsidRPr="00035B68" w:rsidRDefault="00BB2860" w:rsidP="00BB2860">
                  <w:pPr>
                    <w:ind w:firstLine="0"/>
                    <w:rPr>
                      <w:bCs/>
                    </w:rPr>
                  </w:pPr>
                  <w:r w:rsidRPr="00F96E45">
                    <w:rPr>
                      <w:b/>
                      <w:bCs/>
                    </w:rPr>
                    <w:t>101 Servicii publice</w:t>
                  </w:r>
                </w:p>
              </w:tc>
              <w:tc>
                <w:tcPr>
                  <w:tcW w:w="3827" w:type="dxa"/>
                  <w:tcBorders>
                    <w:top w:val="single" w:sz="4" w:space="0" w:color="auto"/>
                    <w:left w:val="single" w:sz="4" w:space="0" w:color="auto"/>
                    <w:bottom w:val="single" w:sz="4" w:space="0" w:color="auto"/>
                    <w:right w:val="single" w:sz="4" w:space="0" w:color="auto"/>
                  </w:tcBorders>
                </w:tcPr>
                <w:p w:rsidR="00BB2860" w:rsidRPr="00BB2860" w:rsidRDefault="00BB2860" w:rsidP="00BB2860">
                  <w:pPr>
                    <w:pStyle w:val="ListParagraph"/>
                    <w:numPr>
                      <w:ilvl w:val="0"/>
                      <w:numId w:val="13"/>
                    </w:numPr>
                    <w:spacing w:line="240" w:lineRule="auto"/>
                    <w:rPr>
                      <w:rFonts w:ascii="Times New Roman" w:hAnsi="Times New Roman"/>
                      <w:sz w:val="20"/>
                      <w:szCs w:val="20"/>
                      <w:lang w:val="ro-MD"/>
                    </w:rPr>
                  </w:pPr>
                  <w:r w:rsidRPr="00BB2860">
                    <w:rPr>
                      <w:rFonts w:ascii="Times New Roman" w:hAnsi="Times New Roman"/>
                      <w:sz w:val="20"/>
                      <w:szCs w:val="20"/>
                      <w:lang w:val="ro-MD"/>
                    </w:rPr>
                    <w:t>Institutul de Inginerie Electronică și Nanotehnologii ”D.Ghițu” (cercetători -43)</w:t>
                  </w:r>
                </w:p>
                <w:p w:rsidR="00BB2860" w:rsidRPr="00BB2860" w:rsidRDefault="00BB2860" w:rsidP="00BB2860">
                  <w:pPr>
                    <w:pStyle w:val="ListParagraph"/>
                    <w:numPr>
                      <w:ilvl w:val="0"/>
                      <w:numId w:val="13"/>
                    </w:numPr>
                    <w:spacing w:line="240" w:lineRule="auto"/>
                    <w:rPr>
                      <w:rFonts w:ascii="Times New Roman" w:hAnsi="Times New Roman"/>
                      <w:sz w:val="20"/>
                      <w:szCs w:val="20"/>
                      <w:lang w:val="ro-MD"/>
                    </w:rPr>
                  </w:pPr>
                  <w:r w:rsidRPr="00BB2860">
                    <w:rPr>
                      <w:rFonts w:ascii="Times New Roman" w:hAnsi="Times New Roman"/>
                      <w:sz w:val="20"/>
                      <w:szCs w:val="20"/>
                      <w:lang w:val="ro-MD"/>
                    </w:rPr>
                    <w:t>Institutul de Energetică (cercetători -32)</w:t>
                  </w:r>
                </w:p>
                <w:p w:rsidR="00BB2860" w:rsidRPr="00BB2860" w:rsidRDefault="00BB2860" w:rsidP="00BB2860">
                  <w:pPr>
                    <w:pStyle w:val="ListParagraph"/>
                    <w:numPr>
                      <w:ilvl w:val="0"/>
                      <w:numId w:val="13"/>
                    </w:numPr>
                    <w:spacing w:line="240" w:lineRule="auto"/>
                    <w:rPr>
                      <w:rFonts w:ascii="Times New Roman" w:hAnsi="Times New Roman"/>
                      <w:sz w:val="20"/>
                      <w:szCs w:val="20"/>
                      <w:lang w:val="en-US"/>
                    </w:rPr>
                  </w:pPr>
                  <w:r w:rsidRPr="00BB2860">
                    <w:rPr>
                      <w:rFonts w:ascii="Times New Roman" w:hAnsi="Times New Roman"/>
                      <w:sz w:val="20"/>
                      <w:szCs w:val="20"/>
                      <w:lang w:val="ro-MD"/>
                    </w:rPr>
                    <w:t>Institutul de Microbiologie și Biotehnologie (cercetători -46)</w:t>
                  </w:r>
                </w:p>
                <w:p w:rsidR="00BB2860" w:rsidRPr="00035B68" w:rsidRDefault="00BB2860" w:rsidP="00BB2860">
                  <w:pPr>
                    <w:pStyle w:val="ListParagraph"/>
                    <w:spacing w:line="240" w:lineRule="auto"/>
                    <w:ind w:left="360"/>
                    <w:rPr>
                      <w:rFonts w:ascii="Times New Roman" w:hAnsi="Times New Roman"/>
                      <w:bCs/>
                      <w:sz w:val="20"/>
                      <w:szCs w:val="20"/>
                      <w:lang w:val="en-US"/>
                    </w:rPr>
                  </w:pPr>
                </w:p>
              </w:tc>
            </w:tr>
          </w:tbl>
          <w:p w:rsidR="00D55D68" w:rsidRDefault="00D55D68" w:rsidP="00D55D68">
            <w:pPr>
              <w:pStyle w:val="ListParagraph"/>
              <w:ind w:left="360"/>
              <w:jc w:val="both"/>
              <w:rPr>
                <w:rFonts w:ascii="Times New Roman" w:hAnsi="Times New Roman" w:cs="Times New Roman"/>
                <w:sz w:val="24"/>
                <w:szCs w:val="24"/>
                <w:lang w:val="en-US"/>
              </w:rPr>
            </w:pPr>
          </w:p>
          <w:p w:rsidR="00FE24F5" w:rsidRPr="00A1606F" w:rsidRDefault="00FE24F5" w:rsidP="00FE24F5">
            <w:pPr>
              <w:pStyle w:val="ListParagraph"/>
              <w:numPr>
                <w:ilvl w:val="0"/>
                <w:numId w:val="20"/>
              </w:numPr>
              <w:spacing w:line="276" w:lineRule="auto"/>
              <w:rPr>
                <w:rFonts w:ascii="Times New Roman" w:hAnsi="Times New Roman" w:cs="Times New Roman"/>
                <w:b/>
                <w:bCs/>
                <w:sz w:val="24"/>
                <w:szCs w:val="24"/>
                <w:lang w:val="en-US"/>
              </w:rPr>
            </w:pPr>
            <w:r w:rsidRPr="00A1606F">
              <w:rPr>
                <w:rFonts w:ascii="Times New Roman" w:hAnsi="Times New Roman" w:cs="Times New Roman"/>
                <w:b/>
                <w:bCs/>
                <w:sz w:val="24"/>
                <w:szCs w:val="24"/>
                <w:lang w:val="hu-HU"/>
              </w:rPr>
              <w:t>Fuzionarea Universității Pedag</w:t>
            </w:r>
            <w:r w:rsidR="00315A77">
              <w:rPr>
                <w:rFonts w:ascii="Times New Roman" w:hAnsi="Times New Roman" w:cs="Times New Roman"/>
                <w:b/>
                <w:bCs/>
                <w:sz w:val="24"/>
                <w:szCs w:val="24"/>
                <w:lang w:val="hu-HU"/>
              </w:rPr>
              <w:t>og</w:t>
            </w:r>
            <w:r w:rsidRPr="00A1606F">
              <w:rPr>
                <w:rFonts w:ascii="Times New Roman" w:hAnsi="Times New Roman" w:cs="Times New Roman"/>
                <w:b/>
                <w:bCs/>
                <w:sz w:val="24"/>
                <w:szCs w:val="24"/>
                <w:lang w:val="hu-HU"/>
              </w:rPr>
              <w:t>ice de Stat  ”I.Creangă” din  Chișinău cu Universitatea de Stat din Tiraspol (UST) și Universitatea din Taraclia, prin absorbție, transformând-o într</w:t>
            </w:r>
            <w:r w:rsidRPr="00A1606F">
              <w:rPr>
                <w:rFonts w:ascii="Times New Roman" w:hAnsi="Times New Roman" w:cs="Times New Roman"/>
                <w:b/>
                <w:bCs/>
                <w:sz w:val="24"/>
                <w:szCs w:val="24"/>
                <w:lang w:val="en-US"/>
              </w:rPr>
              <w:t>-</w:t>
            </w:r>
            <w:r w:rsidRPr="00A1606F">
              <w:rPr>
                <w:rFonts w:ascii="Times New Roman" w:hAnsi="Times New Roman" w:cs="Times New Roman"/>
                <w:b/>
                <w:bCs/>
                <w:sz w:val="24"/>
                <w:szCs w:val="24"/>
                <w:lang w:val="hu-HU"/>
              </w:rPr>
              <w:t>o</w:t>
            </w:r>
            <w:r w:rsidRPr="00A1606F">
              <w:rPr>
                <w:rFonts w:ascii="Times New Roman" w:hAnsi="Times New Roman" w:cs="Times New Roman"/>
                <w:b/>
                <w:bCs/>
                <w:sz w:val="24"/>
                <w:szCs w:val="24"/>
                <w:lang w:val="en-US"/>
              </w:rPr>
              <w:t xml:space="preserve"> </w:t>
            </w:r>
            <w:r w:rsidRPr="00A1606F">
              <w:rPr>
                <w:rFonts w:ascii="Times New Roman" w:hAnsi="Times New Roman" w:cs="Times New Roman"/>
                <w:b/>
                <w:bCs/>
                <w:sz w:val="24"/>
                <w:szCs w:val="24"/>
                <w:lang w:val="hu-HU"/>
              </w:rPr>
              <w:t>Universitate pedagogică clasică (care include toate specialităţile pedagogice),</w:t>
            </w:r>
            <w:r w:rsidRPr="00A1606F">
              <w:rPr>
                <w:rFonts w:ascii="Times New Roman" w:hAnsi="Times New Roman" w:cs="Times New Roman"/>
                <w:b/>
                <w:bCs/>
                <w:sz w:val="24"/>
                <w:szCs w:val="24"/>
                <w:lang w:val="en-US"/>
              </w:rPr>
              <w:t xml:space="preserve"> fuzionarea cu Institutul de Științe ale Educației și cu Institutul de F</w:t>
            </w:r>
            <w:r w:rsidR="00315A77">
              <w:rPr>
                <w:rFonts w:ascii="Times New Roman" w:hAnsi="Times New Roman" w:cs="Times New Roman"/>
                <w:b/>
                <w:bCs/>
                <w:sz w:val="24"/>
                <w:szCs w:val="24"/>
                <w:lang w:val="en-US"/>
              </w:rPr>
              <w:t>ormare Continuă, prin absorbție</w:t>
            </w:r>
          </w:p>
          <w:p w:rsidR="00FE24F5" w:rsidRPr="00A15319" w:rsidRDefault="00FE24F5" w:rsidP="00FE24F5">
            <w:pPr>
              <w:pStyle w:val="ListParagraph"/>
              <w:spacing w:line="276" w:lineRule="auto"/>
              <w:ind w:left="0" w:firstLine="360"/>
              <w:jc w:val="both"/>
              <w:rPr>
                <w:rFonts w:ascii="Times New Roman" w:hAnsi="Times New Roman" w:cs="Times New Roman"/>
                <w:sz w:val="24"/>
                <w:szCs w:val="24"/>
                <w:lang w:val="ro-MD"/>
              </w:rPr>
            </w:pPr>
            <w:r w:rsidRPr="00A15319">
              <w:rPr>
                <w:rFonts w:ascii="Times New Roman" w:hAnsi="Times New Roman" w:cs="Times New Roman"/>
                <w:sz w:val="24"/>
                <w:szCs w:val="24"/>
                <w:lang w:val="ro-MD"/>
              </w:rPr>
              <w:t>Institutul de Ştiinţe ale Educaţiei  (IŞE) este în consorţium cu US Tiraspol și se preocupă cu formarea continuă a cadrelor didactice.</w:t>
            </w:r>
          </w:p>
          <w:p w:rsidR="00FE24F5" w:rsidRPr="00A15319" w:rsidRDefault="00FE24F5" w:rsidP="00FE24F5">
            <w:pPr>
              <w:pStyle w:val="ListParagraph"/>
              <w:spacing w:line="276" w:lineRule="auto"/>
              <w:ind w:left="0" w:firstLine="360"/>
              <w:jc w:val="both"/>
              <w:rPr>
                <w:rFonts w:ascii="Times New Roman" w:hAnsi="Times New Roman" w:cs="Times New Roman"/>
                <w:sz w:val="24"/>
                <w:szCs w:val="24"/>
                <w:lang w:val="ro-MD"/>
              </w:rPr>
            </w:pPr>
            <w:r w:rsidRPr="00A15319">
              <w:rPr>
                <w:rFonts w:ascii="Times New Roman" w:hAnsi="Times New Roman" w:cs="Times New Roman"/>
                <w:sz w:val="24"/>
                <w:szCs w:val="24"/>
                <w:lang w:val="ro-MD"/>
              </w:rPr>
              <w:lastRenderedPageBreak/>
              <w:t xml:space="preserve">În tabelul de mai jos drept argumente servesc tipurile de programe de studii din aceleaşi domenii de formare profesională, numărul mai mic de studenţi ale universităţilor absorbite/arondate. Această fuzionare va conduce la consolidarea procesului de pregătire a profesorilor, iar </w:t>
            </w:r>
            <w:r w:rsidR="00315A77">
              <w:rPr>
                <w:rFonts w:ascii="Times New Roman" w:hAnsi="Times New Roman" w:cs="Times New Roman"/>
                <w:sz w:val="24"/>
                <w:szCs w:val="24"/>
                <w:lang w:val="ro-MD"/>
              </w:rPr>
              <w:t>integrarea</w:t>
            </w:r>
            <w:r w:rsidRPr="00A15319">
              <w:rPr>
                <w:rFonts w:ascii="Times New Roman" w:hAnsi="Times New Roman" w:cs="Times New Roman"/>
                <w:sz w:val="24"/>
                <w:szCs w:val="24"/>
                <w:lang w:val="ro-MD"/>
              </w:rPr>
              <w:t xml:space="preserve"> IŞE va consolida si procesul de pregătire continuă a profesorilor, concentrarea sistemului de  formare profesională a pedagogilor în Chişinău.</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126"/>
              <w:gridCol w:w="1843"/>
              <w:gridCol w:w="2313"/>
            </w:tblGrid>
            <w:tr w:rsidR="00FE24F5" w:rsidRPr="00035B68" w:rsidTr="00A53079">
              <w:trPr>
                <w:trHeight w:val="665"/>
              </w:trPr>
              <w:tc>
                <w:tcPr>
                  <w:tcW w:w="2360" w:type="dxa"/>
                  <w:tcBorders>
                    <w:top w:val="single" w:sz="4" w:space="0" w:color="auto"/>
                    <w:left w:val="single" w:sz="4" w:space="0" w:color="auto"/>
                    <w:bottom w:val="single" w:sz="4" w:space="0" w:color="auto"/>
                    <w:right w:val="single" w:sz="4" w:space="0" w:color="auto"/>
                  </w:tcBorders>
                  <w:hideMark/>
                </w:tcPr>
                <w:p w:rsidR="00FE24F5" w:rsidRDefault="00FE24F5" w:rsidP="00FE24F5">
                  <w:pPr>
                    <w:ind w:firstLine="0"/>
                    <w:rPr>
                      <w:b/>
                    </w:rPr>
                  </w:pPr>
                  <w:r w:rsidRPr="00035B68">
                    <w:rPr>
                      <w:b/>
                    </w:rPr>
                    <w:t>US “I.Creangă”</w:t>
                  </w:r>
                </w:p>
                <w:p w:rsidR="00956671" w:rsidRPr="00035B68" w:rsidRDefault="00956671" w:rsidP="00FE24F5">
                  <w:pPr>
                    <w:ind w:firstLine="0"/>
                    <w:rPr>
                      <w:b/>
                    </w:rPr>
                  </w:pPr>
                  <w:r>
                    <w:t>3472</w:t>
                  </w:r>
                  <w:r w:rsidRPr="00E751F3">
                    <w:t xml:space="preserve"> studenți  licență, master</w:t>
                  </w:r>
                </w:p>
              </w:tc>
              <w:tc>
                <w:tcPr>
                  <w:tcW w:w="2126" w:type="dxa"/>
                  <w:tcBorders>
                    <w:top w:val="single" w:sz="4" w:space="0" w:color="auto"/>
                    <w:left w:val="single" w:sz="4" w:space="0" w:color="auto"/>
                    <w:bottom w:val="single" w:sz="4" w:space="0" w:color="auto"/>
                    <w:right w:val="single" w:sz="4" w:space="0" w:color="auto"/>
                  </w:tcBorders>
                  <w:hideMark/>
                </w:tcPr>
                <w:p w:rsidR="00FE24F5" w:rsidRDefault="00FE24F5" w:rsidP="00FE24F5">
                  <w:pPr>
                    <w:ind w:firstLine="0"/>
                    <w:rPr>
                      <w:b/>
                    </w:rPr>
                  </w:pPr>
                  <w:r w:rsidRPr="00035B68">
                    <w:rPr>
                      <w:b/>
                    </w:rPr>
                    <w:t>US Tiraspol</w:t>
                  </w:r>
                </w:p>
                <w:p w:rsidR="00956671" w:rsidRPr="00035B68" w:rsidRDefault="00956671" w:rsidP="00FE24F5">
                  <w:pPr>
                    <w:ind w:firstLine="0"/>
                    <w:rPr>
                      <w:b/>
                    </w:rPr>
                  </w:pPr>
                  <w:r>
                    <w:t xml:space="preserve">2457 </w:t>
                  </w:r>
                  <w:r w:rsidRPr="00E751F3">
                    <w:t>studenți  licență, master</w:t>
                  </w:r>
                </w:p>
              </w:tc>
              <w:tc>
                <w:tcPr>
                  <w:tcW w:w="1843" w:type="dxa"/>
                  <w:tcBorders>
                    <w:top w:val="single" w:sz="4" w:space="0" w:color="auto"/>
                    <w:left w:val="single" w:sz="4" w:space="0" w:color="auto"/>
                    <w:bottom w:val="single" w:sz="4" w:space="0" w:color="auto"/>
                    <w:right w:val="single" w:sz="4" w:space="0" w:color="auto"/>
                  </w:tcBorders>
                </w:tcPr>
                <w:p w:rsidR="00FE24F5" w:rsidRDefault="00FE24F5" w:rsidP="00FE24F5">
                  <w:pPr>
                    <w:ind w:firstLine="0"/>
                    <w:rPr>
                      <w:b/>
                    </w:rPr>
                  </w:pPr>
                  <w:r w:rsidRPr="00035B68">
                    <w:rPr>
                      <w:b/>
                    </w:rPr>
                    <w:t>US Taraclia</w:t>
                  </w:r>
                </w:p>
                <w:p w:rsidR="00A53079" w:rsidRPr="00A53079" w:rsidRDefault="00A53079" w:rsidP="00FE24F5">
                  <w:pPr>
                    <w:ind w:firstLine="0"/>
                  </w:pPr>
                  <w:r w:rsidRPr="00A53079">
                    <w:t>171 studenți licență</w:t>
                  </w:r>
                </w:p>
              </w:tc>
              <w:tc>
                <w:tcPr>
                  <w:tcW w:w="2313" w:type="dxa"/>
                  <w:tcBorders>
                    <w:top w:val="single" w:sz="4" w:space="0" w:color="auto"/>
                    <w:left w:val="single" w:sz="4" w:space="0" w:color="auto"/>
                    <w:bottom w:val="single" w:sz="4" w:space="0" w:color="auto"/>
                    <w:right w:val="single" w:sz="4" w:space="0" w:color="auto"/>
                  </w:tcBorders>
                </w:tcPr>
                <w:p w:rsidR="00FE24F5" w:rsidRPr="00035B68" w:rsidRDefault="00FE24F5" w:rsidP="00FE24F5">
                  <w:pPr>
                    <w:ind w:firstLine="0"/>
                    <w:rPr>
                      <w:b/>
                    </w:rPr>
                  </w:pPr>
                  <w:r w:rsidRPr="00035B68">
                    <w:rPr>
                      <w:b/>
                    </w:rPr>
                    <w:t>Institu</w:t>
                  </w:r>
                  <w:r>
                    <w:rPr>
                      <w:b/>
                    </w:rPr>
                    <w:t>tu</w:t>
                  </w:r>
                  <w:r w:rsidRPr="00035B68">
                    <w:rPr>
                      <w:b/>
                    </w:rPr>
                    <w:t>l de Științe ale Educației</w:t>
                  </w:r>
                </w:p>
                <w:p w:rsidR="00FE24F5" w:rsidRPr="00035B68" w:rsidRDefault="00FE24F5" w:rsidP="00FE24F5">
                  <w:pPr>
                    <w:ind w:firstLine="0"/>
                    <w:rPr>
                      <w:b/>
                    </w:rPr>
                  </w:pPr>
                  <w:r w:rsidRPr="00035B68">
                    <w:rPr>
                      <w:b/>
                    </w:rPr>
                    <w:t>Institutul de formare continuă</w:t>
                  </w:r>
                </w:p>
              </w:tc>
            </w:tr>
            <w:tr w:rsidR="00FE24F5" w:rsidRPr="00035B68" w:rsidTr="00A53079">
              <w:trPr>
                <w:trHeight w:val="557"/>
              </w:trPr>
              <w:tc>
                <w:tcPr>
                  <w:tcW w:w="2360" w:type="dxa"/>
                  <w:tcBorders>
                    <w:top w:val="single" w:sz="4" w:space="0" w:color="auto"/>
                    <w:left w:val="single" w:sz="4" w:space="0" w:color="auto"/>
                    <w:bottom w:val="single" w:sz="4" w:space="0" w:color="auto"/>
                    <w:right w:val="single" w:sz="4" w:space="0" w:color="auto"/>
                  </w:tcBorders>
                  <w:hideMark/>
                </w:tcPr>
                <w:p w:rsidR="00FE24F5" w:rsidRPr="00035B68" w:rsidRDefault="00FE24F5" w:rsidP="00FE24F5">
                  <w:pPr>
                    <w:ind w:firstLine="0"/>
                    <w:rPr>
                      <w:b/>
                    </w:rPr>
                  </w:pPr>
                  <w:r w:rsidRPr="00035B68">
                    <w:rPr>
                      <w:b/>
                    </w:rPr>
                    <w:t>011 Științe ale educației</w:t>
                  </w:r>
                </w:p>
                <w:p w:rsidR="00FE24F5" w:rsidRPr="00035B68" w:rsidRDefault="00FE24F5" w:rsidP="00FE24F5">
                  <w:pPr>
                    <w:ind w:firstLine="0"/>
                  </w:pPr>
                  <w:r w:rsidRPr="00035B68">
                    <w:t>021 Arte</w:t>
                  </w:r>
                  <w:r>
                    <w:t xml:space="preserve">, </w:t>
                  </w:r>
                  <w:r w:rsidRPr="00035B68">
                    <w:t>023 Filologie</w:t>
                  </w:r>
                  <w:r>
                    <w:t xml:space="preserve">, </w:t>
                  </w:r>
                  <w:r w:rsidRPr="00035B68">
                    <w:t>031 Științe sociale și comportamentale</w:t>
                  </w:r>
                  <w:r>
                    <w:t xml:space="preserve">, </w:t>
                  </w:r>
                  <w:r w:rsidRPr="00035B68">
                    <w:t xml:space="preserve">061 Tehnologii ale informaţiei şi </w:t>
                  </w:r>
                  <w:r>
                    <w:t>comuni-</w:t>
                  </w:r>
                  <w:r w:rsidRPr="00035B68">
                    <w:t>ţiilor</w:t>
                  </w:r>
                </w:p>
                <w:p w:rsidR="00FE24F5" w:rsidRPr="00035B68" w:rsidRDefault="00FE24F5" w:rsidP="00FE24F5"/>
              </w:tc>
              <w:tc>
                <w:tcPr>
                  <w:tcW w:w="2126" w:type="dxa"/>
                  <w:tcBorders>
                    <w:top w:val="single" w:sz="4" w:space="0" w:color="auto"/>
                    <w:left w:val="single" w:sz="4" w:space="0" w:color="auto"/>
                    <w:bottom w:val="single" w:sz="4" w:space="0" w:color="auto"/>
                    <w:right w:val="single" w:sz="4" w:space="0" w:color="auto"/>
                  </w:tcBorders>
                </w:tcPr>
                <w:p w:rsidR="00FE24F5" w:rsidRDefault="00FE24F5" w:rsidP="00FE24F5">
                  <w:pPr>
                    <w:ind w:firstLine="0"/>
                    <w:rPr>
                      <w:b/>
                    </w:rPr>
                  </w:pPr>
                  <w:r w:rsidRPr="00035B68">
                    <w:rPr>
                      <w:b/>
                      <w:color w:val="000000"/>
                    </w:rPr>
                    <w:t>011</w:t>
                  </w:r>
                  <w:r w:rsidRPr="00035B68">
                    <w:rPr>
                      <w:b/>
                    </w:rPr>
                    <w:t xml:space="preserve"> Ştiințe ale educației</w:t>
                  </w:r>
                  <w:r>
                    <w:rPr>
                      <w:b/>
                    </w:rPr>
                    <w:t xml:space="preserve">, </w:t>
                  </w:r>
                </w:p>
                <w:p w:rsidR="00FE24F5" w:rsidRPr="00035B68" w:rsidRDefault="00FE24F5" w:rsidP="00FE24F5">
                  <w:pPr>
                    <w:ind w:firstLine="0"/>
                  </w:pPr>
                  <w:r w:rsidRPr="00035B68">
                    <w:t>050 Ştiinţe chimice</w:t>
                  </w:r>
                  <w:r>
                    <w:t>,</w:t>
                  </w:r>
                  <w:r w:rsidRPr="00035B68">
                    <w:t>051 Științe biologice</w:t>
                  </w:r>
                  <w:r>
                    <w:t xml:space="preserve">, </w:t>
                  </w:r>
                  <w:r w:rsidRPr="00035B68">
                    <w:t>052 Științe ale mediului</w:t>
                  </w:r>
                  <w:r>
                    <w:t xml:space="preserve">, </w:t>
                  </w:r>
                  <w:r w:rsidRPr="00035B68">
                    <w:rPr>
                      <w:lang w:eastAsia="ru-RU"/>
                    </w:rPr>
                    <w:t>053 Științe fizice</w:t>
                  </w:r>
                  <w:r>
                    <w:rPr>
                      <w:lang w:eastAsia="ru-RU"/>
                    </w:rPr>
                    <w:t xml:space="preserve">, </w:t>
                  </w:r>
                  <w:r w:rsidRPr="00035B68">
                    <w:rPr>
                      <w:lang w:eastAsia="ru-RU"/>
                    </w:rPr>
                    <w:t>054 Matematică și statistică</w:t>
                  </w:r>
                  <w:r>
                    <w:rPr>
                      <w:lang w:eastAsia="ru-RU"/>
                    </w:rPr>
                    <w:t xml:space="preserve">, </w:t>
                  </w:r>
                  <w:r w:rsidRPr="00035B68">
                    <w:rPr>
                      <w:lang w:eastAsia="ru-RU"/>
                    </w:rPr>
                    <w:t>061 ehnologii ale informaţiei şi comunicaţiilor</w:t>
                  </w:r>
                  <w:r>
                    <w:rPr>
                      <w:lang w:eastAsia="ru-RU"/>
                    </w:rPr>
                    <w:t xml:space="preserve">, </w:t>
                  </w:r>
                  <w:r w:rsidRPr="00035B68">
                    <w:rPr>
                      <w:lang w:eastAsia="ru-RU"/>
                    </w:rPr>
                    <w:t>101 Servicii publice</w:t>
                  </w:r>
                </w:p>
              </w:tc>
              <w:tc>
                <w:tcPr>
                  <w:tcW w:w="1843" w:type="dxa"/>
                  <w:tcBorders>
                    <w:top w:val="single" w:sz="4" w:space="0" w:color="auto"/>
                    <w:left w:val="single" w:sz="4" w:space="0" w:color="auto"/>
                    <w:bottom w:val="single" w:sz="4" w:space="0" w:color="auto"/>
                    <w:right w:val="single" w:sz="4" w:space="0" w:color="auto"/>
                  </w:tcBorders>
                </w:tcPr>
                <w:p w:rsidR="00FE24F5" w:rsidRPr="00035B68" w:rsidRDefault="00FE24F5" w:rsidP="00FE24F5">
                  <w:pPr>
                    <w:ind w:firstLine="0"/>
                    <w:rPr>
                      <w:b/>
                    </w:rPr>
                  </w:pPr>
                  <w:r w:rsidRPr="00035B68">
                    <w:rPr>
                      <w:b/>
                      <w:color w:val="000000"/>
                    </w:rPr>
                    <w:t>011</w:t>
                  </w:r>
                  <w:r w:rsidRPr="00035B68">
                    <w:rPr>
                      <w:b/>
                    </w:rPr>
                    <w:t xml:space="preserve"> Științe ale Educatiei</w:t>
                  </w:r>
                </w:p>
                <w:p w:rsidR="00FE24F5" w:rsidRPr="00035B68" w:rsidRDefault="00FE24F5" w:rsidP="00FE24F5">
                  <w:pPr>
                    <w:rPr>
                      <w:b/>
                    </w:rPr>
                  </w:pPr>
                </w:p>
              </w:tc>
              <w:tc>
                <w:tcPr>
                  <w:tcW w:w="2313" w:type="dxa"/>
                  <w:tcBorders>
                    <w:top w:val="single" w:sz="4" w:space="0" w:color="auto"/>
                    <w:left w:val="single" w:sz="4" w:space="0" w:color="auto"/>
                    <w:bottom w:val="single" w:sz="4" w:space="0" w:color="auto"/>
                    <w:right w:val="single" w:sz="4" w:space="0" w:color="auto"/>
                  </w:tcBorders>
                </w:tcPr>
                <w:p w:rsidR="00FE24F5" w:rsidRPr="00035B68" w:rsidRDefault="00FE24F5" w:rsidP="00FE24F5">
                  <w:pPr>
                    <w:ind w:firstLine="0"/>
                    <w:rPr>
                      <w:b/>
                    </w:rPr>
                  </w:pPr>
                  <w:r w:rsidRPr="00035B68">
                    <w:t xml:space="preserve">Formare continuă </w:t>
                  </w:r>
                  <w:r w:rsidRPr="00035B68">
                    <w:rPr>
                      <w:b/>
                    </w:rPr>
                    <w:t>pe 011 Științe ale educației</w:t>
                  </w:r>
                </w:p>
                <w:p w:rsidR="00FE24F5" w:rsidRPr="00035B68" w:rsidRDefault="00FE24F5" w:rsidP="00FE24F5">
                  <w:pPr>
                    <w:rPr>
                      <w:b/>
                    </w:rPr>
                  </w:pPr>
                </w:p>
              </w:tc>
            </w:tr>
          </w:tbl>
          <w:p w:rsidR="00FE24F5" w:rsidRPr="00BB2860" w:rsidRDefault="00FE24F5" w:rsidP="00D55D68">
            <w:pPr>
              <w:pStyle w:val="ListParagraph"/>
              <w:ind w:left="360"/>
              <w:jc w:val="both"/>
              <w:rPr>
                <w:rFonts w:ascii="Times New Roman" w:hAnsi="Times New Roman" w:cs="Times New Roman"/>
                <w:sz w:val="24"/>
                <w:szCs w:val="24"/>
                <w:lang w:val="en-US"/>
              </w:rPr>
            </w:pPr>
          </w:p>
          <w:p w:rsidR="0028515E" w:rsidRPr="00A1606F" w:rsidRDefault="0028515E" w:rsidP="0028515E">
            <w:pPr>
              <w:pStyle w:val="ListParagraph"/>
              <w:spacing w:line="276" w:lineRule="auto"/>
              <w:ind w:left="360"/>
              <w:rPr>
                <w:rFonts w:ascii="Times New Roman" w:hAnsi="Times New Roman" w:cs="Times New Roman"/>
                <w:sz w:val="24"/>
                <w:szCs w:val="24"/>
                <w:lang w:val="en-US"/>
              </w:rPr>
            </w:pPr>
          </w:p>
          <w:p w:rsidR="002E5A64" w:rsidRPr="00A1606F" w:rsidRDefault="002E5A64" w:rsidP="00FE24F5">
            <w:pPr>
              <w:pStyle w:val="ListParagraph"/>
              <w:numPr>
                <w:ilvl w:val="0"/>
                <w:numId w:val="20"/>
              </w:numPr>
              <w:spacing w:line="276" w:lineRule="auto"/>
              <w:rPr>
                <w:rFonts w:ascii="Times New Roman" w:hAnsi="Times New Roman" w:cs="Times New Roman"/>
                <w:b/>
                <w:sz w:val="24"/>
                <w:szCs w:val="24"/>
                <w:lang w:val="ro-MD"/>
              </w:rPr>
            </w:pPr>
            <w:r w:rsidRPr="00A1606F">
              <w:rPr>
                <w:rFonts w:ascii="Times New Roman" w:hAnsi="Times New Roman" w:cs="Times New Roman"/>
                <w:b/>
                <w:sz w:val="24"/>
                <w:szCs w:val="24"/>
                <w:lang w:val="ro-MD"/>
              </w:rPr>
              <w:t>Fuzionarea Academiei de Studii Economice din Moldova (ASEM) cu Institutul Național de Cercetări Economice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625"/>
            </w:tblGrid>
            <w:tr w:rsidR="002E5A64" w:rsidRPr="00A15319" w:rsidTr="002E5A64">
              <w:trPr>
                <w:trHeight w:val="414"/>
              </w:trPr>
              <w:tc>
                <w:tcPr>
                  <w:tcW w:w="4531" w:type="dxa"/>
                  <w:tcBorders>
                    <w:top w:val="single" w:sz="4" w:space="0" w:color="auto"/>
                    <w:left w:val="single" w:sz="4" w:space="0" w:color="auto"/>
                    <w:bottom w:val="single" w:sz="4" w:space="0" w:color="auto"/>
                    <w:right w:val="single" w:sz="4" w:space="0" w:color="auto"/>
                  </w:tcBorders>
                  <w:hideMark/>
                </w:tcPr>
                <w:p w:rsidR="00601624" w:rsidRDefault="002E5A64" w:rsidP="002E5A64">
                  <w:pPr>
                    <w:ind w:firstLine="0"/>
                    <w:rPr>
                      <w:b/>
                    </w:rPr>
                  </w:pPr>
                  <w:r w:rsidRPr="00A1606F">
                    <w:rPr>
                      <w:b/>
                    </w:rPr>
                    <w:t>ASEM</w:t>
                  </w:r>
                </w:p>
                <w:p w:rsidR="002E5A64" w:rsidRPr="00A1606F" w:rsidRDefault="00601624" w:rsidP="002E5A64">
                  <w:pPr>
                    <w:ind w:firstLine="0"/>
                    <w:rPr>
                      <w:b/>
                      <w:lang w:val="ro-RO"/>
                    </w:rPr>
                  </w:pPr>
                  <w:r>
                    <w:t>4516</w:t>
                  </w:r>
                  <w:r w:rsidRPr="00E751F3">
                    <w:t xml:space="preserve"> studenți  licență, master</w:t>
                  </w:r>
                </w:p>
              </w:tc>
              <w:tc>
                <w:tcPr>
                  <w:tcW w:w="4625" w:type="dxa"/>
                  <w:tcBorders>
                    <w:top w:val="single" w:sz="4" w:space="0" w:color="auto"/>
                    <w:left w:val="single" w:sz="4" w:space="0" w:color="auto"/>
                    <w:bottom w:val="single" w:sz="4" w:space="0" w:color="auto"/>
                    <w:right w:val="single" w:sz="4" w:space="0" w:color="auto"/>
                  </w:tcBorders>
                  <w:hideMark/>
                </w:tcPr>
                <w:p w:rsidR="002E5A64" w:rsidRPr="00A1606F" w:rsidRDefault="002E5A64" w:rsidP="002E5A64">
                  <w:pPr>
                    <w:rPr>
                      <w:b/>
                    </w:rPr>
                  </w:pPr>
                  <w:r w:rsidRPr="00A1606F">
                    <w:rPr>
                      <w:b/>
                    </w:rPr>
                    <w:t>Institute de cercetare</w:t>
                  </w:r>
                </w:p>
              </w:tc>
            </w:tr>
            <w:tr w:rsidR="002E5A64" w:rsidRPr="00A15319" w:rsidTr="00A1606F">
              <w:trPr>
                <w:trHeight w:val="1720"/>
              </w:trPr>
              <w:tc>
                <w:tcPr>
                  <w:tcW w:w="4531" w:type="dxa"/>
                  <w:tcBorders>
                    <w:top w:val="single" w:sz="4" w:space="0" w:color="auto"/>
                    <w:left w:val="single" w:sz="4" w:space="0" w:color="auto"/>
                    <w:bottom w:val="single" w:sz="4" w:space="0" w:color="auto"/>
                    <w:right w:val="single" w:sz="4" w:space="0" w:color="auto"/>
                  </w:tcBorders>
                  <w:hideMark/>
                </w:tcPr>
                <w:p w:rsidR="002E5A64" w:rsidRPr="00A1606F" w:rsidRDefault="002E5A64" w:rsidP="00C31C38">
                  <w:pPr>
                    <w:ind w:firstLine="0"/>
                    <w:rPr>
                      <w:bCs/>
                    </w:rPr>
                  </w:pPr>
                  <w:r w:rsidRPr="00A1606F">
                    <w:rPr>
                      <w:bCs/>
                    </w:rPr>
                    <w:t xml:space="preserve">031 Științe sociale și comportamentale </w:t>
                  </w:r>
                </w:p>
                <w:p w:rsidR="002E5A64" w:rsidRPr="00A1606F" w:rsidRDefault="002E5A64" w:rsidP="00C31C38">
                  <w:pPr>
                    <w:ind w:firstLine="0"/>
                    <w:rPr>
                      <w:bCs/>
                    </w:rPr>
                  </w:pPr>
                  <w:r w:rsidRPr="00A1606F">
                    <w:rPr>
                      <w:bCs/>
                    </w:rPr>
                    <w:t>040 Științe administrative</w:t>
                  </w:r>
                </w:p>
                <w:p w:rsidR="002E5A64" w:rsidRPr="00A1606F" w:rsidRDefault="002E5A64" w:rsidP="00C31C38">
                  <w:pPr>
                    <w:ind w:firstLine="0"/>
                    <w:rPr>
                      <w:bCs/>
                    </w:rPr>
                  </w:pPr>
                  <w:r w:rsidRPr="00A1606F">
                    <w:rPr>
                      <w:bCs/>
                    </w:rPr>
                    <w:t>041 Ştiinţe economice</w:t>
                  </w:r>
                </w:p>
                <w:p w:rsidR="002E5A64" w:rsidRPr="00A1606F" w:rsidRDefault="002E5A64" w:rsidP="00C31C38">
                  <w:pPr>
                    <w:keepNext/>
                    <w:keepLines/>
                    <w:ind w:firstLine="0"/>
                    <w:rPr>
                      <w:bCs/>
                      <w:iCs/>
                    </w:rPr>
                  </w:pPr>
                  <w:r w:rsidRPr="00A1606F">
                    <w:rPr>
                      <w:bCs/>
                      <w:iCs/>
                    </w:rPr>
                    <w:t>042 Drept</w:t>
                  </w:r>
                </w:p>
                <w:p w:rsidR="002E5A64" w:rsidRPr="00A1606F" w:rsidRDefault="002E5A64" w:rsidP="00C31C38">
                  <w:pPr>
                    <w:ind w:firstLine="0"/>
                    <w:rPr>
                      <w:bCs/>
                    </w:rPr>
                  </w:pPr>
                  <w:r w:rsidRPr="00A1606F">
                    <w:rPr>
                      <w:bCs/>
                    </w:rPr>
                    <w:t>061 Tehnologii ale informaţiei şi comunicaţiilor</w:t>
                  </w:r>
                </w:p>
                <w:p w:rsidR="002E5A64" w:rsidRPr="00A1606F" w:rsidRDefault="002E5A64" w:rsidP="00C31C38">
                  <w:pPr>
                    <w:ind w:firstLine="0"/>
                    <w:rPr>
                      <w:bCs/>
                    </w:rPr>
                  </w:pPr>
                  <w:r w:rsidRPr="00A1606F">
                    <w:rPr>
                      <w:bCs/>
                      <w:lang w:eastAsia="ru-RU"/>
                    </w:rPr>
                    <w:t>072 Tehnologii de fabricare și prelucrare</w:t>
                  </w:r>
                </w:p>
                <w:p w:rsidR="002E5A64" w:rsidRPr="00A1606F" w:rsidRDefault="002E5A64" w:rsidP="00C31C38">
                  <w:pPr>
                    <w:keepNext/>
                    <w:keepLines/>
                    <w:ind w:firstLine="0"/>
                    <w:rPr>
                      <w:bCs/>
                    </w:rPr>
                  </w:pPr>
                  <w:r w:rsidRPr="00A1606F">
                    <w:rPr>
                      <w:bCs/>
                    </w:rPr>
                    <w:t>101 Servicii publice</w:t>
                  </w:r>
                </w:p>
                <w:p w:rsidR="002E5A64" w:rsidRPr="00A1606F" w:rsidRDefault="002E5A64" w:rsidP="002E5A64">
                  <w:pPr>
                    <w:jc w:val="left"/>
                    <w:rPr>
                      <w:b/>
                      <w:bCs/>
                    </w:rPr>
                  </w:pPr>
                </w:p>
              </w:tc>
              <w:tc>
                <w:tcPr>
                  <w:tcW w:w="4625" w:type="dxa"/>
                  <w:tcBorders>
                    <w:top w:val="single" w:sz="4" w:space="0" w:color="auto"/>
                    <w:left w:val="single" w:sz="4" w:space="0" w:color="auto"/>
                    <w:bottom w:val="single" w:sz="4" w:space="0" w:color="auto"/>
                    <w:right w:val="single" w:sz="4" w:space="0" w:color="auto"/>
                  </w:tcBorders>
                </w:tcPr>
                <w:p w:rsidR="00552468" w:rsidRDefault="002E5A64" w:rsidP="002E5A64">
                  <w:pPr>
                    <w:pStyle w:val="ListParagraph"/>
                    <w:ind w:left="-360"/>
                    <w:jc w:val="center"/>
                    <w:rPr>
                      <w:rFonts w:ascii="Times New Roman" w:hAnsi="Times New Roman" w:cs="Times New Roman"/>
                      <w:sz w:val="20"/>
                      <w:szCs w:val="20"/>
                      <w:lang w:val="en-US"/>
                    </w:rPr>
                  </w:pPr>
                  <w:r w:rsidRPr="00A1606F">
                    <w:rPr>
                      <w:rFonts w:ascii="Times New Roman" w:hAnsi="Times New Roman" w:cs="Times New Roman"/>
                      <w:sz w:val="20"/>
                      <w:szCs w:val="20"/>
                      <w:lang w:val="en-US"/>
                    </w:rPr>
                    <w:t xml:space="preserve">Institutul </w:t>
                  </w:r>
                  <w:r w:rsidRPr="00A1606F">
                    <w:rPr>
                      <w:rFonts w:ascii="Times New Roman" w:hAnsi="Times New Roman" w:cs="Times New Roman"/>
                      <w:sz w:val="20"/>
                      <w:szCs w:val="20"/>
                      <w:lang w:val="ro-MD"/>
                    </w:rPr>
                    <w:t>Național de Cercetări Economice</w:t>
                  </w:r>
                  <w:r w:rsidRPr="00A1606F">
                    <w:rPr>
                      <w:rFonts w:ascii="Times New Roman" w:hAnsi="Times New Roman" w:cs="Times New Roman"/>
                      <w:sz w:val="20"/>
                      <w:szCs w:val="20"/>
                      <w:lang w:val="en-US"/>
                    </w:rPr>
                    <w:t xml:space="preserve"> </w:t>
                  </w:r>
                </w:p>
                <w:p w:rsidR="002E5A64" w:rsidRPr="00A1606F" w:rsidRDefault="002E5A64" w:rsidP="002E5A64">
                  <w:pPr>
                    <w:pStyle w:val="ListParagraph"/>
                    <w:ind w:left="-360"/>
                    <w:jc w:val="center"/>
                    <w:rPr>
                      <w:rFonts w:ascii="Times New Roman" w:hAnsi="Times New Roman" w:cs="Times New Roman"/>
                      <w:sz w:val="20"/>
                      <w:szCs w:val="20"/>
                      <w:lang w:val="en-US"/>
                    </w:rPr>
                  </w:pPr>
                  <w:r w:rsidRPr="00A1606F">
                    <w:rPr>
                      <w:rFonts w:ascii="Times New Roman" w:hAnsi="Times New Roman" w:cs="Times New Roman"/>
                      <w:b/>
                      <w:sz w:val="20"/>
                      <w:szCs w:val="20"/>
                      <w:lang w:val="ro-MD"/>
                    </w:rPr>
                    <w:t>(cercetători -81)</w:t>
                  </w:r>
                </w:p>
                <w:p w:rsidR="002E5A64" w:rsidRPr="00A1606F" w:rsidRDefault="002E5A64" w:rsidP="002E5A64">
                  <w:pPr>
                    <w:ind w:left="406" w:firstLine="314"/>
                    <w:rPr>
                      <w:bCs/>
                    </w:rPr>
                  </w:pPr>
                </w:p>
              </w:tc>
            </w:tr>
          </w:tbl>
          <w:p w:rsidR="00E04C61" w:rsidRPr="00A1606F" w:rsidRDefault="00E04C61" w:rsidP="00E04C61">
            <w:pPr>
              <w:pStyle w:val="ListParagraph"/>
              <w:numPr>
                <w:ilvl w:val="0"/>
                <w:numId w:val="20"/>
              </w:numPr>
              <w:tabs>
                <w:tab w:val="left" w:pos="851"/>
              </w:tabs>
              <w:spacing w:line="276" w:lineRule="auto"/>
              <w:rPr>
                <w:rFonts w:ascii="Times New Roman" w:hAnsi="Times New Roman" w:cs="Times New Roman"/>
                <w:sz w:val="24"/>
                <w:szCs w:val="24"/>
                <w:lang w:val="ro-MD"/>
              </w:rPr>
            </w:pPr>
            <w:r w:rsidRPr="00A1606F">
              <w:rPr>
                <w:rFonts w:ascii="Times New Roman" w:hAnsi="Times New Roman" w:cs="Times New Roman"/>
                <w:b/>
                <w:sz w:val="24"/>
                <w:szCs w:val="24"/>
                <w:lang w:val="ro-MD"/>
              </w:rPr>
              <w:t>Acordarea unui statut aparte unor instituții de învățământ superior cu caracter specific de formare profesională - Academiei de Muzică,  Teatru și Arte Plastice (AMTAP) și Institutului Patrimoniului Cultural,  și transferul către alt fondator-</w:t>
            </w:r>
            <w:r>
              <w:rPr>
                <w:rFonts w:ascii="Times New Roman" w:hAnsi="Times New Roman" w:cs="Times New Roman"/>
                <w:b/>
                <w:sz w:val="24"/>
                <w:szCs w:val="24"/>
                <w:lang w:val="ro-MD"/>
              </w:rPr>
              <w:t>Ministerul Culturii</w:t>
            </w:r>
            <w:r w:rsidRPr="00A1606F">
              <w:rPr>
                <w:rFonts w:ascii="Times New Roman" w:hAnsi="Times New Roman" w:cs="Times New Roman"/>
                <w:b/>
                <w:sz w:val="24"/>
                <w:szCs w:val="24"/>
                <w:lang w:val="ro-MD"/>
              </w:rPr>
              <w:t>.</w:t>
            </w:r>
          </w:p>
          <w:p w:rsidR="002E5A64" w:rsidRPr="00E04C61" w:rsidRDefault="002E5A64" w:rsidP="002E5A64">
            <w:pPr>
              <w:pStyle w:val="ListParagraph"/>
              <w:spacing w:line="276" w:lineRule="auto"/>
              <w:ind w:left="1080"/>
              <w:rPr>
                <w:rFonts w:ascii="Times New Roman" w:hAnsi="Times New Roman" w:cs="Times New Roman"/>
                <w:sz w:val="24"/>
                <w:szCs w:val="24"/>
                <w:lang w:val="ro-MD"/>
              </w:rPr>
            </w:pPr>
          </w:p>
          <w:p w:rsidR="00B91ECC" w:rsidRPr="00E04C61" w:rsidRDefault="00B91ECC" w:rsidP="00080403">
            <w:pPr>
              <w:pStyle w:val="ListParagraph"/>
              <w:spacing w:line="276" w:lineRule="auto"/>
              <w:ind w:left="0" w:firstLine="360"/>
              <w:jc w:val="both"/>
              <w:rPr>
                <w:rFonts w:ascii="Times New Roman" w:hAnsi="Times New Roman" w:cs="Times New Roman"/>
                <w:sz w:val="24"/>
                <w:szCs w:val="24"/>
                <w:lang w:val="ro-RO"/>
              </w:rPr>
            </w:pPr>
            <w:r w:rsidRPr="00E04C61">
              <w:rPr>
                <w:rFonts w:ascii="Times New Roman" w:hAnsi="Times New Roman" w:cs="Times New Roman"/>
                <w:sz w:val="24"/>
                <w:szCs w:val="24"/>
                <w:lang w:val="ro-RO"/>
              </w:rPr>
              <w:t>Proiectul presupune:</w:t>
            </w:r>
          </w:p>
          <w:p w:rsidR="00B91ECC" w:rsidRPr="00E04C61" w:rsidRDefault="00B91ECC" w:rsidP="00710A05">
            <w:pPr>
              <w:pStyle w:val="ListParagraph"/>
              <w:numPr>
                <w:ilvl w:val="0"/>
                <w:numId w:val="21"/>
              </w:numPr>
              <w:spacing w:line="276" w:lineRule="auto"/>
              <w:rPr>
                <w:rFonts w:ascii="Times New Roman" w:hAnsi="Times New Roman" w:cs="Times New Roman"/>
                <w:sz w:val="24"/>
                <w:szCs w:val="24"/>
                <w:lang w:val="ro-RO"/>
              </w:rPr>
            </w:pPr>
            <w:r w:rsidRPr="00E04C61">
              <w:rPr>
                <w:rFonts w:ascii="Times New Roman" w:hAnsi="Times New Roman" w:cs="Times New Roman"/>
                <w:sz w:val="24"/>
                <w:szCs w:val="24"/>
                <w:lang w:val="ro-RO"/>
              </w:rPr>
              <w:t>trans</w:t>
            </w:r>
            <w:r w:rsidR="0028515E" w:rsidRPr="00E04C61">
              <w:rPr>
                <w:rFonts w:ascii="Times New Roman" w:hAnsi="Times New Roman" w:cs="Times New Roman"/>
                <w:sz w:val="24"/>
                <w:szCs w:val="24"/>
                <w:lang w:val="ro-RO"/>
              </w:rPr>
              <w:t>ferul tuturor studenților de la universitățile absorbite</w:t>
            </w:r>
            <w:r w:rsidR="00552468" w:rsidRPr="00E04C61">
              <w:rPr>
                <w:rFonts w:ascii="Times New Roman" w:hAnsi="Times New Roman" w:cs="Times New Roman"/>
                <w:sz w:val="24"/>
                <w:szCs w:val="24"/>
                <w:lang w:val="ro-RO"/>
              </w:rPr>
              <w:t xml:space="preserve"> în anul 2022</w:t>
            </w:r>
            <w:r w:rsidR="00E47AE7">
              <w:rPr>
                <w:rFonts w:ascii="Times New Roman" w:hAnsi="Times New Roman" w:cs="Times New Roman"/>
                <w:sz w:val="24"/>
                <w:szCs w:val="24"/>
                <w:lang w:val="ro-RO"/>
              </w:rPr>
              <w:t>;</w:t>
            </w:r>
          </w:p>
          <w:p w:rsidR="00B91ECC" w:rsidRPr="00E04C61" w:rsidRDefault="00B91ECC" w:rsidP="00710A05">
            <w:pPr>
              <w:pStyle w:val="ListParagraph"/>
              <w:numPr>
                <w:ilvl w:val="0"/>
                <w:numId w:val="21"/>
              </w:numPr>
              <w:spacing w:line="276" w:lineRule="auto"/>
              <w:jc w:val="both"/>
              <w:rPr>
                <w:rFonts w:ascii="Times New Roman" w:hAnsi="Times New Roman" w:cs="Times New Roman"/>
                <w:sz w:val="24"/>
                <w:szCs w:val="24"/>
                <w:lang w:val="ro-RO"/>
              </w:rPr>
            </w:pPr>
            <w:r w:rsidRPr="00E04C61">
              <w:rPr>
                <w:rFonts w:ascii="Times New Roman" w:hAnsi="Times New Roman" w:cs="Times New Roman"/>
                <w:sz w:val="24"/>
                <w:szCs w:val="24"/>
                <w:lang w:val="ro-RO"/>
              </w:rPr>
              <w:t>studenții transferați vor finaliza la specialitățile la care au fost înmatriculați inițial și cu respectarea acelorași taxe de studii,</w:t>
            </w:r>
            <w:r w:rsidR="004645C5" w:rsidRPr="00E04C61">
              <w:rPr>
                <w:rFonts w:ascii="Times New Roman" w:hAnsi="Times New Roman" w:cs="Times New Roman"/>
                <w:sz w:val="24"/>
                <w:szCs w:val="24"/>
                <w:lang w:val="ro-RO"/>
              </w:rPr>
              <w:t xml:space="preserve"> </w:t>
            </w:r>
            <w:r w:rsidRPr="00E04C61">
              <w:rPr>
                <w:rFonts w:ascii="Times New Roman" w:hAnsi="Times New Roman" w:cs="Times New Roman"/>
                <w:sz w:val="24"/>
                <w:szCs w:val="24"/>
                <w:lang w:val="ro-RO"/>
              </w:rPr>
              <w:t>stabilite anterior;</w:t>
            </w:r>
          </w:p>
          <w:p w:rsidR="00B91ECC" w:rsidRPr="00E04C61" w:rsidRDefault="00EC11A8" w:rsidP="00710A05">
            <w:pPr>
              <w:pStyle w:val="ListParagraph"/>
              <w:numPr>
                <w:ilvl w:val="0"/>
                <w:numId w:val="21"/>
              </w:numPr>
              <w:shd w:val="clear" w:color="auto" w:fill="FFFFFF"/>
              <w:spacing w:after="0" w:line="276" w:lineRule="auto"/>
              <w:jc w:val="both"/>
              <w:rPr>
                <w:rFonts w:ascii="Times New Roman" w:eastAsia="Times New Roman" w:hAnsi="Times New Roman" w:cs="Times New Roman"/>
                <w:sz w:val="24"/>
                <w:szCs w:val="24"/>
                <w:lang w:val="ro-RO" w:eastAsia="ru-RU"/>
              </w:rPr>
            </w:pPr>
            <w:r w:rsidRPr="00E04C61">
              <w:rPr>
                <w:rFonts w:ascii="Times New Roman" w:hAnsi="Times New Roman" w:cs="Times New Roman"/>
                <w:sz w:val="24"/>
                <w:szCs w:val="24"/>
                <w:lang w:val="ro-RO"/>
              </w:rPr>
              <w:t>Transferul</w:t>
            </w:r>
            <w:r w:rsidR="00B91ECC" w:rsidRPr="00E04C61">
              <w:rPr>
                <w:rFonts w:ascii="Times New Roman" w:hAnsi="Times New Roman" w:cs="Times New Roman"/>
                <w:sz w:val="24"/>
                <w:szCs w:val="24"/>
                <w:lang w:val="ro-RO"/>
              </w:rPr>
              <w:t xml:space="preserve">/reangajarea  din/în funcție a personalului din universitățile reorganizate se va realiza conform legislației muncii in vigoare, cheltuielile </w:t>
            </w:r>
            <w:r w:rsidR="00B91ECC" w:rsidRPr="00E04C61">
              <w:rPr>
                <w:rFonts w:ascii="Times New Roman" w:eastAsia="Times New Roman" w:hAnsi="Times New Roman" w:cs="Times New Roman"/>
                <w:sz w:val="24"/>
                <w:szCs w:val="24"/>
                <w:lang w:val="ro-RO" w:eastAsia="ru-RU"/>
              </w:rPr>
              <w:t>ce ţin de personal în legătură cu reorganizarea instituțiilor publice de învățăm</w:t>
            </w:r>
            <w:r w:rsidRPr="00E04C61">
              <w:rPr>
                <w:rFonts w:ascii="Times New Roman" w:eastAsia="Times New Roman" w:hAnsi="Times New Roman" w:cs="Times New Roman"/>
                <w:sz w:val="24"/>
                <w:szCs w:val="24"/>
                <w:lang w:val="ro-RO" w:eastAsia="ru-RU"/>
              </w:rPr>
              <w:t>â</w:t>
            </w:r>
            <w:r w:rsidR="00B91ECC" w:rsidRPr="00E04C61">
              <w:rPr>
                <w:rFonts w:ascii="Times New Roman" w:eastAsia="Times New Roman" w:hAnsi="Times New Roman" w:cs="Times New Roman"/>
                <w:sz w:val="24"/>
                <w:szCs w:val="24"/>
                <w:lang w:val="ro-RO" w:eastAsia="ru-RU"/>
              </w:rPr>
              <w:t>nt superior vor  fi asigurate din contul surselor financiare ale persoanelor juridice absorbite.</w:t>
            </w:r>
          </w:p>
          <w:p w:rsidR="00B91ECC" w:rsidRPr="00E04C61" w:rsidRDefault="00B91ECC" w:rsidP="00710A05">
            <w:pPr>
              <w:pStyle w:val="ListParagraph"/>
              <w:numPr>
                <w:ilvl w:val="0"/>
                <w:numId w:val="21"/>
              </w:numPr>
              <w:spacing w:line="276" w:lineRule="auto"/>
              <w:jc w:val="both"/>
              <w:rPr>
                <w:rFonts w:ascii="Times New Roman" w:hAnsi="Times New Roman" w:cs="Times New Roman"/>
                <w:sz w:val="24"/>
                <w:szCs w:val="24"/>
                <w:lang w:val="ro-RO"/>
              </w:rPr>
            </w:pPr>
            <w:r w:rsidRPr="00E04C61">
              <w:rPr>
                <w:rFonts w:ascii="Times New Roman" w:hAnsi="Times New Roman" w:cs="Times New Roman"/>
                <w:sz w:val="24"/>
                <w:szCs w:val="24"/>
                <w:lang w:val="ro-RO"/>
              </w:rPr>
              <w:t xml:space="preserve">alegerea organelor de conducere a instituției reorganizate va avea loc conform principiilor autonomiei universitare (art.79 din Codul Educației, </w:t>
            </w:r>
            <w:hyperlink r:id="rId16" w:history="1">
              <w:r w:rsidRPr="00E04C61">
                <w:rPr>
                  <w:rStyle w:val="Hyperlink"/>
                  <w:rFonts w:ascii="Times New Roman" w:hAnsi="Times New Roman" w:cs="Times New Roman"/>
                  <w:color w:val="auto"/>
                  <w:sz w:val="24"/>
                  <w:szCs w:val="24"/>
                  <w:u w:val="none"/>
                  <w:bdr w:val="none" w:sz="0" w:space="0" w:color="auto" w:frame="1"/>
                  <w:shd w:val="clear" w:color="auto" w:fill="FFFFFF"/>
                  <w:lang w:val="ro-RO"/>
                </w:rPr>
                <w:t>ordinului nr. 10 din 14 ianuarie 2015</w:t>
              </w:r>
            </w:hyperlink>
            <w:r w:rsidRPr="00E04C61">
              <w:rPr>
                <w:rFonts w:ascii="Times New Roman" w:hAnsi="Times New Roman" w:cs="Times New Roman"/>
                <w:sz w:val="24"/>
                <w:szCs w:val="24"/>
                <w:u w:val="single"/>
                <w:bdr w:val="none" w:sz="0" w:space="0" w:color="auto" w:frame="1"/>
                <w:shd w:val="clear" w:color="auto" w:fill="FFFFFF"/>
                <w:lang w:val="ro-RO"/>
              </w:rPr>
              <w:t> </w:t>
            </w:r>
            <w:r w:rsidRPr="00E04C61">
              <w:rPr>
                <w:rFonts w:ascii="Times New Roman" w:hAnsi="Times New Roman" w:cs="Times New Roman"/>
                <w:sz w:val="24"/>
                <w:szCs w:val="24"/>
                <w:bdr w:val="none" w:sz="0" w:space="0" w:color="auto" w:frame="1"/>
                <w:shd w:val="clear" w:color="auto" w:fill="FFFFFF"/>
                <w:lang w:val="ro-RO"/>
              </w:rPr>
              <w:t>cu privire la aprobarea și punerea în aplicare a Regulamentului-cadru privind organzirea și funcționarea organelor de conducere ale instituțiilor de învățământ superior din RM);</w:t>
            </w:r>
          </w:p>
          <w:p w:rsidR="00B91ECC" w:rsidRPr="00E04C61" w:rsidRDefault="00B91ECC" w:rsidP="00710A05">
            <w:pPr>
              <w:pStyle w:val="ListParagraph"/>
              <w:numPr>
                <w:ilvl w:val="0"/>
                <w:numId w:val="21"/>
              </w:numPr>
              <w:spacing w:line="276" w:lineRule="auto"/>
              <w:jc w:val="both"/>
              <w:rPr>
                <w:rFonts w:ascii="Times New Roman" w:hAnsi="Times New Roman" w:cs="Times New Roman"/>
                <w:sz w:val="24"/>
                <w:szCs w:val="24"/>
                <w:lang w:val="ro-RO"/>
              </w:rPr>
            </w:pPr>
            <w:r w:rsidRPr="00E04C61">
              <w:rPr>
                <w:rFonts w:ascii="Times New Roman" w:hAnsi="Times New Roman" w:cs="Times New Roman"/>
                <w:sz w:val="24"/>
                <w:szCs w:val="24"/>
                <w:lang w:val="ro-RO"/>
              </w:rPr>
              <w:lastRenderedPageBreak/>
              <w:t>neacordarea de locuri bugetare la Admiterea 20</w:t>
            </w:r>
            <w:r w:rsidR="0028515E" w:rsidRPr="00E04C61">
              <w:rPr>
                <w:rFonts w:ascii="Times New Roman" w:hAnsi="Times New Roman" w:cs="Times New Roman"/>
                <w:sz w:val="24"/>
                <w:szCs w:val="24"/>
                <w:lang w:val="ro-RO"/>
              </w:rPr>
              <w:t>22</w:t>
            </w:r>
            <w:r w:rsidRPr="00E04C61">
              <w:rPr>
                <w:rFonts w:ascii="Times New Roman" w:hAnsi="Times New Roman" w:cs="Times New Roman"/>
                <w:sz w:val="24"/>
                <w:szCs w:val="24"/>
                <w:lang w:val="ro-RO"/>
              </w:rPr>
              <w:t xml:space="preserve"> </w:t>
            </w:r>
            <w:r w:rsidR="0028515E" w:rsidRPr="00E04C61">
              <w:rPr>
                <w:rFonts w:ascii="Times New Roman" w:hAnsi="Times New Roman" w:cs="Times New Roman"/>
                <w:sz w:val="24"/>
                <w:szCs w:val="24"/>
                <w:lang w:val="ro-RO"/>
              </w:rPr>
              <w:t>la instituțiile</w:t>
            </w:r>
            <w:r w:rsidRPr="00E04C61">
              <w:rPr>
                <w:rFonts w:ascii="Times New Roman" w:hAnsi="Times New Roman" w:cs="Times New Roman"/>
                <w:sz w:val="24"/>
                <w:szCs w:val="24"/>
                <w:lang w:val="ro-RO"/>
              </w:rPr>
              <w:t xml:space="preserve"> </w:t>
            </w:r>
            <w:r w:rsidR="00E47AE7">
              <w:rPr>
                <w:rFonts w:ascii="Times New Roman" w:hAnsi="Times New Roman" w:cs="Times New Roman"/>
                <w:sz w:val="24"/>
                <w:szCs w:val="24"/>
                <w:lang w:val="ro-RO"/>
              </w:rPr>
              <w:t>absorbite</w:t>
            </w:r>
            <w:r w:rsidR="00EC11A8" w:rsidRPr="00E04C61">
              <w:rPr>
                <w:rFonts w:ascii="Times New Roman" w:hAnsi="Times New Roman" w:cs="Times New Roman"/>
                <w:sz w:val="24"/>
                <w:szCs w:val="24"/>
                <w:lang w:val="ro-RO"/>
              </w:rPr>
              <w:t>, inclusiv nu se va organiza procesul de admiter</w:t>
            </w:r>
            <w:r w:rsidR="00E04C61">
              <w:rPr>
                <w:rFonts w:ascii="Times New Roman" w:hAnsi="Times New Roman" w:cs="Times New Roman"/>
                <w:sz w:val="24"/>
                <w:szCs w:val="24"/>
                <w:lang w:val="ro-RO"/>
              </w:rPr>
              <w:t>e</w:t>
            </w:r>
            <w:r w:rsidRPr="00E04C61">
              <w:rPr>
                <w:rFonts w:ascii="Times New Roman" w:hAnsi="Times New Roman" w:cs="Times New Roman"/>
                <w:sz w:val="24"/>
                <w:szCs w:val="24"/>
                <w:lang w:val="ro-RO"/>
              </w:rPr>
              <w:t>;</w:t>
            </w:r>
          </w:p>
          <w:p w:rsidR="00B91ECC" w:rsidRPr="00A15319" w:rsidRDefault="00B91ECC" w:rsidP="00710A05">
            <w:pPr>
              <w:pStyle w:val="ListParagraph"/>
              <w:numPr>
                <w:ilvl w:val="0"/>
                <w:numId w:val="21"/>
              </w:numPr>
              <w:spacing w:line="276" w:lineRule="auto"/>
              <w:jc w:val="both"/>
              <w:rPr>
                <w:rFonts w:ascii="Times New Roman" w:hAnsi="Times New Roman" w:cs="Times New Roman"/>
                <w:sz w:val="24"/>
                <w:szCs w:val="24"/>
                <w:lang w:val="ro-RO"/>
              </w:rPr>
            </w:pPr>
            <w:r w:rsidRPr="00A15319">
              <w:rPr>
                <w:rFonts w:ascii="Times New Roman" w:hAnsi="Times New Roman" w:cs="Times New Roman"/>
                <w:sz w:val="24"/>
                <w:szCs w:val="24"/>
                <w:lang w:val="ro-RO"/>
              </w:rPr>
              <w:t>activitatea comisiilor de t</w:t>
            </w:r>
            <w:r w:rsidR="0028515E" w:rsidRPr="00A15319">
              <w:rPr>
                <w:rFonts w:ascii="Times New Roman" w:hAnsi="Times New Roman" w:cs="Times New Roman"/>
                <w:sz w:val="24"/>
                <w:szCs w:val="24"/>
                <w:lang w:val="ro-RO"/>
              </w:rPr>
              <w:t>r</w:t>
            </w:r>
            <w:r w:rsidRPr="00A15319">
              <w:rPr>
                <w:rFonts w:ascii="Times New Roman" w:hAnsi="Times New Roman" w:cs="Times New Roman"/>
                <w:sz w:val="24"/>
                <w:szCs w:val="24"/>
                <w:lang w:val="ro-RO"/>
              </w:rPr>
              <w:t>ansmitere a bunurilor etc.</w:t>
            </w:r>
          </w:p>
          <w:p w:rsidR="00B91ECC" w:rsidRPr="00A15319" w:rsidRDefault="00B91ECC" w:rsidP="00080403">
            <w:pPr>
              <w:tabs>
                <w:tab w:val="left" w:pos="851"/>
              </w:tabs>
              <w:spacing w:line="276" w:lineRule="auto"/>
              <w:rPr>
                <w:sz w:val="24"/>
                <w:szCs w:val="24"/>
                <w:lang w:val="ro-MD"/>
              </w:rPr>
            </w:pPr>
            <w:r w:rsidRPr="00A15319">
              <w:rPr>
                <w:sz w:val="24"/>
                <w:szCs w:val="24"/>
                <w:lang w:val="ro-RO"/>
              </w:rPr>
              <w:t xml:space="preserve">Aprobarea acestui proiect de hotărâre </w:t>
            </w:r>
            <w:r w:rsidR="00EC11A8">
              <w:rPr>
                <w:sz w:val="24"/>
                <w:szCs w:val="24"/>
                <w:lang w:val="ro-RO"/>
              </w:rPr>
              <w:t xml:space="preserve">de Guvern </w:t>
            </w:r>
            <w:r w:rsidRPr="00A15319">
              <w:rPr>
                <w:sz w:val="24"/>
                <w:szCs w:val="24"/>
                <w:lang w:val="ro-RO"/>
              </w:rPr>
              <w:t xml:space="preserve">va contribui la </w:t>
            </w:r>
            <w:r w:rsidR="004D31C4" w:rsidRPr="00A15319">
              <w:rPr>
                <w:sz w:val="24"/>
                <w:szCs w:val="24"/>
                <w:lang w:val="ro-RO"/>
              </w:rPr>
              <w:t>eficientizarea</w:t>
            </w:r>
            <w:r w:rsidRPr="00A15319">
              <w:rPr>
                <w:sz w:val="24"/>
                <w:szCs w:val="24"/>
                <w:lang w:val="ro-RO"/>
              </w:rPr>
              <w:t xml:space="preserve"> mijloacelor financiare prin redistribuirea acestora în conformitate cu programele de formare profesională orientate spre performanţe şi nu pe întreţinerea unor infrastructuri costisitoare sau plăți de arendă etc., pentru pregătirea unei forţe de muncă calificată. Absorbția </w:t>
            </w:r>
            <w:r w:rsidR="0028515E" w:rsidRPr="00A15319">
              <w:rPr>
                <w:sz w:val="24"/>
                <w:szCs w:val="24"/>
                <w:lang w:val="ro-RO"/>
              </w:rPr>
              <w:t>de</w:t>
            </w:r>
            <w:r w:rsidRPr="00A15319">
              <w:rPr>
                <w:sz w:val="24"/>
                <w:szCs w:val="24"/>
                <w:lang w:val="ro-RO"/>
              </w:rPr>
              <w:t xml:space="preserve"> universități</w:t>
            </w:r>
            <w:r w:rsidR="0028515E" w:rsidRPr="00A15319">
              <w:rPr>
                <w:sz w:val="24"/>
                <w:szCs w:val="24"/>
                <w:lang w:val="ro-RO"/>
              </w:rPr>
              <w:t xml:space="preserve"> mic</w:t>
            </w:r>
            <w:r w:rsidR="004D31C4" w:rsidRPr="00A15319">
              <w:rPr>
                <w:sz w:val="24"/>
                <w:szCs w:val="24"/>
                <w:lang w:val="ro-RO"/>
              </w:rPr>
              <w:t>i</w:t>
            </w:r>
            <w:r w:rsidR="0028515E" w:rsidRPr="00A15319">
              <w:rPr>
                <w:sz w:val="24"/>
                <w:szCs w:val="24"/>
                <w:lang w:val="ro-RO"/>
              </w:rPr>
              <w:t xml:space="preserve"> și </w:t>
            </w:r>
            <w:r w:rsidR="00EC11A8">
              <w:rPr>
                <w:sz w:val="24"/>
                <w:szCs w:val="24"/>
                <w:lang w:val="ro-RO"/>
              </w:rPr>
              <w:t>integrarea</w:t>
            </w:r>
            <w:r w:rsidR="0028515E" w:rsidRPr="00A15319">
              <w:rPr>
                <w:sz w:val="24"/>
                <w:szCs w:val="24"/>
                <w:lang w:val="ro-RO"/>
              </w:rPr>
              <w:t xml:space="preserve"> institutelor de cercetare </w:t>
            </w:r>
            <w:r w:rsidRPr="00A15319">
              <w:rPr>
                <w:sz w:val="24"/>
                <w:szCs w:val="24"/>
                <w:lang w:val="ro-MD"/>
              </w:rPr>
              <w:t>v</w:t>
            </w:r>
            <w:r w:rsidR="0028515E" w:rsidRPr="00A15319">
              <w:rPr>
                <w:sz w:val="24"/>
                <w:szCs w:val="24"/>
                <w:lang w:val="ro-MD"/>
              </w:rPr>
              <w:t>or</w:t>
            </w:r>
            <w:r w:rsidRPr="00A15319">
              <w:rPr>
                <w:sz w:val="24"/>
                <w:szCs w:val="24"/>
                <w:lang w:val="ro-MD"/>
              </w:rPr>
              <w:t xml:space="preserve"> avea un impact economic și fiscal mai mare, redirecționând sursele financiare acumulate spre: </w:t>
            </w:r>
          </w:p>
          <w:p w:rsidR="00B91ECC" w:rsidRPr="00A15319" w:rsidRDefault="00B91ECC" w:rsidP="00080403">
            <w:pPr>
              <w:tabs>
                <w:tab w:val="left" w:pos="851"/>
              </w:tabs>
              <w:spacing w:line="276" w:lineRule="auto"/>
              <w:ind w:firstLine="0"/>
              <w:rPr>
                <w:sz w:val="24"/>
                <w:szCs w:val="24"/>
                <w:lang w:val="ro-MD"/>
              </w:rPr>
            </w:pPr>
            <w:r w:rsidRPr="00A15319">
              <w:rPr>
                <w:sz w:val="24"/>
                <w:szCs w:val="24"/>
                <w:lang w:val="ro-MD"/>
              </w:rPr>
              <w:t xml:space="preserve">a) îmbunățățirea </w:t>
            </w:r>
            <w:r w:rsidRPr="00A15319">
              <w:rPr>
                <w:b/>
                <w:sz w:val="24"/>
                <w:szCs w:val="24"/>
                <w:lang w:val="ro-MD"/>
              </w:rPr>
              <w:t>calității</w:t>
            </w:r>
            <w:r w:rsidRPr="00A15319">
              <w:rPr>
                <w:sz w:val="24"/>
                <w:szCs w:val="24"/>
                <w:lang w:val="ro-MD"/>
              </w:rPr>
              <w:t xml:space="preserve"> programelor de studii superioare,</w:t>
            </w:r>
          </w:p>
          <w:p w:rsidR="00B91ECC" w:rsidRPr="00A15319" w:rsidRDefault="00B91ECC" w:rsidP="00080403">
            <w:pPr>
              <w:tabs>
                <w:tab w:val="left" w:pos="851"/>
              </w:tabs>
              <w:spacing w:line="276" w:lineRule="auto"/>
              <w:ind w:firstLine="0"/>
              <w:rPr>
                <w:sz w:val="24"/>
                <w:szCs w:val="24"/>
                <w:lang w:val="ro-MD"/>
              </w:rPr>
            </w:pPr>
            <w:r w:rsidRPr="00A15319">
              <w:rPr>
                <w:sz w:val="24"/>
                <w:szCs w:val="24"/>
                <w:lang w:val="ro-MD"/>
              </w:rPr>
              <w:t xml:space="preserve">b) creșterea profesională a cadrelor universitare, </w:t>
            </w:r>
          </w:p>
          <w:p w:rsidR="00B91ECC" w:rsidRPr="00A15319" w:rsidRDefault="00B91ECC" w:rsidP="00080403">
            <w:pPr>
              <w:tabs>
                <w:tab w:val="left" w:pos="851"/>
              </w:tabs>
              <w:spacing w:line="276" w:lineRule="auto"/>
              <w:ind w:firstLine="0"/>
              <w:rPr>
                <w:sz w:val="24"/>
                <w:szCs w:val="24"/>
                <w:lang w:val="ro-MD"/>
              </w:rPr>
            </w:pPr>
            <w:r w:rsidRPr="00A15319">
              <w:rPr>
                <w:sz w:val="24"/>
                <w:szCs w:val="24"/>
                <w:lang w:val="ro-MD"/>
              </w:rPr>
              <w:t xml:space="preserve">c) </w:t>
            </w:r>
            <w:r w:rsidR="00EC11A8">
              <w:rPr>
                <w:sz w:val="24"/>
                <w:szCs w:val="24"/>
                <w:lang w:val="ro-MD"/>
              </w:rPr>
              <w:t xml:space="preserve">creșetrea salariilor și </w:t>
            </w:r>
            <w:r w:rsidRPr="00A15319">
              <w:rPr>
                <w:sz w:val="24"/>
                <w:szCs w:val="24"/>
                <w:lang w:val="ro-MD"/>
              </w:rPr>
              <w:t>remunerarea avansată a performanțelor cadrelor universitare</w:t>
            </w:r>
            <w:r w:rsidR="0028515E" w:rsidRPr="00A15319">
              <w:rPr>
                <w:sz w:val="24"/>
                <w:szCs w:val="24"/>
                <w:lang w:val="ro-MD"/>
              </w:rPr>
              <w:t xml:space="preserve"> și a cercetătorilor</w:t>
            </w:r>
            <w:r w:rsidRPr="00A15319">
              <w:rPr>
                <w:sz w:val="24"/>
                <w:szCs w:val="24"/>
                <w:lang w:val="ro-MD"/>
              </w:rPr>
              <w:t>;</w:t>
            </w:r>
          </w:p>
          <w:p w:rsidR="00B91ECC" w:rsidRPr="00A15319" w:rsidRDefault="00B91ECC" w:rsidP="00080403">
            <w:pPr>
              <w:tabs>
                <w:tab w:val="left" w:pos="851"/>
              </w:tabs>
              <w:spacing w:line="276" w:lineRule="auto"/>
              <w:ind w:firstLine="0"/>
              <w:rPr>
                <w:sz w:val="24"/>
                <w:szCs w:val="24"/>
                <w:lang w:val="ro-MD"/>
              </w:rPr>
            </w:pPr>
            <w:r w:rsidRPr="00A15319">
              <w:rPr>
                <w:sz w:val="24"/>
                <w:szCs w:val="24"/>
                <w:lang w:val="ro-MD"/>
              </w:rPr>
              <w:t xml:space="preserve">d) consolidarea </w:t>
            </w:r>
            <w:r w:rsidR="00EC11A8">
              <w:rPr>
                <w:sz w:val="24"/>
                <w:szCs w:val="24"/>
                <w:lang w:val="ro-MD"/>
              </w:rPr>
              <w:t>domeniului</w:t>
            </w:r>
            <w:r w:rsidRPr="00A15319">
              <w:rPr>
                <w:sz w:val="24"/>
                <w:szCs w:val="24"/>
                <w:lang w:val="ro-MD"/>
              </w:rPr>
              <w:t xml:space="preserve"> cercetării în universități;</w:t>
            </w:r>
          </w:p>
          <w:p w:rsidR="00B91ECC" w:rsidRPr="00A15319" w:rsidRDefault="00B91ECC" w:rsidP="00080403">
            <w:pPr>
              <w:spacing w:line="276" w:lineRule="auto"/>
              <w:ind w:right="708" w:firstLine="0"/>
              <w:rPr>
                <w:sz w:val="24"/>
                <w:szCs w:val="24"/>
                <w:lang w:val="ro-MD"/>
              </w:rPr>
            </w:pPr>
            <w:r w:rsidRPr="00A15319">
              <w:rPr>
                <w:sz w:val="24"/>
                <w:szCs w:val="24"/>
                <w:lang w:val="ro-MD"/>
              </w:rPr>
              <w:t>e) îmb</w:t>
            </w:r>
            <w:r w:rsidR="00E47AE7">
              <w:rPr>
                <w:sz w:val="24"/>
                <w:szCs w:val="24"/>
                <w:lang w:val="ro-MD"/>
              </w:rPr>
              <w:t>unătățirea bazei</w:t>
            </w:r>
            <w:r w:rsidRPr="00A15319">
              <w:rPr>
                <w:sz w:val="24"/>
                <w:szCs w:val="24"/>
                <w:lang w:val="ro-MD"/>
              </w:rPr>
              <w:t>–tehnico materiale, în special dotarea cu echipamente IT etc.</w:t>
            </w:r>
          </w:p>
          <w:p w:rsidR="00B91ECC" w:rsidRPr="00A15319" w:rsidRDefault="00B91ECC" w:rsidP="00080403">
            <w:pPr>
              <w:spacing w:line="276" w:lineRule="auto"/>
              <w:rPr>
                <w:sz w:val="24"/>
                <w:szCs w:val="24"/>
                <w:lang w:val="ro-RO"/>
              </w:rPr>
            </w:pPr>
          </w:p>
          <w:p w:rsidR="00B91ECC" w:rsidRPr="00A15319" w:rsidRDefault="00B91ECC" w:rsidP="00080403">
            <w:pPr>
              <w:spacing w:line="276" w:lineRule="auto"/>
              <w:ind w:firstLine="0"/>
              <w:mirrorIndents/>
              <w:rPr>
                <w:sz w:val="24"/>
                <w:szCs w:val="24"/>
                <w:lang w:val="ro-RO"/>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CF2980" w:rsidRDefault="00B91ECC" w:rsidP="00080403">
            <w:pPr>
              <w:spacing w:line="276" w:lineRule="auto"/>
              <w:ind w:firstLine="0"/>
              <w:jc w:val="left"/>
              <w:rPr>
                <w:bCs/>
                <w:sz w:val="24"/>
                <w:szCs w:val="24"/>
                <w:lang w:val="ro-RO"/>
              </w:rPr>
            </w:pPr>
            <w:r w:rsidRPr="00CF2980">
              <w:rPr>
                <w:bCs/>
                <w:sz w:val="24"/>
                <w:szCs w:val="24"/>
                <w:lang w:val="ro-RO"/>
              </w:rPr>
              <w:lastRenderedPageBreak/>
              <w:t>c) Expuneți opțiunile alternative analizate sau explicați motivul de ce acestea nu au fost luate în considerare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CF2980" w:rsidRDefault="00B91ECC" w:rsidP="00080403">
            <w:pPr>
              <w:spacing w:line="276" w:lineRule="auto"/>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CF2980" w:rsidRDefault="00B91ECC" w:rsidP="00080403">
            <w:pPr>
              <w:spacing w:line="276" w:lineRule="auto"/>
              <w:ind w:firstLine="0"/>
              <w:jc w:val="left"/>
              <w:rPr>
                <w:sz w:val="24"/>
                <w:szCs w:val="24"/>
                <w:lang w:val="ro-RO"/>
              </w:rPr>
            </w:pPr>
          </w:p>
          <w:p w:rsidR="00B91ECC" w:rsidRPr="005063AE" w:rsidRDefault="00564796" w:rsidP="00080403">
            <w:pPr>
              <w:spacing w:line="276" w:lineRule="auto"/>
              <w:ind w:firstLine="0"/>
              <w:jc w:val="left"/>
              <w:rPr>
                <w:sz w:val="24"/>
                <w:szCs w:val="24"/>
                <w:lang w:val="ro-RO"/>
              </w:rPr>
            </w:pPr>
            <w:r w:rsidRPr="005063AE">
              <w:rPr>
                <w:sz w:val="24"/>
                <w:szCs w:val="24"/>
                <w:lang w:val="ro-RO"/>
              </w:rPr>
              <w:t xml:space="preserve">O altă </w:t>
            </w:r>
            <w:r w:rsidRPr="005063AE">
              <w:rPr>
                <w:sz w:val="24"/>
                <w:szCs w:val="24"/>
              </w:rPr>
              <w:t xml:space="preserve">opțiune alternativă nu a fost identificată, punându-se accent pe necesitatea respectării angajamentelor în atingerea Obiectivului Dezvoltării Durabile- </w:t>
            </w:r>
            <w:r w:rsidRPr="005063AE">
              <w:rPr>
                <w:b/>
                <w:sz w:val="24"/>
                <w:szCs w:val="24"/>
              </w:rPr>
              <w:t xml:space="preserve">educația de calitate, </w:t>
            </w:r>
            <w:r w:rsidRPr="005063AE">
              <w:rPr>
                <w:sz w:val="24"/>
                <w:szCs w:val="24"/>
              </w:rPr>
              <w:t>asumate de Republica Moldova conform Agendei 2030 și prevederilor Acordului de Asociere RM - UE de modernizare și aliniere a sistemului universitar de formare și cercetare cu standardele UE și procesului de la Bologna în domeniul învățământului superior, care includ măsuri de îmbunătățire a calității şi relevanței.</w:t>
            </w:r>
          </w:p>
          <w:p w:rsidR="00B91ECC" w:rsidRPr="00CF2980" w:rsidRDefault="00B91ECC" w:rsidP="00080403">
            <w:pPr>
              <w:spacing w:line="276" w:lineRule="auto"/>
              <w:ind w:firstLine="0"/>
              <w:jc w:val="left"/>
              <w:rPr>
                <w:sz w:val="24"/>
                <w:szCs w:val="24"/>
                <w:lang w:val="ro-RO"/>
              </w:rPr>
            </w:pP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CF2980" w:rsidRDefault="00B91ECC" w:rsidP="00080403">
            <w:pPr>
              <w:spacing w:line="276" w:lineRule="auto"/>
              <w:ind w:firstLine="0"/>
              <w:jc w:val="left"/>
              <w:rPr>
                <w:sz w:val="24"/>
                <w:szCs w:val="24"/>
                <w:lang w:val="ro-RO"/>
              </w:rPr>
            </w:pPr>
            <w:r w:rsidRPr="00CF2980">
              <w:rPr>
                <w:b/>
                <w:bCs/>
                <w:sz w:val="24"/>
                <w:szCs w:val="24"/>
                <w:lang w:val="ro-RO"/>
              </w:rPr>
              <w:t>4. Analiza impacturilor opţiunilor</w:t>
            </w: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CF2980" w:rsidRDefault="00B91ECC" w:rsidP="00080403">
            <w:pPr>
              <w:spacing w:line="276" w:lineRule="auto"/>
              <w:ind w:firstLine="0"/>
              <w:jc w:val="left"/>
              <w:rPr>
                <w:bCs/>
                <w:sz w:val="24"/>
                <w:szCs w:val="24"/>
                <w:lang w:val="ro-RO"/>
              </w:rPr>
            </w:pPr>
            <w:r w:rsidRPr="00CF2980">
              <w:rPr>
                <w:bCs/>
                <w:sz w:val="24"/>
                <w:szCs w:val="24"/>
                <w:lang w:val="ro-RO"/>
              </w:rPr>
              <w:t xml:space="preserve">a) </w:t>
            </w:r>
            <w:r w:rsidRPr="00CF2980">
              <w:rPr>
                <w:b/>
                <w:bCs/>
                <w:sz w:val="24"/>
                <w:szCs w:val="24"/>
                <w:lang w:val="ro-RO"/>
              </w:rPr>
              <w:t>Expuneți efectele negative şi pozitive ale stării actuale și evoluția acestora în viitor, care vor sta la baza calculării impacturilor opțiunii recomandate</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CF2980" w:rsidRDefault="00B91ECC" w:rsidP="00080403">
            <w:pPr>
              <w:spacing w:line="276" w:lineRule="auto"/>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CF2980" w:rsidRDefault="00B91ECC" w:rsidP="00080403">
            <w:pPr>
              <w:spacing w:line="276" w:lineRule="auto"/>
              <w:ind w:firstLine="0"/>
              <w:rPr>
                <w:sz w:val="24"/>
                <w:szCs w:val="24"/>
                <w:lang w:val="ro-RO"/>
              </w:rPr>
            </w:pPr>
            <w:r w:rsidRPr="00CF2980">
              <w:rPr>
                <w:sz w:val="24"/>
                <w:szCs w:val="24"/>
                <w:lang w:val="ro-RO"/>
              </w:rPr>
              <w:t xml:space="preserve">Efectele </w:t>
            </w:r>
            <w:r w:rsidRPr="00CF2980">
              <w:rPr>
                <w:b/>
                <w:sz w:val="24"/>
                <w:szCs w:val="24"/>
                <w:lang w:val="ro-RO"/>
              </w:rPr>
              <w:t>negative</w:t>
            </w:r>
            <w:r w:rsidRPr="00CF2980">
              <w:rPr>
                <w:sz w:val="24"/>
                <w:szCs w:val="24"/>
                <w:lang w:val="ro-RO"/>
              </w:rPr>
              <w:t xml:space="preserve"> ale stării actuale:</w:t>
            </w:r>
          </w:p>
          <w:p w:rsidR="00B91ECC" w:rsidRPr="00CF2980" w:rsidRDefault="00B91ECC" w:rsidP="00710A05">
            <w:pPr>
              <w:pStyle w:val="ListParagraph"/>
              <w:numPr>
                <w:ilvl w:val="0"/>
                <w:numId w:val="1"/>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Suprademensionarea rețelei de instituții de învățământ supe</w:t>
            </w:r>
            <w:r w:rsidR="00E47AE7">
              <w:rPr>
                <w:rFonts w:ascii="Times New Roman" w:hAnsi="Times New Roman" w:cs="Times New Roman"/>
                <w:sz w:val="24"/>
                <w:szCs w:val="24"/>
                <w:lang w:val="ro-RO"/>
              </w:rPr>
              <w:t>ri</w:t>
            </w:r>
            <w:r w:rsidRPr="00CF2980">
              <w:rPr>
                <w:rFonts w:ascii="Times New Roman" w:hAnsi="Times New Roman" w:cs="Times New Roman"/>
                <w:sz w:val="24"/>
                <w:szCs w:val="24"/>
                <w:lang w:val="ro-RO"/>
              </w:rPr>
              <w:t>or (IÎS) fac sistemul de învățământ na</w:t>
            </w:r>
            <w:r>
              <w:rPr>
                <w:rFonts w:ascii="Times New Roman" w:hAnsi="Times New Roman" w:cs="Times New Roman"/>
                <w:sz w:val="24"/>
                <w:szCs w:val="24"/>
                <w:lang w:val="ro-RO"/>
              </w:rPr>
              <w:t>ț</w:t>
            </w:r>
            <w:r w:rsidRPr="00CF2980">
              <w:rPr>
                <w:rFonts w:ascii="Times New Roman" w:hAnsi="Times New Roman" w:cs="Times New Roman"/>
                <w:sz w:val="24"/>
                <w:szCs w:val="24"/>
                <w:lang w:val="ro-RO"/>
              </w:rPr>
              <w:t>ional mai puțin relevant și calitativ, continuând să nu răspundem cu specialiști de calit</w:t>
            </w:r>
            <w:r w:rsidR="00E47AE7">
              <w:rPr>
                <w:rFonts w:ascii="Times New Roman" w:hAnsi="Times New Roman" w:cs="Times New Roman"/>
                <w:sz w:val="24"/>
                <w:szCs w:val="24"/>
                <w:lang w:val="ro-RO"/>
              </w:rPr>
              <w:t>ate solicitărilor pieții muncii;</w:t>
            </w:r>
          </w:p>
          <w:p w:rsidR="00B91ECC" w:rsidRPr="00CF2980" w:rsidRDefault="00B91ECC" w:rsidP="00710A05">
            <w:pPr>
              <w:pStyle w:val="ListParagraph"/>
              <w:numPr>
                <w:ilvl w:val="0"/>
                <w:numId w:val="1"/>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Continuarea subvenționării din bugetul de stat a studenților care își fac studiile la contract;</w:t>
            </w:r>
          </w:p>
          <w:p w:rsidR="00B91ECC" w:rsidRPr="00CF2980" w:rsidRDefault="00B91ECC" w:rsidP="00710A05">
            <w:pPr>
              <w:pStyle w:val="ListParagraph"/>
              <w:numPr>
                <w:ilvl w:val="0"/>
                <w:numId w:val="1"/>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Iner</w:t>
            </w:r>
            <w:r w:rsidRPr="00CF2980">
              <w:rPr>
                <w:rFonts w:ascii="Times New Roman" w:hAnsi="Times New Roman" w:cs="Times New Roman"/>
                <w:sz w:val="24"/>
                <w:szCs w:val="24"/>
                <w:lang w:val="ro-MD"/>
              </w:rPr>
              <w:t>ția competitivității, a performanței academice și a internaționalizării;</w:t>
            </w:r>
          </w:p>
          <w:p w:rsidR="00B91ECC" w:rsidRPr="00872F08" w:rsidRDefault="00B91ECC" w:rsidP="00710A05">
            <w:pPr>
              <w:pStyle w:val="ListParagraph"/>
              <w:numPr>
                <w:ilvl w:val="0"/>
                <w:numId w:val="1"/>
              </w:numPr>
              <w:spacing w:line="276" w:lineRule="auto"/>
              <w:jc w:val="both"/>
              <w:rPr>
                <w:rFonts w:ascii="Times New Roman" w:hAnsi="Times New Roman" w:cs="Times New Roman"/>
                <w:sz w:val="24"/>
                <w:szCs w:val="24"/>
                <w:lang w:val="ro-RO"/>
              </w:rPr>
            </w:pPr>
            <w:r w:rsidRPr="00D41A5A">
              <w:rPr>
                <w:rFonts w:ascii="Times New Roman" w:hAnsi="Times New Roman" w:cs="Times New Roman"/>
                <w:sz w:val="24"/>
                <w:szCs w:val="24"/>
                <w:lang w:val="fr-FR"/>
              </w:rPr>
              <w:t>Infrastructur</w:t>
            </w:r>
            <w:r w:rsidR="005063AE">
              <w:rPr>
                <w:rFonts w:ascii="Times New Roman" w:hAnsi="Times New Roman" w:cs="Times New Roman"/>
                <w:sz w:val="24"/>
                <w:szCs w:val="24"/>
                <w:lang w:val="fr-FR"/>
              </w:rPr>
              <w:t xml:space="preserve">a universitară și mediile </w:t>
            </w:r>
            <w:r w:rsidRPr="00D41A5A">
              <w:rPr>
                <w:rFonts w:ascii="Times New Roman" w:hAnsi="Times New Roman" w:cs="Times New Roman"/>
                <w:sz w:val="24"/>
                <w:szCs w:val="24"/>
                <w:lang w:val="fr-FR"/>
              </w:rPr>
              <w:t xml:space="preserve">de învățare rămân neconectate cu cele la nivel </w:t>
            </w:r>
            <w:proofErr w:type="gramStart"/>
            <w:r w:rsidRPr="00D41A5A">
              <w:rPr>
                <w:rFonts w:ascii="Times New Roman" w:hAnsi="Times New Roman" w:cs="Times New Roman"/>
                <w:sz w:val="24"/>
                <w:szCs w:val="24"/>
                <w:lang w:val="fr-FR"/>
              </w:rPr>
              <w:t>internațional;</w:t>
            </w:r>
            <w:proofErr w:type="gramEnd"/>
          </w:p>
          <w:p w:rsidR="00872F08" w:rsidRPr="00CF2980" w:rsidRDefault="00E47AE7" w:rsidP="00710A05">
            <w:pPr>
              <w:pStyle w:val="ListParagraph"/>
              <w:numPr>
                <w:ilvl w:val="0"/>
                <w:numId w:val="1"/>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fr-FR"/>
              </w:rPr>
              <w:t>Insti</w:t>
            </w:r>
            <w:r w:rsidR="00872F08">
              <w:rPr>
                <w:rFonts w:ascii="Times New Roman" w:hAnsi="Times New Roman" w:cs="Times New Roman"/>
                <w:sz w:val="24"/>
                <w:szCs w:val="24"/>
                <w:lang w:val="fr-FR"/>
              </w:rPr>
              <w:t xml:space="preserve">tute de cercetare cu rezultate ale cercetării modeste și cu impact redus asupra economiei </w:t>
            </w:r>
            <w:proofErr w:type="gramStart"/>
            <w:r w:rsidR="00872F08">
              <w:rPr>
                <w:rFonts w:ascii="Times New Roman" w:hAnsi="Times New Roman" w:cs="Times New Roman"/>
                <w:sz w:val="24"/>
                <w:szCs w:val="24"/>
                <w:lang w:val="fr-FR"/>
              </w:rPr>
              <w:t>naționale;</w:t>
            </w:r>
            <w:proofErr w:type="gramEnd"/>
          </w:p>
          <w:p w:rsidR="00B91ECC" w:rsidRPr="00CF2980" w:rsidRDefault="00B91ECC" w:rsidP="00710A05">
            <w:pPr>
              <w:pStyle w:val="ListParagraph"/>
              <w:numPr>
                <w:ilvl w:val="0"/>
                <w:numId w:val="1"/>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Diminuarea calității și a performanței învățământului superior în condițiile unei subfinanțări corespunzătoare a domeniilor prioritare.</w:t>
            </w:r>
          </w:p>
          <w:p w:rsidR="00B91ECC" w:rsidRPr="00CF2980" w:rsidRDefault="00B91ECC" w:rsidP="00080403">
            <w:pPr>
              <w:spacing w:line="276" w:lineRule="auto"/>
              <w:ind w:firstLine="0"/>
              <w:rPr>
                <w:sz w:val="24"/>
                <w:szCs w:val="24"/>
                <w:lang w:val="ro-RO"/>
              </w:rPr>
            </w:pPr>
            <w:r w:rsidRPr="00CF2980">
              <w:rPr>
                <w:sz w:val="24"/>
                <w:szCs w:val="24"/>
                <w:lang w:val="ro-RO"/>
              </w:rPr>
              <w:t xml:space="preserve">Efectele </w:t>
            </w:r>
            <w:r w:rsidRPr="00CF2980">
              <w:rPr>
                <w:b/>
                <w:sz w:val="24"/>
                <w:szCs w:val="24"/>
                <w:lang w:val="ro-RO"/>
              </w:rPr>
              <w:t>pozitive</w:t>
            </w:r>
            <w:r w:rsidRPr="00CF2980">
              <w:rPr>
                <w:sz w:val="24"/>
                <w:szCs w:val="24"/>
                <w:lang w:val="ro-RO"/>
              </w:rPr>
              <w:t xml:space="preserve"> ale aplicării </w:t>
            </w:r>
            <w:r>
              <w:rPr>
                <w:sz w:val="24"/>
                <w:szCs w:val="24"/>
                <w:lang w:val="ro-RO"/>
              </w:rPr>
              <w:t>proiectului Hotărârii de Guvern</w:t>
            </w:r>
            <w:r w:rsidRPr="00CF2980">
              <w:rPr>
                <w:sz w:val="24"/>
                <w:szCs w:val="24"/>
                <w:lang w:val="ro-RO"/>
              </w:rPr>
              <w:t xml:space="preserve"> vor fi:</w:t>
            </w:r>
          </w:p>
          <w:p w:rsidR="00B91ECC" w:rsidRDefault="00E47AE7" w:rsidP="00710A05">
            <w:pPr>
              <w:pStyle w:val="ListParagraph"/>
              <w:numPr>
                <w:ilvl w:val="0"/>
                <w:numId w:val="2"/>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B91ECC" w:rsidRPr="00CF2980">
              <w:rPr>
                <w:rFonts w:ascii="Times New Roman" w:hAnsi="Times New Roman" w:cs="Times New Roman"/>
                <w:sz w:val="24"/>
                <w:szCs w:val="24"/>
                <w:lang w:val="ro-RO"/>
              </w:rPr>
              <w:t>mbunătățirea calității programelor de studii și a cercetării științifice din universități;</w:t>
            </w:r>
          </w:p>
          <w:p w:rsidR="00B91ECC" w:rsidRDefault="00E47AE7" w:rsidP="00710A05">
            <w:pPr>
              <w:pStyle w:val="ListParagraph"/>
              <w:numPr>
                <w:ilvl w:val="0"/>
                <w:numId w:val="2"/>
              </w:numPr>
              <w:tabs>
                <w:tab w:val="left" w:pos="851"/>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B91ECC" w:rsidRPr="00CF2980">
              <w:rPr>
                <w:rFonts w:ascii="Times New Roman" w:hAnsi="Times New Roman" w:cs="Times New Roman"/>
                <w:sz w:val="24"/>
                <w:szCs w:val="24"/>
                <w:lang w:val="ro-MD"/>
              </w:rPr>
              <w:t>reșterea profe</w:t>
            </w:r>
            <w:r w:rsidR="00B91ECC">
              <w:rPr>
                <w:rFonts w:ascii="Times New Roman" w:hAnsi="Times New Roman" w:cs="Times New Roman"/>
                <w:sz w:val="24"/>
                <w:szCs w:val="24"/>
                <w:lang w:val="ro-MD"/>
              </w:rPr>
              <w:t>sională a cadrelor universitare</w:t>
            </w:r>
            <w:r w:rsidR="009675D7">
              <w:rPr>
                <w:rFonts w:ascii="Times New Roman" w:hAnsi="Times New Roman" w:cs="Times New Roman"/>
                <w:sz w:val="24"/>
                <w:szCs w:val="24"/>
                <w:lang w:val="ro-MD"/>
              </w:rPr>
              <w:t xml:space="preserve"> și a cercetătorilor</w:t>
            </w:r>
            <w:r w:rsidR="00B91ECC">
              <w:rPr>
                <w:rFonts w:ascii="Times New Roman" w:hAnsi="Times New Roman" w:cs="Times New Roman"/>
                <w:sz w:val="24"/>
                <w:szCs w:val="24"/>
                <w:lang w:val="ro-MD"/>
              </w:rPr>
              <w:t>;</w:t>
            </w:r>
            <w:r w:rsidR="00B91ECC" w:rsidRPr="00CF2980">
              <w:rPr>
                <w:rFonts w:ascii="Times New Roman" w:hAnsi="Times New Roman" w:cs="Times New Roman"/>
                <w:sz w:val="24"/>
                <w:szCs w:val="24"/>
                <w:lang w:val="ro-MD"/>
              </w:rPr>
              <w:t xml:space="preserve"> </w:t>
            </w:r>
          </w:p>
          <w:p w:rsidR="00B91ECC" w:rsidRPr="00CF2980" w:rsidRDefault="00E47AE7" w:rsidP="00710A05">
            <w:pPr>
              <w:pStyle w:val="ListParagraph"/>
              <w:numPr>
                <w:ilvl w:val="0"/>
                <w:numId w:val="2"/>
              </w:numPr>
              <w:tabs>
                <w:tab w:val="left" w:pos="851"/>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5063AE">
              <w:rPr>
                <w:rFonts w:ascii="Times New Roman" w:hAnsi="Times New Roman" w:cs="Times New Roman"/>
                <w:sz w:val="24"/>
                <w:szCs w:val="24"/>
                <w:lang w:val="ro-MD"/>
              </w:rPr>
              <w:t xml:space="preserve">reșterea salariilor și </w:t>
            </w:r>
            <w:r w:rsidR="00B91ECC" w:rsidRPr="00CF2980">
              <w:rPr>
                <w:rFonts w:ascii="Times New Roman" w:hAnsi="Times New Roman" w:cs="Times New Roman"/>
                <w:sz w:val="24"/>
                <w:szCs w:val="24"/>
                <w:lang w:val="ro-MD"/>
              </w:rPr>
              <w:t>remunerarea avansată a performanțelor cadrelor universitare</w:t>
            </w:r>
            <w:r w:rsidR="00872F08">
              <w:rPr>
                <w:rFonts w:ascii="Times New Roman" w:hAnsi="Times New Roman" w:cs="Times New Roman"/>
                <w:sz w:val="24"/>
                <w:szCs w:val="24"/>
                <w:lang w:val="ro-MD"/>
              </w:rPr>
              <w:t xml:space="preserve"> și a cercetătorilor</w:t>
            </w:r>
            <w:r w:rsidR="00B91ECC" w:rsidRPr="00CF2980">
              <w:rPr>
                <w:rFonts w:ascii="Times New Roman" w:hAnsi="Times New Roman" w:cs="Times New Roman"/>
                <w:sz w:val="24"/>
                <w:szCs w:val="24"/>
                <w:lang w:val="ro-MD"/>
              </w:rPr>
              <w:t>;</w:t>
            </w:r>
          </w:p>
          <w:p w:rsidR="00B91ECC" w:rsidRPr="00CF2980" w:rsidRDefault="00E47AE7" w:rsidP="00E47AE7">
            <w:pPr>
              <w:pStyle w:val="ListParagraph"/>
              <w:spacing w:line="276" w:lineRule="auto"/>
              <w:ind w:left="689"/>
              <w:jc w:val="both"/>
              <w:rPr>
                <w:rFonts w:ascii="Times New Roman" w:hAnsi="Times New Roman" w:cs="Times New Roman"/>
                <w:sz w:val="24"/>
                <w:szCs w:val="24"/>
                <w:lang w:val="ro-RO"/>
              </w:rPr>
            </w:pPr>
            <w:r>
              <w:rPr>
                <w:rFonts w:ascii="Times New Roman" w:hAnsi="Times New Roman" w:cs="Times New Roman"/>
                <w:sz w:val="24"/>
                <w:szCs w:val="24"/>
                <w:lang w:val="ro-MD"/>
              </w:rPr>
              <w:t>C</w:t>
            </w:r>
            <w:r w:rsidR="005063AE">
              <w:rPr>
                <w:rFonts w:ascii="Times New Roman" w:hAnsi="Times New Roman" w:cs="Times New Roman"/>
                <w:sz w:val="24"/>
                <w:szCs w:val="24"/>
                <w:lang w:val="ro-MD"/>
              </w:rPr>
              <w:t>reșterea i</w:t>
            </w:r>
            <w:r w:rsidR="00B91ECC" w:rsidRPr="00CF2980">
              <w:rPr>
                <w:rFonts w:ascii="Times New Roman" w:hAnsi="Times New Roman" w:cs="Times New Roman"/>
                <w:sz w:val="24"/>
                <w:szCs w:val="24"/>
                <w:lang w:val="ro-RO"/>
              </w:rPr>
              <w:t>nvestiții</w:t>
            </w:r>
            <w:r w:rsidR="005063AE">
              <w:rPr>
                <w:rFonts w:ascii="Times New Roman" w:hAnsi="Times New Roman" w:cs="Times New Roman"/>
                <w:sz w:val="24"/>
                <w:szCs w:val="24"/>
                <w:lang w:val="ro-RO"/>
              </w:rPr>
              <w:t>lor</w:t>
            </w:r>
            <w:r w:rsidR="00B91ECC" w:rsidRPr="00CF2980">
              <w:rPr>
                <w:rFonts w:ascii="Times New Roman" w:hAnsi="Times New Roman" w:cs="Times New Roman"/>
                <w:sz w:val="24"/>
                <w:szCs w:val="24"/>
                <w:lang w:val="ro-RO"/>
              </w:rPr>
              <w:t xml:space="preserve"> în infrastructura universitară</w:t>
            </w:r>
            <w:r w:rsidR="00B91ECC">
              <w:rPr>
                <w:rFonts w:ascii="Times New Roman" w:hAnsi="Times New Roman" w:cs="Times New Roman"/>
                <w:sz w:val="24"/>
                <w:szCs w:val="24"/>
                <w:lang w:val="ro-RO"/>
              </w:rPr>
              <w:t>.</w:t>
            </w: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spacing w:line="276" w:lineRule="auto"/>
              <w:ind w:firstLine="0"/>
              <w:jc w:val="left"/>
              <w:rPr>
                <w:sz w:val="24"/>
                <w:szCs w:val="24"/>
                <w:lang w:val="ro-RO"/>
              </w:rPr>
            </w:pPr>
            <w:r w:rsidRPr="00D41A5A">
              <w:rPr>
                <w:bCs/>
                <w:sz w:val="24"/>
                <w:szCs w:val="24"/>
                <w:lang w:val="fr-FR"/>
              </w:rPr>
              <w:lastRenderedPageBreak/>
              <w:t>b</w:t>
            </w:r>
            <w:r w:rsidRPr="00654212">
              <w:rPr>
                <w:bCs/>
                <w:sz w:val="24"/>
                <w:szCs w:val="24"/>
                <w:vertAlign w:val="superscript"/>
                <w:lang w:val="ro-RO"/>
              </w:rPr>
              <w:t>1</w:t>
            </w:r>
            <w:r w:rsidRPr="00654212">
              <w:rPr>
                <w:bCs/>
                <w:sz w:val="24"/>
                <w:szCs w:val="24"/>
                <w:lang w:val="ro-RO"/>
              </w:rPr>
              <w:t xml:space="preserve">) </w:t>
            </w:r>
            <w:r w:rsidRPr="000B6186">
              <w:rPr>
                <w:b/>
                <w:bCs/>
                <w:sz w:val="24"/>
                <w:szCs w:val="24"/>
                <w:lang w:val="ro-RO"/>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spacing w:line="276" w:lineRule="auto"/>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216BA7" w:rsidRDefault="00B91ECC" w:rsidP="00710A05">
            <w:pPr>
              <w:pStyle w:val="ListParagraph"/>
              <w:numPr>
                <w:ilvl w:val="0"/>
                <w:numId w:val="4"/>
              </w:numPr>
              <w:spacing w:after="0" w:line="276" w:lineRule="auto"/>
              <w:jc w:val="both"/>
              <w:rPr>
                <w:rFonts w:ascii="Times New Roman" w:eastAsia="Times New Roman" w:hAnsi="Times New Roman" w:cs="Times New Roman"/>
                <w:b/>
                <w:bCs/>
                <w:color w:val="000000"/>
                <w:sz w:val="24"/>
                <w:szCs w:val="24"/>
                <w:lang w:val="fr-FR" w:eastAsia="ru-RU"/>
              </w:rPr>
            </w:pPr>
            <w:r w:rsidRPr="00216BA7">
              <w:rPr>
                <w:rFonts w:ascii="Times New Roman" w:hAnsi="Times New Roman" w:cs="Times New Roman"/>
                <w:sz w:val="24"/>
                <w:szCs w:val="24"/>
                <w:lang w:val="fr-FR"/>
              </w:rPr>
              <w:t xml:space="preserve">        </w:t>
            </w:r>
            <w:r w:rsidRPr="00216BA7">
              <w:rPr>
                <w:rFonts w:ascii="Times New Roman" w:eastAsia="Times New Roman" w:hAnsi="Times New Roman" w:cs="Times New Roman"/>
                <w:color w:val="000000"/>
                <w:sz w:val="24"/>
                <w:szCs w:val="24"/>
                <w:lang w:val="fr-FR" w:eastAsia="ru-RU"/>
              </w:rPr>
              <w:t xml:space="preserve">Implementarea prezentului proiect de Hotărâre de Guvern  </w:t>
            </w:r>
            <w:r w:rsidR="00DC33CB">
              <w:rPr>
                <w:rFonts w:ascii="Times New Roman" w:eastAsia="Times New Roman" w:hAnsi="Times New Roman" w:cs="Times New Roman"/>
                <w:color w:val="000000"/>
                <w:sz w:val="24"/>
                <w:szCs w:val="24"/>
                <w:lang w:val="fr-FR" w:eastAsia="ru-RU"/>
              </w:rPr>
              <w:t xml:space="preserve"> </w:t>
            </w:r>
            <w:r w:rsidRPr="00216BA7">
              <w:rPr>
                <w:rFonts w:ascii="Times New Roman" w:eastAsia="Times New Roman" w:hAnsi="Times New Roman" w:cs="Times New Roman"/>
                <w:color w:val="222222"/>
                <w:sz w:val="24"/>
                <w:szCs w:val="24"/>
                <w:lang w:val="ro-RO" w:eastAsia="ru-RU"/>
              </w:rPr>
              <w:t>presupune punerea în aplicare a unor acţiuni, care vor contribui la îmbunătățirea calității în învățământul superior</w:t>
            </w:r>
            <w:r w:rsidR="00131E0C" w:rsidRPr="00216BA7">
              <w:rPr>
                <w:rFonts w:ascii="Times New Roman" w:eastAsia="Times New Roman" w:hAnsi="Times New Roman" w:cs="Times New Roman"/>
                <w:color w:val="222222"/>
                <w:sz w:val="24"/>
                <w:szCs w:val="24"/>
                <w:lang w:val="ro-RO" w:eastAsia="ru-RU"/>
              </w:rPr>
              <w:t xml:space="preserve"> și cercetării științifice</w:t>
            </w:r>
            <w:r w:rsidRPr="00216BA7">
              <w:rPr>
                <w:rFonts w:ascii="Times New Roman" w:eastAsia="Times New Roman" w:hAnsi="Times New Roman" w:cs="Times New Roman"/>
                <w:color w:val="222222"/>
                <w:sz w:val="24"/>
                <w:szCs w:val="24"/>
                <w:lang w:val="ro-RO" w:eastAsia="ru-RU"/>
              </w:rPr>
              <w:t xml:space="preserve">, un răspuns mai adecvat la nevoile pieței muncii, un grad superior </w:t>
            </w:r>
            <w:proofErr w:type="gramStart"/>
            <w:r w:rsidRPr="00216BA7">
              <w:rPr>
                <w:rFonts w:ascii="Times New Roman" w:eastAsia="Times New Roman" w:hAnsi="Times New Roman" w:cs="Times New Roman"/>
                <w:color w:val="222222"/>
                <w:sz w:val="24"/>
                <w:szCs w:val="24"/>
                <w:lang w:val="ro-RO" w:eastAsia="ru-RU"/>
              </w:rPr>
              <w:t>de internaționalizare</w:t>
            </w:r>
            <w:proofErr w:type="gramEnd"/>
            <w:r w:rsidRPr="00216BA7">
              <w:rPr>
                <w:rFonts w:ascii="Times New Roman" w:eastAsia="Times New Roman" w:hAnsi="Times New Roman" w:cs="Times New Roman"/>
                <w:color w:val="222222"/>
                <w:sz w:val="24"/>
                <w:szCs w:val="24"/>
                <w:lang w:val="ro-RO" w:eastAsia="ru-RU"/>
              </w:rPr>
              <w:t>, utilizarea mai eficientă a banului public dedicat formării profesionale inițiale și cercetării universitare.</w:t>
            </w:r>
          </w:p>
          <w:p w:rsidR="00B91ECC" w:rsidRPr="00216BA7" w:rsidRDefault="00B91ECC" w:rsidP="00080403">
            <w:pPr>
              <w:spacing w:line="276" w:lineRule="auto"/>
              <w:ind w:firstLine="0"/>
              <w:rPr>
                <w:b/>
                <w:i/>
                <w:sz w:val="24"/>
                <w:szCs w:val="24"/>
                <w:lang w:val="ro-RO"/>
              </w:rPr>
            </w:pPr>
            <w:r w:rsidRPr="00216BA7">
              <w:rPr>
                <w:b/>
                <w:i/>
                <w:sz w:val="24"/>
                <w:szCs w:val="24"/>
                <w:lang w:val="ro-RO"/>
              </w:rPr>
              <w:t>Impactul economic:</w:t>
            </w:r>
          </w:p>
          <w:p w:rsidR="00B91ECC" w:rsidRPr="00216BA7" w:rsidRDefault="00B91ECC" w:rsidP="00080403">
            <w:pPr>
              <w:spacing w:line="276" w:lineRule="auto"/>
              <w:ind w:firstLine="0"/>
              <w:rPr>
                <w:bCs/>
                <w:iCs/>
                <w:sz w:val="24"/>
                <w:szCs w:val="24"/>
                <w:lang w:val="ro-RO"/>
              </w:rPr>
            </w:pPr>
            <w:r w:rsidRPr="00216BA7">
              <w:rPr>
                <w:bCs/>
                <w:iCs/>
                <w:sz w:val="24"/>
                <w:szCs w:val="24"/>
                <w:lang w:val="ro-RO"/>
              </w:rPr>
              <w:t>-Se va consolida o reţea de universităţi, care va oferi servicii educaţionale de calitate principalilor beneficiari;</w:t>
            </w:r>
          </w:p>
          <w:p w:rsidR="00B91ECC" w:rsidRPr="00216BA7" w:rsidRDefault="00B91ECC" w:rsidP="00080403">
            <w:pPr>
              <w:spacing w:line="276" w:lineRule="auto"/>
              <w:ind w:firstLine="0"/>
              <w:rPr>
                <w:bCs/>
                <w:iCs/>
                <w:sz w:val="24"/>
                <w:szCs w:val="24"/>
                <w:lang w:val="ro-RO"/>
              </w:rPr>
            </w:pPr>
            <w:r w:rsidRPr="00216BA7">
              <w:rPr>
                <w:bCs/>
                <w:iCs/>
                <w:sz w:val="24"/>
                <w:szCs w:val="24"/>
                <w:lang w:val="ro-RO"/>
              </w:rPr>
              <w:t xml:space="preserve">- Redimensionarea rețelei de IÎS </w:t>
            </w:r>
            <w:r w:rsidRPr="00216BA7">
              <w:rPr>
                <w:sz w:val="24"/>
                <w:szCs w:val="24"/>
                <w:lang w:val="ro-RO"/>
              </w:rPr>
              <w:t xml:space="preserve">ar reduce tensiunea pe piaţa muncii pe contul reducerii numărului de universități mai mult, rămânând pe piața muncii a universităților cu un grad de calitate înalt. </w:t>
            </w:r>
          </w:p>
          <w:p w:rsidR="00B91ECC" w:rsidRPr="00216BA7" w:rsidRDefault="00B91ECC" w:rsidP="00080403">
            <w:pPr>
              <w:spacing w:line="276" w:lineRule="auto"/>
              <w:ind w:firstLine="0"/>
              <w:rPr>
                <w:bCs/>
                <w:iCs/>
                <w:sz w:val="24"/>
                <w:szCs w:val="24"/>
                <w:lang w:val="ro-RO"/>
              </w:rPr>
            </w:pPr>
            <w:r w:rsidRPr="00216BA7">
              <w:rPr>
                <w:bCs/>
                <w:iCs/>
                <w:sz w:val="24"/>
                <w:szCs w:val="24"/>
                <w:lang w:val="ro-RO"/>
              </w:rPr>
              <w:t>-Infrastructura universitară modernizată ( medii de învăţare, laboratoare etc.) va contribui la competitivitatea învăţământului superior naţional</w:t>
            </w:r>
            <w:r w:rsidR="009675D7">
              <w:rPr>
                <w:bCs/>
                <w:iCs/>
                <w:sz w:val="24"/>
                <w:szCs w:val="24"/>
                <w:lang w:val="ro-RO"/>
              </w:rPr>
              <w:t xml:space="preserve"> și a cercetării</w:t>
            </w:r>
            <w:r w:rsidRPr="00216BA7">
              <w:rPr>
                <w:bCs/>
                <w:iCs/>
                <w:sz w:val="24"/>
                <w:szCs w:val="24"/>
                <w:lang w:val="ro-RO"/>
              </w:rPr>
              <w:t>;</w:t>
            </w:r>
          </w:p>
          <w:p w:rsidR="00131E0C" w:rsidRPr="00216BA7" w:rsidRDefault="00131E0C" w:rsidP="00080403">
            <w:pPr>
              <w:spacing w:line="276" w:lineRule="auto"/>
              <w:ind w:firstLine="0"/>
              <w:rPr>
                <w:bCs/>
                <w:iCs/>
                <w:sz w:val="24"/>
                <w:szCs w:val="24"/>
                <w:lang w:val="ro-MD"/>
              </w:rPr>
            </w:pPr>
            <w:r w:rsidRPr="00216BA7">
              <w:rPr>
                <w:bCs/>
                <w:iCs/>
                <w:sz w:val="24"/>
                <w:szCs w:val="24"/>
                <w:lang w:val="ro-RO"/>
              </w:rPr>
              <w:t>-Integrarea cercetării și a programelor de studii superioare pentru un grad mai înalt de calitate în pregătirea cadrelor pentru economia națională.</w:t>
            </w:r>
          </w:p>
          <w:p w:rsidR="00B91ECC" w:rsidRPr="00216BA7" w:rsidRDefault="00B91ECC" w:rsidP="00080403">
            <w:pPr>
              <w:spacing w:line="276" w:lineRule="auto"/>
              <w:ind w:firstLine="0"/>
              <w:rPr>
                <w:b/>
                <w:i/>
                <w:sz w:val="24"/>
                <w:szCs w:val="24"/>
                <w:lang w:val="ro-RO"/>
              </w:rPr>
            </w:pPr>
            <w:r w:rsidRPr="00216BA7">
              <w:rPr>
                <w:b/>
                <w:i/>
                <w:sz w:val="24"/>
                <w:szCs w:val="24"/>
                <w:lang w:val="ro-RO"/>
              </w:rPr>
              <w:t>Impactul social:</w:t>
            </w:r>
          </w:p>
          <w:p w:rsidR="00B91ECC" w:rsidRPr="00216BA7" w:rsidRDefault="00B91ECC" w:rsidP="00080403">
            <w:pPr>
              <w:spacing w:line="276" w:lineRule="auto"/>
              <w:ind w:firstLine="0"/>
              <w:rPr>
                <w:sz w:val="24"/>
                <w:szCs w:val="24"/>
                <w:lang w:val="ro-RO"/>
              </w:rPr>
            </w:pPr>
            <w:r w:rsidRPr="00216BA7">
              <w:rPr>
                <w:sz w:val="24"/>
                <w:szCs w:val="24"/>
                <w:lang w:val="ro-RO"/>
              </w:rPr>
              <w:t>- Redimesnionarea rețelei</w:t>
            </w:r>
            <w:r w:rsidR="009675D7">
              <w:rPr>
                <w:sz w:val="24"/>
                <w:szCs w:val="24"/>
                <w:lang w:val="ro-RO"/>
              </w:rPr>
              <w:t xml:space="preserve"> de universități va conduce la eficientizarea</w:t>
            </w:r>
            <w:r w:rsidRPr="00216BA7">
              <w:rPr>
                <w:sz w:val="24"/>
                <w:szCs w:val="24"/>
                <w:lang w:val="ro-RO"/>
              </w:rPr>
              <w:t xml:space="preserve"> cheltuielilor în învățământul superior </w:t>
            </w:r>
          </w:p>
          <w:p w:rsidR="00B91ECC" w:rsidRPr="00216BA7" w:rsidRDefault="00B91ECC" w:rsidP="00080403">
            <w:pPr>
              <w:spacing w:line="276" w:lineRule="auto"/>
              <w:ind w:firstLine="0"/>
              <w:rPr>
                <w:sz w:val="24"/>
                <w:szCs w:val="24"/>
                <w:lang w:val="ro-RO"/>
              </w:rPr>
            </w:pPr>
            <w:r w:rsidRPr="00216BA7">
              <w:rPr>
                <w:sz w:val="24"/>
                <w:szCs w:val="24"/>
                <w:lang w:val="ro-RO"/>
              </w:rPr>
              <w:t>de stat și direcționarea acestor fonduri pentru calitatea programelor de studii  superioare;</w:t>
            </w:r>
          </w:p>
          <w:p w:rsidR="00B91ECC" w:rsidRPr="00216BA7" w:rsidRDefault="00B91ECC" w:rsidP="00080403">
            <w:pPr>
              <w:spacing w:line="276" w:lineRule="auto"/>
              <w:ind w:firstLine="0"/>
              <w:rPr>
                <w:sz w:val="24"/>
                <w:szCs w:val="24"/>
                <w:lang w:val="ro-RO"/>
              </w:rPr>
            </w:pPr>
            <w:r w:rsidRPr="00216BA7">
              <w:rPr>
                <w:sz w:val="24"/>
                <w:szCs w:val="24"/>
                <w:lang w:val="ro-RO"/>
              </w:rPr>
              <w:t>- Sporirea nivelului de salarizare al cadrelor universitare</w:t>
            </w:r>
            <w:r w:rsidR="00131E0C" w:rsidRPr="00216BA7">
              <w:rPr>
                <w:sz w:val="24"/>
                <w:szCs w:val="24"/>
                <w:lang w:val="ro-RO"/>
              </w:rPr>
              <w:t xml:space="preserve"> și a cercetătorilor</w:t>
            </w:r>
            <w:r w:rsidRPr="00216BA7">
              <w:rPr>
                <w:sz w:val="24"/>
                <w:szCs w:val="24"/>
                <w:lang w:val="ro-RO"/>
              </w:rPr>
              <w:t xml:space="preserve"> ca urmare a reformelor întreprinse vor motiva venirea tinerilor profesori şi cercetători;</w:t>
            </w:r>
          </w:p>
          <w:p w:rsidR="00B91ECC" w:rsidRPr="00216BA7" w:rsidRDefault="00B91ECC" w:rsidP="00080403">
            <w:pPr>
              <w:spacing w:line="276" w:lineRule="auto"/>
              <w:ind w:firstLine="0"/>
              <w:rPr>
                <w:sz w:val="24"/>
                <w:szCs w:val="24"/>
                <w:lang w:val="ro-RO"/>
              </w:rPr>
            </w:pPr>
            <w:r w:rsidRPr="00216BA7">
              <w:rPr>
                <w:sz w:val="24"/>
                <w:szCs w:val="24"/>
                <w:lang w:val="ro-RO"/>
              </w:rPr>
              <w:t xml:space="preserve">- Sporirea accesului populației la programe de studii superioare mai calitative și cu investiții </w:t>
            </w:r>
            <w:r w:rsidR="00E47AE7">
              <w:rPr>
                <w:sz w:val="24"/>
                <w:szCs w:val="24"/>
                <w:lang w:val="ro-RO"/>
              </w:rPr>
              <w:t>mai bune</w:t>
            </w:r>
            <w:r w:rsidRPr="00216BA7">
              <w:rPr>
                <w:sz w:val="24"/>
                <w:szCs w:val="24"/>
                <w:lang w:val="ro-RO"/>
              </w:rPr>
              <w:t xml:space="preserve"> î</w:t>
            </w:r>
            <w:r w:rsidR="00E47AE7">
              <w:rPr>
                <w:sz w:val="24"/>
                <w:szCs w:val="24"/>
                <w:lang w:val="ro-RO"/>
              </w:rPr>
              <w:t>n infrastructura universitară (</w:t>
            </w:r>
            <w:r w:rsidRPr="00216BA7">
              <w:rPr>
                <w:sz w:val="24"/>
                <w:szCs w:val="24"/>
                <w:lang w:val="ro-RO"/>
              </w:rPr>
              <w:t>medii de învățate, tehnologii informaționale, cămine moderne etc.);</w:t>
            </w:r>
          </w:p>
          <w:p w:rsidR="00B91ECC" w:rsidRPr="00216BA7" w:rsidRDefault="00B91ECC" w:rsidP="00080403">
            <w:pPr>
              <w:spacing w:line="276" w:lineRule="auto"/>
              <w:ind w:firstLine="0"/>
              <w:rPr>
                <w:sz w:val="24"/>
                <w:szCs w:val="24"/>
                <w:lang w:val="ro-RO"/>
              </w:rPr>
            </w:pPr>
            <w:r w:rsidRPr="00216BA7">
              <w:rPr>
                <w:sz w:val="24"/>
                <w:szCs w:val="24"/>
                <w:lang w:val="ro-RO"/>
              </w:rPr>
              <w:t>- Se va consolida activitatea universtăților regionale ca contribuţie la dezvoltarea regiunilor d</w:t>
            </w:r>
            <w:r w:rsidR="005063AE">
              <w:rPr>
                <w:sz w:val="24"/>
                <w:szCs w:val="24"/>
                <w:lang w:val="ro-RO"/>
              </w:rPr>
              <w:t>e nord şi sud a ţării, în speci</w:t>
            </w:r>
            <w:r w:rsidRPr="00216BA7">
              <w:rPr>
                <w:sz w:val="24"/>
                <w:szCs w:val="24"/>
                <w:lang w:val="ro-RO"/>
              </w:rPr>
              <w:t>al acolo unde există Zone Economice Libere;</w:t>
            </w:r>
          </w:p>
          <w:p w:rsidR="00B91ECC" w:rsidRPr="00216BA7" w:rsidRDefault="00B91ECC" w:rsidP="00080403">
            <w:pPr>
              <w:spacing w:line="276" w:lineRule="auto"/>
              <w:ind w:firstLine="0"/>
              <w:rPr>
                <w:sz w:val="24"/>
                <w:szCs w:val="24"/>
                <w:lang w:val="ro-RO"/>
              </w:rPr>
            </w:pPr>
            <w:r w:rsidRPr="00216BA7">
              <w:rPr>
                <w:sz w:val="24"/>
                <w:szCs w:val="24"/>
                <w:lang w:val="ro-RO"/>
              </w:rPr>
              <w:t>-  Nu se exclude că anumite univesități își vor revizui foarte serios oferta educațională  de programe de studii superioare.</w:t>
            </w:r>
          </w:p>
          <w:p w:rsidR="00B91ECC" w:rsidRPr="00216BA7" w:rsidRDefault="00B91ECC" w:rsidP="00080403">
            <w:pPr>
              <w:spacing w:line="276" w:lineRule="auto"/>
              <w:ind w:firstLine="0"/>
              <w:rPr>
                <w:b/>
                <w:i/>
                <w:sz w:val="24"/>
                <w:szCs w:val="24"/>
                <w:lang w:val="ro-RO"/>
              </w:rPr>
            </w:pPr>
            <w:r w:rsidRPr="00216BA7">
              <w:rPr>
                <w:b/>
                <w:i/>
                <w:sz w:val="24"/>
                <w:szCs w:val="24"/>
                <w:lang w:val="ro-RO"/>
              </w:rPr>
              <w:t>Impactul de mediu</w:t>
            </w:r>
          </w:p>
          <w:p w:rsidR="00B91ECC" w:rsidRPr="00E85F48" w:rsidRDefault="00B91ECC" w:rsidP="005063AE">
            <w:pPr>
              <w:pStyle w:val="ListParagraph"/>
              <w:numPr>
                <w:ilvl w:val="0"/>
                <w:numId w:val="3"/>
              </w:numPr>
              <w:spacing w:line="276" w:lineRule="auto"/>
              <w:rPr>
                <w:rFonts w:ascii="Times New Roman" w:hAnsi="Times New Roman" w:cs="Times New Roman"/>
                <w:sz w:val="24"/>
                <w:szCs w:val="24"/>
                <w:lang w:val="ro-RO"/>
              </w:rPr>
            </w:pPr>
            <w:r w:rsidRPr="00216BA7">
              <w:rPr>
                <w:rFonts w:ascii="Times New Roman" w:hAnsi="Times New Roman" w:cs="Times New Roman"/>
                <w:sz w:val="24"/>
                <w:szCs w:val="24"/>
                <w:lang w:val="ro-RO"/>
              </w:rPr>
              <w:t>Se va îmbunătăți calitatea aerului, a solului, reducerea emisiilor de gaze cu efect de seră și celor care afectează stratul de ozon, se va fortifica biodiversitatea, flora și fauna, eficiența și performanța energetică prin redirecționarea finanțelor  către pregătirea cadrelor pentru domeniile prioritare pentru economia națională, favorizând procesul de inovare și transfer tehnologic.</w:t>
            </w: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spacing w:line="276" w:lineRule="auto"/>
              <w:ind w:firstLine="0"/>
              <w:jc w:val="left"/>
              <w:rPr>
                <w:sz w:val="24"/>
                <w:szCs w:val="24"/>
                <w:lang w:val="ro-RO"/>
              </w:rPr>
            </w:pPr>
            <w:r w:rsidRPr="00D41A5A">
              <w:rPr>
                <w:bCs/>
                <w:sz w:val="24"/>
                <w:szCs w:val="24"/>
                <w:lang w:val="ro-RO"/>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spacing w:line="276" w:lineRule="auto"/>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spacing w:line="276" w:lineRule="auto"/>
              <w:ind w:firstLine="0"/>
              <w:jc w:val="left"/>
              <w:rPr>
                <w:sz w:val="24"/>
                <w:szCs w:val="24"/>
                <w:lang w:val="ro-RO"/>
              </w:rPr>
            </w:pPr>
          </w:p>
          <w:p w:rsidR="00B91ECC" w:rsidRPr="00654212" w:rsidRDefault="00B91ECC" w:rsidP="00080403">
            <w:pPr>
              <w:spacing w:line="276" w:lineRule="auto"/>
              <w:ind w:firstLine="0"/>
              <w:jc w:val="left"/>
              <w:rPr>
                <w:sz w:val="24"/>
                <w:szCs w:val="24"/>
                <w:lang w:val="ro-RO"/>
              </w:rPr>
            </w:pPr>
          </w:p>
          <w:p w:rsidR="00B91ECC" w:rsidRPr="00654212" w:rsidRDefault="00B91ECC" w:rsidP="00080403">
            <w:pPr>
              <w:spacing w:line="276" w:lineRule="auto"/>
              <w:ind w:firstLine="0"/>
              <w:jc w:val="left"/>
              <w:rPr>
                <w:sz w:val="24"/>
                <w:szCs w:val="24"/>
                <w:lang w:val="ro-RO"/>
              </w:rPr>
            </w:pPr>
            <w:r>
              <w:rPr>
                <w:sz w:val="24"/>
                <w:szCs w:val="24"/>
                <w:lang w:val="ro-RO"/>
              </w:rPr>
              <w:t>-</w:t>
            </w: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spacing w:line="276" w:lineRule="auto"/>
              <w:ind w:firstLine="0"/>
              <w:jc w:val="left"/>
              <w:rPr>
                <w:bCs/>
                <w:sz w:val="24"/>
                <w:szCs w:val="24"/>
                <w:lang w:val="ro-RO"/>
              </w:rPr>
            </w:pPr>
            <w:r w:rsidRPr="00654212">
              <w:rPr>
                <w:bCs/>
                <w:sz w:val="24"/>
                <w:szCs w:val="24"/>
                <w:lang w:val="ro-RO"/>
              </w:rPr>
              <w:t>c</w:t>
            </w:r>
            <w:r w:rsidRPr="00F643CE">
              <w:rPr>
                <w:b/>
                <w:bCs/>
                <w:sz w:val="24"/>
                <w:szCs w:val="24"/>
                <w:lang w:val="ro-RO"/>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spacing w:line="276" w:lineRule="auto"/>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spacing w:line="276" w:lineRule="auto"/>
              <w:ind w:firstLine="0"/>
              <w:jc w:val="left"/>
              <w:rPr>
                <w:sz w:val="24"/>
                <w:szCs w:val="24"/>
                <w:lang w:val="ro-RO"/>
              </w:rPr>
            </w:pPr>
          </w:p>
          <w:p w:rsidR="00B91ECC" w:rsidRPr="00752D5C" w:rsidRDefault="00B91ECC" w:rsidP="00080403">
            <w:pPr>
              <w:spacing w:line="276" w:lineRule="auto"/>
              <w:ind w:firstLine="0"/>
              <w:rPr>
                <w:i/>
                <w:sz w:val="24"/>
                <w:szCs w:val="24"/>
                <w:lang w:val="ro-RO"/>
              </w:rPr>
            </w:pPr>
            <w:r w:rsidRPr="00752D5C">
              <w:rPr>
                <w:i/>
                <w:sz w:val="24"/>
                <w:szCs w:val="24"/>
                <w:lang w:val="ro-RO"/>
              </w:rPr>
              <w:t>Gradul de conformare</w:t>
            </w:r>
          </w:p>
          <w:p w:rsidR="00B91ECC" w:rsidRPr="00A159A3" w:rsidRDefault="00B91ECC" w:rsidP="00080403">
            <w:pPr>
              <w:spacing w:line="276" w:lineRule="auto"/>
              <w:ind w:right="708"/>
              <w:rPr>
                <w:sz w:val="24"/>
                <w:szCs w:val="24"/>
                <w:lang w:val="ro-RO"/>
              </w:rPr>
            </w:pPr>
            <w:r w:rsidRPr="00752D5C">
              <w:rPr>
                <w:sz w:val="24"/>
                <w:szCs w:val="24"/>
                <w:lang w:val="ro-RO"/>
              </w:rPr>
              <w:t>Instituțiile de învățământ superior</w:t>
            </w:r>
            <w:r w:rsidR="00720A4D">
              <w:rPr>
                <w:sz w:val="24"/>
                <w:szCs w:val="24"/>
                <w:lang w:val="ro-RO"/>
              </w:rPr>
              <w:t xml:space="preserve"> publice</w:t>
            </w:r>
            <w:r w:rsidRPr="00752D5C">
              <w:rPr>
                <w:sz w:val="24"/>
                <w:szCs w:val="24"/>
                <w:lang w:val="ro-RO"/>
              </w:rPr>
              <w:t xml:space="preserve"> </w:t>
            </w:r>
            <w:r w:rsidR="00131E0C">
              <w:rPr>
                <w:sz w:val="24"/>
                <w:szCs w:val="24"/>
                <w:lang w:val="ro-RO"/>
              </w:rPr>
              <w:t xml:space="preserve">și institutele de cercetare </w:t>
            </w:r>
            <w:r w:rsidRPr="00752D5C">
              <w:rPr>
                <w:sz w:val="24"/>
                <w:szCs w:val="24"/>
                <w:lang w:val="ro-RO"/>
              </w:rPr>
              <w:t xml:space="preserve">sunt conștiente de necesitatea </w:t>
            </w:r>
            <w:r>
              <w:rPr>
                <w:sz w:val="24"/>
                <w:szCs w:val="24"/>
                <w:lang w:val="ro-RO"/>
              </w:rPr>
              <w:t xml:space="preserve"> reformelor ce urmează a fi întreprinse în sector</w:t>
            </w:r>
            <w:r w:rsidRPr="00752D5C">
              <w:rPr>
                <w:sz w:val="24"/>
                <w:szCs w:val="24"/>
                <w:lang w:val="ro-RO"/>
              </w:rPr>
              <w:t>.</w:t>
            </w:r>
            <w:r>
              <w:rPr>
                <w:sz w:val="24"/>
                <w:szCs w:val="24"/>
                <w:lang w:val="ro-RO"/>
              </w:rPr>
              <w:t xml:space="preserve"> La elaborarea Proiectului Hotărârii de Guvern menționat s-a ținut cont de raportul privind </w:t>
            </w:r>
            <w:r w:rsidRPr="00A27A5C">
              <w:rPr>
                <w:i/>
                <w:sz w:val="24"/>
                <w:szCs w:val="24"/>
                <w:lang w:val="ro-MD"/>
              </w:rPr>
              <w:t xml:space="preserve">Pilotarea procesului de raționalizare a </w:t>
            </w:r>
            <w:r w:rsidRPr="00A27A5C">
              <w:rPr>
                <w:i/>
                <w:sz w:val="24"/>
                <w:szCs w:val="24"/>
                <w:lang w:val="ro-MD"/>
              </w:rPr>
              <w:lastRenderedPageBreak/>
              <w:t>cheltuielilor în sistemele de învățământ profesional tehnic și superior din Republica Moldova</w:t>
            </w:r>
            <w:r>
              <w:rPr>
                <w:i/>
                <w:sz w:val="24"/>
                <w:szCs w:val="24"/>
                <w:lang w:val="ro-MD"/>
              </w:rPr>
              <w:t xml:space="preserve"> </w:t>
            </w:r>
            <w:r w:rsidRPr="00A258E1">
              <w:rPr>
                <w:sz w:val="24"/>
                <w:szCs w:val="24"/>
                <w:lang w:val="ro-MD"/>
              </w:rPr>
              <w:t>(2018-2019), susținut de experții FMI</w:t>
            </w:r>
            <w:r w:rsidRPr="00A27A5C">
              <w:rPr>
                <w:i/>
                <w:sz w:val="24"/>
                <w:szCs w:val="24"/>
                <w:lang w:val="ro-MD"/>
              </w:rPr>
              <w:t xml:space="preserve"> </w:t>
            </w:r>
            <w:r w:rsidRPr="00A27A5C">
              <w:rPr>
                <w:sz w:val="24"/>
                <w:szCs w:val="24"/>
                <w:lang w:val="ro-MD"/>
              </w:rPr>
              <w:t>și rapoartele</w:t>
            </w:r>
            <w:r>
              <w:rPr>
                <w:i/>
                <w:sz w:val="24"/>
                <w:szCs w:val="24"/>
                <w:lang w:val="ro-MD"/>
              </w:rPr>
              <w:t xml:space="preserve"> </w:t>
            </w:r>
            <w:r w:rsidRPr="00A159A3">
              <w:rPr>
                <w:sz w:val="24"/>
                <w:szCs w:val="24"/>
                <w:lang w:val="ro-RO"/>
              </w:rPr>
              <w:t>Băncii Mondiale pe învățământul superior</w:t>
            </w:r>
            <w:r>
              <w:rPr>
                <w:sz w:val="24"/>
                <w:szCs w:val="24"/>
                <w:lang w:val="ro-RO"/>
              </w:rPr>
              <w:t xml:space="preserve"> în perioada de pregătire a Proiectului pentru învățământul superior, care a fost aprobat la Consiliul directorilor Băncii Mondiale în 05 martie 2020, </w:t>
            </w:r>
            <w:r w:rsidRPr="00A159A3">
              <w:rPr>
                <w:sz w:val="24"/>
                <w:szCs w:val="24"/>
                <w:lang w:val="ro-RO"/>
              </w:rPr>
              <w:t>a numeroaselor studii realizate de diverse organizații în domeni</w:t>
            </w:r>
            <w:r w:rsidR="005063AE">
              <w:rPr>
                <w:sz w:val="24"/>
                <w:szCs w:val="24"/>
                <w:lang w:val="ro-RO"/>
              </w:rPr>
              <w:t>u</w:t>
            </w:r>
            <w:r w:rsidR="00131E0C">
              <w:rPr>
                <w:sz w:val="24"/>
                <w:szCs w:val="24"/>
                <w:lang w:val="ro-RO"/>
              </w:rPr>
              <w:t>, rapoartele Curții de conturi</w:t>
            </w:r>
            <w:r w:rsidRPr="00A159A3">
              <w:rPr>
                <w:sz w:val="24"/>
                <w:szCs w:val="24"/>
                <w:lang w:val="ro-RO"/>
              </w:rPr>
              <w:t>.</w:t>
            </w:r>
          </w:p>
          <w:p w:rsidR="00B91ECC" w:rsidRDefault="00B91ECC" w:rsidP="00080403">
            <w:pPr>
              <w:spacing w:line="276" w:lineRule="auto"/>
              <w:ind w:firstLine="0"/>
              <w:rPr>
                <w:i/>
                <w:sz w:val="24"/>
                <w:szCs w:val="24"/>
                <w:lang w:val="ro-RO"/>
              </w:rPr>
            </w:pPr>
          </w:p>
          <w:p w:rsidR="00B91ECC" w:rsidRDefault="00B91ECC" w:rsidP="00080403">
            <w:pPr>
              <w:spacing w:line="276" w:lineRule="auto"/>
              <w:ind w:firstLine="0"/>
              <w:rPr>
                <w:i/>
                <w:sz w:val="24"/>
                <w:szCs w:val="24"/>
                <w:lang w:val="ro-RO"/>
              </w:rPr>
            </w:pPr>
            <w:r w:rsidRPr="00752D5C">
              <w:rPr>
                <w:i/>
                <w:sz w:val="24"/>
                <w:szCs w:val="24"/>
                <w:lang w:val="ro-RO"/>
              </w:rPr>
              <w:t>Riscuri relevante</w:t>
            </w:r>
          </w:p>
          <w:p w:rsidR="00B91ECC" w:rsidRPr="0041148D" w:rsidRDefault="00B91ECC" w:rsidP="00080403">
            <w:pPr>
              <w:spacing w:line="276" w:lineRule="auto"/>
              <w:ind w:firstLine="0"/>
              <w:rPr>
                <w:sz w:val="24"/>
                <w:szCs w:val="24"/>
                <w:lang w:val="ro-MD"/>
              </w:rPr>
            </w:pPr>
            <w:r>
              <w:rPr>
                <w:sz w:val="24"/>
                <w:szCs w:val="24"/>
                <w:lang w:val="ro-RO"/>
              </w:rPr>
              <w:t xml:space="preserve">- </w:t>
            </w:r>
            <w:r w:rsidRPr="0041148D">
              <w:rPr>
                <w:sz w:val="24"/>
                <w:szCs w:val="24"/>
                <w:lang w:val="ro-RO"/>
              </w:rPr>
              <w:t>Neasumarea</w:t>
            </w:r>
            <w:r w:rsidRPr="0041148D">
              <w:rPr>
                <w:sz w:val="24"/>
                <w:szCs w:val="24"/>
                <w:lang w:val="ro-MD"/>
              </w:rPr>
              <w:t xml:space="preserve"> deciziei politice de implementare a măsurii propuse de </w:t>
            </w:r>
            <w:r>
              <w:rPr>
                <w:sz w:val="24"/>
                <w:szCs w:val="24"/>
                <w:lang w:val="ro-MD"/>
              </w:rPr>
              <w:t>r</w:t>
            </w:r>
            <w:r w:rsidR="005063AE">
              <w:rPr>
                <w:sz w:val="24"/>
                <w:szCs w:val="24"/>
                <w:lang w:val="ro-MD"/>
              </w:rPr>
              <w:t xml:space="preserve">edimensuionare/consolidare </w:t>
            </w:r>
            <w:r w:rsidRPr="0041148D">
              <w:rPr>
                <w:sz w:val="24"/>
                <w:szCs w:val="24"/>
                <w:lang w:val="ro-MD"/>
              </w:rPr>
              <w:t xml:space="preserve">a rețelei de </w:t>
            </w:r>
            <w:r>
              <w:rPr>
                <w:sz w:val="24"/>
                <w:szCs w:val="24"/>
                <w:lang w:val="ro-MD"/>
              </w:rPr>
              <w:t>universități</w:t>
            </w:r>
            <w:r w:rsidR="00131E0C">
              <w:rPr>
                <w:sz w:val="24"/>
                <w:szCs w:val="24"/>
                <w:lang w:val="ro-MD"/>
              </w:rPr>
              <w:t xml:space="preserve"> și a </w:t>
            </w:r>
            <w:r w:rsidR="00720A4D">
              <w:rPr>
                <w:sz w:val="24"/>
                <w:szCs w:val="24"/>
                <w:lang w:val="ro-MD"/>
              </w:rPr>
              <w:t>integrării</w:t>
            </w:r>
            <w:r w:rsidR="00131E0C">
              <w:rPr>
                <w:sz w:val="24"/>
                <w:szCs w:val="24"/>
                <w:lang w:val="ro-MD"/>
              </w:rPr>
              <w:t xml:space="preserve"> institutelor de cercetare pe lângă acestea</w:t>
            </w:r>
            <w:r w:rsidRPr="0041148D">
              <w:rPr>
                <w:sz w:val="24"/>
                <w:szCs w:val="24"/>
                <w:lang w:val="ro-MD"/>
              </w:rPr>
              <w:t>;</w:t>
            </w:r>
          </w:p>
          <w:p w:rsidR="00B91ECC" w:rsidRPr="0041148D" w:rsidRDefault="00B91ECC" w:rsidP="00080403">
            <w:pPr>
              <w:spacing w:line="276" w:lineRule="auto"/>
              <w:ind w:firstLine="0"/>
              <w:rPr>
                <w:sz w:val="24"/>
                <w:szCs w:val="24"/>
                <w:lang w:val="ro-MD"/>
              </w:rPr>
            </w:pPr>
            <w:r w:rsidRPr="0041148D">
              <w:rPr>
                <w:rFonts w:eastAsiaTheme="minorEastAsia"/>
                <w:color w:val="000000" w:themeColor="text1"/>
                <w:sz w:val="24"/>
                <w:szCs w:val="24"/>
                <w:lang w:val="ro-MD"/>
              </w:rPr>
              <w:t xml:space="preserve">- Rezistența  instituțională, precum și la nivelul factorului uman </w:t>
            </w:r>
            <w:r w:rsidRPr="0041148D">
              <w:rPr>
                <w:color w:val="000000" w:themeColor="text1"/>
                <w:sz w:val="24"/>
                <w:szCs w:val="24"/>
                <w:lang w:val="ro-MD"/>
              </w:rPr>
              <w:t xml:space="preserve">față de </w:t>
            </w:r>
            <w:r w:rsidRPr="0041148D">
              <w:rPr>
                <w:rFonts w:eastAsiaTheme="minorEastAsia"/>
                <w:color w:val="000000" w:themeColor="text1"/>
                <w:sz w:val="24"/>
                <w:szCs w:val="24"/>
                <w:lang w:val="ro-MD"/>
              </w:rPr>
              <w:t xml:space="preserve">schimbările propuse în </w:t>
            </w:r>
            <w:r w:rsidR="005063AE">
              <w:rPr>
                <w:rFonts w:eastAsiaTheme="minorEastAsia"/>
                <w:color w:val="000000" w:themeColor="text1"/>
                <w:sz w:val="24"/>
                <w:szCs w:val="24"/>
                <w:lang w:val="ro-MD"/>
              </w:rPr>
              <w:t>p</w:t>
            </w:r>
            <w:r w:rsidRPr="0041148D">
              <w:rPr>
                <w:rFonts w:eastAsiaTheme="minorEastAsia"/>
                <w:color w:val="000000" w:themeColor="text1"/>
                <w:sz w:val="24"/>
                <w:szCs w:val="24"/>
                <w:lang w:val="ro-MD"/>
              </w:rPr>
              <w:t>roiectul Hotărârii de Guvern;</w:t>
            </w:r>
          </w:p>
          <w:p w:rsidR="00B91ECC" w:rsidRPr="0041148D" w:rsidRDefault="00B91ECC" w:rsidP="00080403">
            <w:pPr>
              <w:spacing w:line="276" w:lineRule="auto"/>
              <w:ind w:firstLine="0"/>
              <w:rPr>
                <w:sz w:val="24"/>
                <w:szCs w:val="24"/>
                <w:lang w:val="ro-MD"/>
              </w:rPr>
            </w:pPr>
            <w:r w:rsidRPr="0041148D">
              <w:rPr>
                <w:sz w:val="24"/>
                <w:szCs w:val="24"/>
                <w:lang w:val="ro-MD"/>
              </w:rPr>
              <w:t>- Lipsa de capacitate și retincența unor persoane incluse în procesul de reorganizare</w:t>
            </w:r>
            <w:r w:rsidR="005063AE">
              <w:rPr>
                <w:sz w:val="24"/>
                <w:szCs w:val="24"/>
                <w:lang w:val="ro-MD"/>
              </w:rPr>
              <w:t>/fuzionare/integrare</w:t>
            </w:r>
            <w:r w:rsidRPr="0041148D">
              <w:rPr>
                <w:sz w:val="24"/>
                <w:szCs w:val="24"/>
                <w:lang w:val="ro-MD"/>
              </w:rPr>
              <w:t>.</w:t>
            </w:r>
          </w:p>
          <w:p w:rsidR="00B91ECC" w:rsidRPr="005063AE" w:rsidRDefault="00B91ECC" w:rsidP="005063AE">
            <w:pPr>
              <w:tabs>
                <w:tab w:val="left" w:pos="851"/>
              </w:tabs>
              <w:rPr>
                <w:sz w:val="24"/>
                <w:szCs w:val="24"/>
                <w:lang w:val="ro-MD"/>
              </w:rPr>
            </w:pPr>
            <w:r w:rsidRPr="005063AE">
              <w:rPr>
                <w:sz w:val="24"/>
                <w:szCs w:val="24"/>
                <w:lang w:val="ro-MD"/>
              </w:rPr>
              <w:t>Pentru fuzionarea unor instituții de învăț</w:t>
            </w:r>
            <w:r w:rsidR="00720A4D">
              <w:rPr>
                <w:sz w:val="24"/>
                <w:szCs w:val="24"/>
                <w:lang w:val="ro-MD"/>
              </w:rPr>
              <w:t>ă</w:t>
            </w:r>
            <w:r w:rsidRPr="005063AE">
              <w:rPr>
                <w:sz w:val="24"/>
                <w:szCs w:val="24"/>
                <w:lang w:val="ro-MD"/>
              </w:rPr>
              <w:t xml:space="preserve">mânt superior </w:t>
            </w:r>
            <w:r w:rsidR="00720A4D">
              <w:rPr>
                <w:sz w:val="24"/>
                <w:szCs w:val="24"/>
                <w:lang w:val="ro-MD"/>
              </w:rPr>
              <w:t xml:space="preserve">publice </w:t>
            </w:r>
            <w:r w:rsidR="005063AE">
              <w:rPr>
                <w:sz w:val="24"/>
                <w:szCs w:val="24"/>
                <w:lang w:val="ro-MD"/>
              </w:rPr>
              <w:t xml:space="preserve">și integrarea institutelor de cercetare </w:t>
            </w:r>
            <w:r w:rsidRPr="005063AE">
              <w:rPr>
                <w:sz w:val="24"/>
                <w:szCs w:val="24"/>
                <w:lang w:val="ro-MD"/>
              </w:rPr>
              <w:t>sunt necesare de a fi realizate un șir de acțiuni precum:</w:t>
            </w:r>
          </w:p>
          <w:p w:rsidR="00B91ECC" w:rsidRPr="0041148D" w:rsidRDefault="00B91ECC" w:rsidP="00720A4D">
            <w:pPr>
              <w:pStyle w:val="ListParagraph"/>
              <w:numPr>
                <w:ilvl w:val="0"/>
                <w:numId w:val="7"/>
              </w:numPr>
              <w:tabs>
                <w:tab w:val="left" w:pos="851"/>
              </w:tabs>
              <w:spacing w:line="276"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Elaborarea și aprobarea unui Plan de dezvoltare strategică a instituți</w:t>
            </w:r>
            <w:r w:rsidR="00131E0C">
              <w:rPr>
                <w:rFonts w:ascii="Times New Roman" w:hAnsi="Times New Roman" w:cs="Times New Roman"/>
                <w:sz w:val="24"/>
                <w:szCs w:val="24"/>
                <w:lang w:val="ro-MD"/>
              </w:rPr>
              <w:t>ilor</w:t>
            </w:r>
            <w:r w:rsidRPr="0041148D">
              <w:rPr>
                <w:rFonts w:ascii="Times New Roman" w:hAnsi="Times New Roman" w:cs="Times New Roman"/>
                <w:sz w:val="24"/>
                <w:szCs w:val="24"/>
                <w:lang w:val="ro-MD"/>
              </w:rPr>
              <w:t xml:space="preserve"> reorganizate;</w:t>
            </w:r>
          </w:p>
          <w:p w:rsidR="00B91ECC" w:rsidRPr="0041148D" w:rsidRDefault="005063AE" w:rsidP="00720A4D">
            <w:pPr>
              <w:pStyle w:val="ListParagraph"/>
              <w:numPr>
                <w:ilvl w:val="0"/>
                <w:numId w:val="7"/>
              </w:numPr>
              <w:tabs>
                <w:tab w:val="left" w:pos="851"/>
              </w:tabs>
              <w:spacing w:line="276" w:lineRule="auto"/>
              <w:ind w:left="0" w:firstLine="567"/>
              <w:jc w:val="both"/>
              <w:rPr>
                <w:rFonts w:ascii="Times New Roman" w:hAnsi="Times New Roman" w:cs="Times New Roman"/>
                <w:sz w:val="24"/>
                <w:szCs w:val="24"/>
                <w:lang w:val="ro-MD"/>
              </w:rPr>
            </w:pPr>
            <w:r>
              <w:rPr>
                <w:rFonts w:ascii="Times New Roman" w:hAnsi="Times New Roman" w:cs="Times New Roman"/>
                <w:sz w:val="24"/>
                <w:szCs w:val="24"/>
                <w:lang w:val="ro-MD"/>
              </w:rPr>
              <w:t>Transferul/</w:t>
            </w:r>
            <w:r w:rsidR="00B91ECC" w:rsidRPr="0041148D">
              <w:rPr>
                <w:rFonts w:ascii="Times New Roman" w:hAnsi="Times New Roman" w:cs="Times New Roman"/>
                <w:sz w:val="24"/>
                <w:szCs w:val="24"/>
                <w:lang w:val="ro-MD"/>
              </w:rPr>
              <w:t>reangajarea personalului din instituțiile reorganizate;</w:t>
            </w:r>
          </w:p>
          <w:p w:rsidR="00B91ECC" w:rsidRPr="0041148D" w:rsidRDefault="00B91ECC" w:rsidP="00720A4D">
            <w:pPr>
              <w:pStyle w:val="ListParagraph"/>
              <w:numPr>
                <w:ilvl w:val="0"/>
                <w:numId w:val="7"/>
              </w:numPr>
              <w:tabs>
                <w:tab w:val="left" w:pos="851"/>
              </w:tabs>
              <w:spacing w:line="276"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Reaprobarea statutului sau Cartei univeristare etc.</w:t>
            </w:r>
          </w:p>
          <w:p w:rsidR="00B91ECC" w:rsidRPr="0041148D" w:rsidRDefault="00B91ECC" w:rsidP="00720A4D">
            <w:pPr>
              <w:pStyle w:val="ListParagraph"/>
              <w:tabs>
                <w:tab w:val="left" w:pos="851"/>
              </w:tabs>
              <w:spacing w:line="276"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Toate aceste măsuri necesită un efort suplimentar, pe de o parte de la MEC, dar și de la instituții de învățământ superior</w:t>
            </w:r>
            <w:r w:rsidR="00720A4D">
              <w:rPr>
                <w:rFonts w:ascii="Times New Roman" w:hAnsi="Times New Roman" w:cs="Times New Roman"/>
                <w:sz w:val="24"/>
                <w:szCs w:val="24"/>
                <w:lang w:val="ro-MD"/>
              </w:rPr>
              <w:t xml:space="preserve"> publice</w:t>
            </w:r>
            <w:r w:rsidR="00131E0C">
              <w:rPr>
                <w:rFonts w:ascii="Times New Roman" w:hAnsi="Times New Roman" w:cs="Times New Roman"/>
                <w:sz w:val="24"/>
                <w:szCs w:val="24"/>
                <w:lang w:val="ro-MD"/>
              </w:rPr>
              <w:t xml:space="preserve"> și institutele de cercetare</w:t>
            </w:r>
            <w:r w:rsidRPr="0041148D">
              <w:rPr>
                <w:rFonts w:ascii="Times New Roman" w:hAnsi="Times New Roman" w:cs="Times New Roman"/>
                <w:sz w:val="24"/>
                <w:szCs w:val="24"/>
                <w:lang w:val="ro-MD"/>
              </w:rPr>
              <w:t>.</w:t>
            </w:r>
          </w:p>
          <w:p w:rsidR="00B91ECC" w:rsidRPr="0041148D" w:rsidRDefault="00B91ECC" w:rsidP="00080403">
            <w:pPr>
              <w:spacing w:line="276" w:lineRule="auto"/>
              <w:ind w:firstLine="0"/>
              <w:rPr>
                <w:sz w:val="24"/>
                <w:szCs w:val="24"/>
                <w:lang w:val="ro-MD"/>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Cs/>
                <w:sz w:val="24"/>
                <w:szCs w:val="24"/>
                <w:lang w:val="ro-RO"/>
              </w:rPr>
              <w:lastRenderedPageBreak/>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p>
          <w:p w:rsidR="00B91ECC" w:rsidRPr="00654212" w:rsidRDefault="00B91ECC" w:rsidP="00080403">
            <w:pPr>
              <w:ind w:firstLine="0"/>
              <w:jc w:val="left"/>
              <w:rPr>
                <w:bCs/>
                <w:sz w:val="24"/>
                <w:szCs w:val="24"/>
                <w:lang w:val="ro-RO"/>
              </w:rPr>
            </w:pPr>
            <w:r>
              <w:rPr>
                <w:bCs/>
                <w:sz w:val="24"/>
                <w:szCs w:val="24"/>
                <w:lang w:val="ro-RO"/>
              </w:rPr>
              <w:t>-</w:t>
            </w:r>
          </w:p>
          <w:p w:rsidR="00B91ECC" w:rsidRPr="00654212" w:rsidRDefault="00B91ECC" w:rsidP="00080403">
            <w:pPr>
              <w:ind w:firstLine="0"/>
              <w:jc w:val="left"/>
              <w:rPr>
                <w:sz w:val="24"/>
                <w:szCs w:val="24"/>
                <w:lang w:val="ro-RO"/>
              </w:rPr>
            </w:pP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b/>
                <w:bCs/>
                <w:sz w:val="24"/>
                <w:szCs w:val="24"/>
                <w:u w:val="single"/>
                <w:lang w:val="ro-RO"/>
              </w:rPr>
            </w:pPr>
            <w:r w:rsidRPr="00654212">
              <w:rPr>
                <w:b/>
                <w:bCs/>
                <w:sz w:val="24"/>
                <w:szCs w:val="24"/>
                <w:u w:val="single"/>
                <w:lang w:val="ro-RO"/>
              </w:rPr>
              <w:t>Concluzie</w:t>
            </w:r>
          </w:p>
          <w:p w:rsidR="00B91ECC" w:rsidRPr="00654212" w:rsidRDefault="00B91ECC" w:rsidP="00080403">
            <w:pPr>
              <w:ind w:firstLine="0"/>
              <w:jc w:val="left"/>
              <w:rPr>
                <w:bCs/>
                <w:sz w:val="24"/>
                <w:szCs w:val="24"/>
                <w:lang w:val="ro-RO"/>
              </w:rPr>
            </w:pPr>
            <w:r w:rsidRPr="00654212">
              <w:rPr>
                <w:bCs/>
                <w:sz w:val="24"/>
                <w:szCs w:val="24"/>
                <w:lang w:val="ro-RO"/>
              </w:rPr>
              <w:t xml:space="preserve">e) </w:t>
            </w:r>
            <w:r w:rsidRPr="00F643CE">
              <w:rPr>
                <w:b/>
                <w:bCs/>
                <w:sz w:val="24"/>
                <w:szCs w:val="24"/>
                <w:lang w:val="ro-RO"/>
              </w:rPr>
              <w:t>Argumentați selectarea unei opțiunii, în baza atingerii obiectivelor, beneficiilor și costurilor, precum și a asigurării celui mai mic impact negativ asupra celor afectați</w:t>
            </w:r>
            <w:r w:rsidRPr="00654212">
              <w:rPr>
                <w:bCs/>
                <w:sz w:val="24"/>
                <w:szCs w:val="24"/>
                <w:lang w:val="ro-RO"/>
              </w:rPr>
              <w:t xml:space="preserve"> </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Default="00B91ECC" w:rsidP="00720A4D">
            <w:pPr>
              <w:spacing w:line="276" w:lineRule="auto"/>
              <w:rPr>
                <w:sz w:val="24"/>
                <w:szCs w:val="24"/>
                <w:lang w:val="ro-RO"/>
              </w:rPr>
            </w:pPr>
            <w:r>
              <w:rPr>
                <w:sz w:val="24"/>
                <w:szCs w:val="24"/>
                <w:lang w:val="ro-RO"/>
              </w:rPr>
              <w:t xml:space="preserve">Implementarea proiectului Hotărârii de Guvern </w:t>
            </w:r>
            <w:r w:rsidR="005063AE" w:rsidRPr="005063AE">
              <w:rPr>
                <w:b/>
                <w:i/>
                <w:sz w:val="24"/>
                <w:szCs w:val="24"/>
              </w:rPr>
              <w:t>Cu privire la reorganizarea prin fuziune (absorbție) a unor instituții din domeniile educației, cercetării și inovării</w:t>
            </w:r>
            <w:r w:rsidR="005063AE">
              <w:rPr>
                <w:b/>
                <w:i/>
                <w:sz w:val="24"/>
                <w:szCs w:val="24"/>
              </w:rPr>
              <w:t xml:space="preserve"> </w:t>
            </w:r>
            <w:r w:rsidRPr="00073D16">
              <w:rPr>
                <w:sz w:val="24"/>
                <w:szCs w:val="24"/>
                <w:lang w:val="ro-RO"/>
              </w:rPr>
              <w:t>va avea următorul impact:</w:t>
            </w:r>
          </w:p>
          <w:p w:rsidR="00720A4D" w:rsidRPr="00073D16" w:rsidRDefault="00720A4D" w:rsidP="00720A4D">
            <w:pPr>
              <w:spacing w:line="276" w:lineRule="auto"/>
              <w:rPr>
                <w:sz w:val="24"/>
                <w:szCs w:val="24"/>
                <w:lang w:val="ro-RO"/>
              </w:rPr>
            </w:pPr>
          </w:p>
          <w:p w:rsidR="00B91ECC" w:rsidRPr="00EA1AAE" w:rsidRDefault="00B91ECC" w:rsidP="00720A4D">
            <w:pPr>
              <w:spacing w:line="276" w:lineRule="auto"/>
              <w:rPr>
                <w:sz w:val="24"/>
                <w:szCs w:val="24"/>
                <w:lang w:val="ro-MD"/>
              </w:rPr>
            </w:pPr>
            <w:r w:rsidRPr="00EA1AAE">
              <w:rPr>
                <w:b/>
                <w:sz w:val="24"/>
                <w:szCs w:val="24"/>
                <w:lang w:val="ro-MD"/>
              </w:rPr>
              <w:t>Impactul fiscal</w:t>
            </w:r>
            <w:r w:rsidR="00720A4D">
              <w:rPr>
                <w:b/>
                <w:sz w:val="24"/>
                <w:szCs w:val="24"/>
                <w:lang w:val="ro-MD"/>
              </w:rPr>
              <w:t>.</w:t>
            </w:r>
            <w:r w:rsidRPr="00EA1AAE">
              <w:rPr>
                <w:sz w:val="24"/>
                <w:szCs w:val="24"/>
                <w:lang w:val="ro-MD"/>
              </w:rPr>
              <w:t xml:space="preserve"> </w:t>
            </w:r>
            <w:r w:rsidR="00720A4D">
              <w:rPr>
                <w:sz w:val="24"/>
                <w:szCs w:val="24"/>
                <w:lang w:val="ro-MD"/>
              </w:rPr>
              <w:t>A</w:t>
            </w:r>
            <w:r>
              <w:rPr>
                <w:sz w:val="24"/>
                <w:szCs w:val="24"/>
                <w:lang w:val="ro-MD"/>
              </w:rPr>
              <w:t xml:space="preserve"> fost</w:t>
            </w:r>
            <w:r w:rsidRPr="00EA1AAE">
              <w:rPr>
                <w:sz w:val="24"/>
                <w:szCs w:val="24"/>
                <w:lang w:val="ro-MD"/>
              </w:rPr>
              <w:t xml:space="preserve"> calculat din  presupunerea că doar dacă vom </w:t>
            </w:r>
            <w:r w:rsidR="005063AE">
              <w:rPr>
                <w:sz w:val="24"/>
                <w:szCs w:val="24"/>
                <w:lang w:val="ro-MD"/>
              </w:rPr>
              <w:t>absorbi</w:t>
            </w:r>
            <w:r w:rsidRPr="00EA1AAE">
              <w:rPr>
                <w:b/>
                <w:sz w:val="24"/>
                <w:szCs w:val="24"/>
                <w:lang w:val="ro-MD"/>
              </w:rPr>
              <w:t xml:space="preserve"> 4 instituții de învățământ superior</w:t>
            </w:r>
            <w:r w:rsidRPr="00EA1AAE">
              <w:rPr>
                <w:sz w:val="24"/>
                <w:szCs w:val="24"/>
                <w:lang w:val="ro-MD"/>
              </w:rPr>
              <w:t xml:space="preserve"> opţiunea dată va prevedea o economie la buget de  circa 85 mln.lei în 2 ani (calculat după o formulă propusă de FMI).</w:t>
            </w:r>
          </w:p>
          <w:p w:rsidR="00B91ECC" w:rsidRPr="00402EA6" w:rsidRDefault="00B91ECC" w:rsidP="00720A4D">
            <w:pPr>
              <w:spacing w:line="276" w:lineRule="auto"/>
              <w:rPr>
                <w:sz w:val="24"/>
                <w:szCs w:val="24"/>
                <w:lang w:val="ro-MD"/>
              </w:rPr>
            </w:pPr>
            <w:r w:rsidRPr="00402EA6">
              <w:rPr>
                <w:b/>
                <w:sz w:val="24"/>
                <w:szCs w:val="24"/>
                <w:lang w:val="ro-RO"/>
              </w:rPr>
              <w:t>Impactul administrativ</w:t>
            </w:r>
            <w:r w:rsidR="00720A4D">
              <w:rPr>
                <w:b/>
                <w:sz w:val="24"/>
                <w:szCs w:val="24"/>
                <w:lang w:val="ro-RO"/>
              </w:rPr>
              <w:t>.</w:t>
            </w:r>
            <w:r w:rsidRPr="00402EA6">
              <w:rPr>
                <w:sz w:val="24"/>
                <w:szCs w:val="24"/>
                <w:lang w:val="ro-MD"/>
              </w:rPr>
              <w:t xml:space="preserve"> Procesul de </w:t>
            </w:r>
            <w:r w:rsidR="00E1349B">
              <w:rPr>
                <w:sz w:val="24"/>
                <w:szCs w:val="24"/>
                <w:lang w:val="ro-MD"/>
              </w:rPr>
              <w:t>consolidare</w:t>
            </w:r>
            <w:r>
              <w:rPr>
                <w:sz w:val="24"/>
                <w:szCs w:val="24"/>
                <w:lang w:val="ro-MD"/>
              </w:rPr>
              <w:t xml:space="preserve"> a rețelei</w:t>
            </w:r>
            <w:r w:rsidRPr="00402EA6">
              <w:rPr>
                <w:sz w:val="24"/>
                <w:szCs w:val="24"/>
                <w:lang w:val="ro-MD"/>
              </w:rPr>
              <w:t xml:space="preserve"> de universități</w:t>
            </w:r>
            <w:r w:rsidR="00E1349B">
              <w:rPr>
                <w:sz w:val="24"/>
                <w:szCs w:val="24"/>
                <w:lang w:val="ro-MD"/>
              </w:rPr>
              <w:t xml:space="preserve"> și a institutelor de cercetare</w:t>
            </w:r>
            <w:r w:rsidRPr="00402EA6">
              <w:rPr>
                <w:sz w:val="24"/>
                <w:szCs w:val="24"/>
                <w:lang w:val="ro-MD"/>
              </w:rPr>
              <w:t xml:space="preserve"> necesită anumite eforturi administrative, legate de ajustarea cadrului legislativ, de reorganizare  a structurilor organizatorice instituționale, atât în universitățile care se reorganizează, cât și în cele de bază, </w:t>
            </w:r>
            <w:r w:rsidR="00720A4D">
              <w:rPr>
                <w:sz w:val="24"/>
                <w:szCs w:val="24"/>
                <w:lang w:val="ro-MD"/>
              </w:rPr>
              <w:t>transferul/</w:t>
            </w:r>
            <w:r w:rsidRPr="00402EA6">
              <w:rPr>
                <w:sz w:val="24"/>
                <w:szCs w:val="24"/>
                <w:lang w:val="ro-MD"/>
              </w:rPr>
              <w:t>reangajarea sau eliberarea unor cadre didactice universitare cât și a celor auxiliare.</w:t>
            </w:r>
          </w:p>
          <w:p w:rsidR="00B91ECC" w:rsidRPr="00402EA6" w:rsidRDefault="00B91ECC" w:rsidP="00720A4D">
            <w:pPr>
              <w:pStyle w:val="ListParagraph"/>
              <w:spacing w:line="276" w:lineRule="auto"/>
              <w:ind w:left="0"/>
              <w:jc w:val="both"/>
              <w:rPr>
                <w:rFonts w:ascii="Times New Roman" w:hAnsi="Times New Roman" w:cs="Times New Roman"/>
                <w:sz w:val="24"/>
                <w:szCs w:val="24"/>
                <w:lang w:val="ro-MD"/>
              </w:rPr>
            </w:pPr>
            <w:r>
              <w:rPr>
                <w:rFonts w:ascii="Times New Roman" w:hAnsi="Times New Roman" w:cs="Times New Roman"/>
                <w:b/>
                <w:sz w:val="24"/>
                <w:szCs w:val="24"/>
                <w:lang w:val="ro-MD"/>
              </w:rPr>
              <w:t xml:space="preserve">           </w:t>
            </w:r>
            <w:r w:rsidR="00720A4D">
              <w:rPr>
                <w:rFonts w:ascii="Times New Roman" w:hAnsi="Times New Roman" w:cs="Times New Roman"/>
                <w:b/>
                <w:sz w:val="24"/>
                <w:szCs w:val="24"/>
                <w:lang w:val="ro-MD"/>
              </w:rPr>
              <w:t>Impactul social.</w:t>
            </w:r>
            <w:r w:rsidRPr="00402EA6">
              <w:rPr>
                <w:rFonts w:ascii="Times New Roman" w:hAnsi="Times New Roman" w:cs="Times New Roman"/>
                <w:b/>
                <w:sz w:val="24"/>
                <w:szCs w:val="24"/>
                <w:lang w:val="ro-MD"/>
              </w:rPr>
              <w:t xml:space="preserve"> </w:t>
            </w:r>
            <w:r w:rsidR="00E1349B" w:rsidRPr="005063AE">
              <w:rPr>
                <w:rFonts w:ascii="Times New Roman" w:hAnsi="Times New Roman" w:cs="Times New Roman"/>
                <w:sz w:val="24"/>
                <w:szCs w:val="24"/>
                <w:lang w:val="ro-MD"/>
              </w:rPr>
              <w:t>Consolidarea</w:t>
            </w:r>
            <w:r w:rsidRPr="005063AE">
              <w:rPr>
                <w:rFonts w:ascii="Times New Roman" w:hAnsi="Times New Roman" w:cs="Times New Roman"/>
                <w:sz w:val="24"/>
                <w:szCs w:val="24"/>
                <w:lang w:val="ro-MD"/>
              </w:rPr>
              <w:t xml:space="preserve"> rețelei de universități </w:t>
            </w:r>
            <w:r w:rsidR="00E1349B" w:rsidRPr="005063AE">
              <w:rPr>
                <w:rFonts w:ascii="Times New Roman" w:hAnsi="Times New Roman" w:cs="Times New Roman"/>
                <w:sz w:val="24"/>
                <w:szCs w:val="24"/>
                <w:lang w:val="ro-MD"/>
              </w:rPr>
              <w:t xml:space="preserve">și a celei de institute de cercetare </w:t>
            </w:r>
            <w:r w:rsidRPr="00402EA6">
              <w:rPr>
                <w:rFonts w:ascii="Times New Roman" w:hAnsi="Times New Roman" w:cs="Times New Roman"/>
                <w:sz w:val="24"/>
                <w:szCs w:val="24"/>
                <w:lang w:val="ro-MD"/>
              </w:rPr>
              <w:t xml:space="preserve">duce după sine </w:t>
            </w:r>
            <w:r w:rsidR="000B6CAC">
              <w:rPr>
                <w:rFonts w:ascii="Times New Roman" w:hAnsi="Times New Roman" w:cs="Times New Roman"/>
                <w:sz w:val="24"/>
                <w:szCs w:val="24"/>
                <w:lang w:val="ro-MD"/>
              </w:rPr>
              <w:t>transferul/reangajarea</w:t>
            </w:r>
            <w:r w:rsidRPr="00402EA6">
              <w:rPr>
                <w:rFonts w:ascii="Times New Roman" w:hAnsi="Times New Roman" w:cs="Times New Roman"/>
                <w:sz w:val="24"/>
                <w:szCs w:val="24"/>
                <w:lang w:val="ro-MD"/>
              </w:rPr>
              <w:t xml:space="preserve"> numărului </w:t>
            </w:r>
            <w:r w:rsidR="000B6CAC">
              <w:rPr>
                <w:rFonts w:ascii="Times New Roman" w:hAnsi="Times New Roman" w:cs="Times New Roman"/>
                <w:sz w:val="24"/>
                <w:szCs w:val="24"/>
                <w:lang w:val="ro-MD"/>
              </w:rPr>
              <w:t xml:space="preserve">de </w:t>
            </w:r>
            <w:r w:rsidRPr="00402EA6">
              <w:rPr>
                <w:rFonts w:ascii="Times New Roman" w:hAnsi="Times New Roman" w:cs="Times New Roman"/>
                <w:sz w:val="24"/>
                <w:szCs w:val="24"/>
                <w:lang w:val="ro-MD"/>
              </w:rPr>
              <w:t>personal de conducere, cât și a celui auxiliar, respectiv în acest caz și nemul</w:t>
            </w:r>
            <w:r>
              <w:rPr>
                <w:rFonts w:ascii="Times New Roman" w:hAnsi="Times New Roman" w:cs="Times New Roman"/>
                <w:sz w:val="24"/>
                <w:szCs w:val="24"/>
                <w:lang w:val="ro-MD"/>
              </w:rPr>
              <w:t>ț</w:t>
            </w:r>
            <w:r w:rsidRPr="00402EA6">
              <w:rPr>
                <w:rFonts w:ascii="Times New Roman" w:hAnsi="Times New Roman" w:cs="Times New Roman"/>
                <w:sz w:val="24"/>
                <w:szCs w:val="24"/>
                <w:lang w:val="ro-MD"/>
              </w:rPr>
              <w:t>umirea acestora. Va avea loc tran</w:t>
            </w:r>
            <w:r>
              <w:rPr>
                <w:rFonts w:ascii="Times New Roman" w:hAnsi="Times New Roman" w:cs="Times New Roman"/>
                <w:sz w:val="24"/>
                <w:szCs w:val="24"/>
                <w:lang w:val="ro-MD"/>
              </w:rPr>
              <w:t xml:space="preserve">sferul a circa </w:t>
            </w:r>
            <w:r w:rsidR="00E1349B">
              <w:rPr>
                <w:rFonts w:ascii="Times New Roman" w:hAnsi="Times New Roman" w:cs="Times New Roman"/>
                <w:sz w:val="24"/>
                <w:szCs w:val="24"/>
                <w:lang w:val="ro-MD"/>
              </w:rPr>
              <w:t>6</w:t>
            </w:r>
            <w:r w:rsidR="006747EE">
              <w:rPr>
                <w:rFonts w:ascii="Times New Roman" w:hAnsi="Times New Roman" w:cs="Times New Roman"/>
                <w:sz w:val="24"/>
                <w:szCs w:val="24"/>
                <w:lang w:val="ro-MD"/>
              </w:rPr>
              <w:t>000</w:t>
            </w:r>
            <w:r w:rsidRPr="00402EA6">
              <w:rPr>
                <w:rFonts w:ascii="Times New Roman" w:hAnsi="Times New Roman" w:cs="Times New Roman"/>
                <w:sz w:val="24"/>
                <w:szCs w:val="24"/>
                <w:lang w:val="ro-MD"/>
              </w:rPr>
              <w:t xml:space="preserve"> de studenți </w:t>
            </w:r>
            <w:r>
              <w:rPr>
                <w:rFonts w:ascii="Times New Roman" w:hAnsi="Times New Roman" w:cs="Times New Roman"/>
                <w:sz w:val="24"/>
                <w:szCs w:val="24"/>
                <w:lang w:val="ro-MD"/>
              </w:rPr>
              <w:t>la licență</w:t>
            </w:r>
            <w:r w:rsidR="00E1349B">
              <w:rPr>
                <w:rFonts w:ascii="Times New Roman" w:hAnsi="Times New Roman" w:cs="Times New Roman"/>
                <w:sz w:val="24"/>
                <w:szCs w:val="24"/>
                <w:lang w:val="ro-MD"/>
              </w:rPr>
              <w:t>,</w:t>
            </w:r>
            <w:r>
              <w:rPr>
                <w:rFonts w:ascii="Times New Roman" w:hAnsi="Times New Roman" w:cs="Times New Roman"/>
                <w:sz w:val="24"/>
                <w:szCs w:val="24"/>
                <w:lang w:val="ro-MD"/>
              </w:rPr>
              <w:t xml:space="preserve"> master </w:t>
            </w:r>
            <w:r w:rsidR="00E1349B">
              <w:rPr>
                <w:rFonts w:ascii="Times New Roman" w:hAnsi="Times New Roman" w:cs="Times New Roman"/>
                <w:sz w:val="24"/>
                <w:szCs w:val="24"/>
                <w:lang w:val="ro-MD"/>
              </w:rPr>
              <w:t xml:space="preserve">și doctorat </w:t>
            </w:r>
            <w:r>
              <w:rPr>
                <w:rFonts w:ascii="Times New Roman" w:hAnsi="Times New Roman" w:cs="Times New Roman"/>
                <w:sz w:val="24"/>
                <w:szCs w:val="24"/>
                <w:lang w:val="ro-MD"/>
              </w:rPr>
              <w:t xml:space="preserve">din cele </w:t>
            </w:r>
            <w:r w:rsidR="006747EE">
              <w:rPr>
                <w:rFonts w:ascii="Times New Roman" w:hAnsi="Times New Roman" w:cs="Times New Roman"/>
                <w:sz w:val="24"/>
                <w:szCs w:val="24"/>
                <w:lang w:val="ro-MD"/>
              </w:rPr>
              <w:t>5</w:t>
            </w:r>
            <w:r w:rsidRPr="00402EA6">
              <w:rPr>
                <w:rFonts w:ascii="Times New Roman" w:hAnsi="Times New Roman" w:cs="Times New Roman"/>
                <w:sz w:val="24"/>
                <w:szCs w:val="24"/>
                <w:lang w:val="ro-MD"/>
              </w:rPr>
              <w:t xml:space="preserve"> universități</w:t>
            </w:r>
            <w:r w:rsidR="006747EE">
              <w:rPr>
                <w:rFonts w:ascii="Times New Roman" w:hAnsi="Times New Roman" w:cs="Times New Roman"/>
                <w:sz w:val="24"/>
                <w:szCs w:val="24"/>
                <w:lang w:val="ro-MD"/>
              </w:rPr>
              <w:t xml:space="preserve"> absorbite</w:t>
            </w:r>
            <w:r w:rsidRPr="00402EA6">
              <w:rPr>
                <w:rFonts w:ascii="Times New Roman" w:hAnsi="Times New Roman" w:cs="Times New Roman"/>
                <w:sz w:val="24"/>
                <w:szCs w:val="24"/>
                <w:lang w:val="ro-MD"/>
              </w:rPr>
              <w:t>.</w:t>
            </w:r>
          </w:p>
          <w:p w:rsidR="00B91ECC" w:rsidRPr="00402EA6" w:rsidRDefault="00B91ECC" w:rsidP="00720A4D">
            <w:pPr>
              <w:tabs>
                <w:tab w:val="left" w:pos="851"/>
              </w:tabs>
              <w:spacing w:line="276" w:lineRule="auto"/>
              <w:rPr>
                <w:sz w:val="24"/>
                <w:szCs w:val="24"/>
                <w:lang w:val="ro-MD"/>
              </w:rPr>
            </w:pPr>
            <w:r w:rsidRPr="00402EA6">
              <w:rPr>
                <w:b/>
                <w:sz w:val="24"/>
                <w:szCs w:val="24"/>
                <w:lang w:val="ro-MD"/>
              </w:rPr>
              <w:t>Impactul economic</w:t>
            </w:r>
            <w:r w:rsidR="00720A4D">
              <w:rPr>
                <w:b/>
                <w:sz w:val="24"/>
                <w:szCs w:val="24"/>
                <w:lang w:val="ro-MD"/>
              </w:rPr>
              <w:t>.</w:t>
            </w:r>
            <w:r w:rsidRPr="00402EA6">
              <w:rPr>
                <w:sz w:val="24"/>
                <w:szCs w:val="24"/>
                <w:lang w:val="ro-MD"/>
              </w:rPr>
              <w:t xml:space="preserve"> </w:t>
            </w:r>
            <w:r w:rsidR="00E1349B">
              <w:rPr>
                <w:sz w:val="24"/>
                <w:szCs w:val="24"/>
                <w:lang w:val="ro-MD"/>
              </w:rPr>
              <w:t>Fuzionarea</w:t>
            </w:r>
            <w:r w:rsidR="00720A4D">
              <w:rPr>
                <w:sz w:val="24"/>
                <w:szCs w:val="24"/>
                <w:lang w:val="ro-MD"/>
              </w:rPr>
              <w:t>, prin absorbție,</w:t>
            </w:r>
            <w:r w:rsidR="00E1349B">
              <w:rPr>
                <w:sz w:val="24"/>
                <w:szCs w:val="24"/>
                <w:lang w:val="ro-MD"/>
              </w:rPr>
              <w:t xml:space="preserve"> a</w:t>
            </w:r>
            <w:r w:rsidRPr="00402EA6">
              <w:rPr>
                <w:sz w:val="24"/>
                <w:szCs w:val="24"/>
                <w:lang w:val="ro-MD"/>
              </w:rPr>
              <w:t xml:space="preserve"> </w:t>
            </w:r>
            <w:r w:rsidR="00DC342E">
              <w:rPr>
                <w:sz w:val="24"/>
                <w:szCs w:val="24"/>
                <w:lang w:val="ro-MD"/>
              </w:rPr>
              <w:t xml:space="preserve"> </w:t>
            </w:r>
            <w:r w:rsidR="000B6CAC">
              <w:rPr>
                <w:sz w:val="24"/>
                <w:szCs w:val="24"/>
                <w:lang w:val="ro-MD"/>
              </w:rPr>
              <w:t>5</w:t>
            </w:r>
            <w:r w:rsidRPr="00402EA6">
              <w:rPr>
                <w:sz w:val="24"/>
                <w:szCs w:val="24"/>
                <w:lang w:val="ro-MD"/>
              </w:rPr>
              <w:t xml:space="preserve"> </w:t>
            </w:r>
            <w:r>
              <w:rPr>
                <w:sz w:val="24"/>
                <w:szCs w:val="24"/>
                <w:lang w:val="ro-MD"/>
              </w:rPr>
              <w:t xml:space="preserve">instituții </w:t>
            </w:r>
            <w:r w:rsidR="00E1349B">
              <w:rPr>
                <w:sz w:val="24"/>
                <w:szCs w:val="24"/>
                <w:lang w:val="ro-MD"/>
              </w:rPr>
              <w:t xml:space="preserve">de învățământ superior </w:t>
            </w:r>
            <w:r w:rsidR="00720A4D">
              <w:rPr>
                <w:sz w:val="24"/>
                <w:szCs w:val="24"/>
                <w:lang w:val="ro-MD"/>
              </w:rPr>
              <w:t xml:space="preserve">publice </w:t>
            </w:r>
            <w:r w:rsidRPr="00402EA6">
              <w:rPr>
                <w:sz w:val="24"/>
                <w:szCs w:val="24"/>
                <w:lang w:val="ro-MD"/>
              </w:rPr>
              <w:t xml:space="preserve">va avea un impact economic și fiscal mare, redirecționând sursele financiare acumulate spre: a) îmbunățățirea </w:t>
            </w:r>
            <w:r w:rsidRPr="00402EA6">
              <w:rPr>
                <w:b/>
                <w:sz w:val="24"/>
                <w:szCs w:val="24"/>
                <w:lang w:val="ro-MD"/>
              </w:rPr>
              <w:t>calității</w:t>
            </w:r>
            <w:r w:rsidRPr="00402EA6">
              <w:rPr>
                <w:sz w:val="24"/>
                <w:szCs w:val="24"/>
                <w:lang w:val="ro-MD"/>
              </w:rPr>
              <w:t xml:space="preserve"> programelor de studii superioare, b) creșterea profesională a cadrelor universitare</w:t>
            </w:r>
            <w:r w:rsidR="00E1349B">
              <w:rPr>
                <w:sz w:val="24"/>
                <w:szCs w:val="24"/>
                <w:lang w:val="ro-MD"/>
              </w:rPr>
              <w:t xml:space="preserve"> și a cercetătorilor</w:t>
            </w:r>
            <w:r w:rsidRPr="00402EA6">
              <w:rPr>
                <w:sz w:val="24"/>
                <w:szCs w:val="24"/>
                <w:lang w:val="ro-MD"/>
              </w:rPr>
              <w:t xml:space="preserve">; c) </w:t>
            </w:r>
            <w:r w:rsidR="000B6CAC">
              <w:rPr>
                <w:sz w:val="24"/>
                <w:szCs w:val="24"/>
                <w:lang w:val="ro-MD"/>
              </w:rPr>
              <w:lastRenderedPageBreak/>
              <w:t xml:space="preserve">creșterea salariilor și </w:t>
            </w:r>
            <w:r w:rsidRPr="00402EA6">
              <w:rPr>
                <w:sz w:val="24"/>
                <w:szCs w:val="24"/>
                <w:lang w:val="ro-MD"/>
              </w:rPr>
              <w:t>remunerarea performanțelor cadrelor universitare</w:t>
            </w:r>
            <w:r w:rsidR="006747EE">
              <w:rPr>
                <w:sz w:val="24"/>
                <w:szCs w:val="24"/>
                <w:lang w:val="ro-MD"/>
              </w:rPr>
              <w:t xml:space="preserve"> și a</w:t>
            </w:r>
            <w:r w:rsidR="00216BA7">
              <w:rPr>
                <w:sz w:val="24"/>
                <w:szCs w:val="24"/>
                <w:lang w:val="ro-MD"/>
              </w:rPr>
              <w:t xml:space="preserve"> cercetăt</w:t>
            </w:r>
            <w:r w:rsidR="006747EE">
              <w:rPr>
                <w:sz w:val="24"/>
                <w:szCs w:val="24"/>
                <w:lang w:val="ro-MD"/>
              </w:rPr>
              <w:t>orilor</w:t>
            </w:r>
            <w:r w:rsidRPr="00402EA6">
              <w:rPr>
                <w:sz w:val="24"/>
                <w:szCs w:val="24"/>
                <w:lang w:val="ro-MD"/>
              </w:rPr>
              <w:t xml:space="preserve">; d) consolidarea </w:t>
            </w:r>
            <w:r w:rsidR="000B6CAC">
              <w:rPr>
                <w:sz w:val="24"/>
                <w:szCs w:val="24"/>
                <w:lang w:val="ro-MD"/>
              </w:rPr>
              <w:t>domeniului</w:t>
            </w:r>
            <w:r w:rsidRPr="00402EA6">
              <w:rPr>
                <w:sz w:val="24"/>
                <w:szCs w:val="24"/>
                <w:lang w:val="ro-MD"/>
              </w:rPr>
              <w:t xml:space="preserve"> cercetării în universități; e) îmbunătățirea bazei–tehnico materiale, în special dotarea cu echipamente IT.</w:t>
            </w:r>
          </w:p>
          <w:p w:rsidR="00B91ECC" w:rsidRDefault="00B91ECC" w:rsidP="00720A4D">
            <w:pPr>
              <w:spacing w:line="276" w:lineRule="auto"/>
              <w:rPr>
                <w:iCs/>
                <w:sz w:val="24"/>
                <w:szCs w:val="24"/>
                <w:lang w:val="ro-RO"/>
              </w:rPr>
            </w:pPr>
            <w:r>
              <w:rPr>
                <w:iCs/>
                <w:sz w:val="24"/>
                <w:szCs w:val="24"/>
                <w:lang w:val="ro-RO"/>
              </w:rPr>
              <w:t>Beneficiile vor putea fi resimțite după imp</w:t>
            </w:r>
            <w:r w:rsidR="00216BA7">
              <w:rPr>
                <w:iCs/>
                <w:sz w:val="24"/>
                <w:szCs w:val="24"/>
                <w:lang w:val="ro-RO"/>
              </w:rPr>
              <w:t>l</w:t>
            </w:r>
            <w:r>
              <w:rPr>
                <w:iCs/>
                <w:sz w:val="24"/>
                <w:szCs w:val="24"/>
                <w:lang w:val="ro-RO"/>
              </w:rPr>
              <w:t xml:space="preserve">ementarea Proiectului de Hotărâre de Guvern în decurs de cel puțin 2 ani.  </w:t>
            </w:r>
          </w:p>
          <w:p w:rsidR="00FC2056" w:rsidRPr="000B6CAC" w:rsidRDefault="00FC2056" w:rsidP="00FC2056">
            <w:pPr>
              <w:spacing w:line="276" w:lineRule="auto"/>
              <w:ind w:firstLine="0"/>
              <w:rPr>
                <w:sz w:val="24"/>
                <w:szCs w:val="24"/>
              </w:rPr>
            </w:pPr>
            <w:r>
              <w:rPr>
                <w:sz w:val="24"/>
                <w:szCs w:val="24"/>
              </w:rPr>
              <w:t xml:space="preserve">      </w:t>
            </w:r>
            <w:r w:rsidRPr="000B6CAC">
              <w:rPr>
                <w:sz w:val="24"/>
                <w:szCs w:val="24"/>
              </w:rPr>
              <w:t>Reorganizarea unor instituții publice de învățământ superior, de formare continuă și de cercetare și inovare va contribui la alinierea cu standardele UE privind dezvoltarea sistemului universitar de formare si cer</w:t>
            </w:r>
            <w:r w:rsidR="00720A4D">
              <w:rPr>
                <w:sz w:val="24"/>
                <w:szCs w:val="24"/>
              </w:rPr>
              <w:t>ce</w:t>
            </w:r>
            <w:r w:rsidRPr="000B6CAC">
              <w:rPr>
                <w:sz w:val="24"/>
                <w:szCs w:val="24"/>
              </w:rPr>
              <w:t>tare durabil, dar şi competitiv, precum și la dezvoltarea durabilă a Republicii Moldova care poate duce la creşterea PIB-ului până în 2030 şi la crearea locurilor de muncă.</w:t>
            </w:r>
          </w:p>
          <w:p w:rsidR="00FC2056" w:rsidRPr="000B6CAC" w:rsidRDefault="00FC2056" w:rsidP="00FC2056">
            <w:pPr>
              <w:spacing w:line="276" w:lineRule="auto"/>
              <w:ind w:firstLine="0"/>
              <w:rPr>
                <w:sz w:val="24"/>
                <w:szCs w:val="24"/>
              </w:rPr>
            </w:pPr>
            <w:r w:rsidRPr="000B6CAC">
              <w:rPr>
                <w:sz w:val="24"/>
                <w:szCs w:val="24"/>
              </w:rPr>
              <w:t>Opțiunea recomandată II asigură:</w:t>
            </w:r>
          </w:p>
          <w:p w:rsidR="00FC2056" w:rsidRPr="000B6CAC" w:rsidRDefault="00FC2056" w:rsidP="00710A05">
            <w:pPr>
              <w:numPr>
                <w:ilvl w:val="0"/>
                <w:numId w:val="17"/>
              </w:numPr>
              <w:spacing w:line="276" w:lineRule="auto"/>
              <w:rPr>
                <w:sz w:val="24"/>
                <w:szCs w:val="24"/>
              </w:rPr>
            </w:pPr>
            <w:r w:rsidRPr="000B6CAC">
              <w:rPr>
                <w:sz w:val="24"/>
                <w:szCs w:val="24"/>
              </w:rPr>
              <w:t xml:space="preserve">Consolidarea prestigiului internațional al universităților din Republica Moldova în vederea atragerii studenților străini, precum și consolidarea relaţiilor tradiţionale existente între Moldova şi diferite organisme </w:t>
            </w:r>
            <w:proofErr w:type="gramStart"/>
            <w:r w:rsidRPr="000B6CAC">
              <w:rPr>
                <w:sz w:val="24"/>
                <w:szCs w:val="24"/>
              </w:rPr>
              <w:t>internaţionale</w:t>
            </w:r>
            <w:proofErr w:type="gramEnd"/>
            <w:r w:rsidRPr="000B6CAC">
              <w:rPr>
                <w:sz w:val="24"/>
                <w:szCs w:val="24"/>
              </w:rPr>
              <w:t xml:space="preserve"> în domeniul educaţiei şi cercetării.</w:t>
            </w:r>
          </w:p>
          <w:p w:rsidR="00FC2056" w:rsidRPr="000B6CAC" w:rsidRDefault="00FC2056" w:rsidP="00710A05">
            <w:pPr>
              <w:numPr>
                <w:ilvl w:val="0"/>
                <w:numId w:val="17"/>
              </w:numPr>
              <w:spacing w:line="276" w:lineRule="auto"/>
              <w:rPr>
                <w:sz w:val="24"/>
                <w:szCs w:val="24"/>
              </w:rPr>
            </w:pPr>
            <w:r w:rsidRPr="000B6CAC">
              <w:rPr>
                <w:sz w:val="24"/>
                <w:szCs w:val="24"/>
              </w:rPr>
              <w:t xml:space="preserve">Republica Moldova </w:t>
            </w:r>
            <w:proofErr w:type="gramStart"/>
            <w:r w:rsidRPr="000B6CAC">
              <w:rPr>
                <w:sz w:val="24"/>
                <w:szCs w:val="24"/>
              </w:rPr>
              <w:t>va</w:t>
            </w:r>
            <w:proofErr w:type="gramEnd"/>
            <w:r w:rsidRPr="000B6CAC">
              <w:rPr>
                <w:sz w:val="24"/>
                <w:szCs w:val="24"/>
              </w:rPr>
              <w:t xml:space="preserve"> juca un rol activ în Spaţiul European al Învățământului Superior (SEÎS) și în cadrul Spațiului European al Cercetării.</w:t>
            </w:r>
          </w:p>
          <w:p w:rsidR="00FC2056" w:rsidRPr="000B6CAC" w:rsidRDefault="00FC2056" w:rsidP="00710A05">
            <w:pPr>
              <w:numPr>
                <w:ilvl w:val="0"/>
                <w:numId w:val="17"/>
              </w:numPr>
              <w:spacing w:line="276" w:lineRule="auto"/>
              <w:rPr>
                <w:sz w:val="24"/>
                <w:szCs w:val="24"/>
              </w:rPr>
            </w:pPr>
            <w:r w:rsidRPr="000B6CAC">
              <w:rPr>
                <w:sz w:val="24"/>
                <w:szCs w:val="24"/>
              </w:rPr>
              <w:t>Implementarea principiului fundamental privind responsabilitatea publică de către managementul instituțiilor universitare de formare si cercetare.</w:t>
            </w:r>
          </w:p>
          <w:p w:rsidR="00FC2056" w:rsidRPr="000B6CAC" w:rsidRDefault="00FC2056" w:rsidP="00710A05">
            <w:pPr>
              <w:numPr>
                <w:ilvl w:val="0"/>
                <w:numId w:val="17"/>
              </w:numPr>
              <w:spacing w:line="276" w:lineRule="auto"/>
              <w:rPr>
                <w:sz w:val="24"/>
                <w:szCs w:val="24"/>
              </w:rPr>
            </w:pPr>
            <w:r w:rsidRPr="000B6CAC">
              <w:rPr>
                <w:sz w:val="24"/>
                <w:szCs w:val="24"/>
              </w:rPr>
              <w:t xml:space="preserve">Crearea unui sistem universitar de formare </w:t>
            </w:r>
            <w:r w:rsidR="00720A4D">
              <w:rPr>
                <w:sz w:val="24"/>
                <w:szCs w:val="24"/>
              </w:rPr>
              <w:t>ș</w:t>
            </w:r>
            <w:r w:rsidRPr="000B6CAC">
              <w:rPr>
                <w:sz w:val="24"/>
                <w:szCs w:val="24"/>
              </w:rPr>
              <w:t xml:space="preserve">i cercetare, care oferă educație de calitate și </w:t>
            </w:r>
            <w:proofErr w:type="gramStart"/>
            <w:r w:rsidRPr="000B6CAC">
              <w:rPr>
                <w:sz w:val="24"/>
                <w:szCs w:val="24"/>
              </w:rPr>
              <w:t>este</w:t>
            </w:r>
            <w:proofErr w:type="gramEnd"/>
            <w:r w:rsidRPr="000B6CAC">
              <w:rPr>
                <w:sz w:val="24"/>
                <w:szCs w:val="24"/>
              </w:rPr>
              <w:t xml:space="preserve"> rezistent la șocuri sociale, demografice, economice, ecologice, pandemice și efectelor negative cauzate de schimbările climatice.</w:t>
            </w:r>
          </w:p>
          <w:p w:rsidR="00FC2056" w:rsidRPr="000B6CAC" w:rsidRDefault="00FC2056" w:rsidP="00710A05">
            <w:pPr>
              <w:numPr>
                <w:ilvl w:val="0"/>
                <w:numId w:val="17"/>
              </w:numPr>
              <w:spacing w:line="276" w:lineRule="auto"/>
              <w:rPr>
                <w:sz w:val="24"/>
                <w:szCs w:val="24"/>
              </w:rPr>
            </w:pPr>
            <w:r w:rsidRPr="000B6CAC">
              <w:rPr>
                <w:sz w:val="24"/>
                <w:szCs w:val="24"/>
              </w:rPr>
              <w:t>Eficientizarea corelării finanțării cu performanțele moderne în corespundere cu solicitările de inovare în societate și cerințelor peții muncii.</w:t>
            </w:r>
          </w:p>
          <w:p w:rsidR="00FC2056" w:rsidRPr="000B6CAC" w:rsidRDefault="00FC2056" w:rsidP="00710A05">
            <w:pPr>
              <w:keepNext/>
              <w:keepLines/>
              <w:numPr>
                <w:ilvl w:val="0"/>
                <w:numId w:val="17"/>
              </w:numPr>
              <w:spacing w:line="276" w:lineRule="auto"/>
              <w:rPr>
                <w:sz w:val="24"/>
                <w:szCs w:val="24"/>
              </w:rPr>
            </w:pPr>
            <w:r w:rsidRPr="000B6CAC">
              <w:rPr>
                <w:sz w:val="24"/>
                <w:szCs w:val="24"/>
              </w:rPr>
              <w:t xml:space="preserve">Consolidarea triunghiului cunoașterii, deci </w:t>
            </w:r>
            <w:proofErr w:type="gramStart"/>
            <w:r w:rsidRPr="000B6CAC">
              <w:rPr>
                <w:sz w:val="24"/>
                <w:szCs w:val="24"/>
              </w:rPr>
              <w:t>va</w:t>
            </w:r>
            <w:proofErr w:type="gramEnd"/>
            <w:r w:rsidRPr="000B6CAC">
              <w:rPr>
                <w:sz w:val="24"/>
                <w:szCs w:val="24"/>
              </w:rPr>
              <w:t xml:space="preserve"> spori interacțiunea dintre cercetare, educație și inovare, care sunt factori cheie ai unei societăți dezvoltate durabil.</w:t>
            </w:r>
          </w:p>
          <w:p w:rsidR="00FC2056" w:rsidRPr="000B6CAC" w:rsidRDefault="00FC2056" w:rsidP="00710A05">
            <w:pPr>
              <w:numPr>
                <w:ilvl w:val="0"/>
                <w:numId w:val="16"/>
              </w:numPr>
              <w:spacing w:line="276" w:lineRule="auto"/>
              <w:jc w:val="left"/>
              <w:rPr>
                <w:sz w:val="24"/>
                <w:szCs w:val="24"/>
              </w:rPr>
            </w:pPr>
            <w:r w:rsidRPr="000B6CAC">
              <w:rPr>
                <w:sz w:val="24"/>
                <w:szCs w:val="24"/>
              </w:rPr>
              <w:t>Dezvoltarea programelor de studii ale căror finalități</w:t>
            </w:r>
            <w:sdt>
              <w:sdtPr>
                <w:rPr>
                  <w:sz w:val="24"/>
                  <w:szCs w:val="24"/>
                </w:rPr>
                <w:tag w:val="goog_rdk_78"/>
                <w:id w:val="-516232807"/>
              </w:sdtPr>
              <w:sdtEndPr/>
              <w:sdtContent>
                <w:r w:rsidRPr="000B6CAC">
                  <w:rPr>
                    <w:sz w:val="24"/>
                    <w:szCs w:val="24"/>
                  </w:rPr>
                  <w:t xml:space="preserve"> </w:t>
                </w:r>
              </w:sdtContent>
            </w:sdt>
            <w:r w:rsidRPr="000B6CAC">
              <w:rPr>
                <w:sz w:val="24"/>
                <w:szCs w:val="24"/>
              </w:rPr>
              <w:t xml:space="preserve"> corespund cerințelor angajatorilor, adaptabile la dubla tranziție digitală și verde.</w:t>
            </w:r>
          </w:p>
          <w:p w:rsidR="00FC2056" w:rsidRPr="000B6CAC" w:rsidRDefault="00FC2056" w:rsidP="00710A05">
            <w:pPr>
              <w:numPr>
                <w:ilvl w:val="0"/>
                <w:numId w:val="16"/>
              </w:numPr>
              <w:spacing w:line="276" w:lineRule="auto"/>
              <w:rPr>
                <w:sz w:val="24"/>
                <w:szCs w:val="24"/>
              </w:rPr>
            </w:pPr>
            <w:r w:rsidRPr="000B6CAC">
              <w:rPr>
                <w:sz w:val="24"/>
                <w:szCs w:val="24"/>
              </w:rPr>
              <w:t>Excelență în cercetare.</w:t>
            </w:r>
          </w:p>
          <w:p w:rsidR="00FC2056" w:rsidRPr="000B6CAC" w:rsidRDefault="00FC2056" w:rsidP="00710A05">
            <w:pPr>
              <w:numPr>
                <w:ilvl w:val="0"/>
                <w:numId w:val="16"/>
              </w:numPr>
              <w:spacing w:line="276" w:lineRule="auto"/>
              <w:rPr>
                <w:sz w:val="24"/>
                <w:szCs w:val="24"/>
              </w:rPr>
            </w:pPr>
            <w:r w:rsidRPr="000B6CAC">
              <w:rPr>
                <w:sz w:val="24"/>
                <w:szCs w:val="24"/>
              </w:rPr>
              <w:t>Atractivitatea mediului instituțional.</w:t>
            </w:r>
          </w:p>
          <w:p w:rsidR="00FC2056" w:rsidRPr="000B6CAC" w:rsidRDefault="00FC2056" w:rsidP="00710A05">
            <w:pPr>
              <w:numPr>
                <w:ilvl w:val="0"/>
                <w:numId w:val="16"/>
              </w:numPr>
              <w:spacing w:line="276" w:lineRule="auto"/>
              <w:rPr>
                <w:sz w:val="24"/>
                <w:szCs w:val="24"/>
              </w:rPr>
            </w:pPr>
            <w:r w:rsidRPr="000B6CAC">
              <w:rPr>
                <w:sz w:val="24"/>
                <w:szCs w:val="24"/>
              </w:rPr>
              <w:t>Dezvoltarea cercetării interdisciplinare.</w:t>
            </w:r>
          </w:p>
          <w:p w:rsidR="00FC2056" w:rsidRPr="00654212" w:rsidRDefault="000B6CAC" w:rsidP="000B6CAC">
            <w:pPr>
              <w:numPr>
                <w:ilvl w:val="0"/>
                <w:numId w:val="16"/>
              </w:numPr>
              <w:spacing w:line="276" w:lineRule="auto"/>
              <w:rPr>
                <w:sz w:val="24"/>
                <w:szCs w:val="24"/>
                <w:lang w:val="ro-RO"/>
              </w:rPr>
            </w:pPr>
            <w:r w:rsidRPr="000B6CAC">
              <w:rPr>
                <w:sz w:val="24"/>
                <w:szCs w:val="24"/>
              </w:rPr>
              <w:t xml:space="preserve"> </w:t>
            </w:r>
            <w:r w:rsidR="00FC2056" w:rsidRPr="000B6CAC">
              <w:rPr>
                <w:sz w:val="24"/>
                <w:szCs w:val="24"/>
              </w:rPr>
              <w:t>Formarea abilităților transferabile (implicarea mediului de afaceri în dezvoltarea curriculumului și formarea doctorală).</w:t>
            </w: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b/>
                <w:bCs/>
                <w:sz w:val="24"/>
                <w:szCs w:val="24"/>
                <w:lang w:val="ro-RO"/>
              </w:rPr>
              <w:lastRenderedPageBreak/>
              <w:t>5. Implementarea şi monitorizarea</w:t>
            </w: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bCs/>
                <w:sz w:val="24"/>
                <w:szCs w:val="24"/>
                <w:lang w:val="ro-RO"/>
              </w:rPr>
            </w:pPr>
            <w:r w:rsidRPr="00654212">
              <w:rPr>
                <w:bCs/>
                <w:sz w:val="24"/>
                <w:szCs w:val="24"/>
                <w:lang w:val="ro-RO"/>
              </w:rPr>
              <w:t xml:space="preserve">a) </w:t>
            </w:r>
            <w:r w:rsidRPr="002F1364">
              <w:rPr>
                <w:b/>
                <w:bCs/>
                <w:sz w:val="24"/>
                <w:szCs w:val="24"/>
                <w:lang w:val="ro-RO"/>
              </w:rPr>
              <w:t>Descrieți cum va fi organizată implementarea opțiunii recomandate, ce cadru juridic necesită a fi modificat și/sau elaborat și aprobat, ce schimbări instituționale sînt necesare</w:t>
            </w:r>
            <w:r w:rsidRPr="00654212">
              <w:rPr>
                <w:bCs/>
                <w:sz w:val="24"/>
                <w:szCs w:val="24"/>
                <w:lang w:val="ro-RO"/>
              </w:rPr>
              <w:t xml:space="preserve">  </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97DE2" w:rsidRPr="00D41A5A" w:rsidRDefault="00597DE2" w:rsidP="00710A05">
            <w:pPr>
              <w:pStyle w:val="ListParagraph"/>
              <w:numPr>
                <w:ilvl w:val="0"/>
                <w:numId w:val="4"/>
              </w:numPr>
              <w:spacing w:after="0" w:line="276" w:lineRule="auto"/>
              <w:rPr>
                <w:rFonts w:ascii="Times New Roman" w:eastAsia="Times New Roman" w:hAnsi="Times New Roman" w:cs="Times New Roman"/>
                <w:sz w:val="24"/>
                <w:szCs w:val="24"/>
                <w:lang w:val="fr-FR" w:eastAsia="ru-RU"/>
              </w:rPr>
            </w:pPr>
            <w:r w:rsidRPr="00D41A5A">
              <w:rPr>
                <w:rFonts w:ascii="Times New Roman" w:eastAsia="Times New Roman" w:hAnsi="Times New Roman" w:cs="Times New Roman"/>
                <w:color w:val="000000"/>
                <w:sz w:val="24"/>
                <w:szCs w:val="24"/>
                <w:lang w:val="fr-FR" w:eastAsia="ru-RU"/>
              </w:rPr>
              <w:t xml:space="preserve">Prezentul Proiect de Hotărâre de Guvern va fi implementat conform acțiunilor ce </w:t>
            </w:r>
            <w:proofErr w:type="gramStart"/>
            <w:r w:rsidRPr="00D41A5A">
              <w:rPr>
                <w:rFonts w:ascii="Times New Roman" w:eastAsia="Times New Roman" w:hAnsi="Times New Roman" w:cs="Times New Roman"/>
                <w:color w:val="000000"/>
                <w:sz w:val="24"/>
                <w:szCs w:val="24"/>
                <w:lang w:val="fr-FR" w:eastAsia="ru-RU"/>
              </w:rPr>
              <w:t>urmează:</w:t>
            </w:r>
            <w:proofErr w:type="gramEnd"/>
          </w:p>
          <w:p w:rsidR="00597DE2" w:rsidRPr="00597DE2" w:rsidRDefault="00597DE2" w:rsidP="00597DE2">
            <w:pPr>
              <w:tabs>
                <w:tab w:val="left" w:pos="851"/>
              </w:tabs>
              <w:ind w:firstLine="567"/>
              <w:rPr>
                <w:sz w:val="24"/>
                <w:szCs w:val="24"/>
                <w:lang w:val="fr-FR"/>
              </w:rPr>
            </w:pPr>
          </w:p>
          <w:tbl>
            <w:tblPr>
              <w:tblStyle w:val="TableGrid"/>
              <w:tblW w:w="9915" w:type="dxa"/>
              <w:tblLayout w:type="fixed"/>
              <w:tblLook w:val="04A0" w:firstRow="1" w:lastRow="0" w:firstColumn="1" w:lastColumn="0" w:noHBand="0" w:noVBand="1"/>
            </w:tblPr>
            <w:tblGrid>
              <w:gridCol w:w="562"/>
              <w:gridCol w:w="4252"/>
              <w:gridCol w:w="2692"/>
              <w:gridCol w:w="2409"/>
            </w:tblGrid>
            <w:tr w:rsidR="00597DE2" w:rsidTr="00257685">
              <w:tc>
                <w:tcPr>
                  <w:tcW w:w="562" w:type="dxa"/>
                  <w:tcBorders>
                    <w:top w:val="single" w:sz="4" w:space="0" w:color="auto"/>
                    <w:left w:val="single" w:sz="4" w:space="0" w:color="auto"/>
                    <w:bottom w:val="single" w:sz="4" w:space="0" w:color="auto"/>
                    <w:right w:val="single" w:sz="4" w:space="0" w:color="auto"/>
                  </w:tcBorders>
                  <w:vAlign w:val="center"/>
                  <w:hideMark/>
                </w:tcPr>
                <w:p w:rsidR="00597DE2" w:rsidRDefault="00597DE2" w:rsidP="00597DE2">
                  <w:pPr>
                    <w:jc w:val="center"/>
                    <w:rPr>
                      <w:color w:val="000000" w:themeColor="text1"/>
                      <w:sz w:val="24"/>
                      <w:szCs w:val="24"/>
                      <w:lang w:val="ro-MD"/>
                    </w:rPr>
                  </w:pPr>
                  <w:r>
                    <w:rPr>
                      <w:color w:val="000000" w:themeColor="text1"/>
                      <w:sz w:val="24"/>
                      <w:szCs w:val="24"/>
                      <w:lang w:val="ro-MD"/>
                    </w:rPr>
                    <w:t>N</w:t>
                  </w:r>
                  <w:r w:rsidR="00720A4D">
                    <w:rPr>
                      <w:color w:val="000000" w:themeColor="text1"/>
                      <w:sz w:val="24"/>
                      <w:szCs w:val="24"/>
                      <w:lang w:val="ro-MD"/>
                    </w:rPr>
                    <w:t>N</w:t>
                  </w:r>
                  <w:r>
                    <w:rPr>
                      <w:color w:val="000000" w:themeColor="text1"/>
                      <w:sz w:val="24"/>
                      <w:szCs w:val="24"/>
                      <w:lang w:val="ro-MD"/>
                    </w:rPr>
                    <w:t>r.</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7DE2" w:rsidRDefault="00597DE2" w:rsidP="00597DE2">
                  <w:pPr>
                    <w:jc w:val="center"/>
                    <w:rPr>
                      <w:rFonts w:eastAsiaTheme="minorHAnsi"/>
                      <w:sz w:val="24"/>
                      <w:szCs w:val="24"/>
                      <w:lang w:val="ro-MD"/>
                    </w:rPr>
                  </w:pPr>
                  <w:r>
                    <w:rPr>
                      <w:sz w:val="24"/>
                      <w:szCs w:val="24"/>
                      <w:lang w:val="ro-MD"/>
                    </w:rPr>
                    <w:t>Acțiunea</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7DE2" w:rsidRDefault="00597DE2" w:rsidP="00597DE2">
                  <w:pPr>
                    <w:jc w:val="center"/>
                    <w:rPr>
                      <w:sz w:val="24"/>
                      <w:szCs w:val="24"/>
                      <w:lang w:val="ro-MD"/>
                    </w:rPr>
                  </w:pPr>
                  <w:r>
                    <w:rPr>
                      <w:sz w:val="24"/>
                      <w:szCs w:val="24"/>
                      <w:lang w:val="ro-MD"/>
                    </w:rPr>
                    <w:t>Autoritatea responsabilă /instituția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597DE2" w:rsidRDefault="00597DE2" w:rsidP="00597DE2">
                  <w:pPr>
                    <w:jc w:val="center"/>
                    <w:rPr>
                      <w:sz w:val="24"/>
                      <w:szCs w:val="24"/>
                      <w:lang w:val="ro-MD"/>
                    </w:rPr>
                  </w:pPr>
                  <w:r>
                    <w:rPr>
                      <w:sz w:val="24"/>
                      <w:szCs w:val="24"/>
                      <w:lang w:val="ro-MD"/>
                    </w:rPr>
                    <w:t>Autoritatea responsabilă de monitorizare</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720A4D">
                  <w:pPr>
                    <w:tabs>
                      <w:tab w:val="left" w:pos="269"/>
                    </w:tabs>
                    <w:ind w:firstLine="0"/>
                    <w:jc w:val="left"/>
                    <w:rPr>
                      <w:sz w:val="24"/>
                      <w:szCs w:val="24"/>
                      <w:lang w:val="ro-MD"/>
                    </w:rPr>
                  </w:pPr>
                  <w:r>
                    <w:rPr>
                      <w:sz w:val="24"/>
                      <w:szCs w:val="24"/>
                      <w:lang w:val="ro-MD"/>
                    </w:rPr>
                    <w:t xml:space="preserve">Pregatirea procesului de </w:t>
                  </w:r>
                  <w:r w:rsidR="000B6CAC">
                    <w:rPr>
                      <w:sz w:val="24"/>
                      <w:szCs w:val="24"/>
                      <w:lang w:val="ro-MD"/>
                    </w:rPr>
                    <w:t>consolidare/reorganizare</w:t>
                  </w:r>
                  <w:r>
                    <w:rPr>
                      <w:sz w:val="24"/>
                      <w:szCs w:val="24"/>
                      <w:lang w:val="ro-MD"/>
                    </w:rPr>
                    <w:t>:</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constituirea grupului de lucru;</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colectarea datelor despre studenți, cadre didactice, baza tehnico-materială etc.</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Informarea universităților și institutelor de cercetare despre </w:t>
                  </w:r>
                  <w:r>
                    <w:rPr>
                      <w:rFonts w:ascii="Times New Roman" w:hAnsi="Times New Roman" w:cs="Times New Roman"/>
                      <w:sz w:val="24"/>
                      <w:szCs w:val="24"/>
                      <w:lang w:val="ro-MD"/>
                    </w:rPr>
                    <w:lastRenderedPageBreak/>
                    <w:t>procesul de r</w:t>
                  </w:r>
                  <w:r w:rsidR="000B6CAC">
                    <w:rPr>
                      <w:rFonts w:ascii="Times New Roman" w:hAnsi="Times New Roman" w:cs="Times New Roman"/>
                      <w:sz w:val="24"/>
                      <w:szCs w:val="24"/>
                      <w:lang w:val="ro-MD"/>
                    </w:rPr>
                    <w:t>eorganizare</w:t>
                  </w:r>
                  <w:r>
                    <w:rPr>
                      <w:rFonts w:ascii="Times New Roman" w:hAnsi="Times New Roman" w:cs="Times New Roman"/>
                      <w:sz w:val="24"/>
                      <w:szCs w:val="24"/>
                      <w:lang w:val="ro-MD"/>
                    </w:rPr>
                    <w:t xml:space="preserve"> și importanța lui;</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597DE2">
                  <w:pPr>
                    <w:ind w:firstLine="0"/>
                    <w:rPr>
                      <w:b/>
                      <w:sz w:val="24"/>
                      <w:szCs w:val="24"/>
                      <w:lang w:val="ro-MD"/>
                    </w:rPr>
                  </w:pPr>
                  <w:r>
                    <w:rPr>
                      <w:sz w:val="24"/>
                      <w:szCs w:val="24"/>
                      <w:lang w:val="ro-MD"/>
                    </w:rPr>
                    <w:lastRenderedPageBreak/>
                    <w:t xml:space="preserve">MEC, </w:t>
                  </w:r>
                  <w:r>
                    <w:rPr>
                      <w:b/>
                      <w:sz w:val="24"/>
                      <w:szCs w:val="24"/>
                      <w:lang w:val="ro-MD"/>
                    </w:rPr>
                    <w:t>mai-iunie,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Guvern</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tcPr>
                <w:p w:rsidR="00597DE2" w:rsidRDefault="00597DE2" w:rsidP="00720A4D">
                  <w:pPr>
                    <w:tabs>
                      <w:tab w:val="left" w:pos="269"/>
                    </w:tabs>
                    <w:ind w:firstLine="0"/>
                    <w:jc w:val="left"/>
                    <w:rPr>
                      <w:sz w:val="24"/>
                      <w:szCs w:val="24"/>
                      <w:lang w:val="ro-MD"/>
                    </w:rPr>
                  </w:pPr>
                  <w:r>
                    <w:rPr>
                      <w:sz w:val="24"/>
                      <w:szCs w:val="24"/>
                      <w:lang w:val="ro-MD"/>
                    </w:rPr>
                    <w:t>Elaborarea proiectului Hotărârii de Guvern privind r</w:t>
                  </w:r>
                  <w:r w:rsidR="000B6CAC">
                    <w:rPr>
                      <w:sz w:val="24"/>
                      <w:szCs w:val="24"/>
                      <w:lang w:val="ro-MD"/>
                    </w:rPr>
                    <w:t>eorganizarea</w:t>
                  </w:r>
                  <w:r>
                    <w:rPr>
                      <w:sz w:val="24"/>
                      <w:szCs w:val="24"/>
                      <w:lang w:val="ro-MD"/>
                    </w:rPr>
                    <w:t xml:space="preserve"> numărului de universități/institute de cercetare:</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Avizarea proiectului HG;</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Aprobarea proiectului de HG privind r</w:t>
                  </w:r>
                  <w:r w:rsidR="000B6CAC">
                    <w:rPr>
                      <w:rFonts w:ascii="Times New Roman" w:hAnsi="Times New Roman" w:cs="Times New Roman"/>
                      <w:sz w:val="24"/>
                      <w:szCs w:val="24"/>
                      <w:lang w:val="ro-MD"/>
                    </w:rPr>
                    <w:t>eorganizarea</w:t>
                  </w:r>
                  <w:r>
                    <w:rPr>
                      <w:rFonts w:ascii="Times New Roman" w:hAnsi="Times New Roman" w:cs="Times New Roman"/>
                      <w:sz w:val="24"/>
                      <w:szCs w:val="24"/>
                      <w:lang w:val="ro-MD"/>
                    </w:rPr>
                    <w:t xml:space="preserve"> numărului de universități</w:t>
                  </w:r>
                  <w:r w:rsidR="000B6CAC">
                    <w:rPr>
                      <w:rFonts w:ascii="Times New Roman" w:hAnsi="Times New Roman" w:cs="Times New Roman"/>
                      <w:sz w:val="24"/>
                      <w:szCs w:val="24"/>
                      <w:lang w:val="ro-MD"/>
                    </w:rPr>
                    <w:t xml:space="preserve"> și integrarea institutelor</w:t>
                  </w:r>
                  <w:r>
                    <w:rPr>
                      <w:rFonts w:ascii="Times New Roman" w:hAnsi="Times New Roman" w:cs="Times New Roman"/>
                      <w:sz w:val="24"/>
                      <w:szCs w:val="24"/>
                      <w:lang w:val="ro-MD"/>
                    </w:rPr>
                    <w:t>;</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AIR;</w:t>
                  </w:r>
                </w:p>
                <w:p w:rsidR="00597DE2" w:rsidRDefault="00597DE2" w:rsidP="00720A4D">
                  <w:pPr>
                    <w:pStyle w:val="ListParagraph"/>
                    <w:numPr>
                      <w:ilvl w:val="0"/>
                      <w:numId w:val="9"/>
                    </w:numPr>
                    <w:tabs>
                      <w:tab w:val="left" w:pos="269"/>
                    </w:tabs>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Consultarea prealabila cu MF.</w:t>
                  </w:r>
                </w:p>
                <w:p w:rsidR="00597DE2" w:rsidRDefault="00597DE2" w:rsidP="00720A4D">
                  <w:pPr>
                    <w:pStyle w:val="ListParagraph"/>
                    <w:tabs>
                      <w:tab w:val="left" w:pos="269"/>
                    </w:tabs>
                    <w:spacing w:after="0" w:line="240" w:lineRule="auto"/>
                    <w:ind w:left="360"/>
                    <w:rPr>
                      <w:rFonts w:ascii="Times New Roman" w:hAnsi="Times New Roman" w:cs="Times New Roman"/>
                      <w:sz w:val="24"/>
                      <w:szCs w:val="24"/>
                      <w:lang w:val="ro-MD"/>
                    </w:rPr>
                  </w:pP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597DE2">
                  <w:pPr>
                    <w:ind w:firstLine="0"/>
                    <w:rPr>
                      <w:sz w:val="24"/>
                      <w:szCs w:val="24"/>
                      <w:lang w:val="ro-MD"/>
                    </w:rPr>
                  </w:pPr>
                  <w:r>
                    <w:rPr>
                      <w:sz w:val="24"/>
                      <w:szCs w:val="24"/>
                      <w:lang w:val="ro-MD"/>
                    </w:rPr>
                    <w:t>MEC</w:t>
                  </w:r>
                  <w:r>
                    <w:rPr>
                      <w:b/>
                      <w:sz w:val="24"/>
                      <w:szCs w:val="24"/>
                      <w:lang w:val="ro-MD"/>
                    </w:rPr>
                    <w:t>, mai-iunie,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ind w:firstLine="0"/>
                    <w:rPr>
                      <w:sz w:val="24"/>
                      <w:szCs w:val="24"/>
                      <w:lang w:val="ro-MD"/>
                    </w:rPr>
                  </w:pPr>
                  <w:r>
                    <w:rPr>
                      <w:sz w:val="24"/>
                      <w:szCs w:val="24"/>
                      <w:lang w:val="ro-MD"/>
                    </w:rPr>
                    <w:t>Guvern</w:t>
                  </w:r>
                </w:p>
                <w:p w:rsidR="00597DE2" w:rsidRDefault="00597DE2" w:rsidP="00FC2056">
                  <w:pPr>
                    <w:ind w:firstLine="0"/>
                    <w:rPr>
                      <w:b/>
                      <w:sz w:val="24"/>
                      <w:szCs w:val="24"/>
                      <w:lang w:val="ro-MD"/>
                    </w:rPr>
                  </w:pPr>
                  <w:r>
                    <w:rPr>
                      <w:b/>
                      <w:sz w:val="24"/>
                      <w:szCs w:val="24"/>
                      <w:lang w:val="ro-MD"/>
                    </w:rPr>
                    <w:t xml:space="preserve">Aprobare </w:t>
                  </w:r>
                  <w:r w:rsidR="00FC2056">
                    <w:rPr>
                      <w:b/>
                      <w:sz w:val="24"/>
                      <w:szCs w:val="24"/>
                      <w:lang w:val="ro-MD"/>
                    </w:rPr>
                    <w:t>1</w:t>
                  </w:r>
                  <w:r>
                    <w:rPr>
                      <w:b/>
                      <w:sz w:val="24"/>
                      <w:szCs w:val="24"/>
                      <w:lang w:val="ro-MD"/>
                    </w:rPr>
                    <w:t>3 iu</w:t>
                  </w:r>
                  <w:r w:rsidR="00FC2056">
                    <w:rPr>
                      <w:b/>
                      <w:sz w:val="24"/>
                      <w:szCs w:val="24"/>
                      <w:lang w:val="ro-MD"/>
                    </w:rPr>
                    <w:t>l</w:t>
                  </w:r>
                  <w:r>
                    <w:rPr>
                      <w:b/>
                      <w:sz w:val="24"/>
                      <w:szCs w:val="24"/>
                      <w:lang w:val="ro-MD"/>
                    </w:rPr>
                    <w:t>ie 2022</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720A4D">
                  <w:pPr>
                    <w:ind w:firstLine="0"/>
                    <w:rPr>
                      <w:sz w:val="24"/>
                      <w:szCs w:val="24"/>
                      <w:lang w:val="ro-MD"/>
                    </w:rPr>
                  </w:pPr>
                  <w:r>
                    <w:rPr>
                      <w:sz w:val="24"/>
                      <w:szCs w:val="24"/>
                      <w:lang w:val="ro-MD"/>
                    </w:rPr>
                    <w:t>Constituirea comisiilor de predare primire a mijloacelor fixe și circulante ale IÎS/institutelor de cercetare supuse reorganizării</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MEC</w:t>
                  </w:r>
                </w:p>
                <w:p w:rsidR="00597DE2" w:rsidRDefault="00597DE2" w:rsidP="000B6CAC">
                  <w:pPr>
                    <w:ind w:firstLine="0"/>
                    <w:rPr>
                      <w:sz w:val="24"/>
                      <w:szCs w:val="24"/>
                      <w:lang w:val="ro-MD"/>
                    </w:rPr>
                  </w:pPr>
                  <w:r>
                    <w:rPr>
                      <w:sz w:val="24"/>
                      <w:szCs w:val="24"/>
                      <w:lang w:val="ro-MD"/>
                    </w:rPr>
                    <w:t>IÎS supuse reorganizării</w:t>
                  </w:r>
                </w:p>
                <w:p w:rsidR="00597DE2" w:rsidRDefault="00597DE2" w:rsidP="000B6CAC">
                  <w:pPr>
                    <w:ind w:firstLine="0"/>
                    <w:rPr>
                      <w:b/>
                      <w:sz w:val="24"/>
                      <w:szCs w:val="24"/>
                      <w:lang w:val="ro-MD"/>
                    </w:rPr>
                  </w:pPr>
                  <w:r>
                    <w:rPr>
                      <w:b/>
                      <w:sz w:val="24"/>
                      <w:szCs w:val="24"/>
                      <w:lang w:val="ro-MD"/>
                    </w:rPr>
                    <w:t>iulie-august,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Guvern</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720A4D">
                  <w:pPr>
                    <w:ind w:firstLine="0"/>
                    <w:rPr>
                      <w:sz w:val="24"/>
                      <w:szCs w:val="24"/>
                      <w:lang w:val="ro-RO"/>
                    </w:rPr>
                  </w:pPr>
                  <w:r>
                    <w:rPr>
                      <w:sz w:val="24"/>
                      <w:szCs w:val="24"/>
                      <w:lang w:val="ro-MD"/>
                    </w:rPr>
                    <w:t>Transferul studenților de la universitatile absorbite</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RO"/>
                    </w:rPr>
                  </w:pPr>
                  <w:r>
                    <w:rPr>
                      <w:b/>
                      <w:sz w:val="24"/>
                      <w:szCs w:val="24"/>
                      <w:lang w:val="ro-RO"/>
                    </w:rPr>
                    <w:t>august</w:t>
                  </w:r>
                  <w:r>
                    <w:rPr>
                      <w:sz w:val="24"/>
                      <w:szCs w:val="24"/>
                      <w:lang w:val="ro-RO"/>
                    </w:rPr>
                    <w:t>,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MEC</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0B6CAC" w:rsidP="00720A4D">
                  <w:pPr>
                    <w:ind w:firstLine="0"/>
                    <w:rPr>
                      <w:sz w:val="24"/>
                      <w:szCs w:val="24"/>
                      <w:lang w:val="ro-MD"/>
                    </w:rPr>
                  </w:pPr>
                  <w:r>
                    <w:rPr>
                      <w:sz w:val="24"/>
                      <w:szCs w:val="24"/>
                      <w:lang w:val="ro-MD"/>
                    </w:rPr>
                    <w:t>Transferul</w:t>
                  </w:r>
                  <w:r w:rsidR="00597DE2">
                    <w:rPr>
                      <w:sz w:val="24"/>
                      <w:szCs w:val="24"/>
                      <w:lang w:val="ro-MD"/>
                    </w:rPr>
                    <w:t xml:space="preserve">/Reangajarea  </w:t>
                  </w:r>
                  <w:r>
                    <w:rPr>
                      <w:sz w:val="24"/>
                      <w:szCs w:val="24"/>
                      <w:lang w:val="ro-MD"/>
                    </w:rPr>
                    <w:t>în/</w:t>
                  </w:r>
                  <w:r w:rsidR="00597DE2">
                    <w:rPr>
                      <w:sz w:val="24"/>
                      <w:szCs w:val="24"/>
                      <w:lang w:val="ro-MD"/>
                    </w:rPr>
                    <w:t>din funcție a personalului din universitățile reorganizate/institute de cercetare</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 xml:space="preserve">IÎS supuse reorganizării </w:t>
                  </w:r>
                  <w:r>
                    <w:rPr>
                      <w:b/>
                      <w:sz w:val="24"/>
                      <w:szCs w:val="24"/>
                      <w:lang w:val="ro-MD"/>
                    </w:rPr>
                    <w:t>pe parcursul august –septembrie,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MEC</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Reaprobarea și înregistrarea Statutului instituției/Cartei Universitare</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MEC</w:t>
                  </w:r>
                </w:p>
                <w:p w:rsidR="00597DE2" w:rsidRDefault="00597DE2" w:rsidP="000B6CAC">
                  <w:pPr>
                    <w:ind w:firstLine="0"/>
                    <w:rPr>
                      <w:sz w:val="24"/>
                      <w:szCs w:val="24"/>
                      <w:lang w:val="ro-MD"/>
                    </w:rPr>
                  </w:pPr>
                  <w:r>
                    <w:rPr>
                      <w:sz w:val="24"/>
                      <w:szCs w:val="24"/>
                      <w:lang w:val="ro-MD"/>
                    </w:rPr>
                    <w:t xml:space="preserve">IÎS supuse reorganizării </w:t>
                  </w:r>
                  <w:r>
                    <w:rPr>
                      <w:b/>
                      <w:sz w:val="24"/>
                      <w:szCs w:val="24"/>
                      <w:lang w:val="ro-MD"/>
                    </w:rPr>
                    <w:t>decembrie,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MEC</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 xml:space="preserve">Stabilirea structurilor organizatorice </w:t>
                  </w:r>
                  <w:r w:rsidR="000B6CAC">
                    <w:rPr>
                      <w:sz w:val="24"/>
                      <w:szCs w:val="24"/>
                      <w:lang w:val="ro-MD"/>
                    </w:rPr>
                    <w:t>ș</w:t>
                  </w:r>
                  <w:r>
                    <w:rPr>
                      <w:sz w:val="24"/>
                      <w:szCs w:val="24"/>
                      <w:lang w:val="ro-MD"/>
                    </w:rPr>
                    <w:t>i operaționale ale instituțiilor implicate în reorganizare</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IÎS supuse reorganizării</w:t>
                  </w:r>
                </w:p>
                <w:p w:rsidR="00597DE2" w:rsidRDefault="00597DE2" w:rsidP="000B6CAC">
                  <w:pPr>
                    <w:ind w:firstLine="0"/>
                    <w:rPr>
                      <w:b/>
                      <w:sz w:val="24"/>
                      <w:szCs w:val="24"/>
                      <w:lang w:val="ro-MD"/>
                    </w:rPr>
                  </w:pPr>
                  <w:r>
                    <w:rPr>
                      <w:b/>
                      <w:sz w:val="24"/>
                      <w:szCs w:val="24"/>
                      <w:lang w:val="ro-MD"/>
                    </w:rPr>
                    <w:t>septembrie-octombrie, 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MEC</w:t>
                  </w:r>
                </w:p>
              </w:tc>
            </w:tr>
            <w:tr w:rsidR="00597DE2" w:rsidTr="00257685">
              <w:tc>
                <w:tcPr>
                  <w:tcW w:w="562" w:type="dxa"/>
                  <w:tcBorders>
                    <w:top w:val="single" w:sz="4" w:space="0" w:color="auto"/>
                    <w:left w:val="single" w:sz="4" w:space="0" w:color="auto"/>
                    <w:bottom w:val="single" w:sz="4" w:space="0" w:color="auto"/>
                    <w:right w:val="single" w:sz="4" w:space="0" w:color="auto"/>
                  </w:tcBorders>
                </w:tcPr>
                <w:p w:rsidR="00597DE2" w:rsidRDefault="00597DE2" w:rsidP="00710A05">
                  <w:pPr>
                    <w:pStyle w:val="ListParagraph"/>
                    <w:numPr>
                      <w:ilvl w:val="0"/>
                      <w:numId w:val="8"/>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Elaborarea și aprobarea unui Plan de dezvoltare strategică a instituțiilor reorganizate</w:t>
                  </w:r>
                </w:p>
              </w:tc>
              <w:tc>
                <w:tcPr>
                  <w:tcW w:w="2693" w:type="dxa"/>
                  <w:tcBorders>
                    <w:top w:val="single" w:sz="4" w:space="0" w:color="auto"/>
                    <w:left w:val="single" w:sz="4" w:space="0" w:color="auto"/>
                    <w:bottom w:val="single" w:sz="4" w:space="0" w:color="auto"/>
                    <w:right w:val="single" w:sz="4" w:space="0" w:color="auto"/>
                  </w:tcBorders>
                  <w:hideMark/>
                </w:tcPr>
                <w:p w:rsidR="00597DE2" w:rsidRDefault="00597DE2" w:rsidP="000B6CAC">
                  <w:pPr>
                    <w:ind w:firstLine="0"/>
                    <w:rPr>
                      <w:sz w:val="24"/>
                      <w:szCs w:val="24"/>
                      <w:lang w:val="ro-MD"/>
                    </w:rPr>
                  </w:pPr>
                  <w:r>
                    <w:rPr>
                      <w:sz w:val="24"/>
                      <w:szCs w:val="24"/>
                      <w:lang w:val="ro-MD"/>
                    </w:rPr>
                    <w:t>IÎ</w:t>
                  </w:r>
                  <w:r w:rsidR="000B6CAC">
                    <w:rPr>
                      <w:sz w:val="24"/>
                      <w:szCs w:val="24"/>
                      <w:lang w:val="ro-MD"/>
                    </w:rPr>
                    <w:t>S</w:t>
                  </w:r>
                  <w:r>
                    <w:rPr>
                      <w:sz w:val="24"/>
                      <w:szCs w:val="24"/>
                      <w:lang w:val="ro-MD"/>
                    </w:rPr>
                    <w:t xml:space="preserve"> supuse reorganizării</w:t>
                  </w:r>
                </w:p>
                <w:p w:rsidR="00597DE2" w:rsidRDefault="00597DE2" w:rsidP="000B6CAC">
                  <w:pPr>
                    <w:ind w:firstLine="0"/>
                    <w:rPr>
                      <w:sz w:val="24"/>
                      <w:szCs w:val="24"/>
                      <w:lang w:val="ro-MD"/>
                    </w:rPr>
                  </w:pPr>
                  <w:r>
                    <w:rPr>
                      <w:b/>
                      <w:sz w:val="24"/>
                      <w:szCs w:val="24"/>
                      <w:lang w:val="ro-MD"/>
                    </w:rPr>
                    <w:t>decembrie</w:t>
                  </w:r>
                  <w:r>
                    <w:rPr>
                      <w:sz w:val="24"/>
                      <w:szCs w:val="24"/>
                      <w:lang w:val="ro-MD"/>
                    </w:rPr>
                    <w:t>,</w:t>
                  </w:r>
                  <w:r w:rsidR="000B6CAC">
                    <w:rPr>
                      <w:sz w:val="24"/>
                      <w:szCs w:val="24"/>
                      <w:lang w:val="ro-MD"/>
                    </w:rPr>
                    <w:t xml:space="preserve"> </w:t>
                  </w:r>
                  <w:r>
                    <w:rPr>
                      <w:sz w:val="24"/>
                      <w:szCs w:val="24"/>
                      <w:lang w:val="ro-MD"/>
                    </w:rPr>
                    <w:t>2022</w:t>
                  </w:r>
                </w:p>
              </w:tc>
              <w:tc>
                <w:tcPr>
                  <w:tcW w:w="2410" w:type="dxa"/>
                  <w:tcBorders>
                    <w:top w:val="single" w:sz="4" w:space="0" w:color="auto"/>
                    <w:left w:val="single" w:sz="4" w:space="0" w:color="auto"/>
                    <w:bottom w:val="single" w:sz="4" w:space="0" w:color="auto"/>
                    <w:right w:val="single" w:sz="4" w:space="0" w:color="auto"/>
                  </w:tcBorders>
                  <w:hideMark/>
                </w:tcPr>
                <w:p w:rsidR="00597DE2" w:rsidRDefault="00597DE2" w:rsidP="00597DE2">
                  <w:pPr>
                    <w:rPr>
                      <w:sz w:val="24"/>
                      <w:szCs w:val="24"/>
                      <w:lang w:val="ro-MD"/>
                    </w:rPr>
                  </w:pPr>
                  <w:r>
                    <w:rPr>
                      <w:sz w:val="24"/>
                      <w:szCs w:val="24"/>
                      <w:lang w:val="ro-MD"/>
                    </w:rPr>
                    <w:t>MEC</w:t>
                  </w:r>
                </w:p>
              </w:tc>
            </w:tr>
          </w:tbl>
          <w:p w:rsidR="00597DE2" w:rsidRDefault="00597DE2" w:rsidP="00597DE2">
            <w:pPr>
              <w:ind w:left="142"/>
              <w:rPr>
                <w:b/>
                <w:color w:val="5B9BD5" w:themeColor="accent1"/>
                <w:sz w:val="24"/>
                <w:szCs w:val="24"/>
                <w:lang w:val="ro-MD"/>
              </w:rPr>
            </w:pPr>
          </w:p>
          <w:p w:rsidR="00B91ECC" w:rsidRDefault="00B91ECC" w:rsidP="00080403">
            <w:pPr>
              <w:ind w:left="142"/>
              <w:rPr>
                <w:b/>
                <w:color w:val="5B9BD5" w:themeColor="accent1"/>
                <w:sz w:val="24"/>
                <w:szCs w:val="24"/>
                <w:lang w:val="ro-MD"/>
              </w:rPr>
            </w:pPr>
          </w:p>
          <w:p w:rsidR="00B91ECC" w:rsidRPr="003F6919" w:rsidRDefault="00B91ECC" w:rsidP="00080403">
            <w:pPr>
              <w:pStyle w:val="ListParagraph"/>
              <w:spacing w:after="0" w:line="276" w:lineRule="auto"/>
              <w:ind w:left="0"/>
              <w:rPr>
                <w:rFonts w:ascii="Times New Roman" w:hAnsi="Times New Roman" w:cs="Times New Roman"/>
                <w:sz w:val="24"/>
                <w:szCs w:val="24"/>
                <w:lang w:val="ro-RO"/>
              </w:rPr>
            </w:pPr>
            <w:r w:rsidRPr="003F6919">
              <w:rPr>
                <w:rFonts w:ascii="Times New Roman" w:eastAsia="Times New Roman" w:hAnsi="Times New Roman" w:cs="Times New Roman"/>
                <w:color w:val="000000"/>
                <w:sz w:val="24"/>
                <w:szCs w:val="24"/>
                <w:lang w:val="en-US" w:eastAsia="ru-RU"/>
              </w:rPr>
              <w:t>   </w:t>
            </w:r>
            <w:r w:rsidRPr="003F6919">
              <w:rPr>
                <w:rFonts w:ascii="Times New Roman" w:hAnsi="Times New Roman" w:cs="Times New Roman"/>
                <w:sz w:val="24"/>
                <w:szCs w:val="24"/>
                <w:lang w:val="ro-RO"/>
              </w:rPr>
              <w:t>Implementarea Proiectului Hotărârii de Guvern va necesita elaborarea și punerea în aplicare a anum</w:t>
            </w:r>
            <w:r>
              <w:rPr>
                <w:rFonts w:ascii="Times New Roman" w:hAnsi="Times New Roman" w:cs="Times New Roman"/>
                <w:sz w:val="24"/>
                <w:szCs w:val="24"/>
                <w:lang w:val="ro-RO"/>
              </w:rPr>
              <w:t>it</w:t>
            </w:r>
            <w:r w:rsidRPr="003F6919">
              <w:rPr>
                <w:rFonts w:ascii="Times New Roman" w:hAnsi="Times New Roman" w:cs="Times New Roman"/>
                <w:sz w:val="24"/>
                <w:szCs w:val="24"/>
                <w:lang w:val="ro-RO"/>
              </w:rPr>
              <w:t>or acte normative, precum:</w:t>
            </w:r>
          </w:p>
          <w:p w:rsidR="00B91ECC" w:rsidRPr="003F6919" w:rsidRDefault="00B91ECC" w:rsidP="00710A05">
            <w:pPr>
              <w:pStyle w:val="ListParagraph"/>
              <w:numPr>
                <w:ilvl w:val="0"/>
                <w:numId w:val="3"/>
              </w:numPr>
              <w:spacing w:line="276" w:lineRule="auto"/>
              <w:rPr>
                <w:rFonts w:ascii="Times New Roman" w:hAnsi="Times New Roman" w:cs="Times New Roman"/>
                <w:sz w:val="24"/>
                <w:szCs w:val="24"/>
                <w:lang w:val="ro-RO"/>
              </w:rPr>
            </w:pPr>
            <w:r w:rsidRPr="003F6919">
              <w:rPr>
                <w:rFonts w:ascii="Times New Roman" w:hAnsi="Times New Roman" w:cs="Times New Roman"/>
                <w:sz w:val="24"/>
                <w:szCs w:val="24"/>
                <w:lang w:val="ro-RO"/>
              </w:rPr>
              <w:t xml:space="preserve">Elaborarea și punerea </w:t>
            </w:r>
            <w:r w:rsidR="000B6CAC">
              <w:rPr>
                <w:rFonts w:ascii="Times New Roman" w:hAnsi="Times New Roman" w:cs="Times New Roman"/>
                <w:sz w:val="24"/>
                <w:szCs w:val="24"/>
                <w:lang w:val="ro-RO"/>
              </w:rPr>
              <w:t xml:space="preserve">în aplicare </w:t>
            </w:r>
            <w:r w:rsidRPr="003F6919">
              <w:rPr>
                <w:rFonts w:ascii="Times New Roman" w:hAnsi="Times New Roman" w:cs="Times New Roman"/>
                <w:sz w:val="24"/>
                <w:szCs w:val="24"/>
                <w:lang w:val="ro-RO"/>
              </w:rPr>
              <w:t xml:space="preserve">a </w:t>
            </w:r>
            <w:r w:rsidRPr="003F6919">
              <w:rPr>
                <w:rFonts w:ascii="Times New Roman" w:hAnsi="Times New Roman" w:cs="Times New Roman"/>
                <w:iCs/>
                <w:sz w:val="24"/>
                <w:szCs w:val="24"/>
                <w:lang w:val="ro-RO"/>
              </w:rPr>
              <w:t>Hotărâr</w:t>
            </w:r>
            <w:r w:rsidR="000B6CAC">
              <w:rPr>
                <w:rFonts w:ascii="Times New Roman" w:hAnsi="Times New Roman" w:cs="Times New Roman"/>
                <w:iCs/>
                <w:sz w:val="24"/>
                <w:szCs w:val="24"/>
                <w:lang w:val="ro-RO"/>
              </w:rPr>
              <w:t>i</w:t>
            </w:r>
            <w:r w:rsidRPr="003F6919">
              <w:rPr>
                <w:rFonts w:ascii="Times New Roman" w:hAnsi="Times New Roman" w:cs="Times New Roman"/>
                <w:iCs/>
                <w:sz w:val="24"/>
                <w:szCs w:val="24"/>
                <w:lang w:val="ro-RO"/>
              </w:rPr>
              <w:t>i de Guvern de reorganizare a unor  instituții de învățământ superior</w:t>
            </w:r>
            <w:r w:rsidR="00597DE2">
              <w:rPr>
                <w:rFonts w:ascii="Times New Roman" w:hAnsi="Times New Roman" w:cs="Times New Roman"/>
                <w:iCs/>
                <w:sz w:val="24"/>
                <w:szCs w:val="24"/>
                <w:lang w:val="ro-RO"/>
              </w:rPr>
              <w:t xml:space="preserve"> și institute de cercetare</w:t>
            </w:r>
            <w:r w:rsidRPr="003F6919">
              <w:rPr>
                <w:rFonts w:ascii="Times New Roman" w:hAnsi="Times New Roman" w:cs="Times New Roman"/>
                <w:iCs/>
                <w:sz w:val="24"/>
                <w:szCs w:val="24"/>
                <w:lang w:val="ro-RO"/>
              </w:rPr>
              <w:t>;</w:t>
            </w:r>
          </w:p>
          <w:p w:rsidR="00B91ECC" w:rsidRPr="003F6919" w:rsidRDefault="00B91ECC" w:rsidP="00710A05">
            <w:pPr>
              <w:pStyle w:val="ListParagraph"/>
              <w:numPr>
                <w:ilvl w:val="0"/>
                <w:numId w:val="3"/>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Ordine MEC de transfer a studenților;</w:t>
            </w:r>
          </w:p>
          <w:p w:rsidR="00B91ECC" w:rsidRPr="003F6919" w:rsidRDefault="00B91ECC" w:rsidP="00710A05">
            <w:pPr>
              <w:pStyle w:val="ListParagraph"/>
              <w:numPr>
                <w:ilvl w:val="0"/>
                <w:numId w:val="3"/>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Ordine de disponibilizare a rectorilor universităț</w:t>
            </w:r>
            <w:r w:rsidR="00597DE2">
              <w:rPr>
                <w:rFonts w:ascii="Times New Roman" w:hAnsi="Times New Roman" w:cs="Times New Roman"/>
                <w:iCs/>
                <w:sz w:val="24"/>
                <w:szCs w:val="24"/>
                <w:lang w:val="ro-RO"/>
              </w:rPr>
              <w:t>i</w:t>
            </w:r>
            <w:r w:rsidRPr="003F6919">
              <w:rPr>
                <w:rFonts w:ascii="Times New Roman" w:hAnsi="Times New Roman" w:cs="Times New Roman"/>
                <w:iCs/>
                <w:sz w:val="24"/>
                <w:szCs w:val="24"/>
                <w:lang w:val="ro-RO"/>
              </w:rPr>
              <w:t>lor fuzionate;</w:t>
            </w:r>
          </w:p>
          <w:p w:rsidR="00B91ECC" w:rsidRPr="00E312B3" w:rsidRDefault="00B91ECC" w:rsidP="00710A05">
            <w:pPr>
              <w:pStyle w:val="ListParagraph"/>
              <w:numPr>
                <w:ilvl w:val="0"/>
                <w:numId w:val="3"/>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 comisii d</w:t>
            </w:r>
            <w:r>
              <w:rPr>
                <w:rFonts w:ascii="Times New Roman" w:hAnsi="Times New Roman" w:cs="Times New Roman"/>
                <w:iCs/>
                <w:sz w:val="24"/>
                <w:szCs w:val="24"/>
                <w:lang w:val="ro-RO"/>
              </w:rPr>
              <w:t>e transmitere  a patr</w:t>
            </w:r>
            <w:r w:rsidR="00597DE2">
              <w:rPr>
                <w:rFonts w:ascii="Times New Roman" w:hAnsi="Times New Roman" w:cs="Times New Roman"/>
                <w:iCs/>
                <w:sz w:val="24"/>
                <w:szCs w:val="24"/>
                <w:lang w:val="ro-RO"/>
              </w:rPr>
              <w:t>i</w:t>
            </w:r>
            <w:r>
              <w:rPr>
                <w:rFonts w:ascii="Times New Roman" w:hAnsi="Times New Roman" w:cs="Times New Roman"/>
                <w:iCs/>
                <w:sz w:val="24"/>
                <w:szCs w:val="24"/>
                <w:lang w:val="ro-RO"/>
              </w:rPr>
              <w:t>moniului;</w:t>
            </w:r>
            <w:r w:rsidR="00597DE2">
              <w:rPr>
                <w:rFonts w:ascii="Times New Roman" w:hAnsi="Times New Roman" w:cs="Times New Roman"/>
                <w:iCs/>
                <w:sz w:val="24"/>
                <w:szCs w:val="24"/>
                <w:lang w:val="ro-RO"/>
              </w:rPr>
              <w:t xml:space="preserve"> etc.</w:t>
            </w:r>
          </w:p>
          <w:p w:rsidR="00B91ECC" w:rsidRPr="00654212" w:rsidRDefault="00B91ECC" w:rsidP="00080403">
            <w:pPr>
              <w:ind w:firstLine="0"/>
              <w:jc w:val="left"/>
              <w:rPr>
                <w:sz w:val="24"/>
                <w:szCs w:val="24"/>
                <w:lang w:val="ro-RO"/>
              </w:rPr>
            </w:pPr>
            <w:r>
              <w:rPr>
                <w:sz w:val="24"/>
                <w:szCs w:val="24"/>
                <w:lang w:val="ro-RO"/>
              </w:rPr>
              <w:t>La nivel instituțional, instituțiile de învățământ superior de stat urmează să-și revadă structura organ</w:t>
            </w:r>
            <w:r w:rsidR="00597DE2">
              <w:rPr>
                <w:sz w:val="24"/>
                <w:szCs w:val="24"/>
                <w:lang w:val="ro-RO"/>
              </w:rPr>
              <w:t>i</w:t>
            </w:r>
            <w:r>
              <w:rPr>
                <w:sz w:val="24"/>
                <w:szCs w:val="24"/>
                <w:lang w:val="ro-RO"/>
              </w:rPr>
              <w:t>zatorică în conformitate cu numărul de studenți și, respectiv programele de studii, necesare pieții muncii, dar și în contextul noii formule de finanțare bugetară standard per student.</w:t>
            </w:r>
          </w:p>
          <w:p w:rsidR="00B91ECC" w:rsidRPr="00654212" w:rsidRDefault="00B91ECC" w:rsidP="00080403">
            <w:pPr>
              <w:ind w:firstLine="0"/>
              <w:jc w:val="left"/>
              <w:rPr>
                <w:sz w:val="24"/>
                <w:szCs w:val="24"/>
                <w:lang w:val="ro-RO"/>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bCs/>
                <w:sz w:val="24"/>
                <w:szCs w:val="24"/>
                <w:lang w:val="ro-RO"/>
              </w:rPr>
            </w:pPr>
            <w:r w:rsidRPr="00654212">
              <w:rPr>
                <w:bCs/>
                <w:sz w:val="24"/>
                <w:szCs w:val="24"/>
                <w:lang w:val="ro-RO"/>
              </w:rPr>
              <w:lastRenderedPageBreak/>
              <w:t xml:space="preserve">b) </w:t>
            </w:r>
            <w:r w:rsidRPr="002D3A37">
              <w:rPr>
                <w:b/>
                <w:bCs/>
                <w:sz w:val="24"/>
                <w:szCs w:val="24"/>
                <w:lang w:val="ro-RO"/>
              </w:rPr>
              <w:t>Indicați clar indicatorii de performanță în baza cărora se va efectua monitorizarea</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0B6CAC" w:rsidRDefault="00B91ECC" w:rsidP="00710A05">
            <w:pPr>
              <w:pStyle w:val="HTMLPreformatted"/>
              <w:numPr>
                <w:ilvl w:val="0"/>
                <w:numId w:val="10"/>
              </w:numPr>
              <w:shd w:val="clear" w:color="auto" w:fill="F8F9FA"/>
              <w:spacing w:line="276" w:lineRule="auto"/>
              <w:ind w:left="798"/>
              <w:jc w:val="both"/>
              <w:rPr>
                <w:rFonts w:ascii="Times New Roman" w:hAnsi="Times New Roman" w:cs="Times New Roman"/>
                <w:sz w:val="24"/>
                <w:szCs w:val="24"/>
                <w:lang w:val="ro-RO"/>
              </w:rPr>
            </w:pPr>
            <w:r w:rsidRPr="000B6CAC">
              <w:rPr>
                <w:rFonts w:ascii="Times New Roman" w:hAnsi="Times New Roman" w:cs="Times New Roman"/>
                <w:color w:val="222222"/>
                <w:sz w:val="24"/>
                <w:szCs w:val="24"/>
                <w:lang w:val="ro-RO"/>
              </w:rPr>
              <w:t xml:space="preserve">Numărul de instituții publice de învățământ superior diminuat cu </w:t>
            </w:r>
            <w:r w:rsidR="00597DE2" w:rsidRPr="000B6CAC">
              <w:rPr>
                <w:rFonts w:ascii="Times New Roman" w:hAnsi="Times New Roman" w:cs="Times New Roman"/>
                <w:color w:val="222222"/>
                <w:sz w:val="24"/>
                <w:szCs w:val="24"/>
                <w:lang w:val="ro-RO"/>
              </w:rPr>
              <w:t>5</w:t>
            </w:r>
            <w:r w:rsidRPr="000B6CAC">
              <w:rPr>
                <w:rFonts w:ascii="Times New Roman" w:hAnsi="Times New Roman" w:cs="Times New Roman"/>
                <w:color w:val="222222"/>
                <w:sz w:val="24"/>
                <w:szCs w:val="24"/>
                <w:lang w:val="ro-RO"/>
              </w:rPr>
              <w:t xml:space="preserve"> unități </w:t>
            </w:r>
          </w:p>
          <w:p w:rsidR="00B91ECC" w:rsidRPr="000B6CAC" w:rsidRDefault="00597DE2" w:rsidP="00710A05">
            <w:pPr>
              <w:pStyle w:val="HTMLPreformatted"/>
              <w:numPr>
                <w:ilvl w:val="0"/>
                <w:numId w:val="10"/>
              </w:numPr>
              <w:shd w:val="clear" w:color="auto" w:fill="F8F9FA"/>
              <w:spacing w:line="276" w:lineRule="auto"/>
              <w:jc w:val="both"/>
              <w:rPr>
                <w:rFonts w:ascii="Times New Roman" w:hAnsi="Times New Roman" w:cs="Times New Roman"/>
                <w:sz w:val="24"/>
                <w:szCs w:val="24"/>
                <w:lang w:val="ro-RO"/>
              </w:rPr>
            </w:pPr>
            <w:r w:rsidRPr="000B6CAC">
              <w:rPr>
                <w:rFonts w:ascii="Times New Roman" w:hAnsi="Times New Roman" w:cs="Times New Roman"/>
                <w:color w:val="222222"/>
                <w:sz w:val="24"/>
                <w:szCs w:val="24"/>
                <w:lang w:val="ro-RO"/>
              </w:rPr>
              <w:t xml:space="preserve">Număr de  institute de cercetare </w:t>
            </w:r>
            <w:r w:rsidR="000B6CAC">
              <w:rPr>
                <w:rFonts w:ascii="Times New Roman" w:hAnsi="Times New Roman" w:cs="Times New Roman"/>
                <w:color w:val="222222"/>
                <w:sz w:val="24"/>
                <w:szCs w:val="24"/>
                <w:lang w:val="ro-RO"/>
              </w:rPr>
              <w:t>integrate în</w:t>
            </w:r>
            <w:r w:rsidRPr="000B6CAC">
              <w:rPr>
                <w:rFonts w:ascii="Times New Roman" w:hAnsi="Times New Roman" w:cs="Times New Roman"/>
                <w:color w:val="222222"/>
                <w:sz w:val="24"/>
                <w:szCs w:val="24"/>
                <w:lang w:val="ro-RO"/>
              </w:rPr>
              <w:t xml:space="preserve"> universități</w:t>
            </w:r>
          </w:p>
          <w:p w:rsidR="00B91ECC" w:rsidRPr="00F452B7" w:rsidRDefault="000B6CAC" w:rsidP="00710A05">
            <w:pPr>
              <w:pStyle w:val="ListParagraph"/>
              <w:numPr>
                <w:ilvl w:val="0"/>
                <w:numId w:val="10"/>
              </w:numPr>
              <w:shd w:val="clear" w:color="auto" w:fill="F8F9FA"/>
              <w:tabs>
                <w:tab w:val="left" w:pos="851"/>
              </w:tabs>
              <w:spacing w:line="276" w:lineRule="auto"/>
              <w:rPr>
                <w:sz w:val="24"/>
                <w:szCs w:val="24"/>
                <w:lang w:val="ro-RO"/>
              </w:rPr>
            </w:pPr>
            <w:r>
              <w:rPr>
                <w:rFonts w:ascii="Times New Roman" w:eastAsia="Calibri" w:hAnsi="Times New Roman" w:cs="Times New Roman"/>
                <w:sz w:val="24"/>
                <w:szCs w:val="24"/>
                <w:lang w:val="ro-RO"/>
              </w:rPr>
              <w:t>C</w:t>
            </w:r>
            <w:r>
              <w:rPr>
                <w:rFonts w:ascii="Times New Roman" w:eastAsia="Calibri" w:hAnsi="Times New Roman" w:cs="Times New Roman"/>
                <w:sz w:val="24"/>
                <w:szCs w:val="24"/>
                <w:lang w:val="ro-MD"/>
              </w:rPr>
              <w:t>heltuieli</w:t>
            </w:r>
            <w:r w:rsidR="00597DE2" w:rsidRPr="000B6CAC">
              <w:rPr>
                <w:rFonts w:ascii="Times New Roman" w:eastAsia="Calibri" w:hAnsi="Times New Roman" w:cs="Times New Roman"/>
                <w:sz w:val="24"/>
                <w:szCs w:val="24"/>
                <w:lang w:val="ro-MD"/>
              </w:rPr>
              <w:t xml:space="preserve"> publice în învățământul superior și cercetare îndreptate spre salarii mai mari ale cadrelor universitare și a cercetătorilor, precum și consolidarea universităților pe plan național și internațional.</w:t>
            </w: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452B7" w:rsidRDefault="00B91ECC" w:rsidP="00080403">
            <w:pPr>
              <w:ind w:firstLine="0"/>
              <w:jc w:val="left"/>
              <w:rPr>
                <w:bCs/>
                <w:sz w:val="24"/>
                <w:szCs w:val="24"/>
                <w:lang w:val="ro-RO"/>
              </w:rPr>
            </w:pPr>
            <w:r w:rsidRPr="00F452B7">
              <w:rPr>
                <w:bCs/>
                <w:sz w:val="24"/>
                <w:szCs w:val="24"/>
                <w:lang w:val="ro-RO"/>
              </w:rPr>
              <w:lastRenderedPageBreak/>
              <w:t xml:space="preserve">c) </w:t>
            </w:r>
            <w:r w:rsidRPr="00F452B7">
              <w:rPr>
                <w:b/>
                <w:bCs/>
                <w:sz w:val="24"/>
                <w:szCs w:val="24"/>
                <w:lang w:val="ro-RO"/>
              </w:rPr>
              <w:t>Identificați peste cît timp vor fi resimțite impacturile estimate și este necesară evaluarea performanței actului normativ propus. Explicați cum va fi monitorizată şi evaluată opţiunea</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F452B7"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F452B7" w:rsidRDefault="00B91ECC" w:rsidP="00080403">
            <w:pPr>
              <w:ind w:firstLine="0"/>
              <w:jc w:val="left"/>
              <w:rPr>
                <w:bCs/>
                <w:sz w:val="24"/>
                <w:szCs w:val="24"/>
                <w:lang w:val="ro-RO"/>
              </w:rPr>
            </w:pPr>
          </w:p>
          <w:p w:rsidR="00B91ECC" w:rsidRPr="00D41A5A" w:rsidRDefault="00B91ECC" w:rsidP="00080403">
            <w:pPr>
              <w:rPr>
                <w:bCs/>
                <w:sz w:val="24"/>
                <w:szCs w:val="24"/>
                <w:lang w:val="ro-RO"/>
              </w:rPr>
            </w:pPr>
            <w:r w:rsidRPr="00D41A5A">
              <w:rPr>
                <w:bCs/>
                <w:sz w:val="24"/>
                <w:szCs w:val="24"/>
                <w:lang w:val="ro-RO"/>
              </w:rPr>
              <w:t xml:space="preserve">Monitorizarea implementării Proiectului Hotărârii de Guvern este pusă în sarcina Ministerului Educaţiei şi Cercetării. Activitățile   de   implementare   vor   include   următoarele componente: </w:t>
            </w:r>
          </w:p>
          <w:p w:rsidR="00B91ECC" w:rsidRPr="00D41A5A" w:rsidRDefault="00B91ECC" w:rsidP="00080403">
            <w:pPr>
              <w:rPr>
                <w:bCs/>
                <w:sz w:val="24"/>
                <w:szCs w:val="24"/>
                <w:lang w:val="ro-RO"/>
              </w:rPr>
            </w:pPr>
            <w:r w:rsidRPr="00D41A5A">
              <w:rPr>
                <w:bCs/>
                <w:sz w:val="24"/>
                <w:szCs w:val="24"/>
                <w:lang w:val="ro-RO"/>
              </w:rPr>
              <w:t xml:space="preserve"> 1) monitorizarea procesului de transfer a studenților de la universitățile fuzionate către cea abso</w:t>
            </w:r>
            <w:r w:rsidR="00597DE2">
              <w:rPr>
                <w:bCs/>
                <w:sz w:val="24"/>
                <w:szCs w:val="24"/>
                <w:lang w:val="ro-RO"/>
              </w:rPr>
              <w:t>r</w:t>
            </w:r>
            <w:r w:rsidRPr="00D41A5A">
              <w:rPr>
                <w:bCs/>
                <w:sz w:val="24"/>
                <w:szCs w:val="24"/>
                <w:lang w:val="ro-RO"/>
              </w:rPr>
              <w:t xml:space="preserve">bantă; </w:t>
            </w:r>
          </w:p>
          <w:p w:rsidR="00B91ECC" w:rsidRPr="00D41A5A" w:rsidRDefault="00B91ECC" w:rsidP="00080403">
            <w:pPr>
              <w:rPr>
                <w:bCs/>
                <w:sz w:val="24"/>
                <w:szCs w:val="24"/>
                <w:lang w:val="ro-RO"/>
              </w:rPr>
            </w:pPr>
            <w:r w:rsidRPr="00D41A5A">
              <w:rPr>
                <w:bCs/>
                <w:sz w:val="24"/>
                <w:szCs w:val="24"/>
                <w:lang w:val="ro-RO"/>
              </w:rPr>
              <w:t xml:space="preserve"> 2) monitorizarea transferului personalului </w:t>
            </w:r>
            <w:r w:rsidR="00597DE2">
              <w:rPr>
                <w:bCs/>
                <w:sz w:val="24"/>
                <w:szCs w:val="24"/>
                <w:lang w:val="ro-RO"/>
              </w:rPr>
              <w:t xml:space="preserve">științific, științifico-didactic, </w:t>
            </w:r>
            <w:r w:rsidRPr="00D41A5A">
              <w:rPr>
                <w:bCs/>
                <w:sz w:val="24"/>
                <w:szCs w:val="24"/>
                <w:lang w:val="ro-RO"/>
              </w:rPr>
              <w:t xml:space="preserve">didactic și auxiliar; </w:t>
            </w:r>
          </w:p>
          <w:p w:rsidR="00B91ECC" w:rsidRPr="00D41A5A" w:rsidRDefault="00B91ECC" w:rsidP="00080403">
            <w:pPr>
              <w:rPr>
                <w:bCs/>
                <w:sz w:val="24"/>
                <w:szCs w:val="24"/>
                <w:lang w:val="ro-RO"/>
              </w:rPr>
            </w:pPr>
            <w:r w:rsidRPr="00D41A5A">
              <w:rPr>
                <w:bCs/>
                <w:sz w:val="24"/>
                <w:szCs w:val="24"/>
                <w:lang w:val="ro-RO"/>
              </w:rPr>
              <w:t xml:space="preserve"> 3) monitorizarea disponibilizării rectorilor instituțiilor de învățământ fuzionate și a  alegerii rectorului universității absorbante; </w:t>
            </w:r>
          </w:p>
          <w:p w:rsidR="00B91ECC" w:rsidRPr="00D41A5A" w:rsidRDefault="00B91ECC" w:rsidP="00080403">
            <w:pPr>
              <w:rPr>
                <w:bCs/>
                <w:sz w:val="24"/>
                <w:szCs w:val="24"/>
                <w:lang w:val="ro-RO"/>
              </w:rPr>
            </w:pPr>
            <w:r w:rsidRPr="00D41A5A">
              <w:rPr>
                <w:bCs/>
                <w:sz w:val="24"/>
                <w:szCs w:val="24"/>
                <w:lang w:val="ro-RO"/>
              </w:rPr>
              <w:t xml:space="preserve"> 4) monitorizaea activității comisiilor de transmitere a patrimoniului.</w:t>
            </w:r>
          </w:p>
          <w:p w:rsidR="00B91ECC" w:rsidRPr="00D41A5A" w:rsidRDefault="00B91ECC" w:rsidP="00080403">
            <w:pPr>
              <w:rPr>
                <w:bCs/>
                <w:sz w:val="24"/>
                <w:szCs w:val="24"/>
                <w:lang w:val="ro-RO"/>
              </w:rPr>
            </w:pPr>
            <w:r w:rsidRPr="00D41A5A">
              <w:rPr>
                <w:bCs/>
                <w:sz w:val="24"/>
                <w:szCs w:val="24"/>
                <w:lang w:val="ro-RO"/>
              </w:rPr>
              <w:t xml:space="preserve">        </w:t>
            </w:r>
          </w:p>
          <w:p w:rsidR="00B91ECC" w:rsidRPr="00D41A5A" w:rsidRDefault="00B91ECC" w:rsidP="00080403">
            <w:pPr>
              <w:rPr>
                <w:bCs/>
                <w:sz w:val="24"/>
                <w:szCs w:val="24"/>
                <w:lang w:val="ro-RO"/>
              </w:rPr>
            </w:pPr>
            <w:r w:rsidRPr="00F452B7">
              <w:rPr>
                <w:iCs/>
                <w:sz w:val="24"/>
                <w:szCs w:val="24"/>
                <w:lang w:val="ro-RO"/>
              </w:rPr>
              <w:t xml:space="preserve">Beneficiile vor putea </w:t>
            </w:r>
            <w:r>
              <w:rPr>
                <w:iCs/>
                <w:sz w:val="24"/>
                <w:szCs w:val="24"/>
                <w:lang w:val="ro-RO"/>
              </w:rPr>
              <w:t>fi resimțite după impementarea Hotărârii de Guvern</w:t>
            </w:r>
            <w:r w:rsidRPr="00F452B7">
              <w:rPr>
                <w:iCs/>
                <w:sz w:val="24"/>
                <w:szCs w:val="24"/>
                <w:lang w:val="ro-RO"/>
              </w:rPr>
              <w:t xml:space="preserve"> în decurs de</w:t>
            </w:r>
            <w:r>
              <w:rPr>
                <w:iCs/>
                <w:sz w:val="24"/>
                <w:szCs w:val="24"/>
                <w:lang w:val="ro-RO"/>
              </w:rPr>
              <w:t xml:space="preserve"> 1-</w:t>
            </w:r>
            <w:r w:rsidRPr="00F452B7">
              <w:rPr>
                <w:iCs/>
                <w:sz w:val="24"/>
                <w:szCs w:val="24"/>
                <w:lang w:val="ro-RO"/>
              </w:rPr>
              <w:t>2 ani</w:t>
            </w:r>
            <w:r>
              <w:rPr>
                <w:iCs/>
                <w:sz w:val="24"/>
                <w:szCs w:val="24"/>
                <w:lang w:val="ro-RO"/>
              </w:rPr>
              <w:t>.</w:t>
            </w:r>
          </w:p>
          <w:p w:rsidR="00B91ECC" w:rsidRPr="00F452B7"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452B7" w:rsidRDefault="00B91ECC" w:rsidP="00080403">
            <w:pPr>
              <w:ind w:firstLine="0"/>
              <w:jc w:val="left"/>
              <w:rPr>
                <w:sz w:val="24"/>
                <w:szCs w:val="24"/>
                <w:lang w:val="ro-RO"/>
              </w:rPr>
            </w:pPr>
            <w:r w:rsidRPr="00F452B7">
              <w:rPr>
                <w:b/>
                <w:bCs/>
                <w:sz w:val="24"/>
                <w:szCs w:val="24"/>
                <w:lang w:val="ro-RO"/>
              </w:rPr>
              <w:t>6. Consultarea</w:t>
            </w: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452B7" w:rsidRDefault="00B91ECC" w:rsidP="00080403">
            <w:pPr>
              <w:ind w:firstLine="0"/>
              <w:jc w:val="left"/>
              <w:rPr>
                <w:bCs/>
                <w:sz w:val="24"/>
                <w:szCs w:val="24"/>
                <w:lang w:val="ro-RO"/>
              </w:rPr>
            </w:pPr>
            <w:r w:rsidRPr="00F452B7">
              <w:rPr>
                <w:sz w:val="24"/>
                <w:szCs w:val="24"/>
                <w:lang w:val="ro-RO"/>
              </w:rPr>
              <w:t xml:space="preserve">a) </w:t>
            </w:r>
            <w:r w:rsidRPr="00F452B7">
              <w:rPr>
                <w:b/>
                <w:sz w:val="24"/>
                <w:szCs w:val="24"/>
                <w:lang w:val="ro-RO"/>
              </w:rPr>
              <w:t>Identificați principalele părţi (grupuri) interesate în intervenţia propusă</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F452B7"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F452B7" w:rsidRDefault="00B91ECC" w:rsidP="00080403">
            <w:pPr>
              <w:spacing w:line="276" w:lineRule="auto"/>
              <w:ind w:firstLine="0"/>
              <w:rPr>
                <w:b/>
                <w:sz w:val="24"/>
                <w:szCs w:val="24"/>
                <w:lang w:val="ro-RO"/>
              </w:rPr>
            </w:pPr>
            <w:r w:rsidRPr="00F452B7">
              <w:rPr>
                <w:b/>
                <w:sz w:val="24"/>
                <w:szCs w:val="24"/>
                <w:lang w:val="ro-RO"/>
              </w:rPr>
              <w:t>Autorități publice centrale:</w:t>
            </w:r>
          </w:p>
          <w:p w:rsidR="00B91ECC" w:rsidRDefault="00597DE2" w:rsidP="00080403">
            <w:pPr>
              <w:spacing w:line="276" w:lineRule="auto"/>
              <w:ind w:firstLine="0"/>
              <w:rPr>
                <w:sz w:val="24"/>
                <w:szCs w:val="24"/>
                <w:lang w:val="ro-RO"/>
              </w:rPr>
            </w:pPr>
            <w:r>
              <w:rPr>
                <w:sz w:val="24"/>
                <w:szCs w:val="24"/>
                <w:lang w:val="ro-RO"/>
              </w:rPr>
              <w:t>Ministerul Educației</w:t>
            </w:r>
            <w:r w:rsidR="00B91ECC" w:rsidRPr="00F452B7">
              <w:rPr>
                <w:sz w:val="24"/>
                <w:szCs w:val="24"/>
                <w:lang w:val="ro-RO"/>
              </w:rPr>
              <w:t xml:space="preserve"> și Cercetării</w:t>
            </w:r>
          </w:p>
          <w:p w:rsidR="00FC2056" w:rsidRDefault="00FC2056" w:rsidP="00080403">
            <w:pPr>
              <w:spacing w:line="276" w:lineRule="auto"/>
              <w:ind w:firstLine="0"/>
              <w:rPr>
                <w:sz w:val="24"/>
                <w:szCs w:val="24"/>
                <w:lang w:val="ro-RO"/>
              </w:rPr>
            </w:pPr>
            <w:r>
              <w:rPr>
                <w:sz w:val="24"/>
                <w:szCs w:val="24"/>
                <w:lang w:val="ro-RO"/>
              </w:rPr>
              <w:t>Ministerul Culturii</w:t>
            </w:r>
          </w:p>
          <w:p w:rsidR="00FC2056" w:rsidRDefault="00FC2056" w:rsidP="00080403">
            <w:pPr>
              <w:spacing w:line="276" w:lineRule="auto"/>
              <w:ind w:firstLine="0"/>
              <w:rPr>
                <w:sz w:val="24"/>
                <w:szCs w:val="24"/>
                <w:lang w:val="ro-RO"/>
              </w:rPr>
            </w:pPr>
            <w:r>
              <w:rPr>
                <w:sz w:val="24"/>
                <w:szCs w:val="24"/>
                <w:lang w:val="ro-RO"/>
              </w:rPr>
              <w:t xml:space="preserve">Ministerul Agriculturii și </w:t>
            </w:r>
            <w:r w:rsidR="00A1606F">
              <w:rPr>
                <w:sz w:val="24"/>
                <w:szCs w:val="24"/>
                <w:lang w:val="ro-RO"/>
              </w:rPr>
              <w:t>Industriei Alimentare</w:t>
            </w:r>
          </w:p>
          <w:p w:rsidR="00A1606F" w:rsidRDefault="00A1606F" w:rsidP="00080403">
            <w:pPr>
              <w:spacing w:line="276" w:lineRule="auto"/>
              <w:ind w:firstLine="0"/>
              <w:rPr>
                <w:sz w:val="24"/>
                <w:szCs w:val="24"/>
                <w:lang w:val="ro-RO"/>
              </w:rPr>
            </w:pPr>
            <w:r>
              <w:rPr>
                <w:sz w:val="24"/>
                <w:szCs w:val="24"/>
                <w:lang w:val="ro-RO"/>
              </w:rPr>
              <w:t>Ministerul Infrastructurii și Dezvoltării Regionale</w:t>
            </w:r>
          </w:p>
          <w:p w:rsidR="00B91ECC" w:rsidRDefault="00B91ECC" w:rsidP="00080403">
            <w:pPr>
              <w:spacing w:line="276" w:lineRule="auto"/>
              <w:ind w:firstLine="0"/>
              <w:rPr>
                <w:sz w:val="24"/>
                <w:szCs w:val="24"/>
                <w:lang w:val="ro-RO"/>
              </w:rPr>
            </w:pPr>
            <w:r>
              <w:rPr>
                <w:sz w:val="24"/>
                <w:szCs w:val="24"/>
                <w:lang w:val="ro-RO"/>
              </w:rPr>
              <w:t>Ministerul Finanțelor</w:t>
            </w:r>
          </w:p>
          <w:p w:rsidR="00FC2056" w:rsidRPr="00F452B7" w:rsidRDefault="00FC2056" w:rsidP="00080403">
            <w:pPr>
              <w:spacing w:line="276" w:lineRule="auto"/>
              <w:ind w:firstLine="0"/>
              <w:rPr>
                <w:sz w:val="24"/>
                <w:szCs w:val="24"/>
                <w:lang w:val="ro-RO"/>
              </w:rPr>
            </w:pPr>
            <w:r>
              <w:rPr>
                <w:sz w:val="24"/>
                <w:szCs w:val="24"/>
                <w:lang w:val="ro-RO"/>
              </w:rPr>
              <w:t>Cancelaria de Stat</w:t>
            </w:r>
          </w:p>
          <w:p w:rsidR="00B91ECC" w:rsidRDefault="00B91ECC" w:rsidP="00080403">
            <w:pPr>
              <w:spacing w:line="276" w:lineRule="auto"/>
              <w:ind w:firstLine="0"/>
              <w:rPr>
                <w:sz w:val="24"/>
                <w:szCs w:val="24"/>
                <w:lang w:val="ro-RO"/>
              </w:rPr>
            </w:pPr>
            <w:r w:rsidRPr="00F452B7">
              <w:rPr>
                <w:b/>
                <w:sz w:val="24"/>
                <w:szCs w:val="24"/>
                <w:lang w:val="ro-RO"/>
              </w:rPr>
              <w:t>Instituții de învățământ superior</w:t>
            </w:r>
            <w:r w:rsidRPr="00F452B7">
              <w:rPr>
                <w:sz w:val="24"/>
                <w:szCs w:val="24"/>
                <w:lang w:val="ro-RO"/>
              </w:rPr>
              <w:t xml:space="preserve"> – </w:t>
            </w:r>
            <w:r>
              <w:rPr>
                <w:sz w:val="24"/>
                <w:szCs w:val="24"/>
                <w:lang w:val="ro-RO"/>
              </w:rPr>
              <w:t>2</w:t>
            </w:r>
            <w:r w:rsidR="00597DE2">
              <w:rPr>
                <w:sz w:val="24"/>
                <w:szCs w:val="24"/>
                <w:lang w:val="ro-RO"/>
              </w:rPr>
              <w:t>4</w:t>
            </w:r>
            <w:r w:rsidR="00E536E6">
              <w:rPr>
                <w:sz w:val="24"/>
                <w:szCs w:val="24"/>
                <w:lang w:val="ro-RO"/>
              </w:rPr>
              <w:t xml:space="preserve"> (</w:t>
            </w:r>
            <w:r w:rsidRPr="00F452B7">
              <w:rPr>
                <w:sz w:val="24"/>
                <w:szCs w:val="24"/>
                <w:lang w:val="ro-RO"/>
              </w:rPr>
              <w:t>publice și private)</w:t>
            </w:r>
          </w:p>
          <w:p w:rsidR="00597DE2" w:rsidRPr="00216BA7" w:rsidRDefault="00597DE2" w:rsidP="00080403">
            <w:pPr>
              <w:spacing w:line="276" w:lineRule="auto"/>
              <w:ind w:firstLine="0"/>
              <w:rPr>
                <w:sz w:val="24"/>
                <w:szCs w:val="24"/>
                <w:lang w:val="ro-RO"/>
              </w:rPr>
            </w:pPr>
            <w:r w:rsidRPr="00597DE2">
              <w:rPr>
                <w:b/>
                <w:sz w:val="24"/>
                <w:szCs w:val="24"/>
                <w:lang w:val="ro-RO"/>
              </w:rPr>
              <w:t>Institut</w:t>
            </w:r>
            <w:r w:rsidR="00216BA7">
              <w:rPr>
                <w:b/>
                <w:sz w:val="24"/>
                <w:szCs w:val="24"/>
                <w:lang w:val="ro-RO"/>
              </w:rPr>
              <w:t>e</w:t>
            </w:r>
            <w:r w:rsidRPr="00597DE2">
              <w:rPr>
                <w:b/>
                <w:sz w:val="24"/>
                <w:szCs w:val="24"/>
                <w:lang w:val="ro-RO"/>
              </w:rPr>
              <w:t xml:space="preserve"> de cercetare</w:t>
            </w:r>
            <w:r>
              <w:rPr>
                <w:b/>
                <w:sz w:val="24"/>
                <w:szCs w:val="24"/>
                <w:lang w:val="ro-RO"/>
              </w:rPr>
              <w:t xml:space="preserve"> </w:t>
            </w:r>
            <w:r w:rsidR="00216BA7">
              <w:rPr>
                <w:b/>
                <w:sz w:val="24"/>
                <w:szCs w:val="24"/>
                <w:lang w:val="ro-RO"/>
              </w:rPr>
              <w:t xml:space="preserve"> din subordinea MEC  </w:t>
            </w:r>
            <w:r>
              <w:rPr>
                <w:b/>
                <w:sz w:val="24"/>
                <w:szCs w:val="24"/>
                <w:lang w:val="ro-RO"/>
              </w:rPr>
              <w:t>-</w:t>
            </w:r>
            <w:r w:rsidRPr="00216BA7">
              <w:rPr>
                <w:sz w:val="24"/>
                <w:szCs w:val="24"/>
                <w:lang w:val="ro-RO"/>
              </w:rPr>
              <w:t>19</w:t>
            </w:r>
          </w:p>
          <w:p w:rsidR="00B91ECC" w:rsidRPr="00F452B7" w:rsidRDefault="00B91ECC" w:rsidP="00080403">
            <w:pPr>
              <w:ind w:firstLine="0"/>
              <w:jc w:val="left"/>
              <w:rPr>
                <w:b/>
                <w:sz w:val="24"/>
                <w:szCs w:val="24"/>
                <w:lang w:val="ro-RO"/>
              </w:rPr>
            </w:pPr>
            <w:r w:rsidRPr="00F452B7">
              <w:rPr>
                <w:b/>
                <w:sz w:val="24"/>
                <w:szCs w:val="24"/>
                <w:lang w:val="ro-RO"/>
              </w:rPr>
              <w:t>Societatea civilă</w:t>
            </w:r>
          </w:p>
          <w:p w:rsidR="00B91ECC" w:rsidRPr="00F452B7" w:rsidRDefault="00B91ECC" w:rsidP="00080403">
            <w:pPr>
              <w:ind w:firstLine="0"/>
              <w:jc w:val="left"/>
              <w:rPr>
                <w:sz w:val="24"/>
                <w:szCs w:val="24"/>
                <w:lang w:val="ro-RO"/>
              </w:rPr>
            </w:pPr>
          </w:p>
        </w:tc>
      </w:tr>
      <w:tr w:rsidR="00B91ECC" w:rsidRPr="00654212"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F452B7" w:rsidRDefault="00B91ECC" w:rsidP="00080403">
            <w:pPr>
              <w:ind w:firstLine="0"/>
              <w:jc w:val="left"/>
              <w:rPr>
                <w:sz w:val="24"/>
                <w:szCs w:val="24"/>
                <w:lang w:val="ro-RO"/>
              </w:rPr>
            </w:pPr>
            <w:r w:rsidRPr="00F452B7">
              <w:rPr>
                <w:sz w:val="24"/>
                <w:szCs w:val="24"/>
                <w:lang w:val="ro-RO"/>
              </w:rPr>
              <w:t>b) Explicați succint cum (prin ce metode) s-a asigurat consultarea adecvată a părţilor</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F452B7" w:rsidRDefault="00B91ECC" w:rsidP="00080403">
            <w:pPr>
              <w:ind w:firstLine="0"/>
              <w:jc w:val="left"/>
              <w:rPr>
                <w:sz w:val="24"/>
                <w:szCs w:val="24"/>
                <w:lang w:val="ro-RO"/>
              </w:rPr>
            </w:pPr>
          </w:p>
        </w:tc>
      </w:tr>
      <w:tr w:rsidR="00B91ECC" w:rsidRPr="00654212"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Default="00B91ECC" w:rsidP="00080403">
            <w:pPr>
              <w:spacing w:line="276" w:lineRule="auto"/>
              <w:ind w:firstLine="0"/>
              <w:rPr>
                <w:sz w:val="24"/>
                <w:szCs w:val="24"/>
                <w:lang w:val="ro-MD"/>
              </w:rPr>
            </w:pPr>
            <w:r w:rsidRPr="00F452B7">
              <w:rPr>
                <w:sz w:val="24"/>
                <w:szCs w:val="24"/>
                <w:lang w:val="ro-RO"/>
              </w:rPr>
              <w:t xml:space="preserve">Proiectul  urmează a fi plasat online pentru consultări publice, avizat și reavizat, în conformitate cu legislaţia în vigoare </w:t>
            </w:r>
            <w:r w:rsidRPr="00F452B7">
              <w:rPr>
                <w:sz w:val="24"/>
                <w:szCs w:val="24"/>
                <w:lang w:val="ro-MD"/>
              </w:rPr>
              <w:t>și transmis la Guv</w:t>
            </w:r>
            <w:r>
              <w:rPr>
                <w:sz w:val="24"/>
                <w:szCs w:val="24"/>
                <w:lang w:val="ro-MD"/>
              </w:rPr>
              <w:t xml:space="preserve">ern spre aprobare. </w:t>
            </w:r>
          </w:p>
          <w:p w:rsidR="00B91ECC" w:rsidRPr="00F452B7" w:rsidRDefault="00B91ECC" w:rsidP="00080403">
            <w:pPr>
              <w:spacing w:line="276" w:lineRule="auto"/>
              <w:ind w:firstLine="0"/>
              <w:rPr>
                <w:sz w:val="24"/>
                <w:szCs w:val="24"/>
                <w:lang w:val="ro-RO"/>
              </w:rPr>
            </w:pPr>
          </w:p>
        </w:tc>
      </w:tr>
      <w:tr w:rsidR="00B91ECC" w:rsidRPr="00840A65" w:rsidTr="00B91ECC">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10"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p>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45"/>
        </w:trPr>
        <w:tc>
          <w:tcPr>
            <w:tcW w:w="4908"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91ECC" w:rsidRDefault="00B91ECC" w:rsidP="00080403">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B91ECC" w:rsidRPr="00654212" w:rsidRDefault="00B91ECC" w:rsidP="00080403">
            <w:pPr>
              <w:ind w:firstLine="0"/>
              <w:jc w:val="center"/>
              <w:rPr>
                <w:b/>
                <w:bCs/>
                <w:sz w:val="24"/>
                <w:szCs w:val="24"/>
                <w:lang w:val="ro-RO"/>
              </w:rPr>
            </w:pPr>
            <w:r w:rsidRPr="00654212">
              <w:rPr>
                <w:b/>
                <w:bCs/>
                <w:sz w:val="24"/>
                <w:szCs w:val="24"/>
                <w:lang w:val="ro-RO"/>
              </w:rPr>
              <w:t>Tabel pentru identificarea impacturilor</w:t>
            </w:r>
          </w:p>
        </w:tc>
      </w:tr>
      <w:tr w:rsidR="00B91ECC" w:rsidRPr="00654212" w:rsidTr="00B91ECC">
        <w:trPr>
          <w:gridAfter w:val="1"/>
          <w:wAfter w:w="92" w:type="pct"/>
          <w:trHeight w:val="263"/>
        </w:trPr>
        <w:tc>
          <w:tcPr>
            <w:tcW w:w="290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center"/>
              <w:rPr>
                <w:b/>
                <w:bCs/>
                <w:sz w:val="24"/>
                <w:szCs w:val="24"/>
                <w:lang w:val="ro-RO"/>
              </w:rPr>
            </w:pPr>
            <w:r w:rsidRPr="00654212">
              <w:rPr>
                <w:b/>
                <w:bCs/>
                <w:sz w:val="24"/>
                <w:szCs w:val="24"/>
                <w:lang w:val="ro-RO"/>
              </w:rPr>
              <w:t>Categorii de impact</w:t>
            </w:r>
          </w:p>
        </w:tc>
        <w:tc>
          <w:tcPr>
            <w:tcW w:w="2004" w:type="pct"/>
            <w:gridSpan w:val="4"/>
            <w:tcBorders>
              <w:top w:val="single" w:sz="4" w:space="0" w:color="auto"/>
              <w:left w:val="single" w:sz="6" w:space="0" w:color="000000"/>
              <w:bottom w:val="single" w:sz="6" w:space="0" w:color="000000"/>
              <w:right w:val="single" w:sz="6" w:space="0" w:color="000000"/>
            </w:tcBorders>
          </w:tcPr>
          <w:p w:rsidR="00B91ECC" w:rsidRPr="00654212" w:rsidRDefault="00B91ECC" w:rsidP="00080403">
            <w:pPr>
              <w:ind w:firstLine="0"/>
              <w:jc w:val="center"/>
              <w:rPr>
                <w:b/>
                <w:sz w:val="24"/>
                <w:szCs w:val="24"/>
                <w:lang w:val="ro-RO"/>
              </w:rPr>
            </w:pPr>
            <w:r w:rsidRPr="00654212">
              <w:rPr>
                <w:b/>
                <w:sz w:val="24"/>
                <w:szCs w:val="24"/>
                <w:lang w:val="ro-RO"/>
              </w:rPr>
              <w:t>Punctaj atribuit</w:t>
            </w:r>
          </w:p>
        </w:tc>
      </w:tr>
      <w:tr w:rsidR="00B91ECC" w:rsidRPr="00654212" w:rsidTr="00B91ECC">
        <w:trPr>
          <w:gridAfter w:val="1"/>
          <w:wAfter w:w="92" w:type="pct"/>
          <w:trHeight w:val="44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i/>
                <w:sz w:val="24"/>
                <w:szCs w:val="24"/>
                <w:lang w:val="ro-RO"/>
              </w:rPr>
            </w:pP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i/>
                <w:sz w:val="24"/>
                <w:szCs w:val="24"/>
                <w:lang w:val="ro-RO"/>
              </w:rPr>
            </w:pPr>
            <w:r w:rsidRPr="00654212">
              <w:rPr>
                <w:i/>
                <w:sz w:val="24"/>
                <w:szCs w:val="24"/>
                <w:lang w:val="ro-RO"/>
              </w:rPr>
              <w:t xml:space="preserve">Opțiunea </w:t>
            </w:r>
          </w:p>
          <w:p w:rsidR="00B91ECC" w:rsidRPr="00654212" w:rsidRDefault="00B91ECC" w:rsidP="00080403">
            <w:pPr>
              <w:ind w:firstLine="0"/>
              <w:jc w:val="left"/>
              <w:rPr>
                <w:i/>
                <w:sz w:val="24"/>
                <w:szCs w:val="24"/>
                <w:lang w:val="ro-RO"/>
              </w:rPr>
            </w:pPr>
            <w:r w:rsidRPr="00654212">
              <w:rPr>
                <w:i/>
                <w:sz w:val="24"/>
                <w:szCs w:val="24"/>
                <w:lang w:val="ro-RO"/>
              </w:rPr>
              <w:t>propusă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i/>
                <w:sz w:val="24"/>
                <w:szCs w:val="24"/>
                <w:lang w:val="ro-RO"/>
              </w:rPr>
            </w:pPr>
            <w:r w:rsidRPr="00654212">
              <w:rPr>
                <w:bCs/>
                <w:i/>
                <w:sz w:val="24"/>
                <w:szCs w:val="24"/>
                <w:lang w:val="ro-RO"/>
              </w:rPr>
              <w:t>Opțiunea alterativă 1</w:t>
            </w: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i/>
                <w:sz w:val="24"/>
                <w:szCs w:val="24"/>
                <w:lang w:val="ro-RO"/>
              </w:rPr>
            </w:pPr>
            <w:r w:rsidRPr="00654212">
              <w:rPr>
                <w:bCs/>
                <w:i/>
                <w:sz w:val="24"/>
                <w:szCs w:val="24"/>
                <w:lang w:val="ro-RO"/>
              </w:rPr>
              <w:t>Opțiunea alterativă 2</w:t>
            </w:r>
          </w:p>
        </w:tc>
      </w:tr>
      <w:tr w:rsidR="00B91ECC" w:rsidRPr="00654212" w:rsidTr="00B91ECC">
        <w:trPr>
          <w:gridAfter w:val="1"/>
          <w:wAfter w:w="92" w:type="pct"/>
          <w:trHeight w:val="237"/>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
                <w:sz w:val="24"/>
                <w:szCs w:val="24"/>
                <w:lang w:val="ro-RO"/>
              </w:rPr>
            </w:pPr>
            <w:r w:rsidRPr="00654212">
              <w:rPr>
                <w:b/>
                <w:bCs/>
                <w:sz w:val="24"/>
                <w:szCs w:val="24"/>
                <w:lang w:val="ro-RO"/>
              </w:rPr>
              <w:t>Economic</w:t>
            </w:r>
          </w:p>
        </w:tc>
      </w:tr>
      <w:tr w:rsidR="00B91ECC" w:rsidRPr="00654212" w:rsidTr="00B91ECC">
        <w:trPr>
          <w:gridAfter w:val="1"/>
          <w:wAfter w:w="92" w:type="pct"/>
          <w:trHeight w:val="219"/>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r w:rsidRPr="00654212">
              <w:rPr>
                <w:bCs/>
                <w:sz w:val="24"/>
                <w:szCs w:val="24"/>
                <w:lang w:val="ro-RO"/>
              </w:rPr>
              <w:t>costurile desfășurării afacerilor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28"/>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povara administrativă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4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r w:rsidRPr="00654212">
              <w:rPr>
                <w:bCs/>
                <w:sz w:val="24"/>
                <w:szCs w:val="24"/>
                <w:lang w:val="ro-RO"/>
              </w:rPr>
              <w:t>fluxurile comerciale și investiționale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37"/>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r w:rsidRPr="00654212">
              <w:rPr>
                <w:bCs/>
                <w:sz w:val="24"/>
                <w:szCs w:val="24"/>
                <w:lang w:val="ro-RO"/>
              </w:rPr>
              <w:t>competitivitatea afacerilor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38"/>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6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concurența pe piață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75"/>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lastRenderedPageBreak/>
              <w:t>activitatea de inova</w:t>
            </w:r>
            <w:r>
              <w:rPr>
                <w:bCs/>
                <w:sz w:val="24"/>
                <w:szCs w:val="24"/>
                <w:lang w:val="ro-RO"/>
              </w:rPr>
              <w:t>re</w:t>
            </w:r>
            <w:r w:rsidRPr="00654212">
              <w:rPr>
                <w:bCs/>
                <w:sz w:val="24"/>
                <w:szCs w:val="24"/>
                <w:lang w:val="ro-RO"/>
              </w:rPr>
              <w:t xml:space="preserve"> și cercetare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veniturile și cheltuielile publice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10"/>
        </w:trPr>
        <w:tc>
          <w:tcPr>
            <w:tcW w:w="290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cadrul instituțional al autorităților publice</w:t>
            </w:r>
          </w:p>
        </w:tc>
        <w:tc>
          <w:tcPr>
            <w:tcW w:w="702" w:type="pct"/>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47"/>
        </w:trPr>
        <w:tc>
          <w:tcPr>
            <w:tcW w:w="290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B91ECC" w:rsidRPr="00654212" w:rsidRDefault="00B91ECC" w:rsidP="00080403">
            <w:pPr>
              <w:ind w:firstLine="0"/>
              <w:rPr>
                <w:bCs/>
                <w:sz w:val="24"/>
                <w:szCs w:val="24"/>
                <w:lang w:val="ro-RO"/>
              </w:rPr>
            </w:pPr>
            <w:r w:rsidRPr="00654212">
              <w:rPr>
                <w:bCs/>
                <w:sz w:val="24"/>
                <w:szCs w:val="24"/>
                <w:lang w:val="ro-RO"/>
              </w:rPr>
              <w:t>alegerea, calitatea și prețurile pentru consumatori</w:t>
            </w:r>
          </w:p>
        </w:tc>
        <w:tc>
          <w:tcPr>
            <w:tcW w:w="702" w:type="pct"/>
            <w:tcBorders>
              <w:top w:val="single" w:sz="4" w:space="0" w:color="auto"/>
              <w:left w:val="single" w:sz="4" w:space="0" w:color="auto"/>
              <w:bottom w:val="single" w:sz="4" w:space="0" w:color="auto"/>
              <w:right w:val="single" w:sz="4" w:space="0" w:color="auto"/>
            </w:tcBorders>
          </w:tcPr>
          <w:p w:rsidR="00B91ECC" w:rsidRPr="00654212" w:rsidRDefault="00B91ECC" w:rsidP="00080403">
            <w:pPr>
              <w:ind w:firstLine="0"/>
              <w:rPr>
                <w:sz w:val="24"/>
                <w:szCs w:val="24"/>
                <w:lang w:val="ro-RO"/>
              </w:rPr>
            </w:pPr>
            <w:r>
              <w:rPr>
                <w:sz w:val="24"/>
                <w:szCs w:val="24"/>
                <w:lang w:val="ro-RO"/>
              </w:rPr>
              <w:t>0</w:t>
            </w:r>
          </w:p>
        </w:tc>
        <w:tc>
          <w:tcPr>
            <w:tcW w:w="702" w:type="pct"/>
            <w:tcBorders>
              <w:top w:val="single" w:sz="4" w:space="0" w:color="auto"/>
              <w:left w:val="single" w:sz="4" w:space="0" w:color="auto"/>
              <w:bottom w:val="single" w:sz="4" w:space="0" w:color="auto"/>
              <w:right w:val="single" w:sz="4" w:space="0" w:color="auto"/>
            </w:tcBorders>
          </w:tcPr>
          <w:p w:rsidR="00B91ECC" w:rsidRPr="00654212" w:rsidRDefault="00B91ECC" w:rsidP="00080403">
            <w:pPr>
              <w:ind w:firstLine="0"/>
              <w:rPr>
                <w:bCs/>
                <w:sz w:val="24"/>
                <w:szCs w:val="24"/>
                <w:lang w:val="ro-RO"/>
              </w:rPr>
            </w:pPr>
          </w:p>
        </w:tc>
        <w:tc>
          <w:tcPr>
            <w:tcW w:w="600" w:type="pct"/>
            <w:gridSpan w:val="2"/>
            <w:tcBorders>
              <w:top w:val="single" w:sz="4" w:space="0" w:color="auto"/>
              <w:left w:val="single" w:sz="4" w:space="0" w:color="auto"/>
              <w:bottom w:val="single" w:sz="4" w:space="0" w:color="auto"/>
              <w:right w:val="single" w:sz="4" w:space="0" w:color="auto"/>
            </w:tcBorders>
          </w:tcPr>
          <w:p w:rsidR="00B91ECC" w:rsidRPr="00654212" w:rsidRDefault="00B91ECC" w:rsidP="00080403">
            <w:pPr>
              <w:ind w:firstLine="0"/>
              <w:rPr>
                <w:sz w:val="24"/>
                <w:szCs w:val="24"/>
                <w:lang w:val="ro-RO"/>
              </w:rPr>
            </w:pPr>
          </w:p>
        </w:tc>
      </w:tr>
      <w:tr w:rsidR="00B91ECC" w:rsidRPr="00654212" w:rsidTr="00B91ECC">
        <w:trPr>
          <w:gridAfter w:val="1"/>
          <w:wAfter w:w="92" w:type="pct"/>
          <w:trHeight w:val="53"/>
        </w:trPr>
        <w:tc>
          <w:tcPr>
            <w:tcW w:w="290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bunăstarea gospodăriilor casnice și a cetățenilor</w:t>
            </w:r>
          </w:p>
        </w:tc>
        <w:tc>
          <w:tcPr>
            <w:tcW w:w="702" w:type="pct"/>
            <w:tcBorders>
              <w:top w:val="single" w:sz="4" w:space="0" w:color="auto"/>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single" w:sz="4" w:space="0" w:color="auto"/>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single" w:sz="4" w:space="0" w:color="auto"/>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4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rPr>
            </w:pPr>
            <w:r w:rsidRPr="00654212">
              <w:rPr>
                <w:bCs/>
                <w:sz w:val="24"/>
                <w:szCs w:val="24"/>
                <w:lang w:val="ro-RO"/>
              </w:rPr>
              <w:t>situația social-economică în anumite regiuni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4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rPr>
            </w:pPr>
            <w:r w:rsidRPr="00654212">
              <w:rPr>
                <w:bCs/>
                <w:sz w:val="24"/>
                <w:szCs w:val="24"/>
                <w:lang w:val="ro-RO"/>
              </w:rPr>
              <w:t>situația macroeconomică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37"/>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alte aspecte economice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
                <w:sz w:val="24"/>
                <w:szCs w:val="24"/>
                <w:lang w:val="ro-RO"/>
              </w:rPr>
            </w:pPr>
            <w:r w:rsidRPr="00654212">
              <w:rPr>
                <w:b/>
                <w:bCs/>
                <w:sz w:val="24"/>
                <w:szCs w:val="24"/>
                <w:lang w:val="ro-RO"/>
              </w:rPr>
              <w:t>Social</w:t>
            </w:r>
          </w:p>
        </w:tc>
      </w:tr>
      <w:tr w:rsidR="00B91ECC" w:rsidRPr="00654212" w:rsidTr="00B91ECC">
        <w:trPr>
          <w:gridAfter w:val="1"/>
          <w:wAfter w:w="92" w:type="pct"/>
          <w:trHeight w:val="15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gradul de ocupare a forței de muncă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nivelul de salarizare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condițiile și organizarea muncii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sănătatea și securitatea muncii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02"/>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formarea profesională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10"/>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inegalitatea și distribuția veniturilor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10"/>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nivelul veniturilor populației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29"/>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nivelul sărăciei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44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diversitatea culturală și lingvistică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partidele politice și organizațiile civice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20"/>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sănătatea publică, inclusiv mortalitatea și morbiditatea</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modul sănătos de viață al populației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28"/>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nivelul criminalității și securității publice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7"/>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și calitatea serviciilor de protecție socială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65"/>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și calitatea serviciilor educaționale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și calitatea serviciilor medicale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8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și calitatea serviciilor publice administrative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nivelul și calitatea educației populației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+3</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11"/>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conservarea patrimoniului cultural</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44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7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accesul și participarea populației în activități sportive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+2</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7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discriminarea</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4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alte aspecte sociale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37"/>
        </w:trPr>
        <w:tc>
          <w:tcPr>
            <w:tcW w:w="4908"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
                <w:sz w:val="24"/>
                <w:szCs w:val="24"/>
                <w:lang w:val="ro-RO"/>
              </w:rPr>
            </w:pPr>
            <w:r w:rsidRPr="00654212">
              <w:rPr>
                <w:b/>
                <w:sz w:val="24"/>
                <w:szCs w:val="24"/>
                <w:lang w:val="ro-RO"/>
              </w:rPr>
              <w:t>De mediu</w:t>
            </w:r>
          </w:p>
        </w:tc>
      </w:tr>
      <w:tr w:rsidR="00B91ECC" w:rsidRPr="00654212" w:rsidTr="00B91ECC">
        <w:trPr>
          <w:gridAfter w:val="1"/>
          <w:wAfter w:w="92" w:type="pct"/>
          <w:trHeight w:val="44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calitatea aerului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444"/>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29"/>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biodiversitatea</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228"/>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flora</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fauna</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66"/>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peisajele naturale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65"/>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starea și resursele solului</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producerea și reciclarea deșeurilor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02"/>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utilizarea eficientă a resurselor regenerabile și neregenerabile</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53"/>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lastRenderedPageBreak/>
              <w:t>consumul și producția durabilă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+1</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11"/>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intensitatea energetică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29"/>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eficiența și performanța energetică</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Height w:val="192"/>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bunăstarea animalelor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riscuri majore pentru mediu (incendii, explozii, accidente etc.)</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Pr>
        <w:tc>
          <w:tcPr>
            <w:tcW w:w="290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utilizarea terenurilor</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6" w:space="0" w:color="000000"/>
              <w:right w:val="single" w:sz="6" w:space="0" w:color="000000"/>
            </w:tcBorders>
          </w:tcPr>
          <w:p w:rsidR="00B91ECC" w:rsidRPr="00654212" w:rsidRDefault="00B91ECC" w:rsidP="00080403">
            <w:pPr>
              <w:ind w:firstLine="0"/>
              <w:jc w:val="left"/>
              <w:rPr>
                <w:sz w:val="24"/>
                <w:szCs w:val="24"/>
                <w:lang w:val="ro-RO"/>
              </w:rPr>
            </w:pPr>
          </w:p>
        </w:tc>
      </w:tr>
      <w:tr w:rsidR="00B91ECC" w:rsidRPr="00654212" w:rsidTr="00B91ECC">
        <w:trPr>
          <w:gridAfter w:val="1"/>
          <w:wAfter w:w="92" w:type="pct"/>
        </w:trPr>
        <w:tc>
          <w:tcPr>
            <w:tcW w:w="290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B91ECC" w:rsidRPr="00654212" w:rsidRDefault="00B91ECC" w:rsidP="00080403">
            <w:pPr>
              <w:ind w:firstLine="0"/>
              <w:jc w:val="left"/>
              <w:rPr>
                <w:bCs/>
                <w:sz w:val="24"/>
                <w:szCs w:val="24"/>
                <w:lang w:val="ro-RO"/>
              </w:rPr>
            </w:pPr>
            <w:r w:rsidRPr="00654212">
              <w:rPr>
                <w:bCs/>
                <w:sz w:val="24"/>
                <w:szCs w:val="24"/>
                <w:lang w:val="ro-RO"/>
              </w:rPr>
              <w:t>alte aspecte de mediu</w:t>
            </w:r>
          </w:p>
        </w:tc>
        <w:tc>
          <w:tcPr>
            <w:tcW w:w="702" w:type="pct"/>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sz w:val="24"/>
                <w:szCs w:val="24"/>
                <w:lang w:val="ro-RO"/>
              </w:rPr>
            </w:pPr>
            <w:r>
              <w:rPr>
                <w:sz w:val="24"/>
                <w:szCs w:val="24"/>
                <w:lang w:val="ro-RO"/>
              </w:rPr>
              <w:t>0</w:t>
            </w:r>
          </w:p>
        </w:tc>
        <w:tc>
          <w:tcPr>
            <w:tcW w:w="702" w:type="pct"/>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bCs/>
                <w:sz w:val="24"/>
                <w:szCs w:val="24"/>
                <w:lang w:val="ro-RO"/>
              </w:rPr>
            </w:pPr>
          </w:p>
        </w:tc>
        <w:tc>
          <w:tcPr>
            <w:tcW w:w="600" w:type="pct"/>
            <w:gridSpan w:val="2"/>
            <w:tcBorders>
              <w:top w:val="nil"/>
              <w:left w:val="single" w:sz="6" w:space="0" w:color="000000"/>
              <w:bottom w:val="single" w:sz="4" w:space="0" w:color="auto"/>
              <w:right w:val="single" w:sz="6" w:space="0" w:color="000000"/>
            </w:tcBorders>
          </w:tcPr>
          <w:p w:rsidR="00B91ECC" w:rsidRPr="00654212" w:rsidRDefault="00B91ECC" w:rsidP="00080403">
            <w:pPr>
              <w:ind w:firstLine="0"/>
              <w:jc w:val="left"/>
              <w:rPr>
                <w:sz w:val="24"/>
                <w:szCs w:val="24"/>
                <w:lang w:val="ro-RO"/>
              </w:rPr>
            </w:pPr>
          </w:p>
        </w:tc>
      </w:tr>
      <w:tr w:rsidR="00B91ECC" w:rsidRPr="00840A65" w:rsidTr="00B91ECC">
        <w:trPr>
          <w:gridAfter w:val="1"/>
          <w:wAfter w:w="92" w:type="pct"/>
        </w:trPr>
        <w:tc>
          <w:tcPr>
            <w:tcW w:w="4908"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91ECC" w:rsidRPr="00654212" w:rsidRDefault="00B91ECC" w:rsidP="00080403">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B91ECC" w:rsidRPr="00654212"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ind w:firstLine="0"/>
              <w:jc w:val="right"/>
              <w:rPr>
                <w:b/>
                <w:bCs/>
                <w:sz w:val="24"/>
                <w:szCs w:val="24"/>
                <w:lang w:val="ro-RO"/>
              </w:rPr>
            </w:pPr>
            <w:r w:rsidRPr="00654212">
              <w:rPr>
                <w:b/>
                <w:bCs/>
                <w:sz w:val="24"/>
                <w:szCs w:val="24"/>
                <w:lang w:val="ro-RO"/>
              </w:rPr>
              <w:t>Anexe</w:t>
            </w:r>
          </w:p>
        </w:tc>
      </w:tr>
      <w:tr w:rsidR="00B91ECC" w:rsidRPr="00840A65" w:rsidTr="00B91ECC">
        <w:trPr>
          <w:gridAfter w:val="1"/>
          <w:wAfter w:w="92" w:type="pct"/>
        </w:trPr>
        <w:tc>
          <w:tcPr>
            <w:tcW w:w="4908"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91ECC" w:rsidRPr="00654212" w:rsidRDefault="00B91ECC" w:rsidP="00080403">
            <w:pPr>
              <w:pStyle w:val="lf"/>
              <w:rPr>
                <w:lang w:val="ro-RO"/>
              </w:rPr>
            </w:pPr>
            <w:r w:rsidRPr="00654212">
              <w:rPr>
                <w:lang w:val="ro-RO"/>
              </w:rPr>
              <w:t>Proiectul preliminar de act normativ</w:t>
            </w:r>
            <w:r>
              <w:rPr>
                <w:lang w:val="ro-RO"/>
              </w:rPr>
              <w:t xml:space="preserve"> (proiectul Hotărârii de  Guvern cu notă informativă și analiza de impact)</w:t>
            </w:r>
          </w:p>
          <w:p w:rsidR="00B91ECC" w:rsidRPr="00654212" w:rsidRDefault="00B91ECC" w:rsidP="00080403">
            <w:pPr>
              <w:ind w:firstLine="0"/>
              <w:jc w:val="left"/>
              <w:rPr>
                <w:b/>
                <w:bCs/>
                <w:i/>
                <w:iCs/>
                <w:sz w:val="24"/>
                <w:szCs w:val="24"/>
                <w:lang w:val="ro-RO"/>
              </w:rPr>
            </w:pPr>
          </w:p>
        </w:tc>
      </w:tr>
    </w:tbl>
    <w:p w:rsidR="00B91ECC" w:rsidRPr="00D41A5A" w:rsidRDefault="00B91ECC" w:rsidP="00B91ECC">
      <w:pPr>
        <w:rPr>
          <w:lang w:val="fr-FR"/>
        </w:rPr>
      </w:pPr>
    </w:p>
    <w:p w:rsidR="00975459" w:rsidRDefault="00975459"/>
    <w:sectPr w:rsidR="00975459" w:rsidSect="00080403">
      <w:headerReference w:type="even" r:id="rId17"/>
      <w:headerReference w:type="default" r:id="rId18"/>
      <w:footerReference w:type="even" r:id="rId19"/>
      <w:footerReference w:type="default" r:id="rId20"/>
      <w:headerReference w:type="first" r:id="rId21"/>
      <w:footerReference w:type="first" r:id="rId22"/>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F23" w:rsidRDefault="005C7F23">
      <w:r>
        <w:separator/>
      </w:r>
    </w:p>
  </w:endnote>
  <w:endnote w:type="continuationSeparator" w:id="0">
    <w:p w:rsidR="005C7F23" w:rsidRDefault="005C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E7" w:rsidRDefault="00E47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76098"/>
      <w:docPartObj>
        <w:docPartGallery w:val="Page Numbers (Bottom of Page)"/>
        <w:docPartUnique/>
      </w:docPartObj>
    </w:sdtPr>
    <w:sdtEndPr>
      <w:rPr>
        <w:noProof/>
      </w:rPr>
    </w:sdtEndPr>
    <w:sdtContent>
      <w:p w:rsidR="00E47AE7" w:rsidRDefault="00E47AE7">
        <w:pPr>
          <w:pStyle w:val="Footer"/>
          <w:jc w:val="right"/>
        </w:pPr>
        <w:r>
          <w:fldChar w:fldCharType="begin"/>
        </w:r>
        <w:r>
          <w:instrText xml:space="preserve"> PAGE   \* MERGEFORMAT </w:instrText>
        </w:r>
        <w:r>
          <w:fldChar w:fldCharType="separate"/>
        </w:r>
        <w:r w:rsidR="001D102D">
          <w:rPr>
            <w:noProof/>
          </w:rPr>
          <w:t>21</w:t>
        </w:r>
        <w:r>
          <w:rPr>
            <w:noProof/>
          </w:rPr>
          <w:fldChar w:fldCharType="end"/>
        </w:r>
      </w:p>
    </w:sdtContent>
  </w:sdt>
  <w:p w:rsidR="00E47AE7" w:rsidRDefault="00E47A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E7" w:rsidRDefault="00E47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F23" w:rsidRDefault="005C7F23">
      <w:r>
        <w:separator/>
      </w:r>
    </w:p>
  </w:footnote>
  <w:footnote w:type="continuationSeparator" w:id="0">
    <w:p w:rsidR="005C7F23" w:rsidRDefault="005C7F23">
      <w:r>
        <w:continuationSeparator/>
      </w:r>
    </w:p>
  </w:footnote>
  <w:footnote w:id="1">
    <w:p w:rsidR="00E47AE7" w:rsidRPr="00A57C59" w:rsidRDefault="00E47AE7" w:rsidP="00425EDA">
      <w:pPr>
        <w:pStyle w:val="FootnoteText"/>
        <w:rPr>
          <w:lang w:val="en-US"/>
        </w:rPr>
      </w:pPr>
      <w:r>
        <w:rPr>
          <w:rStyle w:val="FootnoteReference"/>
        </w:rPr>
        <w:footnoteRef/>
      </w:r>
      <w:r>
        <w:t xml:space="preserve"> În baza datelor Biroului Național de Statistică</w:t>
      </w:r>
    </w:p>
  </w:footnote>
  <w:footnote w:id="2">
    <w:sdt>
      <w:sdtPr>
        <w:tag w:val="goog_rdk_85"/>
        <w:id w:val="-1110971885"/>
      </w:sdtPr>
      <w:sdtEndPr/>
      <w:sdtContent>
        <w:p w:rsidR="00E47AE7" w:rsidRDefault="00E47AE7" w:rsidP="00FC5B2C">
          <w:r>
            <w:rPr>
              <w:vertAlign w:val="superscript"/>
            </w:rPr>
            <w:footnoteRef/>
          </w:r>
          <w:sdt>
            <w:sdtPr>
              <w:tag w:val="goog_rdk_84"/>
              <w:id w:val="1090203701"/>
            </w:sdtPr>
            <w:sdtEndPr/>
            <w:sdtContent>
              <w:r>
                <w:t xml:space="preserve"> </w:t>
              </w:r>
              <w:hyperlink r:id="rId1" w:history="1">
                <w:r>
                  <w:t>https://eur-lex.europa.eu/legal-content/RO/TXT/PDF/?uri=CELEX:32020H1202(01)&amp;from=RO</w:t>
                </w:r>
              </w:hyperlink>
            </w:sdtContent>
          </w:sdt>
        </w:p>
      </w:sdtContent>
    </w:sdt>
    <w:sdt>
      <w:sdtPr>
        <w:tag w:val="goog_rdk_87"/>
        <w:id w:val="-1399980056"/>
      </w:sdtPr>
      <w:sdtEndPr/>
      <w:sdtContent>
        <w:p w:rsidR="00E47AE7" w:rsidRDefault="005C7F23" w:rsidP="00FC5B2C">
          <w:sdt>
            <w:sdtPr>
              <w:tag w:val="goog_rdk_86"/>
              <w:id w:val="1112706958"/>
            </w:sdtPr>
            <w:sdtEndPr/>
            <w:sdtContent/>
          </w:sdt>
        </w:p>
      </w:sdtContent>
    </w:sdt>
    <w:sdt>
      <w:sdtPr>
        <w:tag w:val="goog_rdk_89"/>
        <w:id w:val="-445929561"/>
      </w:sdtPr>
      <w:sdtEndPr/>
      <w:sdtContent>
        <w:p w:rsidR="00E47AE7" w:rsidRDefault="005C7F23" w:rsidP="00FC5B2C">
          <w:sdt>
            <w:sdtPr>
              <w:tag w:val="goog_rdk_88"/>
              <w:id w:val="-630245314"/>
            </w:sdtPr>
            <w:sdtEndP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E7" w:rsidRDefault="00E47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E7" w:rsidRDefault="00E47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AE7" w:rsidRDefault="00E47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1A9"/>
    <w:multiLevelType w:val="hybridMultilevel"/>
    <w:tmpl w:val="3FEE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3713BD"/>
    <w:multiLevelType w:val="multilevel"/>
    <w:tmpl w:val="BFB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24A0B"/>
    <w:multiLevelType w:val="hybridMultilevel"/>
    <w:tmpl w:val="BEAA3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C0194"/>
    <w:multiLevelType w:val="hybridMultilevel"/>
    <w:tmpl w:val="E35CCE02"/>
    <w:lvl w:ilvl="0" w:tplc="04190001">
      <w:start w:val="1"/>
      <w:numFmt w:val="bullet"/>
      <w:lvlText w:val=""/>
      <w:lvlJc w:val="left"/>
      <w:pPr>
        <w:ind w:left="689"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15:restartNumberingAfterBreak="0">
    <w:nsid w:val="17D74C12"/>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DB86446"/>
    <w:multiLevelType w:val="hybridMultilevel"/>
    <w:tmpl w:val="C7745A64"/>
    <w:lvl w:ilvl="0" w:tplc="31A61ABC">
      <w:start w:val="1"/>
      <w:numFmt w:val="decimal"/>
      <w:lvlText w:val="%1."/>
      <w:lvlJc w:val="left"/>
      <w:pPr>
        <w:ind w:left="0" w:hanging="360"/>
      </w:pPr>
      <w:rPr>
        <w:rFonts w:hint="default"/>
        <w:b/>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 w15:restartNumberingAfterBreak="0">
    <w:nsid w:val="27A17E33"/>
    <w:multiLevelType w:val="multilevel"/>
    <w:tmpl w:val="60C4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24294E"/>
    <w:multiLevelType w:val="hybridMultilevel"/>
    <w:tmpl w:val="8D5EF86E"/>
    <w:lvl w:ilvl="0" w:tplc="7D685DE4">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C917009"/>
    <w:multiLevelType w:val="hybridMultilevel"/>
    <w:tmpl w:val="30A0FB2E"/>
    <w:lvl w:ilvl="0" w:tplc="3B1E81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1B1516"/>
    <w:multiLevelType w:val="hybridMultilevel"/>
    <w:tmpl w:val="C9EAA7A6"/>
    <w:lvl w:ilvl="0" w:tplc="82440868">
      <w:start w:val="1"/>
      <w:numFmt w:val="lowerLetter"/>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0" w15:restartNumberingAfterBreak="0">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1" w15:restartNumberingAfterBreak="0">
    <w:nsid w:val="333A6745"/>
    <w:multiLevelType w:val="hybridMultilevel"/>
    <w:tmpl w:val="BEECD750"/>
    <w:lvl w:ilvl="0" w:tplc="C0761D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70A346E"/>
    <w:multiLevelType w:val="hybridMultilevel"/>
    <w:tmpl w:val="B4ACC1C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36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86E1DF1"/>
    <w:multiLevelType w:val="hybridMultilevel"/>
    <w:tmpl w:val="B1080A54"/>
    <w:lvl w:ilvl="0" w:tplc="AA42272A">
      <w:start w:val="1"/>
      <w:numFmt w:val="bullet"/>
      <w:lvlText w:val="•"/>
      <w:lvlJc w:val="left"/>
      <w:pPr>
        <w:tabs>
          <w:tab w:val="num" w:pos="360"/>
        </w:tabs>
        <w:ind w:left="360" w:hanging="360"/>
      </w:pPr>
      <w:rPr>
        <w:rFonts w:ascii="Georgia" w:hAnsi="Georgia" w:hint="default"/>
      </w:rPr>
    </w:lvl>
    <w:lvl w:ilvl="1" w:tplc="B9D227FA" w:tentative="1">
      <w:start w:val="1"/>
      <w:numFmt w:val="bullet"/>
      <w:lvlText w:val="•"/>
      <w:lvlJc w:val="left"/>
      <w:pPr>
        <w:tabs>
          <w:tab w:val="num" w:pos="1080"/>
        </w:tabs>
        <w:ind w:left="1080" w:hanging="360"/>
      </w:pPr>
      <w:rPr>
        <w:rFonts w:ascii="Georgia" w:hAnsi="Georgia" w:hint="default"/>
      </w:rPr>
    </w:lvl>
    <w:lvl w:ilvl="2" w:tplc="F8E870F6" w:tentative="1">
      <w:start w:val="1"/>
      <w:numFmt w:val="bullet"/>
      <w:lvlText w:val="•"/>
      <w:lvlJc w:val="left"/>
      <w:pPr>
        <w:tabs>
          <w:tab w:val="num" w:pos="1800"/>
        </w:tabs>
        <w:ind w:left="1800" w:hanging="360"/>
      </w:pPr>
      <w:rPr>
        <w:rFonts w:ascii="Georgia" w:hAnsi="Georgia" w:hint="default"/>
      </w:rPr>
    </w:lvl>
    <w:lvl w:ilvl="3" w:tplc="29BA4A5C" w:tentative="1">
      <w:start w:val="1"/>
      <w:numFmt w:val="bullet"/>
      <w:lvlText w:val="•"/>
      <w:lvlJc w:val="left"/>
      <w:pPr>
        <w:tabs>
          <w:tab w:val="num" w:pos="2520"/>
        </w:tabs>
        <w:ind w:left="2520" w:hanging="360"/>
      </w:pPr>
      <w:rPr>
        <w:rFonts w:ascii="Georgia" w:hAnsi="Georgia" w:hint="default"/>
      </w:rPr>
    </w:lvl>
    <w:lvl w:ilvl="4" w:tplc="1C680BE8" w:tentative="1">
      <w:start w:val="1"/>
      <w:numFmt w:val="bullet"/>
      <w:lvlText w:val="•"/>
      <w:lvlJc w:val="left"/>
      <w:pPr>
        <w:tabs>
          <w:tab w:val="num" w:pos="3240"/>
        </w:tabs>
        <w:ind w:left="3240" w:hanging="360"/>
      </w:pPr>
      <w:rPr>
        <w:rFonts w:ascii="Georgia" w:hAnsi="Georgia" w:hint="default"/>
      </w:rPr>
    </w:lvl>
    <w:lvl w:ilvl="5" w:tplc="26503AC8" w:tentative="1">
      <w:start w:val="1"/>
      <w:numFmt w:val="bullet"/>
      <w:lvlText w:val="•"/>
      <w:lvlJc w:val="left"/>
      <w:pPr>
        <w:tabs>
          <w:tab w:val="num" w:pos="3960"/>
        </w:tabs>
        <w:ind w:left="3960" w:hanging="360"/>
      </w:pPr>
      <w:rPr>
        <w:rFonts w:ascii="Georgia" w:hAnsi="Georgia" w:hint="default"/>
      </w:rPr>
    </w:lvl>
    <w:lvl w:ilvl="6" w:tplc="967EE9C6" w:tentative="1">
      <w:start w:val="1"/>
      <w:numFmt w:val="bullet"/>
      <w:lvlText w:val="•"/>
      <w:lvlJc w:val="left"/>
      <w:pPr>
        <w:tabs>
          <w:tab w:val="num" w:pos="4680"/>
        </w:tabs>
        <w:ind w:left="4680" w:hanging="360"/>
      </w:pPr>
      <w:rPr>
        <w:rFonts w:ascii="Georgia" w:hAnsi="Georgia" w:hint="default"/>
      </w:rPr>
    </w:lvl>
    <w:lvl w:ilvl="7" w:tplc="F2A6550A" w:tentative="1">
      <w:start w:val="1"/>
      <w:numFmt w:val="bullet"/>
      <w:lvlText w:val="•"/>
      <w:lvlJc w:val="left"/>
      <w:pPr>
        <w:tabs>
          <w:tab w:val="num" w:pos="5400"/>
        </w:tabs>
        <w:ind w:left="5400" w:hanging="360"/>
      </w:pPr>
      <w:rPr>
        <w:rFonts w:ascii="Georgia" w:hAnsi="Georgia" w:hint="default"/>
      </w:rPr>
    </w:lvl>
    <w:lvl w:ilvl="8" w:tplc="C696DE38" w:tentative="1">
      <w:start w:val="1"/>
      <w:numFmt w:val="bullet"/>
      <w:lvlText w:val="•"/>
      <w:lvlJc w:val="left"/>
      <w:pPr>
        <w:tabs>
          <w:tab w:val="num" w:pos="6120"/>
        </w:tabs>
        <w:ind w:left="6120" w:hanging="360"/>
      </w:pPr>
      <w:rPr>
        <w:rFonts w:ascii="Georgia" w:hAnsi="Georgia" w:hint="default"/>
      </w:rPr>
    </w:lvl>
  </w:abstractNum>
  <w:abstractNum w:abstractNumId="14" w15:restartNumberingAfterBreak="0">
    <w:nsid w:val="3B1428F7"/>
    <w:multiLevelType w:val="hybridMultilevel"/>
    <w:tmpl w:val="938CD35E"/>
    <w:lvl w:ilvl="0" w:tplc="0409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5" w15:restartNumberingAfterBreak="0">
    <w:nsid w:val="3B3F1764"/>
    <w:multiLevelType w:val="hybridMultilevel"/>
    <w:tmpl w:val="2EE686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38A3F55"/>
    <w:multiLevelType w:val="hybridMultilevel"/>
    <w:tmpl w:val="60A4ED02"/>
    <w:lvl w:ilvl="0" w:tplc="01FCA17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7" w15:restartNumberingAfterBreak="0">
    <w:nsid w:val="443C795B"/>
    <w:multiLevelType w:val="hybridMultilevel"/>
    <w:tmpl w:val="CBC82DF8"/>
    <w:lvl w:ilvl="0" w:tplc="A596E0EE">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97" w:hanging="360"/>
      </w:pPr>
      <w:rPr>
        <w:rFonts w:ascii="Courier New" w:hAnsi="Courier New" w:cs="Courier New" w:hint="default"/>
      </w:rPr>
    </w:lvl>
    <w:lvl w:ilvl="2" w:tplc="04190005">
      <w:start w:val="1"/>
      <w:numFmt w:val="bullet"/>
      <w:lvlText w:val=""/>
      <w:lvlJc w:val="left"/>
      <w:pPr>
        <w:ind w:left="1517" w:hanging="360"/>
      </w:pPr>
      <w:rPr>
        <w:rFonts w:ascii="Wingdings" w:hAnsi="Wingdings" w:hint="default"/>
      </w:rPr>
    </w:lvl>
    <w:lvl w:ilvl="3" w:tplc="04190001">
      <w:start w:val="1"/>
      <w:numFmt w:val="bullet"/>
      <w:lvlText w:val=""/>
      <w:lvlJc w:val="left"/>
      <w:pPr>
        <w:ind w:left="2237" w:hanging="360"/>
      </w:pPr>
      <w:rPr>
        <w:rFonts w:ascii="Symbol" w:hAnsi="Symbol" w:hint="default"/>
      </w:rPr>
    </w:lvl>
    <w:lvl w:ilvl="4" w:tplc="04190003">
      <w:start w:val="1"/>
      <w:numFmt w:val="bullet"/>
      <w:lvlText w:val="o"/>
      <w:lvlJc w:val="left"/>
      <w:pPr>
        <w:ind w:left="2957" w:hanging="360"/>
      </w:pPr>
      <w:rPr>
        <w:rFonts w:ascii="Courier New" w:hAnsi="Courier New" w:cs="Courier New" w:hint="default"/>
      </w:rPr>
    </w:lvl>
    <w:lvl w:ilvl="5" w:tplc="04190005">
      <w:start w:val="1"/>
      <w:numFmt w:val="bullet"/>
      <w:lvlText w:val=""/>
      <w:lvlJc w:val="left"/>
      <w:pPr>
        <w:ind w:left="3677" w:hanging="360"/>
      </w:pPr>
      <w:rPr>
        <w:rFonts w:ascii="Wingdings" w:hAnsi="Wingdings" w:hint="default"/>
      </w:rPr>
    </w:lvl>
    <w:lvl w:ilvl="6" w:tplc="04190001">
      <w:start w:val="1"/>
      <w:numFmt w:val="bullet"/>
      <w:lvlText w:val=""/>
      <w:lvlJc w:val="left"/>
      <w:pPr>
        <w:ind w:left="4397" w:hanging="360"/>
      </w:pPr>
      <w:rPr>
        <w:rFonts w:ascii="Symbol" w:hAnsi="Symbol" w:hint="default"/>
      </w:rPr>
    </w:lvl>
    <w:lvl w:ilvl="7" w:tplc="04190003">
      <w:start w:val="1"/>
      <w:numFmt w:val="bullet"/>
      <w:lvlText w:val="o"/>
      <w:lvlJc w:val="left"/>
      <w:pPr>
        <w:ind w:left="5117" w:hanging="360"/>
      </w:pPr>
      <w:rPr>
        <w:rFonts w:ascii="Courier New" w:hAnsi="Courier New" w:cs="Courier New" w:hint="default"/>
      </w:rPr>
    </w:lvl>
    <w:lvl w:ilvl="8" w:tplc="04190005">
      <w:start w:val="1"/>
      <w:numFmt w:val="bullet"/>
      <w:lvlText w:val=""/>
      <w:lvlJc w:val="left"/>
      <w:pPr>
        <w:ind w:left="5837" w:hanging="360"/>
      </w:pPr>
      <w:rPr>
        <w:rFonts w:ascii="Wingdings" w:hAnsi="Wingdings" w:hint="default"/>
      </w:rPr>
    </w:lvl>
  </w:abstractNum>
  <w:abstractNum w:abstractNumId="18" w15:restartNumberingAfterBreak="0">
    <w:nsid w:val="48356784"/>
    <w:multiLevelType w:val="hybridMultilevel"/>
    <w:tmpl w:val="413C001E"/>
    <w:lvl w:ilvl="0" w:tplc="8A323A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A925305"/>
    <w:multiLevelType w:val="hybridMultilevel"/>
    <w:tmpl w:val="B98822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C52D77"/>
    <w:multiLevelType w:val="hybridMultilevel"/>
    <w:tmpl w:val="7D466D2E"/>
    <w:lvl w:ilvl="0" w:tplc="10F265DA">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1B4147B"/>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966690"/>
    <w:multiLevelType w:val="multilevel"/>
    <w:tmpl w:val="BE8EE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7137D6"/>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3875204"/>
    <w:multiLevelType w:val="hybridMultilevel"/>
    <w:tmpl w:val="2660A6C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50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724181"/>
    <w:multiLevelType w:val="hybridMultilevel"/>
    <w:tmpl w:val="7F88EDE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9"/>
  </w:num>
  <w:num w:numId="6">
    <w:abstractNumId w:val="25"/>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15"/>
  </w:num>
  <w:num w:numId="12">
    <w:abstractNumId w:val="13"/>
  </w:num>
  <w:num w:numId="13">
    <w:abstractNumId w:val="20"/>
  </w:num>
  <w:num w:numId="14">
    <w:abstractNumId w:val="22"/>
  </w:num>
  <w:num w:numId="15">
    <w:abstractNumId w:val="26"/>
  </w:num>
  <w:num w:numId="16">
    <w:abstractNumId w:val="1"/>
  </w:num>
  <w:num w:numId="17">
    <w:abstractNumId w:val="6"/>
  </w:num>
  <w:num w:numId="18">
    <w:abstractNumId w:val="12"/>
  </w:num>
  <w:num w:numId="19">
    <w:abstractNumId w:val="18"/>
  </w:num>
  <w:num w:numId="20">
    <w:abstractNumId w:val="23"/>
  </w:num>
  <w:num w:numId="21">
    <w:abstractNumId w:val="9"/>
  </w:num>
  <w:num w:numId="22">
    <w:abstractNumId w:val="8"/>
  </w:num>
  <w:num w:numId="23">
    <w:abstractNumId w:val="11"/>
  </w:num>
  <w:num w:numId="24">
    <w:abstractNumId w:val="10"/>
  </w:num>
  <w:num w:numId="25">
    <w:abstractNumId w:val="24"/>
  </w:num>
  <w:num w:numId="26">
    <w:abstractNumId w:val="4"/>
  </w:num>
  <w:num w:numId="2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CC"/>
    <w:rsid w:val="00055A2C"/>
    <w:rsid w:val="00057CA5"/>
    <w:rsid w:val="000711A9"/>
    <w:rsid w:val="00076C6B"/>
    <w:rsid w:val="00080403"/>
    <w:rsid w:val="00095730"/>
    <w:rsid w:val="000B6CAC"/>
    <w:rsid w:val="000D3126"/>
    <w:rsid w:val="00103A94"/>
    <w:rsid w:val="00131E0C"/>
    <w:rsid w:val="00145981"/>
    <w:rsid w:val="00152E5B"/>
    <w:rsid w:val="001534A7"/>
    <w:rsid w:val="0019304A"/>
    <w:rsid w:val="001C3E5A"/>
    <w:rsid w:val="001D102D"/>
    <w:rsid w:val="00216BA7"/>
    <w:rsid w:val="00234F7E"/>
    <w:rsid w:val="00247EC2"/>
    <w:rsid w:val="00257685"/>
    <w:rsid w:val="0028515E"/>
    <w:rsid w:val="002B7EA6"/>
    <w:rsid w:val="002E2F41"/>
    <w:rsid w:val="002E5A64"/>
    <w:rsid w:val="00315A77"/>
    <w:rsid w:val="00377EE5"/>
    <w:rsid w:val="00380594"/>
    <w:rsid w:val="0038333E"/>
    <w:rsid w:val="00383A59"/>
    <w:rsid w:val="003D34F8"/>
    <w:rsid w:val="003F0B03"/>
    <w:rsid w:val="00425EDA"/>
    <w:rsid w:val="00452D08"/>
    <w:rsid w:val="004645C5"/>
    <w:rsid w:val="0048705F"/>
    <w:rsid w:val="004D31C4"/>
    <w:rsid w:val="004F1F6C"/>
    <w:rsid w:val="004F6829"/>
    <w:rsid w:val="00505A0D"/>
    <w:rsid w:val="005063AE"/>
    <w:rsid w:val="0052609A"/>
    <w:rsid w:val="00552468"/>
    <w:rsid w:val="00564796"/>
    <w:rsid w:val="00597DE2"/>
    <w:rsid w:val="005C796F"/>
    <w:rsid w:val="005C7F23"/>
    <w:rsid w:val="005D3A60"/>
    <w:rsid w:val="005F2B72"/>
    <w:rsid w:val="00601624"/>
    <w:rsid w:val="00613D50"/>
    <w:rsid w:val="0061778F"/>
    <w:rsid w:val="00623AC4"/>
    <w:rsid w:val="0063168A"/>
    <w:rsid w:val="0064219C"/>
    <w:rsid w:val="006747EE"/>
    <w:rsid w:val="006A3C75"/>
    <w:rsid w:val="006D6213"/>
    <w:rsid w:val="00710A05"/>
    <w:rsid w:val="00720A4D"/>
    <w:rsid w:val="007869EE"/>
    <w:rsid w:val="00792799"/>
    <w:rsid w:val="007C6781"/>
    <w:rsid w:val="00817B82"/>
    <w:rsid w:val="00817BD1"/>
    <w:rsid w:val="00872F08"/>
    <w:rsid w:val="00873997"/>
    <w:rsid w:val="008D630F"/>
    <w:rsid w:val="00956671"/>
    <w:rsid w:val="009675D7"/>
    <w:rsid w:val="00975459"/>
    <w:rsid w:val="00977CF0"/>
    <w:rsid w:val="009A6977"/>
    <w:rsid w:val="00A03059"/>
    <w:rsid w:val="00A03E2D"/>
    <w:rsid w:val="00A05E05"/>
    <w:rsid w:val="00A15319"/>
    <w:rsid w:val="00A1606F"/>
    <w:rsid w:val="00A53079"/>
    <w:rsid w:val="00A56AA7"/>
    <w:rsid w:val="00A66EA9"/>
    <w:rsid w:val="00A972CF"/>
    <w:rsid w:val="00AA0C88"/>
    <w:rsid w:val="00AA2EA6"/>
    <w:rsid w:val="00B004E4"/>
    <w:rsid w:val="00B4746C"/>
    <w:rsid w:val="00B91ECC"/>
    <w:rsid w:val="00BB2860"/>
    <w:rsid w:val="00BB660C"/>
    <w:rsid w:val="00BE0172"/>
    <w:rsid w:val="00C31C38"/>
    <w:rsid w:val="00C44D5D"/>
    <w:rsid w:val="00C90278"/>
    <w:rsid w:val="00CB5CB4"/>
    <w:rsid w:val="00CF513A"/>
    <w:rsid w:val="00D15C73"/>
    <w:rsid w:val="00D36096"/>
    <w:rsid w:val="00D4746D"/>
    <w:rsid w:val="00D55D68"/>
    <w:rsid w:val="00D6208D"/>
    <w:rsid w:val="00D667E1"/>
    <w:rsid w:val="00D67207"/>
    <w:rsid w:val="00DB42E0"/>
    <w:rsid w:val="00DC33CB"/>
    <w:rsid w:val="00DC342E"/>
    <w:rsid w:val="00E04C61"/>
    <w:rsid w:val="00E1349B"/>
    <w:rsid w:val="00E1595F"/>
    <w:rsid w:val="00E47AE7"/>
    <w:rsid w:val="00E536E6"/>
    <w:rsid w:val="00E751F3"/>
    <w:rsid w:val="00E77F6A"/>
    <w:rsid w:val="00E81EB1"/>
    <w:rsid w:val="00E864C4"/>
    <w:rsid w:val="00E95B2F"/>
    <w:rsid w:val="00EB06CD"/>
    <w:rsid w:val="00EB3355"/>
    <w:rsid w:val="00EC11A8"/>
    <w:rsid w:val="00F17118"/>
    <w:rsid w:val="00F323EC"/>
    <w:rsid w:val="00FA784A"/>
    <w:rsid w:val="00FC2056"/>
    <w:rsid w:val="00FC5B2C"/>
    <w:rsid w:val="00FE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6069-96A6-4573-8E90-34FB6E58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CC"/>
    <w:pPr>
      <w:spacing w:after="0" w:line="240" w:lineRule="auto"/>
      <w:ind w:firstLine="720"/>
      <w:jc w:val="both"/>
    </w:pPr>
    <w:rPr>
      <w:rFonts w:ascii="Times New Roman" w:eastAsia="Times New Roman" w:hAnsi="Times New Roman" w:cs="Times New Roman"/>
      <w:sz w:val="20"/>
      <w:szCs w:val="20"/>
      <w:lang w:val="en-US"/>
    </w:rPr>
  </w:style>
  <w:style w:type="paragraph" w:styleId="Heading8">
    <w:name w:val="heading 8"/>
    <w:basedOn w:val="Normal"/>
    <w:next w:val="Normal"/>
    <w:link w:val="Heading8Char"/>
    <w:qFormat/>
    <w:rsid w:val="00DB42E0"/>
    <w:pPr>
      <w:keepNext/>
      <w:keepLines/>
      <w:spacing w:before="40" w:line="259" w:lineRule="auto"/>
      <w:ind w:firstLine="0"/>
      <w:outlineLvl w:val="7"/>
    </w:pPr>
    <w:rPr>
      <w:rFonts w:ascii="Calibri Light" w:hAnsi="Calibri Light"/>
      <w:color w:val="272727"/>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ECC"/>
    <w:pPr>
      <w:ind w:firstLine="567"/>
    </w:pPr>
    <w:rPr>
      <w:sz w:val="24"/>
      <w:szCs w:val="24"/>
      <w:lang w:val="ru-RU" w:eastAsia="ru-RU"/>
    </w:rPr>
  </w:style>
  <w:style w:type="paragraph" w:customStyle="1" w:styleId="cb">
    <w:name w:val="cb"/>
    <w:basedOn w:val="Normal"/>
    <w:uiPriority w:val="99"/>
    <w:semiHidden/>
    <w:rsid w:val="00B91ECC"/>
    <w:pPr>
      <w:ind w:firstLine="0"/>
      <w:jc w:val="center"/>
    </w:pPr>
    <w:rPr>
      <w:b/>
      <w:bCs/>
      <w:sz w:val="24"/>
      <w:szCs w:val="24"/>
      <w:lang w:val="ru-RU" w:eastAsia="ru-RU"/>
    </w:rPr>
  </w:style>
  <w:style w:type="paragraph" w:customStyle="1" w:styleId="rg">
    <w:name w:val="rg"/>
    <w:basedOn w:val="Normal"/>
    <w:uiPriority w:val="99"/>
    <w:semiHidden/>
    <w:rsid w:val="00B91ECC"/>
    <w:pPr>
      <w:ind w:firstLine="0"/>
      <w:jc w:val="right"/>
    </w:pPr>
    <w:rPr>
      <w:rFonts w:eastAsiaTheme="minorEastAsia"/>
      <w:sz w:val="24"/>
      <w:szCs w:val="24"/>
      <w:lang w:val="en-GB" w:eastAsia="en-GB"/>
    </w:rPr>
  </w:style>
  <w:style w:type="paragraph" w:customStyle="1" w:styleId="lf">
    <w:name w:val="lf"/>
    <w:basedOn w:val="Normal"/>
    <w:uiPriority w:val="99"/>
    <w:semiHidden/>
    <w:rsid w:val="00B91ECC"/>
    <w:pPr>
      <w:ind w:firstLine="0"/>
      <w:jc w:val="left"/>
    </w:pPr>
    <w:rPr>
      <w:rFonts w:eastAsiaTheme="minorEastAsia"/>
      <w:sz w:val="24"/>
      <w:szCs w:val="24"/>
      <w:lang w:val="en-GB" w:eastAsia="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91ECC"/>
    <w:pPr>
      <w:spacing w:after="160" w:line="259" w:lineRule="auto"/>
      <w:ind w:left="720" w:firstLine="0"/>
      <w:contextualSpacing/>
      <w:jc w:val="left"/>
    </w:pPr>
    <w:rPr>
      <w:rFonts w:asciiTheme="minorHAnsi" w:eastAsiaTheme="minorHAnsi" w:hAnsiTheme="minorHAnsi" w:cstheme="minorBidi"/>
      <w:sz w:val="22"/>
      <w:szCs w:val="22"/>
      <w:lang w:val="ru-RU"/>
    </w:rPr>
  </w:style>
  <w:style w:type="paragraph" w:styleId="FootnoteText">
    <w:name w:val="footnote text"/>
    <w:aliases w:val="A,ADB,FOOTNOTES,Footno,Footnote,Footnote Text Char Char Char Char Char Char,Footnote Text WBR,Footnote Text qer,Footnote text,Fußnote,Fußnotentext Char,WB-Fußnotentext,WBR,f,fn,footnote text,ft,pod carou,single space"/>
    <w:basedOn w:val="Normal"/>
    <w:link w:val="FootnoteTextChar"/>
    <w:uiPriority w:val="99"/>
    <w:unhideWhenUsed/>
    <w:qFormat/>
    <w:rsid w:val="00B91ECC"/>
    <w:pPr>
      <w:widowControl w:val="0"/>
      <w:autoSpaceDE w:val="0"/>
      <w:autoSpaceDN w:val="0"/>
      <w:adjustRightInd w:val="0"/>
      <w:ind w:firstLine="0"/>
      <w:jc w:val="left"/>
    </w:pPr>
    <w:rPr>
      <w:rFonts w:asciiTheme="minorHAnsi" w:eastAsiaTheme="minorEastAsia" w:hAnsiTheme="minorHAnsi" w:cs="Arial"/>
      <w:color w:val="000000"/>
      <w:sz w:val="18"/>
      <w:lang w:val="ro-RO"/>
    </w:rPr>
  </w:style>
  <w:style w:type="character" w:customStyle="1" w:styleId="FootnoteTextChar">
    <w:name w:val="Footnote Text Char"/>
    <w:aliases w:val="A Char,ADB Char,FOOTNOTES Char,Footno Char,Footnote Char,Footnote Text Char Char Char Char Char Char Char,Footnote Text WBR Char,Footnote Text qer Char,Footnote text Char,Fußnote Char,Fußnotentext Char Char,WB-Fußnotentext Char,f Char"/>
    <w:basedOn w:val="DefaultParagraphFont"/>
    <w:link w:val="FootnoteText"/>
    <w:uiPriority w:val="99"/>
    <w:rsid w:val="00B91ECC"/>
    <w:rPr>
      <w:rFonts w:eastAsiaTheme="minorEastAsia" w:cs="Arial"/>
      <w:color w:val="000000"/>
      <w:sz w:val="18"/>
      <w:szCs w:val="20"/>
      <w:lang w:val="ro-RO"/>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B91ECC"/>
  </w:style>
  <w:style w:type="character" w:styleId="FootnoteReference">
    <w:name w:val="footnote reference"/>
    <w:aliases w:val=" BVI fnr,16 Point,FNRefe,Footnote Reference Number,Footnote Reference Superscript,Footnote Reference_LVL6,Footnote Reference_LVL61,Footnote Reference_LVL62,Footnote Reference_LVL63,Footnote Reference_LVL64,R,Ref,fr"/>
    <w:link w:val="BVIfnrChar1Char"/>
    <w:uiPriority w:val="99"/>
    <w:qFormat/>
    <w:rsid w:val="00B91ECC"/>
    <w:rPr>
      <w:rFonts w:cs="Times New Roman"/>
      <w:vertAlign w:val="superscript"/>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B91ECC"/>
    <w:pPr>
      <w:spacing w:after="160" w:line="240" w:lineRule="exact"/>
      <w:ind w:firstLine="0"/>
      <w:jc w:val="left"/>
    </w:pPr>
    <w:rPr>
      <w:rFonts w:asciiTheme="minorHAnsi" w:eastAsiaTheme="minorHAnsi" w:hAnsiTheme="minorHAnsi"/>
      <w:sz w:val="22"/>
      <w:szCs w:val="22"/>
      <w:vertAlign w:val="superscript"/>
      <w:lang w:val="ru-RU"/>
    </w:rPr>
  </w:style>
  <w:style w:type="paragraph" w:styleId="HTMLPreformatted">
    <w:name w:val="HTML Preformatted"/>
    <w:basedOn w:val="Normal"/>
    <w:link w:val="HTMLPreformattedChar"/>
    <w:uiPriority w:val="99"/>
    <w:unhideWhenUsed/>
    <w:rsid w:val="00B91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B91ECC"/>
    <w:rPr>
      <w:rFonts w:ascii="Courier New" w:eastAsia="Times New Roman" w:hAnsi="Courier New" w:cs="Courier New"/>
      <w:sz w:val="20"/>
      <w:szCs w:val="20"/>
      <w:lang w:eastAsia="ru-RU"/>
    </w:rPr>
  </w:style>
  <w:style w:type="paragraph" w:styleId="BalloonText">
    <w:name w:val="Balloon Text"/>
    <w:basedOn w:val="Normal"/>
    <w:link w:val="BalloonTextChar"/>
    <w:uiPriority w:val="99"/>
    <w:semiHidden/>
    <w:unhideWhenUsed/>
    <w:rsid w:val="00B9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CC"/>
    <w:rPr>
      <w:rFonts w:ascii="Segoe UI" w:eastAsia="Times New Roman" w:hAnsi="Segoe UI" w:cs="Segoe UI"/>
      <w:sz w:val="18"/>
      <w:szCs w:val="18"/>
      <w:lang w:val="en-US"/>
    </w:rPr>
  </w:style>
  <w:style w:type="paragraph" w:styleId="Header">
    <w:name w:val="header"/>
    <w:basedOn w:val="Normal"/>
    <w:link w:val="HeaderChar"/>
    <w:uiPriority w:val="99"/>
    <w:unhideWhenUsed/>
    <w:rsid w:val="00B91ECC"/>
    <w:pPr>
      <w:tabs>
        <w:tab w:val="center" w:pos="4513"/>
        <w:tab w:val="right" w:pos="9026"/>
      </w:tabs>
    </w:pPr>
  </w:style>
  <w:style w:type="character" w:customStyle="1" w:styleId="HeaderChar">
    <w:name w:val="Header Char"/>
    <w:basedOn w:val="DefaultParagraphFont"/>
    <w:link w:val="Header"/>
    <w:uiPriority w:val="99"/>
    <w:rsid w:val="00B91EC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91ECC"/>
    <w:pPr>
      <w:tabs>
        <w:tab w:val="center" w:pos="4513"/>
        <w:tab w:val="right" w:pos="9026"/>
      </w:tabs>
    </w:pPr>
  </w:style>
  <w:style w:type="character" w:customStyle="1" w:styleId="FooterChar">
    <w:name w:val="Footer Char"/>
    <w:basedOn w:val="DefaultParagraphFont"/>
    <w:link w:val="Footer"/>
    <w:uiPriority w:val="99"/>
    <w:rsid w:val="00B91ECC"/>
    <w:rPr>
      <w:rFonts w:ascii="Times New Roman" w:eastAsia="Times New Roman" w:hAnsi="Times New Roman" w:cs="Times New Roman"/>
      <w:sz w:val="20"/>
      <w:szCs w:val="20"/>
      <w:lang w:val="en-US"/>
    </w:rPr>
  </w:style>
  <w:style w:type="table" w:styleId="TableGrid">
    <w:name w:val="Table Grid"/>
    <w:basedOn w:val="TableNormal"/>
    <w:uiPriority w:val="39"/>
    <w:rsid w:val="00B9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1ECC"/>
    <w:rPr>
      <w:color w:val="0000FF"/>
      <w:u w:val="single"/>
    </w:rPr>
  </w:style>
  <w:style w:type="character" w:customStyle="1" w:styleId="Heading8Char">
    <w:name w:val="Heading 8 Char"/>
    <w:basedOn w:val="DefaultParagraphFont"/>
    <w:link w:val="Heading8"/>
    <w:rsid w:val="00DB42E0"/>
    <w:rPr>
      <w:rFonts w:ascii="Calibri Light" w:eastAsia="Times New Roman" w:hAnsi="Calibri Light" w:cs="Times New Roman"/>
      <w:color w:val="272727"/>
      <w:sz w:val="21"/>
      <w:szCs w:val="21"/>
      <w:lang w:val="ro-RO"/>
    </w:rPr>
  </w:style>
  <w:style w:type="character" w:styleId="Strong">
    <w:name w:val="Strong"/>
    <w:basedOn w:val="DefaultParagraphFont"/>
    <w:uiPriority w:val="22"/>
    <w:qFormat/>
    <w:rsid w:val="003D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6704">
      <w:bodyDiv w:val="1"/>
      <w:marLeft w:val="0"/>
      <w:marRight w:val="0"/>
      <w:marTop w:val="0"/>
      <w:marBottom w:val="0"/>
      <w:divBdr>
        <w:top w:val="none" w:sz="0" w:space="0" w:color="auto"/>
        <w:left w:val="none" w:sz="0" w:space="0" w:color="auto"/>
        <w:bottom w:val="none" w:sz="0" w:space="0" w:color="auto"/>
        <w:right w:val="none" w:sz="0" w:space="0" w:color="auto"/>
      </w:divBdr>
    </w:div>
    <w:div w:id="1967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ndicator.idsi.m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cc.gov.md/sites/default/files/conducer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weforum.org/reports/global-competitiveness-report-20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32020H1202(01)&amp;fr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7FDC-8E28-4AAD-8682-7E7908ED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8679</Words>
  <Characters>49473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Balan R</cp:lastModifiedBy>
  <cp:revision>27</cp:revision>
  <cp:lastPrinted>2022-06-27T06:04:00Z</cp:lastPrinted>
  <dcterms:created xsi:type="dcterms:W3CDTF">2022-06-27T04:32:00Z</dcterms:created>
  <dcterms:modified xsi:type="dcterms:W3CDTF">2022-06-27T13:13:00Z</dcterms:modified>
</cp:coreProperties>
</file>