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Borders>
          <w:top w:val="single" w:sz="4" w:space="0" w:color="000080"/>
          <w:bottom w:val="single" w:sz="4" w:space="0" w:color="000080"/>
        </w:tblBorders>
        <w:tblCellMar>
          <w:left w:w="0" w:type="dxa"/>
          <w:right w:w="0" w:type="dxa"/>
        </w:tblCellMar>
        <w:tblLook w:val="0000" w:firstRow="0" w:lastRow="0" w:firstColumn="0" w:lastColumn="0" w:noHBand="0" w:noVBand="0"/>
      </w:tblPr>
      <w:tblGrid>
        <w:gridCol w:w="9071"/>
      </w:tblGrid>
      <w:tr w:rsidR="00934ADB" w:rsidRPr="00FD329A" w14:paraId="26F527F8" w14:textId="77777777" w:rsidTr="004D5568">
        <w:trPr>
          <w:trHeight w:val="1213"/>
          <w:jc w:val="center"/>
        </w:trPr>
        <w:tc>
          <w:tcPr>
            <w:tcW w:w="5000" w:type="pct"/>
            <w:tcBorders>
              <w:top w:val="nil"/>
              <w:bottom w:val="nil"/>
            </w:tcBorders>
          </w:tcPr>
          <w:p w14:paraId="6089F126" w14:textId="77777777" w:rsidR="00934ADB" w:rsidRPr="00FD329A" w:rsidRDefault="00934ADB" w:rsidP="00D62082">
            <w:pPr>
              <w:spacing w:line="240" w:lineRule="auto"/>
              <w:jc w:val="center"/>
              <w:rPr>
                <w:rFonts w:ascii="Times New Roman" w:hAnsi="Times New Roman"/>
                <w:color w:val="000000"/>
                <w:sz w:val="24"/>
              </w:rPr>
            </w:pPr>
            <w:r w:rsidRPr="00FD329A">
              <w:rPr>
                <w:rFonts w:ascii="Times New Roman" w:hAnsi="Times New Roman"/>
                <w:noProof/>
                <w:color w:val="000000"/>
                <w:sz w:val="24"/>
                <w:szCs w:val="24"/>
                <w:lang w:eastAsia="ro-RO"/>
              </w:rPr>
              <w:drawing>
                <wp:inline distT="0" distB="0" distL="0" distR="0" wp14:anchorId="300E1CF5" wp14:editId="28799D26">
                  <wp:extent cx="857250" cy="1047750"/>
                  <wp:effectExtent l="0" t="0" r="0" b="0"/>
                  <wp:docPr id="1" name="Picture 2" descr="stema-d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de-st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1047750"/>
                          </a:xfrm>
                          <a:prstGeom prst="rect">
                            <a:avLst/>
                          </a:prstGeom>
                          <a:noFill/>
                          <a:ln>
                            <a:noFill/>
                          </a:ln>
                        </pic:spPr>
                      </pic:pic>
                    </a:graphicData>
                  </a:graphic>
                </wp:inline>
              </w:drawing>
            </w:r>
          </w:p>
        </w:tc>
      </w:tr>
      <w:tr w:rsidR="00934ADB" w:rsidRPr="00FD329A" w14:paraId="12CFDE22" w14:textId="77777777" w:rsidTr="004D5568">
        <w:trPr>
          <w:cantSplit/>
          <w:trHeight w:val="342"/>
          <w:jc w:val="center"/>
        </w:trPr>
        <w:tc>
          <w:tcPr>
            <w:tcW w:w="5000" w:type="pct"/>
            <w:tcBorders>
              <w:top w:val="nil"/>
              <w:bottom w:val="nil"/>
            </w:tcBorders>
          </w:tcPr>
          <w:p w14:paraId="260B1921" w14:textId="77777777" w:rsidR="00934ADB" w:rsidRPr="00FD329A" w:rsidRDefault="00934ADB" w:rsidP="00D62082">
            <w:pPr>
              <w:pStyle w:val="Heading8"/>
              <w:keepNext w:val="0"/>
              <w:keepLines w:val="0"/>
              <w:spacing w:before="0" w:line="240" w:lineRule="auto"/>
              <w:jc w:val="center"/>
              <w:rPr>
                <w:rFonts w:ascii="Times New Roman" w:hAnsi="Times New Roman"/>
                <w:b/>
                <w:color w:val="000000"/>
                <w:spacing w:val="20"/>
                <w:sz w:val="28"/>
                <w:szCs w:val="40"/>
              </w:rPr>
            </w:pPr>
          </w:p>
        </w:tc>
      </w:tr>
    </w:tbl>
    <w:p w14:paraId="4B897B58" w14:textId="77777777" w:rsidR="00934ADB" w:rsidRPr="00FD329A" w:rsidRDefault="00934ADB" w:rsidP="00D62082">
      <w:pPr>
        <w:spacing w:after="0" w:line="240" w:lineRule="auto"/>
        <w:rPr>
          <w:rFonts w:ascii="Times New Roman" w:hAnsi="Times New Roman"/>
          <w:b/>
          <w:color w:val="000000"/>
          <w:sz w:val="24"/>
          <w:szCs w:val="24"/>
        </w:rPr>
      </w:pPr>
    </w:p>
    <w:p w14:paraId="744DB343" w14:textId="77777777" w:rsidR="00934ADB" w:rsidRPr="00FD329A" w:rsidRDefault="00934ADB" w:rsidP="00D62082">
      <w:pPr>
        <w:spacing w:after="0" w:line="240" w:lineRule="auto"/>
        <w:jc w:val="center"/>
        <w:rPr>
          <w:rFonts w:ascii="Times New Roman" w:hAnsi="Times New Roman"/>
          <w:b/>
          <w:color w:val="000000"/>
          <w:sz w:val="26"/>
          <w:szCs w:val="26"/>
        </w:rPr>
      </w:pPr>
      <w:r w:rsidRPr="00FD329A">
        <w:rPr>
          <w:rFonts w:ascii="Times New Roman" w:hAnsi="Times New Roman"/>
          <w:b/>
          <w:color w:val="000000"/>
          <w:sz w:val="26"/>
          <w:szCs w:val="26"/>
        </w:rPr>
        <w:t>MINISTERUL EDUCAȚIEI ȘI CERCETĂRII</w:t>
      </w:r>
    </w:p>
    <w:p w14:paraId="63E2F870" w14:textId="77777777" w:rsidR="00934ADB" w:rsidRPr="00FD329A" w:rsidRDefault="00934ADB" w:rsidP="00D62082">
      <w:pPr>
        <w:spacing w:after="0" w:line="240" w:lineRule="auto"/>
        <w:jc w:val="center"/>
        <w:rPr>
          <w:rFonts w:ascii="Times New Roman" w:hAnsi="Times New Roman"/>
          <w:b/>
          <w:color w:val="000000"/>
          <w:sz w:val="24"/>
          <w:szCs w:val="24"/>
        </w:rPr>
      </w:pPr>
    </w:p>
    <w:p w14:paraId="1561DE7F" w14:textId="77777777" w:rsidR="00934ADB" w:rsidRPr="00FD329A" w:rsidRDefault="00934ADB" w:rsidP="00D62082">
      <w:pPr>
        <w:spacing w:after="0" w:line="240" w:lineRule="auto"/>
        <w:jc w:val="center"/>
        <w:rPr>
          <w:rFonts w:ascii="Times New Roman" w:hAnsi="Times New Roman"/>
          <w:b/>
          <w:color w:val="000000"/>
          <w:sz w:val="24"/>
          <w:szCs w:val="24"/>
        </w:rPr>
      </w:pPr>
    </w:p>
    <w:p w14:paraId="66A160A3" w14:textId="77777777" w:rsidR="00934ADB" w:rsidRPr="00FD329A" w:rsidRDefault="00934ADB" w:rsidP="00D62082">
      <w:pPr>
        <w:spacing w:after="0" w:line="240" w:lineRule="auto"/>
        <w:jc w:val="center"/>
        <w:rPr>
          <w:rFonts w:ascii="Times New Roman" w:hAnsi="Times New Roman"/>
          <w:b/>
          <w:color w:val="000000"/>
          <w:sz w:val="24"/>
          <w:szCs w:val="24"/>
        </w:rPr>
      </w:pPr>
    </w:p>
    <w:p w14:paraId="3C503B14" w14:textId="77777777" w:rsidR="00934ADB" w:rsidRPr="00FD329A" w:rsidRDefault="00934ADB" w:rsidP="00D62082">
      <w:pPr>
        <w:spacing w:after="0" w:line="240" w:lineRule="auto"/>
        <w:jc w:val="center"/>
        <w:rPr>
          <w:rFonts w:ascii="Times New Roman" w:hAnsi="Times New Roman"/>
          <w:b/>
          <w:color w:val="000000"/>
          <w:sz w:val="24"/>
          <w:szCs w:val="24"/>
        </w:rPr>
      </w:pPr>
    </w:p>
    <w:p w14:paraId="6CF73991" w14:textId="77777777" w:rsidR="00934ADB" w:rsidRPr="00FD329A" w:rsidRDefault="00934ADB" w:rsidP="00D62082">
      <w:pPr>
        <w:spacing w:after="0" w:line="240" w:lineRule="auto"/>
        <w:jc w:val="center"/>
        <w:rPr>
          <w:rFonts w:ascii="Times New Roman" w:hAnsi="Times New Roman"/>
          <w:b/>
          <w:color w:val="000000"/>
          <w:sz w:val="24"/>
          <w:szCs w:val="24"/>
        </w:rPr>
      </w:pPr>
    </w:p>
    <w:p w14:paraId="63685E91" w14:textId="77777777" w:rsidR="00934ADB" w:rsidRPr="00FD329A" w:rsidRDefault="00934ADB" w:rsidP="00D62082">
      <w:pPr>
        <w:spacing w:after="0" w:line="240" w:lineRule="auto"/>
        <w:jc w:val="center"/>
        <w:rPr>
          <w:rFonts w:ascii="Times New Roman" w:hAnsi="Times New Roman"/>
          <w:b/>
          <w:color w:val="000000"/>
          <w:sz w:val="24"/>
          <w:szCs w:val="24"/>
        </w:rPr>
      </w:pPr>
    </w:p>
    <w:p w14:paraId="3600DA49" w14:textId="77777777" w:rsidR="00934ADB" w:rsidRPr="00FD329A" w:rsidRDefault="00934ADB" w:rsidP="00D62082">
      <w:pPr>
        <w:spacing w:after="0" w:line="240" w:lineRule="auto"/>
        <w:jc w:val="center"/>
        <w:rPr>
          <w:rFonts w:ascii="Times New Roman" w:hAnsi="Times New Roman"/>
          <w:b/>
          <w:color w:val="000000"/>
          <w:sz w:val="24"/>
          <w:szCs w:val="24"/>
        </w:rPr>
      </w:pPr>
    </w:p>
    <w:p w14:paraId="59C2F4CA" w14:textId="77777777" w:rsidR="00934ADB" w:rsidRPr="00FD329A" w:rsidRDefault="00934ADB" w:rsidP="00D62082">
      <w:pPr>
        <w:spacing w:after="0" w:line="240" w:lineRule="auto"/>
        <w:jc w:val="center"/>
        <w:rPr>
          <w:rFonts w:ascii="Times New Roman" w:hAnsi="Times New Roman"/>
          <w:b/>
          <w:color w:val="000000"/>
          <w:sz w:val="24"/>
          <w:szCs w:val="24"/>
        </w:rPr>
      </w:pPr>
    </w:p>
    <w:p w14:paraId="2735D428" w14:textId="77777777" w:rsidR="00934ADB" w:rsidRPr="00FD329A" w:rsidRDefault="00934ADB" w:rsidP="00D62082">
      <w:pPr>
        <w:spacing w:after="0" w:line="240" w:lineRule="auto"/>
        <w:jc w:val="center"/>
        <w:rPr>
          <w:rFonts w:ascii="Times New Roman" w:hAnsi="Times New Roman"/>
          <w:b/>
          <w:color w:val="000000"/>
          <w:sz w:val="24"/>
          <w:szCs w:val="24"/>
        </w:rPr>
      </w:pPr>
    </w:p>
    <w:p w14:paraId="5718D626" w14:textId="77777777" w:rsidR="00934ADB" w:rsidRPr="00FD329A" w:rsidRDefault="00934ADB" w:rsidP="00D62082">
      <w:pPr>
        <w:spacing w:after="0" w:line="240" w:lineRule="auto"/>
        <w:jc w:val="center"/>
        <w:rPr>
          <w:rFonts w:ascii="Times New Roman" w:hAnsi="Times New Roman"/>
          <w:b/>
          <w:color w:val="000000"/>
          <w:sz w:val="36"/>
          <w:szCs w:val="24"/>
        </w:rPr>
      </w:pPr>
      <w:r w:rsidRPr="00FD329A">
        <w:rPr>
          <w:rFonts w:ascii="Times New Roman" w:hAnsi="Times New Roman"/>
          <w:b/>
          <w:color w:val="000000"/>
          <w:sz w:val="36"/>
          <w:szCs w:val="24"/>
        </w:rPr>
        <w:t>STRATEGIA</w:t>
      </w:r>
      <w:r w:rsidRPr="00FD329A">
        <w:rPr>
          <w:rFonts w:ascii="Times New Roman" w:hAnsi="Times New Roman"/>
          <w:b/>
          <w:color w:val="000000"/>
          <w:sz w:val="32"/>
          <w:szCs w:val="24"/>
        </w:rPr>
        <w:t xml:space="preserve"> </w:t>
      </w:r>
      <w:r w:rsidRPr="00FD329A">
        <w:rPr>
          <w:rFonts w:ascii="Times New Roman" w:hAnsi="Times New Roman"/>
          <w:b/>
          <w:color w:val="000000"/>
          <w:sz w:val="36"/>
          <w:szCs w:val="24"/>
        </w:rPr>
        <w:t>DE DEZVOLTARE</w:t>
      </w:r>
    </w:p>
    <w:p w14:paraId="6EDC64EA" w14:textId="77777777" w:rsidR="00934ADB" w:rsidRPr="00FD329A" w:rsidRDefault="00934ADB" w:rsidP="00D62082">
      <w:pPr>
        <w:spacing w:after="0" w:line="240" w:lineRule="auto"/>
        <w:jc w:val="center"/>
        <w:rPr>
          <w:rFonts w:ascii="Times New Roman" w:hAnsi="Times New Roman"/>
          <w:b/>
          <w:color w:val="000000"/>
          <w:sz w:val="36"/>
          <w:szCs w:val="24"/>
        </w:rPr>
      </w:pPr>
      <w:r w:rsidRPr="00FD329A">
        <w:rPr>
          <w:rFonts w:ascii="Times New Roman" w:hAnsi="Times New Roman"/>
          <w:b/>
          <w:color w:val="000000"/>
          <w:sz w:val="36"/>
          <w:szCs w:val="24"/>
        </w:rPr>
        <w:t>„EDUCAȚIA 2030”</w:t>
      </w:r>
    </w:p>
    <w:p w14:paraId="1818618B" w14:textId="77777777" w:rsidR="00934ADB" w:rsidRPr="00FD329A" w:rsidRDefault="00934ADB" w:rsidP="00D62082">
      <w:pPr>
        <w:spacing w:after="120" w:line="240" w:lineRule="auto"/>
        <w:jc w:val="center"/>
        <w:rPr>
          <w:rFonts w:ascii="Times New Roman" w:hAnsi="Times New Roman"/>
          <w:b/>
          <w:color w:val="000000"/>
          <w:sz w:val="24"/>
          <w:szCs w:val="24"/>
        </w:rPr>
      </w:pPr>
    </w:p>
    <w:p w14:paraId="0C2CDFA7" w14:textId="77777777" w:rsidR="00934ADB" w:rsidRPr="00FD329A" w:rsidRDefault="00934ADB" w:rsidP="00D62082">
      <w:pPr>
        <w:spacing w:after="120" w:line="240" w:lineRule="auto"/>
        <w:jc w:val="center"/>
        <w:rPr>
          <w:rFonts w:ascii="Times New Roman" w:hAnsi="Times New Roman"/>
          <w:b/>
          <w:color w:val="000000"/>
          <w:sz w:val="24"/>
          <w:szCs w:val="24"/>
        </w:rPr>
      </w:pPr>
    </w:p>
    <w:p w14:paraId="308CD0DA" w14:textId="77777777" w:rsidR="00934ADB" w:rsidRPr="00FD329A" w:rsidRDefault="00934ADB" w:rsidP="00D62082">
      <w:pPr>
        <w:spacing w:after="120" w:line="240" w:lineRule="auto"/>
        <w:jc w:val="center"/>
        <w:rPr>
          <w:rFonts w:ascii="Times New Roman" w:hAnsi="Times New Roman"/>
          <w:b/>
          <w:color w:val="000000"/>
          <w:sz w:val="24"/>
          <w:szCs w:val="24"/>
        </w:rPr>
      </w:pPr>
    </w:p>
    <w:p w14:paraId="2535041A" w14:textId="77777777" w:rsidR="00934ADB" w:rsidRPr="00FD329A" w:rsidRDefault="00934ADB" w:rsidP="00D62082">
      <w:pPr>
        <w:spacing w:after="120" w:line="240" w:lineRule="auto"/>
        <w:jc w:val="center"/>
        <w:rPr>
          <w:rFonts w:ascii="Times New Roman" w:hAnsi="Times New Roman"/>
          <w:b/>
          <w:color w:val="000000"/>
          <w:sz w:val="24"/>
          <w:szCs w:val="24"/>
        </w:rPr>
      </w:pPr>
    </w:p>
    <w:p w14:paraId="7DEB292A" w14:textId="77777777" w:rsidR="00934ADB" w:rsidRPr="00FD329A" w:rsidRDefault="00934ADB" w:rsidP="00D62082">
      <w:pPr>
        <w:spacing w:after="120" w:line="240" w:lineRule="auto"/>
        <w:jc w:val="center"/>
        <w:rPr>
          <w:rFonts w:ascii="Times New Roman" w:hAnsi="Times New Roman"/>
          <w:b/>
          <w:color w:val="000000"/>
          <w:sz w:val="24"/>
          <w:szCs w:val="24"/>
        </w:rPr>
      </w:pPr>
    </w:p>
    <w:p w14:paraId="41973AA7" w14:textId="77777777" w:rsidR="00934ADB" w:rsidRPr="00FD329A" w:rsidRDefault="00934ADB" w:rsidP="00D62082">
      <w:pPr>
        <w:spacing w:after="120" w:line="240" w:lineRule="auto"/>
        <w:jc w:val="center"/>
        <w:rPr>
          <w:rFonts w:ascii="Times New Roman" w:hAnsi="Times New Roman"/>
          <w:b/>
          <w:color w:val="000000"/>
          <w:sz w:val="24"/>
          <w:szCs w:val="24"/>
        </w:rPr>
      </w:pPr>
    </w:p>
    <w:p w14:paraId="61B1DF06" w14:textId="77777777" w:rsidR="00934ADB" w:rsidRPr="00FD329A" w:rsidRDefault="00934ADB" w:rsidP="00D62082">
      <w:pPr>
        <w:spacing w:after="120" w:line="240" w:lineRule="auto"/>
        <w:jc w:val="center"/>
        <w:rPr>
          <w:rFonts w:ascii="Times New Roman" w:hAnsi="Times New Roman"/>
          <w:b/>
          <w:color w:val="000000"/>
          <w:sz w:val="24"/>
          <w:szCs w:val="24"/>
        </w:rPr>
      </w:pPr>
    </w:p>
    <w:p w14:paraId="7FC5D885" w14:textId="77777777" w:rsidR="00934ADB" w:rsidRPr="00FD329A" w:rsidRDefault="00934ADB" w:rsidP="00D62082">
      <w:pPr>
        <w:spacing w:after="120" w:line="240" w:lineRule="auto"/>
        <w:jc w:val="center"/>
        <w:rPr>
          <w:rFonts w:ascii="Times New Roman" w:hAnsi="Times New Roman"/>
          <w:b/>
          <w:color w:val="000000"/>
          <w:sz w:val="24"/>
          <w:szCs w:val="24"/>
        </w:rPr>
      </w:pPr>
    </w:p>
    <w:p w14:paraId="6410635F" w14:textId="77777777" w:rsidR="00934ADB" w:rsidRPr="00FD329A" w:rsidRDefault="00934ADB" w:rsidP="00D62082">
      <w:pPr>
        <w:spacing w:after="120" w:line="240" w:lineRule="auto"/>
        <w:jc w:val="center"/>
        <w:rPr>
          <w:rFonts w:ascii="Times New Roman" w:hAnsi="Times New Roman"/>
          <w:b/>
          <w:color w:val="000000"/>
          <w:sz w:val="24"/>
          <w:szCs w:val="24"/>
        </w:rPr>
      </w:pPr>
    </w:p>
    <w:p w14:paraId="63C1137E" w14:textId="77777777" w:rsidR="00934ADB" w:rsidRPr="00FD329A" w:rsidRDefault="00934ADB" w:rsidP="00D62082">
      <w:pPr>
        <w:spacing w:after="120" w:line="240" w:lineRule="auto"/>
        <w:jc w:val="center"/>
        <w:rPr>
          <w:rFonts w:ascii="Times New Roman" w:hAnsi="Times New Roman"/>
          <w:b/>
          <w:color w:val="000000"/>
          <w:sz w:val="24"/>
          <w:szCs w:val="24"/>
        </w:rPr>
      </w:pPr>
    </w:p>
    <w:p w14:paraId="0115BCC4" w14:textId="77777777" w:rsidR="00934ADB" w:rsidRPr="00FD329A" w:rsidRDefault="00934ADB" w:rsidP="00D62082">
      <w:pPr>
        <w:spacing w:after="120" w:line="240" w:lineRule="auto"/>
        <w:jc w:val="center"/>
        <w:rPr>
          <w:rFonts w:ascii="Times New Roman" w:hAnsi="Times New Roman"/>
          <w:b/>
          <w:color w:val="000000"/>
          <w:sz w:val="24"/>
          <w:szCs w:val="24"/>
        </w:rPr>
      </w:pPr>
    </w:p>
    <w:p w14:paraId="39F76593" w14:textId="77777777" w:rsidR="00934ADB" w:rsidRDefault="00934ADB" w:rsidP="00D62082">
      <w:pPr>
        <w:spacing w:after="120" w:line="240" w:lineRule="auto"/>
        <w:jc w:val="center"/>
        <w:rPr>
          <w:rFonts w:ascii="Times New Roman" w:hAnsi="Times New Roman"/>
          <w:b/>
          <w:color w:val="000000"/>
          <w:sz w:val="24"/>
          <w:szCs w:val="24"/>
        </w:rPr>
      </w:pPr>
    </w:p>
    <w:p w14:paraId="2652717E" w14:textId="77777777" w:rsidR="004D74C6" w:rsidRDefault="004D74C6" w:rsidP="00D62082">
      <w:pPr>
        <w:spacing w:after="120" w:line="240" w:lineRule="auto"/>
        <w:jc w:val="center"/>
        <w:rPr>
          <w:rFonts w:ascii="Times New Roman" w:hAnsi="Times New Roman"/>
          <w:b/>
          <w:color w:val="000000"/>
          <w:sz w:val="24"/>
          <w:szCs w:val="24"/>
        </w:rPr>
      </w:pPr>
    </w:p>
    <w:p w14:paraId="43D8C0F8" w14:textId="77777777" w:rsidR="004D74C6" w:rsidRDefault="004D74C6" w:rsidP="00D62082">
      <w:pPr>
        <w:spacing w:after="120" w:line="240" w:lineRule="auto"/>
        <w:jc w:val="center"/>
        <w:rPr>
          <w:rFonts w:ascii="Times New Roman" w:hAnsi="Times New Roman"/>
          <w:b/>
          <w:color w:val="000000"/>
          <w:sz w:val="24"/>
          <w:szCs w:val="24"/>
        </w:rPr>
      </w:pPr>
    </w:p>
    <w:p w14:paraId="6D6FCDE5" w14:textId="77777777" w:rsidR="004D74C6" w:rsidRDefault="004D74C6" w:rsidP="00D62082">
      <w:pPr>
        <w:spacing w:after="120" w:line="240" w:lineRule="auto"/>
        <w:jc w:val="center"/>
        <w:rPr>
          <w:rFonts w:ascii="Times New Roman" w:hAnsi="Times New Roman"/>
          <w:b/>
          <w:color w:val="000000"/>
          <w:sz w:val="24"/>
          <w:szCs w:val="24"/>
        </w:rPr>
      </w:pPr>
    </w:p>
    <w:p w14:paraId="753AC84B" w14:textId="77777777" w:rsidR="004D74C6" w:rsidRPr="00FD329A" w:rsidRDefault="004D74C6" w:rsidP="00D62082">
      <w:pPr>
        <w:spacing w:after="120" w:line="240" w:lineRule="auto"/>
        <w:jc w:val="center"/>
        <w:rPr>
          <w:rFonts w:ascii="Times New Roman" w:hAnsi="Times New Roman"/>
          <w:b/>
          <w:color w:val="000000"/>
          <w:sz w:val="24"/>
          <w:szCs w:val="24"/>
        </w:rPr>
      </w:pPr>
      <w:bookmarkStart w:id="0" w:name="_GoBack"/>
      <w:bookmarkEnd w:id="0"/>
    </w:p>
    <w:p w14:paraId="63007EFC" w14:textId="77777777" w:rsidR="00934ADB" w:rsidRPr="00FD329A" w:rsidRDefault="00934ADB" w:rsidP="00D62082">
      <w:pPr>
        <w:spacing w:after="120" w:line="240" w:lineRule="auto"/>
        <w:jc w:val="center"/>
        <w:rPr>
          <w:rFonts w:ascii="Times New Roman" w:hAnsi="Times New Roman"/>
          <w:b/>
          <w:color w:val="000000"/>
          <w:sz w:val="24"/>
          <w:szCs w:val="24"/>
        </w:rPr>
      </w:pPr>
      <w:r w:rsidRPr="00FD329A">
        <w:rPr>
          <w:rFonts w:ascii="Times New Roman" w:hAnsi="Times New Roman"/>
          <w:b/>
          <w:color w:val="000000"/>
          <w:sz w:val="24"/>
          <w:szCs w:val="24"/>
        </w:rPr>
        <w:t>Chișinău, 2022</w:t>
      </w:r>
    </w:p>
    <w:p w14:paraId="251472E6" w14:textId="77777777" w:rsidR="00934ADB" w:rsidRPr="00FD329A" w:rsidRDefault="00934ADB" w:rsidP="00D62082">
      <w:pPr>
        <w:tabs>
          <w:tab w:val="left" w:pos="9072"/>
        </w:tabs>
        <w:spacing w:after="0" w:line="240" w:lineRule="auto"/>
        <w:jc w:val="center"/>
        <w:rPr>
          <w:rFonts w:ascii="Times New Roman" w:hAnsi="Times New Roman"/>
          <w:b/>
          <w:sz w:val="26"/>
          <w:szCs w:val="26"/>
        </w:rPr>
      </w:pPr>
      <w:r w:rsidRPr="00FD329A">
        <w:rPr>
          <w:rFonts w:ascii="Times New Roman" w:hAnsi="Times New Roman"/>
          <w:b/>
          <w:color w:val="7030A0"/>
          <w:sz w:val="24"/>
          <w:szCs w:val="24"/>
        </w:rPr>
        <w:br w:type="page"/>
      </w:r>
      <w:r>
        <w:rPr>
          <w:rFonts w:ascii="Times New Roman" w:hAnsi="Times New Roman"/>
          <w:b/>
          <w:sz w:val="26"/>
          <w:szCs w:val="26"/>
        </w:rPr>
        <w:lastRenderedPageBreak/>
        <w:t>CUPRINS</w:t>
      </w:r>
    </w:p>
    <w:sdt>
      <w:sdtPr>
        <w:rPr>
          <w:rFonts w:ascii="Calibri" w:eastAsia="Times New Roman" w:hAnsi="Calibri" w:cs="Times New Roman"/>
          <w:color w:val="auto"/>
          <w:sz w:val="22"/>
          <w:szCs w:val="22"/>
          <w:lang w:val="ro-RO"/>
        </w:rPr>
        <w:id w:val="-1623995366"/>
        <w:docPartObj>
          <w:docPartGallery w:val="Table of Contents"/>
          <w:docPartUnique/>
        </w:docPartObj>
      </w:sdtPr>
      <w:sdtEndPr>
        <w:rPr>
          <w:b/>
          <w:bCs/>
          <w:noProof/>
        </w:rPr>
      </w:sdtEndPr>
      <w:sdtContent>
        <w:p w14:paraId="6E63FF94" w14:textId="0C7883C7" w:rsidR="000C5238" w:rsidRDefault="000C5238">
          <w:pPr>
            <w:pStyle w:val="TOCHeading"/>
          </w:pPr>
        </w:p>
        <w:p w14:paraId="20121D63" w14:textId="77777777" w:rsidR="00EC5BC0" w:rsidRDefault="000C5238">
          <w:pPr>
            <w:pStyle w:val="TOC1"/>
            <w:rPr>
              <w:rFonts w:asciiTheme="minorHAnsi" w:eastAsiaTheme="minorEastAsia" w:hAnsiTheme="minorHAnsi" w:cstheme="minorBidi"/>
              <w:b/>
              <w:sz w:val="22"/>
              <w:lang w:val="en-US"/>
            </w:rPr>
          </w:pPr>
          <w:r>
            <w:rPr>
              <w:b/>
              <w:bCs/>
            </w:rPr>
            <w:fldChar w:fldCharType="begin"/>
          </w:r>
          <w:r>
            <w:rPr>
              <w:b/>
              <w:bCs/>
            </w:rPr>
            <w:instrText xml:space="preserve"> TOC \o "1-3" \h \z \u </w:instrText>
          </w:r>
          <w:r>
            <w:rPr>
              <w:b/>
              <w:bCs/>
            </w:rPr>
            <w:fldChar w:fldCharType="separate"/>
          </w:r>
          <w:hyperlink w:anchor="_Toc104878088" w:history="1">
            <w:r w:rsidR="00EC5BC0" w:rsidRPr="0088534C">
              <w:rPr>
                <w:rStyle w:val="Hyperlink"/>
              </w:rPr>
              <w:t>I. INTRODUCERE</w:t>
            </w:r>
            <w:r w:rsidR="00EC5BC0">
              <w:rPr>
                <w:webHidden/>
              </w:rPr>
              <w:tab/>
            </w:r>
            <w:r w:rsidR="00EC5BC0">
              <w:rPr>
                <w:webHidden/>
              </w:rPr>
              <w:fldChar w:fldCharType="begin"/>
            </w:r>
            <w:r w:rsidR="00EC5BC0">
              <w:rPr>
                <w:webHidden/>
              </w:rPr>
              <w:instrText xml:space="preserve"> PAGEREF _Toc104878088 \h </w:instrText>
            </w:r>
            <w:r w:rsidR="00EC5BC0">
              <w:rPr>
                <w:webHidden/>
              </w:rPr>
            </w:r>
            <w:r w:rsidR="00EC5BC0">
              <w:rPr>
                <w:webHidden/>
              </w:rPr>
              <w:fldChar w:fldCharType="separate"/>
            </w:r>
            <w:r w:rsidR="00145670">
              <w:rPr>
                <w:webHidden/>
              </w:rPr>
              <w:t>5</w:t>
            </w:r>
            <w:r w:rsidR="00EC5BC0">
              <w:rPr>
                <w:webHidden/>
              </w:rPr>
              <w:fldChar w:fldCharType="end"/>
            </w:r>
          </w:hyperlink>
        </w:p>
        <w:p w14:paraId="71FE2459" w14:textId="77777777" w:rsidR="00EC5BC0" w:rsidRDefault="00156189">
          <w:pPr>
            <w:pStyle w:val="TOC1"/>
            <w:rPr>
              <w:rFonts w:asciiTheme="minorHAnsi" w:eastAsiaTheme="minorEastAsia" w:hAnsiTheme="minorHAnsi" w:cstheme="minorBidi"/>
              <w:b/>
              <w:sz w:val="22"/>
              <w:lang w:val="en-US"/>
            </w:rPr>
          </w:pPr>
          <w:hyperlink w:anchor="_Toc104878089" w:history="1">
            <w:r w:rsidR="00EC5BC0" w:rsidRPr="0088534C">
              <w:rPr>
                <w:rStyle w:val="Hyperlink"/>
              </w:rPr>
              <w:t>II. ANALIZA PROBLEMATIZATĂ A SITUAȚIEI DIN SECTOR</w:t>
            </w:r>
            <w:r w:rsidR="00EC5BC0">
              <w:rPr>
                <w:webHidden/>
              </w:rPr>
              <w:tab/>
            </w:r>
            <w:r w:rsidR="00EC5BC0">
              <w:rPr>
                <w:webHidden/>
              </w:rPr>
              <w:fldChar w:fldCharType="begin"/>
            </w:r>
            <w:r w:rsidR="00EC5BC0">
              <w:rPr>
                <w:webHidden/>
              </w:rPr>
              <w:instrText xml:space="preserve"> PAGEREF _Toc104878089 \h </w:instrText>
            </w:r>
            <w:r w:rsidR="00EC5BC0">
              <w:rPr>
                <w:webHidden/>
              </w:rPr>
            </w:r>
            <w:r w:rsidR="00EC5BC0">
              <w:rPr>
                <w:webHidden/>
              </w:rPr>
              <w:fldChar w:fldCharType="separate"/>
            </w:r>
            <w:r w:rsidR="00145670">
              <w:rPr>
                <w:webHidden/>
              </w:rPr>
              <w:t>7</w:t>
            </w:r>
            <w:r w:rsidR="00EC5BC0">
              <w:rPr>
                <w:webHidden/>
              </w:rPr>
              <w:fldChar w:fldCharType="end"/>
            </w:r>
          </w:hyperlink>
        </w:p>
        <w:p w14:paraId="3DC54BD0" w14:textId="77777777" w:rsidR="00EC5BC0" w:rsidRDefault="00156189">
          <w:pPr>
            <w:pStyle w:val="TOC2"/>
            <w:rPr>
              <w:rFonts w:asciiTheme="minorHAnsi" w:eastAsiaTheme="minorEastAsia" w:hAnsiTheme="minorHAnsi" w:cstheme="minorBidi"/>
              <w:sz w:val="22"/>
              <w:lang w:val="en-US"/>
            </w:rPr>
          </w:pPr>
          <w:hyperlink w:anchor="_Toc104878090" w:history="1">
            <w:r w:rsidR="00EC5BC0" w:rsidRPr="0088534C">
              <w:rPr>
                <w:rStyle w:val="Hyperlink"/>
              </w:rPr>
              <w:t>2.1. Contextul general</w:t>
            </w:r>
            <w:r w:rsidR="00EC5BC0">
              <w:rPr>
                <w:webHidden/>
              </w:rPr>
              <w:tab/>
            </w:r>
            <w:r w:rsidR="00EC5BC0">
              <w:rPr>
                <w:webHidden/>
              </w:rPr>
              <w:fldChar w:fldCharType="begin"/>
            </w:r>
            <w:r w:rsidR="00EC5BC0">
              <w:rPr>
                <w:webHidden/>
              </w:rPr>
              <w:instrText xml:space="preserve"> PAGEREF _Toc104878090 \h </w:instrText>
            </w:r>
            <w:r w:rsidR="00EC5BC0">
              <w:rPr>
                <w:webHidden/>
              </w:rPr>
            </w:r>
            <w:r w:rsidR="00EC5BC0">
              <w:rPr>
                <w:webHidden/>
              </w:rPr>
              <w:fldChar w:fldCharType="separate"/>
            </w:r>
            <w:r w:rsidR="00145670">
              <w:rPr>
                <w:webHidden/>
              </w:rPr>
              <w:t>7</w:t>
            </w:r>
            <w:r w:rsidR="00EC5BC0">
              <w:rPr>
                <w:webHidden/>
              </w:rPr>
              <w:fldChar w:fldCharType="end"/>
            </w:r>
          </w:hyperlink>
        </w:p>
        <w:p w14:paraId="54FA508A" w14:textId="77777777" w:rsidR="00EC5BC0" w:rsidRDefault="00156189">
          <w:pPr>
            <w:pStyle w:val="TOC2"/>
            <w:rPr>
              <w:rFonts w:asciiTheme="minorHAnsi" w:eastAsiaTheme="minorEastAsia" w:hAnsiTheme="minorHAnsi" w:cstheme="minorBidi"/>
              <w:sz w:val="22"/>
              <w:lang w:val="en-US"/>
            </w:rPr>
          </w:pPr>
          <w:hyperlink w:anchor="_Toc104878091" w:history="1">
            <w:r w:rsidR="00EC5BC0" w:rsidRPr="0088534C">
              <w:rPr>
                <w:rStyle w:val="Hyperlink"/>
              </w:rPr>
              <w:t>2.2. Contextul internațional</w:t>
            </w:r>
            <w:r w:rsidR="00EC5BC0">
              <w:rPr>
                <w:webHidden/>
              </w:rPr>
              <w:tab/>
            </w:r>
            <w:r w:rsidR="00EC5BC0">
              <w:rPr>
                <w:webHidden/>
              </w:rPr>
              <w:fldChar w:fldCharType="begin"/>
            </w:r>
            <w:r w:rsidR="00EC5BC0">
              <w:rPr>
                <w:webHidden/>
              </w:rPr>
              <w:instrText xml:space="preserve"> PAGEREF _Toc104878091 \h </w:instrText>
            </w:r>
            <w:r w:rsidR="00EC5BC0">
              <w:rPr>
                <w:webHidden/>
              </w:rPr>
            </w:r>
            <w:r w:rsidR="00EC5BC0">
              <w:rPr>
                <w:webHidden/>
              </w:rPr>
              <w:fldChar w:fldCharType="separate"/>
            </w:r>
            <w:r w:rsidR="00145670">
              <w:rPr>
                <w:webHidden/>
              </w:rPr>
              <w:t>8</w:t>
            </w:r>
            <w:r w:rsidR="00EC5BC0">
              <w:rPr>
                <w:webHidden/>
              </w:rPr>
              <w:fldChar w:fldCharType="end"/>
            </w:r>
          </w:hyperlink>
        </w:p>
        <w:p w14:paraId="21F0A024" w14:textId="77777777" w:rsidR="00EC5BC0" w:rsidRDefault="00156189">
          <w:pPr>
            <w:pStyle w:val="TOC3"/>
            <w:rPr>
              <w:rFonts w:asciiTheme="minorHAnsi" w:eastAsiaTheme="minorEastAsia" w:hAnsiTheme="minorHAnsi" w:cstheme="minorBidi"/>
              <w:noProof/>
              <w:lang w:val="en-US"/>
            </w:rPr>
          </w:pPr>
          <w:hyperlink w:anchor="_Toc104878092" w:history="1">
            <w:r w:rsidR="00EC5BC0" w:rsidRPr="0088534C">
              <w:rPr>
                <w:rStyle w:val="Hyperlink"/>
                <w:rFonts w:eastAsia="Calibri"/>
                <w:noProof/>
              </w:rPr>
              <w:t>2.2.1. Procesele globale și impactul acestora asupra dezvoltării educației</w:t>
            </w:r>
            <w:r w:rsidR="00EC5BC0">
              <w:rPr>
                <w:noProof/>
                <w:webHidden/>
              </w:rPr>
              <w:tab/>
            </w:r>
            <w:r w:rsidR="00EC5BC0">
              <w:rPr>
                <w:noProof/>
                <w:webHidden/>
              </w:rPr>
              <w:fldChar w:fldCharType="begin"/>
            </w:r>
            <w:r w:rsidR="00EC5BC0">
              <w:rPr>
                <w:noProof/>
                <w:webHidden/>
              </w:rPr>
              <w:instrText xml:space="preserve"> PAGEREF _Toc104878092 \h </w:instrText>
            </w:r>
            <w:r w:rsidR="00EC5BC0">
              <w:rPr>
                <w:noProof/>
                <w:webHidden/>
              </w:rPr>
            </w:r>
            <w:r w:rsidR="00EC5BC0">
              <w:rPr>
                <w:noProof/>
                <w:webHidden/>
              </w:rPr>
              <w:fldChar w:fldCharType="separate"/>
            </w:r>
            <w:r w:rsidR="00145670">
              <w:rPr>
                <w:noProof/>
                <w:webHidden/>
              </w:rPr>
              <w:t>8</w:t>
            </w:r>
            <w:r w:rsidR="00EC5BC0">
              <w:rPr>
                <w:noProof/>
                <w:webHidden/>
              </w:rPr>
              <w:fldChar w:fldCharType="end"/>
            </w:r>
          </w:hyperlink>
        </w:p>
        <w:p w14:paraId="273C4F09" w14:textId="77777777" w:rsidR="00EC5BC0" w:rsidRDefault="00156189">
          <w:pPr>
            <w:pStyle w:val="TOC3"/>
            <w:rPr>
              <w:rFonts w:asciiTheme="minorHAnsi" w:eastAsiaTheme="minorEastAsia" w:hAnsiTheme="minorHAnsi" w:cstheme="minorBidi"/>
              <w:noProof/>
              <w:lang w:val="en-US"/>
            </w:rPr>
          </w:pPr>
          <w:hyperlink w:anchor="_Toc104878093" w:history="1">
            <w:r w:rsidR="00EC5BC0" w:rsidRPr="0088534C">
              <w:rPr>
                <w:rStyle w:val="Hyperlink"/>
                <w:rFonts w:eastAsia="Calibri"/>
                <w:noProof/>
              </w:rPr>
              <w:t>2.2.2. Politicile internaționale în domeniul educației</w:t>
            </w:r>
            <w:r w:rsidR="00EC5BC0">
              <w:rPr>
                <w:noProof/>
                <w:webHidden/>
              </w:rPr>
              <w:tab/>
            </w:r>
            <w:r w:rsidR="00EC5BC0">
              <w:rPr>
                <w:noProof/>
                <w:webHidden/>
              </w:rPr>
              <w:fldChar w:fldCharType="begin"/>
            </w:r>
            <w:r w:rsidR="00EC5BC0">
              <w:rPr>
                <w:noProof/>
                <w:webHidden/>
              </w:rPr>
              <w:instrText xml:space="preserve"> PAGEREF _Toc104878093 \h </w:instrText>
            </w:r>
            <w:r w:rsidR="00EC5BC0">
              <w:rPr>
                <w:noProof/>
                <w:webHidden/>
              </w:rPr>
            </w:r>
            <w:r w:rsidR="00EC5BC0">
              <w:rPr>
                <w:noProof/>
                <w:webHidden/>
              </w:rPr>
              <w:fldChar w:fldCharType="separate"/>
            </w:r>
            <w:r w:rsidR="00145670">
              <w:rPr>
                <w:noProof/>
                <w:webHidden/>
              </w:rPr>
              <w:t>8</w:t>
            </w:r>
            <w:r w:rsidR="00EC5BC0">
              <w:rPr>
                <w:noProof/>
                <w:webHidden/>
              </w:rPr>
              <w:fldChar w:fldCharType="end"/>
            </w:r>
          </w:hyperlink>
        </w:p>
        <w:p w14:paraId="4FB0CA76" w14:textId="77777777" w:rsidR="00EC5BC0" w:rsidRDefault="00156189">
          <w:pPr>
            <w:pStyle w:val="TOC2"/>
            <w:rPr>
              <w:rFonts w:asciiTheme="minorHAnsi" w:eastAsiaTheme="minorEastAsia" w:hAnsiTheme="minorHAnsi" w:cstheme="minorBidi"/>
              <w:sz w:val="22"/>
              <w:lang w:val="en-US"/>
            </w:rPr>
          </w:pPr>
          <w:hyperlink w:anchor="_Toc104878094" w:history="1">
            <w:r w:rsidR="00EC5BC0" w:rsidRPr="0088534C">
              <w:rPr>
                <w:rStyle w:val="Hyperlink"/>
              </w:rPr>
              <w:t>2.3. Contextul sectorial</w:t>
            </w:r>
            <w:r w:rsidR="00EC5BC0">
              <w:rPr>
                <w:webHidden/>
              </w:rPr>
              <w:tab/>
            </w:r>
            <w:r w:rsidR="00EC5BC0">
              <w:rPr>
                <w:webHidden/>
              </w:rPr>
              <w:fldChar w:fldCharType="begin"/>
            </w:r>
            <w:r w:rsidR="00EC5BC0">
              <w:rPr>
                <w:webHidden/>
              </w:rPr>
              <w:instrText xml:space="preserve"> PAGEREF _Toc104878094 \h </w:instrText>
            </w:r>
            <w:r w:rsidR="00EC5BC0">
              <w:rPr>
                <w:webHidden/>
              </w:rPr>
            </w:r>
            <w:r w:rsidR="00EC5BC0">
              <w:rPr>
                <w:webHidden/>
              </w:rPr>
              <w:fldChar w:fldCharType="separate"/>
            </w:r>
            <w:r w:rsidR="00145670">
              <w:rPr>
                <w:webHidden/>
              </w:rPr>
              <w:t>9</w:t>
            </w:r>
            <w:r w:rsidR="00EC5BC0">
              <w:rPr>
                <w:webHidden/>
              </w:rPr>
              <w:fldChar w:fldCharType="end"/>
            </w:r>
          </w:hyperlink>
        </w:p>
        <w:p w14:paraId="4C53E191" w14:textId="77777777" w:rsidR="00EC5BC0" w:rsidRDefault="00156189">
          <w:pPr>
            <w:pStyle w:val="TOC3"/>
            <w:rPr>
              <w:rFonts w:asciiTheme="minorHAnsi" w:eastAsiaTheme="minorEastAsia" w:hAnsiTheme="minorHAnsi" w:cstheme="minorBidi"/>
              <w:noProof/>
              <w:lang w:val="en-US"/>
            </w:rPr>
          </w:pPr>
          <w:hyperlink w:anchor="_Toc104878095" w:history="1">
            <w:r w:rsidR="00EC5BC0" w:rsidRPr="0088534C">
              <w:rPr>
                <w:rStyle w:val="Hyperlink"/>
                <w:rFonts w:eastAsia="Calibri"/>
                <w:noProof/>
              </w:rPr>
              <w:t>2.3.1. Învățământul și piața muncii</w:t>
            </w:r>
            <w:r w:rsidR="00EC5BC0">
              <w:rPr>
                <w:noProof/>
                <w:webHidden/>
              </w:rPr>
              <w:tab/>
            </w:r>
            <w:r w:rsidR="00EC5BC0">
              <w:rPr>
                <w:noProof/>
                <w:webHidden/>
              </w:rPr>
              <w:fldChar w:fldCharType="begin"/>
            </w:r>
            <w:r w:rsidR="00EC5BC0">
              <w:rPr>
                <w:noProof/>
                <w:webHidden/>
              </w:rPr>
              <w:instrText xml:space="preserve"> PAGEREF _Toc104878095 \h </w:instrText>
            </w:r>
            <w:r w:rsidR="00EC5BC0">
              <w:rPr>
                <w:noProof/>
                <w:webHidden/>
              </w:rPr>
            </w:r>
            <w:r w:rsidR="00EC5BC0">
              <w:rPr>
                <w:noProof/>
                <w:webHidden/>
              </w:rPr>
              <w:fldChar w:fldCharType="separate"/>
            </w:r>
            <w:r w:rsidR="00145670">
              <w:rPr>
                <w:noProof/>
                <w:webHidden/>
              </w:rPr>
              <w:t>10</w:t>
            </w:r>
            <w:r w:rsidR="00EC5BC0">
              <w:rPr>
                <w:noProof/>
                <w:webHidden/>
              </w:rPr>
              <w:fldChar w:fldCharType="end"/>
            </w:r>
          </w:hyperlink>
        </w:p>
        <w:p w14:paraId="49014334" w14:textId="77777777" w:rsidR="00EC5BC0" w:rsidRDefault="00156189">
          <w:pPr>
            <w:pStyle w:val="TOC3"/>
            <w:rPr>
              <w:rFonts w:asciiTheme="minorHAnsi" w:eastAsiaTheme="minorEastAsia" w:hAnsiTheme="minorHAnsi" w:cstheme="minorBidi"/>
              <w:noProof/>
              <w:lang w:val="en-US"/>
            </w:rPr>
          </w:pPr>
          <w:hyperlink w:anchor="_Toc104878096" w:history="1">
            <w:r w:rsidR="00EC5BC0" w:rsidRPr="0088534C">
              <w:rPr>
                <w:rStyle w:val="Hyperlink"/>
                <w:rFonts w:eastAsia="Calibri"/>
                <w:noProof/>
              </w:rPr>
              <w:t>2.3.2. Finanțarea sistemului de învățământ</w:t>
            </w:r>
            <w:r w:rsidR="00EC5BC0">
              <w:rPr>
                <w:noProof/>
                <w:webHidden/>
              </w:rPr>
              <w:tab/>
            </w:r>
            <w:r w:rsidR="00EC5BC0">
              <w:rPr>
                <w:noProof/>
                <w:webHidden/>
              </w:rPr>
              <w:fldChar w:fldCharType="begin"/>
            </w:r>
            <w:r w:rsidR="00EC5BC0">
              <w:rPr>
                <w:noProof/>
                <w:webHidden/>
              </w:rPr>
              <w:instrText xml:space="preserve"> PAGEREF _Toc104878096 \h </w:instrText>
            </w:r>
            <w:r w:rsidR="00EC5BC0">
              <w:rPr>
                <w:noProof/>
                <w:webHidden/>
              </w:rPr>
            </w:r>
            <w:r w:rsidR="00EC5BC0">
              <w:rPr>
                <w:noProof/>
                <w:webHidden/>
              </w:rPr>
              <w:fldChar w:fldCharType="separate"/>
            </w:r>
            <w:r w:rsidR="00145670">
              <w:rPr>
                <w:noProof/>
                <w:webHidden/>
              </w:rPr>
              <w:t>11</w:t>
            </w:r>
            <w:r w:rsidR="00EC5BC0">
              <w:rPr>
                <w:noProof/>
                <w:webHidden/>
              </w:rPr>
              <w:fldChar w:fldCharType="end"/>
            </w:r>
          </w:hyperlink>
        </w:p>
        <w:p w14:paraId="507BFF53" w14:textId="77777777" w:rsidR="00EC5BC0" w:rsidRDefault="00156189">
          <w:pPr>
            <w:pStyle w:val="TOC3"/>
            <w:rPr>
              <w:rFonts w:asciiTheme="minorHAnsi" w:eastAsiaTheme="minorEastAsia" w:hAnsiTheme="minorHAnsi" w:cstheme="minorBidi"/>
              <w:noProof/>
              <w:lang w:val="en-US"/>
            </w:rPr>
          </w:pPr>
          <w:hyperlink w:anchor="_Toc104878097" w:history="1">
            <w:r w:rsidR="00EC5BC0" w:rsidRPr="0088534C">
              <w:rPr>
                <w:rStyle w:val="Hyperlink"/>
                <w:rFonts w:eastAsia="Calibri"/>
                <w:noProof/>
              </w:rPr>
              <w:t>2.3.3. Capitalul uman și intelectual</w:t>
            </w:r>
            <w:r w:rsidR="00EC5BC0">
              <w:rPr>
                <w:noProof/>
                <w:webHidden/>
              </w:rPr>
              <w:tab/>
            </w:r>
            <w:r w:rsidR="00EC5BC0">
              <w:rPr>
                <w:noProof/>
                <w:webHidden/>
              </w:rPr>
              <w:fldChar w:fldCharType="begin"/>
            </w:r>
            <w:r w:rsidR="00EC5BC0">
              <w:rPr>
                <w:noProof/>
                <w:webHidden/>
              </w:rPr>
              <w:instrText xml:space="preserve"> PAGEREF _Toc104878097 \h </w:instrText>
            </w:r>
            <w:r w:rsidR="00EC5BC0">
              <w:rPr>
                <w:noProof/>
                <w:webHidden/>
              </w:rPr>
            </w:r>
            <w:r w:rsidR="00EC5BC0">
              <w:rPr>
                <w:noProof/>
                <w:webHidden/>
              </w:rPr>
              <w:fldChar w:fldCharType="separate"/>
            </w:r>
            <w:r w:rsidR="00145670">
              <w:rPr>
                <w:noProof/>
                <w:webHidden/>
              </w:rPr>
              <w:t>11</w:t>
            </w:r>
            <w:r w:rsidR="00EC5BC0">
              <w:rPr>
                <w:noProof/>
                <w:webHidden/>
              </w:rPr>
              <w:fldChar w:fldCharType="end"/>
            </w:r>
          </w:hyperlink>
        </w:p>
        <w:p w14:paraId="3FFF0066" w14:textId="77777777" w:rsidR="00EC5BC0" w:rsidRDefault="00156189">
          <w:pPr>
            <w:pStyle w:val="TOC3"/>
            <w:rPr>
              <w:rFonts w:asciiTheme="minorHAnsi" w:eastAsiaTheme="minorEastAsia" w:hAnsiTheme="minorHAnsi" w:cstheme="minorBidi"/>
              <w:noProof/>
              <w:lang w:val="en-US"/>
            </w:rPr>
          </w:pPr>
          <w:hyperlink w:anchor="_Toc104878098" w:history="1">
            <w:r w:rsidR="00EC5BC0" w:rsidRPr="0088534C">
              <w:rPr>
                <w:rStyle w:val="Hyperlink"/>
                <w:rFonts w:eastAsia="Calibri"/>
                <w:noProof/>
              </w:rPr>
              <w:t>2.3.4. Societate, comunitate, familie și educație</w:t>
            </w:r>
            <w:r w:rsidR="00EC5BC0">
              <w:rPr>
                <w:noProof/>
                <w:webHidden/>
              </w:rPr>
              <w:tab/>
            </w:r>
            <w:r w:rsidR="00EC5BC0">
              <w:rPr>
                <w:noProof/>
                <w:webHidden/>
              </w:rPr>
              <w:fldChar w:fldCharType="begin"/>
            </w:r>
            <w:r w:rsidR="00EC5BC0">
              <w:rPr>
                <w:noProof/>
                <w:webHidden/>
              </w:rPr>
              <w:instrText xml:space="preserve"> PAGEREF _Toc104878098 \h </w:instrText>
            </w:r>
            <w:r w:rsidR="00EC5BC0">
              <w:rPr>
                <w:noProof/>
                <w:webHidden/>
              </w:rPr>
            </w:r>
            <w:r w:rsidR="00EC5BC0">
              <w:rPr>
                <w:noProof/>
                <w:webHidden/>
              </w:rPr>
              <w:fldChar w:fldCharType="separate"/>
            </w:r>
            <w:r w:rsidR="00145670">
              <w:rPr>
                <w:noProof/>
                <w:webHidden/>
              </w:rPr>
              <w:t>18</w:t>
            </w:r>
            <w:r w:rsidR="00EC5BC0">
              <w:rPr>
                <w:noProof/>
                <w:webHidden/>
              </w:rPr>
              <w:fldChar w:fldCharType="end"/>
            </w:r>
          </w:hyperlink>
        </w:p>
        <w:p w14:paraId="34BF1C73" w14:textId="77777777" w:rsidR="00EC5BC0" w:rsidRDefault="00156189">
          <w:pPr>
            <w:pStyle w:val="TOC3"/>
            <w:rPr>
              <w:rFonts w:asciiTheme="minorHAnsi" w:eastAsiaTheme="minorEastAsia" w:hAnsiTheme="minorHAnsi" w:cstheme="minorBidi"/>
              <w:noProof/>
              <w:lang w:val="en-US"/>
            </w:rPr>
          </w:pPr>
          <w:hyperlink w:anchor="_Toc104878099" w:history="1">
            <w:r w:rsidR="00EC5BC0" w:rsidRPr="0088534C">
              <w:rPr>
                <w:rStyle w:val="Hyperlink"/>
                <w:rFonts w:eastAsia="Calibri"/>
                <w:noProof/>
              </w:rPr>
              <w:t>2.3.5. Curriculumul și calitatea educației</w:t>
            </w:r>
            <w:r w:rsidR="00EC5BC0">
              <w:rPr>
                <w:noProof/>
                <w:webHidden/>
              </w:rPr>
              <w:tab/>
            </w:r>
            <w:r w:rsidR="00EC5BC0">
              <w:rPr>
                <w:noProof/>
                <w:webHidden/>
              </w:rPr>
              <w:fldChar w:fldCharType="begin"/>
            </w:r>
            <w:r w:rsidR="00EC5BC0">
              <w:rPr>
                <w:noProof/>
                <w:webHidden/>
              </w:rPr>
              <w:instrText xml:space="preserve"> PAGEREF _Toc104878099 \h </w:instrText>
            </w:r>
            <w:r w:rsidR="00EC5BC0">
              <w:rPr>
                <w:noProof/>
                <w:webHidden/>
              </w:rPr>
            </w:r>
            <w:r w:rsidR="00EC5BC0">
              <w:rPr>
                <w:noProof/>
                <w:webHidden/>
              </w:rPr>
              <w:fldChar w:fldCharType="separate"/>
            </w:r>
            <w:r w:rsidR="00145670">
              <w:rPr>
                <w:noProof/>
                <w:webHidden/>
              </w:rPr>
              <w:t>19</w:t>
            </w:r>
            <w:r w:rsidR="00EC5BC0">
              <w:rPr>
                <w:noProof/>
                <w:webHidden/>
              </w:rPr>
              <w:fldChar w:fldCharType="end"/>
            </w:r>
          </w:hyperlink>
        </w:p>
        <w:p w14:paraId="22B347FD" w14:textId="77777777" w:rsidR="00EC5BC0" w:rsidRDefault="00156189">
          <w:pPr>
            <w:pStyle w:val="TOC3"/>
            <w:rPr>
              <w:rFonts w:asciiTheme="minorHAnsi" w:eastAsiaTheme="minorEastAsia" w:hAnsiTheme="minorHAnsi" w:cstheme="minorBidi"/>
              <w:noProof/>
              <w:lang w:val="en-US"/>
            </w:rPr>
          </w:pPr>
          <w:hyperlink w:anchor="_Toc104878100" w:history="1">
            <w:r w:rsidR="00EC5BC0" w:rsidRPr="0088534C">
              <w:rPr>
                <w:rStyle w:val="Hyperlink"/>
                <w:rFonts w:eastAsia="Calibri"/>
                <w:noProof/>
              </w:rPr>
              <w:t>2.3.6. Sistemul de învățământ și cercetarea științifică</w:t>
            </w:r>
            <w:r w:rsidR="00EC5BC0">
              <w:rPr>
                <w:noProof/>
                <w:webHidden/>
              </w:rPr>
              <w:tab/>
            </w:r>
            <w:r w:rsidR="00EC5BC0">
              <w:rPr>
                <w:noProof/>
                <w:webHidden/>
              </w:rPr>
              <w:fldChar w:fldCharType="begin"/>
            </w:r>
            <w:r w:rsidR="00EC5BC0">
              <w:rPr>
                <w:noProof/>
                <w:webHidden/>
              </w:rPr>
              <w:instrText xml:space="preserve"> PAGEREF _Toc104878100 \h </w:instrText>
            </w:r>
            <w:r w:rsidR="00EC5BC0">
              <w:rPr>
                <w:noProof/>
                <w:webHidden/>
              </w:rPr>
            </w:r>
            <w:r w:rsidR="00EC5BC0">
              <w:rPr>
                <w:noProof/>
                <w:webHidden/>
              </w:rPr>
              <w:fldChar w:fldCharType="separate"/>
            </w:r>
            <w:r w:rsidR="00145670">
              <w:rPr>
                <w:noProof/>
                <w:webHidden/>
              </w:rPr>
              <w:t>22</w:t>
            </w:r>
            <w:r w:rsidR="00EC5BC0">
              <w:rPr>
                <w:noProof/>
                <w:webHidden/>
              </w:rPr>
              <w:fldChar w:fldCharType="end"/>
            </w:r>
          </w:hyperlink>
        </w:p>
        <w:p w14:paraId="52DD7114" w14:textId="77777777" w:rsidR="00EC5BC0" w:rsidRDefault="00156189">
          <w:pPr>
            <w:pStyle w:val="TOC3"/>
            <w:rPr>
              <w:rFonts w:asciiTheme="minorHAnsi" w:eastAsiaTheme="minorEastAsia" w:hAnsiTheme="minorHAnsi" w:cstheme="minorBidi"/>
              <w:noProof/>
              <w:lang w:val="en-US"/>
            </w:rPr>
          </w:pPr>
          <w:hyperlink w:anchor="_Toc104878101" w:history="1">
            <w:r w:rsidR="00EC5BC0" w:rsidRPr="0088534C">
              <w:rPr>
                <w:rStyle w:val="Hyperlink"/>
                <w:rFonts w:eastAsia="Calibri"/>
                <w:noProof/>
              </w:rPr>
              <w:t>2.3.7. Rețeaua instituțiilor de învățământ, infrastructura și cultura calității</w:t>
            </w:r>
            <w:r w:rsidR="00EC5BC0">
              <w:rPr>
                <w:noProof/>
                <w:webHidden/>
              </w:rPr>
              <w:tab/>
            </w:r>
            <w:r w:rsidR="00EC5BC0">
              <w:rPr>
                <w:noProof/>
                <w:webHidden/>
              </w:rPr>
              <w:fldChar w:fldCharType="begin"/>
            </w:r>
            <w:r w:rsidR="00EC5BC0">
              <w:rPr>
                <w:noProof/>
                <w:webHidden/>
              </w:rPr>
              <w:instrText xml:space="preserve"> PAGEREF _Toc104878101 \h </w:instrText>
            </w:r>
            <w:r w:rsidR="00EC5BC0">
              <w:rPr>
                <w:noProof/>
                <w:webHidden/>
              </w:rPr>
            </w:r>
            <w:r w:rsidR="00EC5BC0">
              <w:rPr>
                <w:noProof/>
                <w:webHidden/>
              </w:rPr>
              <w:fldChar w:fldCharType="separate"/>
            </w:r>
            <w:r w:rsidR="00145670">
              <w:rPr>
                <w:noProof/>
                <w:webHidden/>
              </w:rPr>
              <w:t>23</w:t>
            </w:r>
            <w:r w:rsidR="00EC5BC0">
              <w:rPr>
                <w:noProof/>
                <w:webHidden/>
              </w:rPr>
              <w:fldChar w:fldCharType="end"/>
            </w:r>
          </w:hyperlink>
        </w:p>
        <w:p w14:paraId="1447E0A3" w14:textId="77777777" w:rsidR="00EC5BC0" w:rsidRDefault="00156189">
          <w:pPr>
            <w:pStyle w:val="TOC2"/>
            <w:rPr>
              <w:rFonts w:asciiTheme="minorHAnsi" w:eastAsiaTheme="minorEastAsia" w:hAnsiTheme="minorHAnsi" w:cstheme="minorBidi"/>
              <w:sz w:val="22"/>
              <w:lang w:val="en-US"/>
            </w:rPr>
          </w:pPr>
          <w:hyperlink w:anchor="_Toc104878102" w:history="1">
            <w:r w:rsidR="00EC5BC0" w:rsidRPr="0088534C">
              <w:rPr>
                <w:rStyle w:val="Hyperlink"/>
              </w:rPr>
              <w:t>2.4. Inventarul problemelor/ provocărilor</w:t>
            </w:r>
            <w:r w:rsidR="00EC5BC0">
              <w:rPr>
                <w:webHidden/>
              </w:rPr>
              <w:tab/>
            </w:r>
            <w:r w:rsidR="00EC5BC0">
              <w:rPr>
                <w:webHidden/>
              </w:rPr>
              <w:fldChar w:fldCharType="begin"/>
            </w:r>
            <w:r w:rsidR="00EC5BC0">
              <w:rPr>
                <w:webHidden/>
              </w:rPr>
              <w:instrText xml:space="preserve"> PAGEREF _Toc104878102 \h </w:instrText>
            </w:r>
            <w:r w:rsidR="00EC5BC0">
              <w:rPr>
                <w:webHidden/>
              </w:rPr>
            </w:r>
            <w:r w:rsidR="00EC5BC0">
              <w:rPr>
                <w:webHidden/>
              </w:rPr>
              <w:fldChar w:fldCharType="separate"/>
            </w:r>
            <w:r w:rsidR="00145670">
              <w:rPr>
                <w:webHidden/>
              </w:rPr>
              <w:t>24</w:t>
            </w:r>
            <w:r w:rsidR="00EC5BC0">
              <w:rPr>
                <w:webHidden/>
              </w:rPr>
              <w:fldChar w:fldCharType="end"/>
            </w:r>
          </w:hyperlink>
        </w:p>
        <w:p w14:paraId="248194EC" w14:textId="77777777" w:rsidR="00EC5BC0" w:rsidRDefault="00156189">
          <w:pPr>
            <w:pStyle w:val="TOC1"/>
            <w:rPr>
              <w:rFonts w:asciiTheme="minorHAnsi" w:eastAsiaTheme="minorEastAsia" w:hAnsiTheme="minorHAnsi" w:cstheme="minorBidi"/>
              <w:b/>
              <w:sz w:val="22"/>
              <w:lang w:val="en-US"/>
            </w:rPr>
          </w:pPr>
          <w:hyperlink w:anchor="_Toc104878103" w:history="1">
            <w:r w:rsidR="00EC5BC0" w:rsidRPr="0088534C">
              <w:rPr>
                <w:rStyle w:val="Hyperlink"/>
              </w:rPr>
              <w:t>III. VIZIUNE STRATEGICĂ ASUPRA DEZVOLTĂRII EDUCAȚIEI PE TERMEN MEDIU ȘI PE TERMEN LUNG</w:t>
            </w:r>
            <w:r w:rsidR="00EC5BC0">
              <w:rPr>
                <w:webHidden/>
              </w:rPr>
              <w:tab/>
            </w:r>
            <w:r w:rsidR="00EC5BC0">
              <w:rPr>
                <w:webHidden/>
              </w:rPr>
              <w:fldChar w:fldCharType="begin"/>
            </w:r>
            <w:r w:rsidR="00EC5BC0">
              <w:rPr>
                <w:webHidden/>
              </w:rPr>
              <w:instrText xml:space="preserve"> PAGEREF _Toc104878103 \h </w:instrText>
            </w:r>
            <w:r w:rsidR="00EC5BC0">
              <w:rPr>
                <w:webHidden/>
              </w:rPr>
            </w:r>
            <w:r w:rsidR="00EC5BC0">
              <w:rPr>
                <w:webHidden/>
              </w:rPr>
              <w:fldChar w:fldCharType="separate"/>
            </w:r>
            <w:r w:rsidR="00145670">
              <w:rPr>
                <w:webHidden/>
              </w:rPr>
              <w:t>26</w:t>
            </w:r>
            <w:r w:rsidR="00EC5BC0">
              <w:rPr>
                <w:webHidden/>
              </w:rPr>
              <w:fldChar w:fldCharType="end"/>
            </w:r>
          </w:hyperlink>
        </w:p>
        <w:p w14:paraId="1A3AF50F" w14:textId="77777777" w:rsidR="00EC5BC0" w:rsidRDefault="00156189">
          <w:pPr>
            <w:pStyle w:val="TOC1"/>
            <w:rPr>
              <w:rFonts w:asciiTheme="minorHAnsi" w:eastAsiaTheme="minorEastAsia" w:hAnsiTheme="minorHAnsi" w:cstheme="minorBidi"/>
              <w:b/>
              <w:sz w:val="22"/>
              <w:lang w:val="en-US"/>
            </w:rPr>
          </w:pPr>
          <w:hyperlink w:anchor="_Toc104878104" w:history="1">
            <w:r w:rsidR="00EC5BC0" w:rsidRPr="0088534C">
              <w:rPr>
                <w:rStyle w:val="Hyperlink"/>
              </w:rPr>
              <w:t>IV. ORIENTĂRI STRATEGICE, OBIECTIVE GENERALE ȘI DIRECȚII PRIORITARE DE ACȚIUNE</w:t>
            </w:r>
            <w:r w:rsidR="00EC5BC0">
              <w:rPr>
                <w:webHidden/>
              </w:rPr>
              <w:tab/>
            </w:r>
            <w:r w:rsidR="00EC5BC0">
              <w:rPr>
                <w:webHidden/>
              </w:rPr>
              <w:fldChar w:fldCharType="begin"/>
            </w:r>
            <w:r w:rsidR="00EC5BC0">
              <w:rPr>
                <w:webHidden/>
              </w:rPr>
              <w:instrText xml:space="preserve"> PAGEREF _Toc104878104 \h </w:instrText>
            </w:r>
            <w:r w:rsidR="00EC5BC0">
              <w:rPr>
                <w:webHidden/>
              </w:rPr>
            </w:r>
            <w:r w:rsidR="00EC5BC0">
              <w:rPr>
                <w:webHidden/>
              </w:rPr>
              <w:fldChar w:fldCharType="separate"/>
            </w:r>
            <w:r w:rsidR="00145670">
              <w:rPr>
                <w:webHidden/>
              </w:rPr>
              <w:t>28</w:t>
            </w:r>
            <w:r w:rsidR="00EC5BC0">
              <w:rPr>
                <w:webHidden/>
              </w:rPr>
              <w:fldChar w:fldCharType="end"/>
            </w:r>
          </w:hyperlink>
        </w:p>
        <w:p w14:paraId="62D7F353" w14:textId="77777777" w:rsidR="00EC5BC0" w:rsidRDefault="00156189">
          <w:pPr>
            <w:pStyle w:val="TOC2"/>
            <w:rPr>
              <w:rFonts w:asciiTheme="minorHAnsi" w:eastAsiaTheme="minorEastAsia" w:hAnsiTheme="minorHAnsi" w:cstheme="minorBidi"/>
              <w:sz w:val="22"/>
              <w:lang w:val="en-US"/>
            </w:rPr>
          </w:pPr>
          <w:hyperlink w:anchor="_Toc104878105" w:history="1">
            <w:r w:rsidR="00EC5BC0" w:rsidRPr="0088534C">
              <w:rPr>
                <w:rStyle w:val="Hyperlink"/>
              </w:rPr>
              <w:t>4.1. Educație de calitate pentru dezvoltare sustenabilă</w:t>
            </w:r>
            <w:r w:rsidR="00EC5BC0">
              <w:rPr>
                <w:webHidden/>
              </w:rPr>
              <w:tab/>
            </w:r>
            <w:r w:rsidR="00EC5BC0">
              <w:rPr>
                <w:webHidden/>
              </w:rPr>
              <w:fldChar w:fldCharType="begin"/>
            </w:r>
            <w:r w:rsidR="00EC5BC0">
              <w:rPr>
                <w:webHidden/>
              </w:rPr>
              <w:instrText xml:space="preserve"> PAGEREF _Toc104878105 \h </w:instrText>
            </w:r>
            <w:r w:rsidR="00EC5BC0">
              <w:rPr>
                <w:webHidden/>
              </w:rPr>
            </w:r>
            <w:r w:rsidR="00EC5BC0">
              <w:rPr>
                <w:webHidden/>
              </w:rPr>
              <w:fldChar w:fldCharType="separate"/>
            </w:r>
            <w:r w:rsidR="00145670">
              <w:rPr>
                <w:webHidden/>
              </w:rPr>
              <w:t>28</w:t>
            </w:r>
            <w:r w:rsidR="00EC5BC0">
              <w:rPr>
                <w:webHidden/>
              </w:rPr>
              <w:fldChar w:fldCharType="end"/>
            </w:r>
          </w:hyperlink>
        </w:p>
        <w:p w14:paraId="119E9DCF" w14:textId="77777777" w:rsidR="00EC5BC0" w:rsidRDefault="00156189">
          <w:pPr>
            <w:pStyle w:val="TOC2"/>
            <w:rPr>
              <w:rFonts w:asciiTheme="minorHAnsi" w:eastAsiaTheme="minorEastAsia" w:hAnsiTheme="minorHAnsi" w:cstheme="minorBidi"/>
              <w:sz w:val="22"/>
              <w:lang w:val="en-US"/>
            </w:rPr>
          </w:pPr>
          <w:hyperlink w:anchor="_Toc104878106" w:history="1">
            <w:r w:rsidR="00EC5BC0" w:rsidRPr="0088534C">
              <w:rPr>
                <w:rStyle w:val="Hyperlink"/>
              </w:rPr>
              <w:t>4.2. Educație incluzivă pentru o societate incluzivă</w:t>
            </w:r>
            <w:r w:rsidR="00EC5BC0">
              <w:rPr>
                <w:webHidden/>
              </w:rPr>
              <w:tab/>
            </w:r>
            <w:r w:rsidR="00EC5BC0">
              <w:rPr>
                <w:webHidden/>
              </w:rPr>
              <w:fldChar w:fldCharType="begin"/>
            </w:r>
            <w:r w:rsidR="00EC5BC0">
              <w:rPr>
                <w:webHidden/>
              </w:rPr>
              <w:instrText xml:space="preserve"> PAGEREF _Toc104878106 \h </w:instrText>
            </w:r>
            <w:r w:rsidR="00EC5BC0">
              <w:rPr>
                <w:webHidden/>
              </w:rPr>
            </w:r>
            <w:r w:rsidR="00EC5BC0">
              <w:rPr>
                <w:webHidden/>
              </w:rPr>
              <w:fldChar w:fldCharType="separate"/>
            </w:r>
            <w:r w:rsidR="00145670">
              <w:rPr>
                <w:webHidden/>
              </w:rPr>
              <w:t>28</w:t>
            </w:r>
            <w:r w:rsidR="00EC5BC0">
              <w:rPr>
                <w:webHidden/>
              </w:rPr>
              <w:fldChar w:fldCharType="end"/>
            </w:r>
          </w:hyperlink>
        </w:p>
        <w:p w14:paraId="0D18BBD6" w14:textId="77777777" w:rsidR="00EC5BC0" w:rsidRDefault="00156189">
          <w:pPr>
            <w:pStyle w:val="TOC2"/>
            <w:rPr>
              <w:rFonts w:asciiTheme="minorHAnsi" w:eastAsiaTheme="minorEastAsia" w:hAnsiTheme="minorHAnsi" w:cstheme="minorBidi"/>
              <w:sz w:val="22"/>
              <w:lang w:val="en-US"/>
            </w:rPr>
          </w:pPr>
          <w:hyperlink w:anchor="_Toc104878107" w:history="1">
            <w:r w:rsidR="00EC5BC0" w:rsidRPr="0088534C">
              <w:rPr>
                <w:rStyle w:val="Hyperlink"/>
              </w:rPr>
              <w:t>4.3. Cadre didactice calificate pentru educație de calitate</w:t>
            </w:r>
            <w:r w:rsidR="00EC5BC0">
              <w:rPr>
                <w:webHidden/>
              </w:rPr>
              <w:tab/>
            </w:r>
            <w:r w:rsidR="00EC5BC0">
              <w:rPr>
                <w:webHidden/>
              </w:rPr>
              <w:fldChar w:fldCharType="begin"/>
            </w:r>
            <w:r w:rsidR="00EC5BC0">
              <w:rPr>
                <w:webHidden/>
              </w:rPr>
              <w:instrText xml:space="preserve"> PAGEREF _Toc104878107 \h </w:instrText>
            </w:r>
            <w:r w:rsidR="00EC5BC0">
              <w:rPr>
                <w:webHidden/>
              </w:rPr>
            </w:r>
            <w:r w:rsidR="00EC5BC0">
              <w:rPr>
                <w:webHidden/>
              </w:rPr>
              <w:fldChar w:fldCharType="separate"/>
            </w:r>
            <w:r w:rsidR="00145670">
              <w:rPr>
                <w:webHidden/>
              </w:rPr>
              <w:t>29</w:t>
            </w:r>
            <w:r w:rsidR="00EC5BC0">
              <w:rPr>
                <w:webHidden/>
              </w:rPr>
              <w:fldChar w:fldCharType="end"/>
            </w:r>
          </w:hyperlink>
        </w:p>
        <w:p w14:paraId="08EAA59C" w14:textId="77777777" w:rsidR="00EC5BC0" w:rsidRDefault="00156189">
          <w:pPr>
            <w:pStyle w:val="TOC2"/>
            <w:rPr>
              <w:rFonts w:asciiTheme="minorHAnsi" w:eastAsiaTheme="minorEastAsia" w:hAnsiTheme="minorHAnsi" w:cstheme="minorBidi"/>
              <w:sz w:val="22"/>
              <w:lang w:val="en-US"/>
            </w:rPr>
          </w:pPr>
          <w:hyperlink w:anchor="_Toc104878108" w:history="1">
            <w:r w:rsidR="00EC5BC0" w:rsidRPr="0088534C">
              <w:rPr>
                <w:rStyle w:val="Hyperlink"/>
              </w:rPr>
              <w:t>4.4. Societatea, comunitatea și familia pentru educație de calitate</w:t>
            </w:r>
            <w:r w:rsidR="00EC5BC0">
              <w:rPr>
                <w:webHidden/>
              </w:rPr>
              <w:tab/>
            </w:r>
            <w:r w:rsidR="00EC5BC0">
              <w:rPr>
                <w:webHidden/>
              </w:rPr>
              <w:fldChar w:fldCharType="begin"/>
            </w:r>
            <w:r w:rsidR="00EC5BC0">
              <w:rPr>
                <w:webHidden/>
              </w:rPr>
              <w:instrText xml:space="preserve"> PAGEREF _Toc104878108 \h </w:instrText>
            </w:r>
            <w:r w:rsidR="00EC5BC0">
              <w:rPr>
                <w:webHidden/>
              </w:rPr>
            </w:r>
            <w:r w:rsidR="00EC5BC0">
              <w:rPr>
                <w:webHidden/>
              </w:rPr>
              <w:fldChar w:fldCharType="separate"/>
            </w:r>
            <w:r w:rsidR="00145670">
              <w:rPr>
                <w:webHidden/>
              </w:rPr>
              <w:t>29</w:t>
            </w:r>
            <w:r w:rsidR="00EC5BC0">
              <w:rPr>
                <w:webHidden/>
              </w:rPr>
              <w:fldChar w:fldCharType="end"/>
            </w:r>
          </w:hyperlink>
        </w:p>
        <w:p w14:paraId="2CE0133C" w14:textId="77777777" w:rsidR="00EC5BC0" w:rsidRDefault="00156189">
          <w:pPr>
            <w:pStyle w:val="TOC2"/>
            <w:rPr>
              <w:rFonts w:asciiTheme="minorHAnsi" w:eastAsiaTheme="minorEastAsia" w:hAnsiTheme="minorHAnsi" w:cstheme="minorBidi"/>
              <w:sz w:val="22"/>
              <w:lang w:val="en-US"/>
            </w:rPr>
          </w:pPr>
          <w:hyperlink w:anchor="_Toc104878109" w:history="1">
            <w:r w:rsidR="00EC5BC0" w:rsidRPr="0088534C">
              <w:rPr>
                <w:rStyle w:val="Hyperlink"/>
              </w:rPr>
              <w:t>4.5. Medii de învățare eficiente și motivante</w:t>
            </w:r>
            <w:r w:rsidR="00EC5BC0">
              <w:rPr>
                <w:webHidden/>
              </w:rPr>
              <w:tab/>
            </w:r>
            <w:r w:rsidR="00EC5BC0">
              <w:rPr>
                <w:webHidden/>
              </w:rPr>
              <w:fldChar w:fldCharType="begin"/>
            </w:r>
            <w:r w:rsidR="00EC5BC0">
              <w:rPr>
                <w:webHidden/>
              </w:rPr>
              <w:instrText xml:space="preserve"> PAGEREF _Toc104878109 \h </w:instrText>
            </w:r>
            <w:r w:rsidR="00EC5BC0">
              <w:rPr>
                <w:webHidden/>
              </w:rPr>
            </w:r>
            <w:r w:rsidR="00EC5BC0">
              <w:rPr>
                <w:webHidden/>
              </w:rPr>
              <w:fldChar w:fldCharType="separate"/>
            </w:r>
            <w:r w:rsidR="00145670">
              <w:rPr>
                <w:webHidden/>
              </w:rPr>
              <w:t>30</w:t>
            </w:r>
            <w:r w:rsidR="00EC5BC0">
              <w:rPr>
                <w:webHidden/>
              </w:rPr>
              <w:fldChar w:fldCharType="end"/>
            </w:r>
          </w:hyperlink>
        </w:p>
        <w:p w14:paraId="2B4EBC2A" w14:textId="77777777" w:rsidR="00EC5BC0" w:rsidRDefault="00156189">
          <w:pPr>
            <w:pStyle w:val="TOC2"/>
            <w:rPr>
              <w:rFonts w:asciiTheme="minorHAnsi" w:eastAsiaTheme="minorEastAsia" w:hAnsiTheme="minorHAnsi" w:cstheme="minorBidi"/>
              <w:sz w:val="22"/>
              <w:lang w:val="en-US"/>
            </w:rPr>
          </w:pPr>
          <w:hyperlink w:anchor="_Toc104878110" w:history="1">
            <w:r w:rsidR="00EC5BC0" w:rsidRPr="0088534C">
              <w:rPr>
                <w:rStyle w:val="Hyperlink"/>
              </w:rPr>
              <w:t>4.6. Tehnologii informaționale și comunicaționale moderne pentru asigurarea calității și sustenabilității educației</w:t>
            </w:r>
            <w:r w:rsidR="00EC5BC0">
              <w:rPr>
                <w:webHidden/>
              </w:rPr>
              <w:tab/>
            </w:r>
            <w:r w:rsidR="00EC5BC0">
              <w:rPr>
                <w:webHidden/>
              </w:rPr>
              <w:fldChar w:fldCharType="begin"/>
            </w:r>
            <w:r w:rsidR="00EC5BC0">
              <w:rPr>
                <w:webHidden/>
              </w:rPr>
              <w:instrText xml:space="preserve"> PAGEREF _Toc104878110 \h </w:instrText>
            </w:r>
            <w:r w:rsidR="00EC5BC0">
              <w:rPr>
                <w:webHidden/>
              </w:rPr>
            </w:r>
            <w:r w:rsidR="00EC5BC0">
              <w:rPr>
                <w:webHidden/>
              </w:rPr>
              <w:fldChar w:fldCharType="separate"/>
            </w:r>
            <w:r w:rsidR="00145670">
              <w:rPr>
                <w:webHidden/>
              </w:rPr>
              <w:t>30</w:t>
            </w:r>
            <w:r w:rsidR="00EC5BC0">
              <w:rPr>
                <w:webHidden/>
              </w:rPr>
              <w:fldChar w:fldCharType="end"/>
            </w:r>
          </w:hyperlink>
        </w:p>
        <w:p w14:paraId="06956929" w14:textId="77777777" w:rsidR="00EC5BC0" w:rsidRDefault="00156189">
          <w:pPr>
            <w:pStyle w:val="TOC2"/>
            <w:rPr>
              <w:rFonts w:asciiTheme="minorHAnsi" w:eastAsiaTheme="minorEastAsia" w:hAnsiTheme="minorHAnsi" w:cstheme="minorBidi"/>
              <w:sz w:val="22"/>
              <w:lang w:val="en-US"/>
            </w:rPr>
          </w:pPr>
          <w:hyperlink w:anchor="_Toc104878111" w:history="1">
            <w:r w:rsidR="00EC5BC0" w:rsidRPr="0088534C">
              <w:rPr>
                <w:rStyle w:val="Hyperlink"/>
              </w:rPr>
              <w:t>4.7. Învățarea și educația adulților pentru calitatea vieții</w:t>
            </w:r>
            <w:r w:rsidR="00EC5BC0">
              <w:rPr>
                <w:webHidden/>
              </w:rPr>
              <w:tab/>
            </w:r>
            <w:r w:rsidR="00EC5BC0">
              <w:rPr>
                <w:webHidden/>
              </w:rPr>
              <w:fldChar w:fldCharType="begin"/>
            </w:r>
            <w:r w:rsidR="00EC5BC0">
              <w:rPr>
                <w:webHidden/>
              </w:rPr>
              <w:instrText xml:space="preserve"> PAGEREF _Toc104878111 \h </w:instrText>
            </w:r>
            <w:r w:rsidR="00EC5BC0">
              <w:rPr>
                <w:webHidden/>
              </w:rPr>
            </w:r>
            <w:r w:rsidR="00EC5BC0">
              <w:rPr>
                <w:webHidden/>
              </w:rPr>
              <w:fldChar w:fldCharType="separate"/>
            </w:r>
            <w:r w:rsidR="00145670">
              <w:rPr>
                <w:webHidden/>
              </w:rPr>
              <w:t>31</w:t>
            </w:r>
            <w:r w:rsidR="00EC5BC0">
              <w:rPr>
                <w:webHidden/>
              </w:rPr>
              <w:fldChar w:fldCharType="end"/>
            </w:r>
          </w:hyperlink>
        </w:p>
        <w:p w14:paraId="2CEFEB77" w14:textId="77777777" w:rsidR="00EC5BC0" w:rsidRDefault="00156189">
          <w:pPr>
            <w:pStyle w:val="TOC2"/>
            <w:rPr>
              <w:rFonts w:asciiTheme="minorHAnsi" w:eastAsiaTheme="minorEastAsia" w:hAnsiTheme="minorHAnsi" w:cstheme="minorBidi"/>
              <w:sz w:val="22"/>
              <w:lang w:val="en-US"/>
            </w:rPr>
          </w:pPr>
          <w:hyperlink w:anchor="_Toc104878112" w:history="1">
            <w:r w:rsidR="00EC5BC0" w:rsidRPr="0088534C">
              <w:rPr>
                <w:rStyle w:val="Hyperlink"/>
              </w:rPr>
              <w:t>4.8. Cercetare științifică relevantă pentru inovații și calitate în educație</w:t>
            </w:r>
            <w:r w:rsidR="00EC5BC0">
              <w:rPr>
                <w:webHidden/>
              </w:rPr>
              <w:tab/>
            </w:r>
            <w:r w:rsidR="00EC5BC0">
              <w:rPr>
                <w:webHidden/>
              </w:rPr>
              <w:fldChar w:fldCharType="begin"/>
            </w:r>
            <w:r w:rsidR="00EC5BC0">
              <w:rPr>
                <w:webHidden/>
              </w:rPr>
              <w:instrText xml:space="preserve"> PAGEREF _Toc104878112 \h </w:instrText>
            </w:r>
            <w:r w:rsidR="00EC5BC0">
              <w:rPr>
                <w:webHidden/>
              </w:rPr>
            </w:r>
            <w:r w:rsidR="00EC5BC0">
              <w:rPr>
                <w:webHidden/>
              </w:rPr>
              <w:fldChar w:fldCharType="separate"/>
            </w:r>
            <w:r w:rsidR="00145670">
              <w:rPr>
                <w:webHidden/>
              </w:rPr>
              <w:t>31</w:t>
            </w:r>
            <w:r w:rsidR="00EC5BC0">
              <w:rPr>
                <w:webHidden/>
              </w:rPr>
              <w:fldChar w:fldCharType="end"/>
            </w:r>
          </w:hyperlink>
        </w:p>
        <w:p w14:paraId="0B28F619" w14:textId="77777777" w:rsidR="00EC5BC0" w:rsidRDefault="00156189">
          <w:pPr>
            <w:pStyle w:val="TOC2"/>
            <w:rPr>
              <w:rFonts w:asciiTheme="minorHAnsi" w:eastAsiaTheme="minorEastAsia" w:hAnsiTheme="minorHAnsi" w:cstheme="minorBidi"/>
              <w:sz w:val="22"/>
              <w:lang w:val="en-US"/>
            </w:rPr>
          </w:pPr>
          <w:hyperlink w:anchor="_Toc104878113" w:history="1">
            <w:r w:rsidR="00EC5BC0" w:rsidRPr="0088534C">
              <w:rPr>
                <w:rStyle w:val="Hyperlink"/>
              </w:rPr>
              <w:t>4.9. Buna guvernare și infrastructură modernă pentru educație de calitate</w:t>
            </w:r>
            <w:r w:rsidR="00EC5BC0">
              <w:rPr>
                <w:webHidden/>
              </w:rPr>
              <w:tab/>
            </w:r>
            <w:r w:rsidR="00EC5BC0">
              <w:rPr>
                <w:webHidden/>
              </w:rPr>
              <w:fldChar w:fldCharType="begin"/>
            </w:r>
            <w:r w:rsidR="00EC5BC0">
              <w:rPr>
                <w:webHidden/>
              </w:rPr>
              <w:instrText xml:space="preserve"> PAGEREF _Toc104878113 \h </w:instrText>
            </w:r>
            <w:r w:rsidR="00EC5BC0">
              <w:rPr>
                <w:webHidden/>
              </w:rPr>
            </w:r>
            <w:r w:rsidR="00EC5BC0">
              <w:rPr>
                <w:webHidden/>
              </w:rPr>
              <w:fldChar w:fldCharType="separate"/>
            </w:r>
            <w:r w:rsidR="00145670">
              <w:rPr>
                <w:webHidden/>
              </w:rPr>
              <w:t>31</w:t>
            </w:r>
            <w:r w:rsidR="00EC5BC0">
              <w:rPr>
                <w:webHidden/>
              </w:rPr>
              <w:fldChar w:fldCharType="end"/>
            </w:r>
          </w:hyperlink>
        </w:p>
        <w:p w14:paraId="3D75C398" w14:textId="77777777" w:rsidR="00EC5BC0" w:rsidRDefault="00156189">
          <w:pPr>
            <w:pStyle w:val="TOC1"/>
            <w:rPr>
              <w:rFonts w:asciiTheme="minorHAnsi" w:eastAsiaTheme="minorEastAsia" w:hAnsiTheme="minorHAnsi" w:cstheme="minorBidi"/>
              <w:b/>
              <w:sz w:val="22"/>
              <w:lang w:val="en-US"/>
            </w:rPr>
          </w:pPr>
          <w:hyperlink w:anchor="_Toc104878114" w:history="1">
            <w:r w:rsidR="00EC5BC0" w:rsidRPr="0088534C">
              <w:rPr>
                <w:rStyle w:val="Hyperlink"/>
              </w:rPr>
              <w:t>V. IMPACTUL PE TERMEN LUNG AL IMPLEMENTĂRII STRATEGIEI DE DEZVOLTARE ”EDUCAȚIA 2030”</w:t>
            </w:r>
            <w:r w:rsidR="00EC5BC0">
              <w:rPr>
                <w:webHidden/>
              </w:rPr>
              <w:tab/>
            </w:r>
            <w:r w:rsidR="00EC5BC0">
              <w:rPr>
                <w:webHidden/>
              </w:rPr>
              <w:fldChar w:fldCharType="begin"/>
            </w:r>
            <w:r w:rsidR="00EC5BC0">
              <w:rPr>
                <w:webHidden/>
              </w:rPr>
              <w:instrText xml:space="preserve"> PAGEREF _Toc104878114 \h </w:instrText>
            </w:r>
            <w:r w:rsidR="00EC5BC0">
              <w:rPr>
                <w:webHidden/>
              </w:rPr>
            </w:r>
            <w:r w:rsidR="00EC5BC0">
              <w:rPr>
                <w:webHidden/>
              </w:rPr>
              <w:fldChar w:fldCharType="separate"/>
            </w:r>
            <w:r w:rsidR="00145670">
              <w:rPr>
                <w:webHidden/>
              </w:rPr>
              <w:t>33</w:t>
            </w:r>
            <w:r w:rsidR="00EC5BC0">
              <w:rPr>
                <w:webHidden/>
              </w:rPr>
              <w:fldChar w:fldCharType="end"/>
            </w:r>
          </w:hyperlink>
        </w:p>
        <w:p w14:paraId="69DD85FE" w14:textId="77777777" w:rsidR="00EC5BC0" w:rsidRDefault="00156189">
          <w:pPr>
            <w:pStyle w:val="TOC1"/>
            <w:rPr>
              <w:rFonts w:asciiTheme="minorHAnsi" w:eastAsiaTheme="minorEastAsia" w:hAnsiTheme="minorHAnsi" w:cstheme="minorBidi"/>
              <w:b/>
              <w:sz w:val="22"/>
              <w:lang w:val="en-US"/>
            </w:rPr>
          </w:pPr>
          <w:hyperlink w:anchor="_Toc104878115" w:history="1">
            <w:r w:rsidR="00EC5BC0" w:rsidRPr="0088534C">
              <w:rPr>
                <w:rStyle w:val="Hyperlink"/>
              </w:rPr>
              <w:t xml:space="preserve">VI. INDICATORI DE MONITORIZARE A IMPLEMENTĂRII ȘI DE EVALUARE A STRATEGIEI DE DEZVOLTARE </w:t>
            </w:r>
            <w:r w:rsidR="00EC5BC0" w:rsidRPr="0088534C">
              <w:rPr>
                <w:rStyle w:val="Hyperlink"/>
                <w:rFonts w:eastAsia="MS Mincho"/>
              </w:rPr>
              <w:t>„</w:t>
            </w:r>
            <w:r w:rsidR="00EC5BC0" w:rsidRPr="0088534C">
              <w:rPr>
                <w:rStyle w:val="Hyperlink"/>
              </w:rPr>
              <w:t>EDUCAȚIA 2030”</w:t>
            </w:r>
            <w:r w:rsidR="00EC5BC0">
              <w:rPr>
                <w:webHidden/>
              </w:rPr>
              <w:tab/>
            </w:r>
            <w:r w:rsidR="00EC5BC0">
              <w:rPr>
                <w:webHidden/>
              </w:rPr>
              <w:fldChar w:fldCharType="begin"/>
            </w:r>
            <w:r w:rsidR="00EC5BC0">
              <w:rPr>
                <w:webHidden/>
              </w:rPr>
              <w:instrText xml:space="preserve"> PAGEREF _Toc104878115 \h </w:instrText>
            </w:r>
            <w:r w:rsidR="00EC5BC0">
              <w:rPr>
                <w:webHidden/>
              </w:rPr>
            </w:r>
            <w:r w:rsidR="00EC5BC0">
              <w:rPr>
                <w:webHidden/>
              </w:rPr>
              <w:fldChar w:fldCharType="separate"/>
            </w:r>
            <w:r w:rsidR="00145670">
              <w:rPr>
                <w:webHidden/>
              </w:rPr>
              <w:t>34</w:t>
            </w:r>
            <w:r w:rsidR="00EC5BC0">
              <w:rPr>
                <w:webHidden/>
              </w:rPr>
              <w:fldChar w:fldCharType="end"/>
            </w:r>
          </w:hyperlink>
        </w:p>
        <w:p w14:paraId="726A5110" w14:textId="77777777" w:rsidR="00EC5BC0" w:rsidRDefault="00156189">
          <w:pPr>
            <w:pStyle w:val="TOC1"/>
            <w:rPr>
              <w:rFonts w:asciiTheme="minorHAnsi" w:eastAsiaTheme="minorEastAsia" w:hAnsiTheme="minorHAnsi" w:cstheme="minorBidi"/>
              <w:b/>
              <w:sz w:val="22"/>
              <w:lang w:val="en-US"/>
            </w:rPr>
          </w:pPr>
          <w:hyperlink w:anchor="_Toc104878116" w:history="1">
            <w:r w:rsidR="00EC5BC0" w:rsidRPr="0088534C">
              <w:rPr>
                <w:rStyle w:val="Hyperlink"/>
              </w:rPr>
              <w:t xml:space="preserve">VII. RISCURI ÎN IMPLEMENTAREA STRATEGIEI DE DEZVOLTARE </w:t>
            </w:r>
            <w:r w:rsidR="00EC5BC0" w:rsidRPr="0088534C">
              <w:rPr>
                <w:rStyle w:val="Hyperlink"/>
                <w:rFonts w:eastAsia="MS Mincho"/>
              </w:rPr>
              <w:t>„</w:t>
            </w:r>
            <w:r w:rsidR="00EC5BC0" w:rsidRPr="0088534C">
              <w:rPr>
                <w:rStyle w:val="Hyperlink"/>
              </w:rPr>
              <w:t>EDUCAȚIA 2030” ȘI MĂSURI DE PREVENIRE ȘI CONTRACARARE A ACESTORA</w:t>
            </w:r>
            <w:r w:rsidR="00EC5BC0">
              <w:rPr>
                <w:webHidden/>
              </w:rPr>
              <w:tab/>
            </w:r>
            <w:r w:rsidR="00EC5BC0">
              <w:rPr>
                <w:webHidden/>
              </w:rPr>
              <w:fldChar w:fldCharType="begin"/>
            </w:r>
            <w:r w:rsidR="00EC5BC0">
              <w:rPr>
                <w:webHidden/>
              </w:rPr>
              <w:instrText xml:space="preserve"> PAGEREF _Toc104878116 \h </w:instrText>
            </w:r>
            <w:r w:rsidR="00EC5BC0">
              <w:rPr>
                <w:webHidden/>
              </w:rPr>
            </w:r>
            <w:r w:rsidR="00EC5BC0">
              <w:rPr>
                <w:webHidden/>
              </w:rPr>
              <w:fldChar w:fldCharType="separate"/>
            </w:r>
            <w:r w:rsidR="00145670">
              <w:rPr>
                <w:webHidden/>
              </w:rPr>
              <w:t>38</w:t>
            </w:r>
            <w:r w:rsidR="00EC5BC0">
              <w:rPr>
                <w:webHidden/>
              </w:rPr>
              <w:fldChar w:fldCharType="end"/>
            </w:r>
          </w:hyperlink>
        </w:p>
        <w:p w14:paraId="73B4D350" w14:textId="77777777" w:rsidR="00EC5BC0" w:rsidRDefault="00156189">
          <w:pPr>
            <w:pStyle w:val="TOC1"/>
            <w:rPr>
              <w:rFonts w:asciiTheme="minorHAnsi" w:eastAsiaTheme="minorEastAsia" w:hAnsiTheme="minorHAnsi" w:cstheme="minorBidi"/>
              <w:b/>
              <w:sz w:val="22"/>
              <w:lang w:val="en-US"/>
            </w:rPr>
          </w:pPr>
          <w:hyperlink w:anchor="_Toc104878117" w:history="1">
            <w:r w:rsidR="00EC5BC0" w:rsidRPr="0088534C">
              <w:rPr>
                <w:rStyle w:val="Hyperlink"/>
              </w:rPr>
              <w:t xml:space="preserve">VIII. AUTORITĂȚI/ INSTITUȚII RESPONSABILE DE IMPLEMENTAREA STRATEGIEI DE DEZVOLTARE </w:t>
            </w:r>
            <w:r w:rsidR="00EC5BC0" w:rsidRPr="0088534C">
              <w:rPr>
                <w:rStyle w:val="Hyperlink"/>
                <w:rFonts w:eastAsia="MS Mincho"/>
              </w:rPr>
              <w:t>„</w:t>
            </w:r>
            <w:r w:rsidR="00EC5BC0" w:rsidRPr="0088534C">
              <w:rPr>
                <w:rStyle w:val="Hyperlink"/>
              </w:rPr>
              <w:t>EDUCAȚIA 2030”</w:t>
            </w:r>
            <w:r w:rsidR="00EC5BC0">
              <w:rPr>
                <w:webHidden/>
              </w:rPr>
              <w:tab/>
            </w:r>
            <w:r w:rsidR="00EC5BC0">
              <w:rPr>
                <w:webHidden/>
              </w:rPr>
              <w:fldChar w:fldCharType="begin"/>
            </w:r>
            <w:r w:rsidR="00EC5BC0">
              <w:rPr>
                <w:webHidden/>
              </w:rPr>
              <w:instrText xml:space="preserve"> PAGEREF _Toc104878117 \h </w:instrText>
            </w:r>
            <w:r w:rsidR="00EC5BC0">
              <w:rPr>
                <w:webHidden/>
              </w:rPr>
            </w:r>
            <w:r w:rsidR="00EC5BC0">
              <w:rPr>
                <w:webHidden/>
              </w:rPr>
              <w:fldChar w:fldCharType="separate"/>
            </w:r>
            <w:r w:rsidR="00145670">
              <w:rPr>
                <w:webHidden/>
              </w:rPr>
              <w:t>40</w:t>
            </w:r>
            <w:r w:rsidR="00EC5BC0">
              <w:rPr>
                <w:webHidden/>
              </w:rPr>
              <w:fldChar w:fldCharType="end"/>
            </w:r>
          </w:hyperlink>
        </w:p>
        <w:p w14:paraId="7B1B91AE" w14:textId="77777777" w:rsidR="00EC5BC0" w:rsidRDefault="00156189">
          <w:pPr>
            <w:pStyle w:val="TOC1"/>
            <w:rPr>
              <w:rFonts w:asciiTheme="minorHAnsi" w:eastAsiaTheme="minorEastAsia" w:hAnsiTheme="minorHAnsi" w:cstheme="minorBidi"/>
              <w:b/>
              <w:sz w:val="22"/>
              <w:lang w:val="en-US"/>
            </w:rPr>
          </w:pPr>
          <w:hyperlink w:anchor="_Toc104878118" w:history="1">
            <w:r w:rsidR="00EC5BC0" w:rsidRPr="0088534C">
              <w:rPr>
                <w:rStyle w:val="Hyperlink"/>
              </w:rPr>
              <w:t>IX. PROCEDURI DE RAPORTARE</w:t>
            </w:r>
            <w:r w:rsidR="00EC5BC0">
              <w:rPr>
                <w:webHidden/>
              </w:rPr>
              <w:tab/>
            </w:r>
            <w:r w:rsidR="00EC5BC0">
              <w:rPr>
                <w:webHidden/>
              </w:rPr>
              <w:fldChar w:fldCharType="begin"/>
            </w:r>
            <w:r w:rsidR="00EC5BC0">
              <w:rPr>
                <w:webHidden/>
              </w:rPr>
              <w:instrText xml:space="preserve"> PAGEREF _Toc104878118 \h </w:instrText>
            </w:r>
            <w:r w:rsidR="00EC5BC0">
              <w:rPr>
                <w:webHidden/>
              </w:rPr>
            </w:r>
            <w:r w:rsidR="00EC5BC0">
              <w:rPr>
                <w:webHidden/>
              </w:rPr>
              <w:fldChar w:fldCharType="separate"/>
            </w:r>
            <w:r w:rsidR="00145670">
              <w:rPr>
                <w:webHidden/>
              </w:rPr>
              <w:t>41</w:t>
            </w:r>
            <w:r w:rsidR="00EC5BC0">
              <w:rPr>
                <w:webHidden/>
              </w:rPr>
              <w:fldChar w:fldCharType="end"/>
            </w:r>
          </w:hyperlink>
        </w:p>
        <w:p w14:paraId="0D50D518" w14:textId="51686AD7" w:rsidR="000C5238" w:rsidRDefault="000C5238">
          <w:r>
            <w:rPr>
              <w:b/>
              <w:bCs/>
              <w:noProof/>
            </w:rPr>
            <w:fldChar w:fldCharType="end"/>
          </w:r>
        </w:p>
      </w:sdtContent>
    </w:sdt>
    <w:p w14:paraId="2F07B488" w14:textId="77777777" w:rsidR="00934ADB" w:rsidRPr="00FD329A" w:rsidRDefault="00934ADB" w:rsidP="00D62082">
      <w:pPr>
        <w:spacing w:after="120" w:line="240" w:lineRule="auto"/>
        <w:jc w:val="center"/>
        <w:rPr>
          <w:rFonts w:ascii="Times New Roman" w:hAnsi="Times New Roman"/>
          <w:b/>
          <w:sz w:val="24"/>
          <w:szCs w:val="24"/>
        </w:rPr>
      </w:pPr>
    </w:p>
    <w:p w14:paraId="55A59760" w14:textId="77777777" w:rsidR="00934ADB" w:rsidRPr="00B87035" w:rsidRDefault="00934ADB" w:rsidP="00D62082">
      <w:pPr>
        <w:spacing w:line="240" w:lineRule="auto"/>
        <w:jc w:val="center"/>
        <w:rPr>
          <w:rFonts w:ascii="Times New Roman" w:eastAsia="MS Mincho" w:hAnsi="Times New Roman"/>
          <w:b/>
          <w:sz w:val="24"/>
          <w:szCs w:val="24"/>
        </w:rPr>
      </w:pPr>
      <w:r w:rsidRPr="00B87035">
        <w:rPr>
          <w:rFonts w:ascii="Times New Roman" w:eastAsia="MS Mincho" w:hAnsi="Times New Roman"/>
          <w:b/>
          <w:sz w:val="24"/>
          <w:szCs w:val="24"/>
        </w:rPr>
        <w:br w:type="page"/>
      </w:r>
    </w:p>
    <w:p w14:paraId="4CAD3323" w14:textId="77777777" w:rsidR="00934ADB" w:rsidRPr="00E7273D" w:rsidRDefault="00934ADB" w:rsidP="00D62082">
      <w:pPr>
        <w:spacing w:after="0" w:line="240" w:lineRule="auto"/>
        <w:jc w:val="center"/>
        <w:rPr>
          <w:rFonts w:ascii="Times New Roman" w:hAnsi="Times New Roman"/>
          <w:b/>
          <w:sz w:val="24"/>
          <w:szCs w:val="24"/>
        </w:rPr>
      </w:pPr>
      <w:r w:rsidRPr="00E7273D">
        <w:rPr>
          <w:rFonts w:ascii="Times New Roman" w:hAnsi="Times New Roman"/>
          <w:b/>
          <w:bCs/>
          <w:sz w:val="24"/>
          <w:szCs w:val="24"/>
        </w:rPr>
        <w:lastRenderedPageBreak/>
        <w:t>Acronime și abrevieri</w:t>
      </w:r>
    </w:p>
    <w:p w14:paraId="2B8FA9D2" w14:textId="77777777" w:rsidR="00934ADB" w:rsidRPr="00E7273D" w:rsidRDefault="00934ADB" w:rsidP="00D62082">
      <w:pPr>
        <w:spacing w:after="0" w:line="240" w:lineRule="auto"/>
        <w:rPr>
          <w:rFonts w:ascii="Times New Roman" w:hAnsi="Times New Roman"/>
          <w:sz w:val="24"/>
          <w:szCs w:val="24"/>
        </w:rPr>
      </w:pPr>
    </w:p>
    <w:p w14:paraId="4172AA8A"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ACSE</w:t>
      </w:r>
      <w:r w:rsidRPr="00E7273D">
        <w:rPr>
          <w:rFonts w:ascii="Times New Roman" w:hAnsi="Times New Roman"/>
          <w:sz w:val="24"/>
          <w:szCs w:val="24"/>
        </w:rPr>
        <w:tab/>
      </w:r>
      <w:r w:rsidRPr="00E7273D">
        <w:rPr>
          <w:rFonts w:ascii="Times New Roman" w:hAnsi="Times New Roman"/>
          <w:sz w:val="24"/>
          <w:szCs w:val="24"/>
        </w:rPr>
        <w:tab/>
        <w:t>Analiză cuprinzătoare a sectorului educa</w:t>
      </w:r>
      <w:r>
        <w:rPr>
          <w:rFonts w:ascii="Times New Roman" w:hAnsi="Times New Roman"/>
          <w:sz w:val="24"/>
          <w:szCs w:val="24"/>
        </w:rPr>
        <w:t>ț</w:t>
      </w:r>
      <w:r w:rsidRPr="00E7273D">
        <w:rPr>
          <w:rFonts w:ascii="Times New Roman" w:hAnsi="Times New Roman"/>
          <w:sz w:val="24"/>
          <w:szCs w:val="24"/>
        </w:rPr>
        <w:t>iei</w:t>
      </w:r>
    </w:p>
    <w:p w14:paraId="67055463"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OSC</w:t>
      </w:r>
      <w:r w:rsidRPr="00E7273D">
        <w:rPr>
          <w:rFonts w:ascii="Times New Roman" w:hAnsi="Times New Roman"/>
          <w:sz w:val="24"/>
          <w:szCs w:val="24"/>
        </w:rPr>
        <w:tab/>
      </w:r>
      <w:r w:rsidRPr="00E7273D">
        <w:rPr>
          <w:rFonts w:ascii="Times New Roman" w:hAnsi="Times New Roman"/>
          <w:sz w:val="24"/>
          <w:szCs w:val="24"/>
        </w:rPr>
        <w:tab/>
        <w:t>Organiza</w:t>
      </w:r>
      <w:r>
        <w:rPr>
          <w:rFonts w:ascii="Times New Roman" w:hAnsi="Times New Roman"/>
          <w:sz w:val="24"/>
          <w:szCs w:val="24"/>
        </w:rPr>
        <w:t>ț</w:t>
      </w:r>
      <w:r w:rsidRPr="00E7273D">
        <w:rPr>
          <w:rFonts w:ascii="Times New Roman" w:hAnsi="Times New Roman"/>
          <w:sz w:val="24"/>
          <w:szCs w:val="24"/>
        </w:rPr>
        <w:t>iile societă</w:t>
      </w:r>
      <w:r>
        <w:rPr>
          <w:rFonts w:ascii="Times New Roman" w:hAnsi="Times New Roman"/>
          <w:sz w:val="24"/>
          <w:szCs w:val="24"/>
        </w:rPr>
        <w:t>ț</w:t>
      </w:r>
      <w:r w:rsidRPr="00E7273D">
        <w:rPr>
          <w:rFonts w:ascii="Times New Roman" w:hAnsi="Times New Roman"/>
          <w:sz w:val="24"/>
          <w:szCs w:val="24"/>
        </w:rPr>
        <w:t>ii civile</w:t>
      </w:r>
    </w:p>
    <w:p w14:paraId="52833527"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SIME</w:t>
      </w:r>
      <w:r w:rsidRPr="00E7273D">
        <w:rPr>
          <w:rFonts w:ascii="Times New Roman" w:hAnsi="Times New Roman"/>
          <w:sz w:val="24"/>
          <w:szCs w:val="24"/>
        </w:rPr>
        <w:tab/>
      </w:r>
      <w:r w:rsidRPr="00E7273D">
        <w:rPr>
          <w:rFonts w:ascii="Times New Roman" w:hAnsi="Times New Roman"/>
          <w:sz w:val="24"/>
          <w:szCs w:val="24"/>
        </w:rPr>
        <w:tab/>
        <w:t>Sistem informa</w:t>
      </w:r>
      <w:r>
        <w:rPr>
          <w:rFonts w:ascii="Times New Roman" w:hAnsi="Times New Roman"/>
          <w:sz w:val="24"/>
          <w:szCs w:val="24"/>
        </w:rPr>
        <w:t>ț</w:t>
      </w:r>
      <w:r w:rsidRPr="00E7273D">
        <w:rPr>
          <w:rFonts w:ascii="Times New Roman" w:hAnsi="Times New Roman"/>
          <w:sz w:val="24"/>
          <w:szCs w:val="24"/>
        </w:rPr>
        <w:t>ional de management în educa</w:t>
      </w:r>
      <w:r>
        <w:rPr>
          <w:rFonts w:ascii="Times New Roman" w:hAnsi="Times New Roman"/>
          <w:sz w:val="24"/>
          <w:szCs w:val="24"/>
        </w:rPr>
        <w:t>ț</w:t>
      </w:r>
      <w:r w:rsidRPr="00E7273D">
        <w:rPr>
          <w:rFonts w:ascii="Times New Roman" w:hAnsi="Times New Roman"/>
          <w:sz w:val="24"/>
          <w:szCs w:val="24"/>
        </w:rPr>
        <w:t xml:space="preserve">ie </w:t>
      </w:r>
    </w:p>
    <w:p w14:paraId="0E9AF52F"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 xml:space="preserve">PIB </w:t>
      </w:r>
      <w:r w:rsidRPr="00E7273D">
        <w:rPr>
          <w:rFonts w:ascii="Times New Roman" w:hAnsi="Times New Roman"/>
          <w:sz w:val="24"/>
          <w:szCs w:val="24"/>
        </w:rPr>
        <w:tab/>
      </w:r>
      <w:r w:rsidRPr="00E7273D">
        <w:rPr>
          <w:rFonts w:ascii="Times New Roman" w:hAnsi="Times New Roman"/>
          <w:sz w:val="24"/>
          <w:szCs w:val="24"/>
        </w:rPr>
        <w:tab/>
        <w:t>Produs intern brut</w:t>
      </w:r>
    </w:p>
    <w:p w14:paraId="69BCC1A5"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RBC</w:t>
      </w:r>
      <w:r w:rsidRPr="00E7273D">
        <w:rPr>
          <w:rFonts w:ascii="Times New Roman" w:hAnsi="Times New Roman"/>
          <w:sz w:val="24"/>
          <w:szCs w:val="24"/>
        </w:rPr>
        <w:tab/>
      </w:r>
      <w:r w:rsidRPr="00E7273D">
        <w:rPr>
          <w:rFonts w:ascii="Times New Roman" w:hAnsi="Times New Roman"/>
          <w:sz w:val="24"/>
          <w:szCs w:val="24"/>
        </w:rPr>
        <w:tab/>
        <w:t>Rata brută de cuprindere</w:t>
      </w:r>
    </w:p>
    <w:p w14:paraId="095DD247"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OG</w:t>
      </w:r>
      <w:r w:rsidRPr="00E7273D">
        <w:rPr>
          <w:rFonts w:ascii="Times New Roman" w:hAnsi="Times New Roman"/>
          <w:sz w:val="24"/>
          <w:szCs w:val="24"/>
        </w:rPr>
        <w:tab/>
      </w:r>
      <w:r w:rsidRPr="00E7273D">
        <w:rPr>
          <w:rFonts w:ascii="Times New Roman" w:hAnsi="Times New Roman"/>
          <w:sz w:val="24"/>
          <w:szCs w:val="24"/>
        </w:rPr>
        <w:tab/>
        <w:t>Obiectivul general</w:t>
      </w:r>
    </w:p>
    <w:p w14:paraId="6F58A084"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PGE</w:t>
      </w:r>
      <w:r w:rsidRPr="00E7273D">
        <w:rPr>
          <w:rFonts w:ascii="Times New Roman" w:hAnsi="Times New Roman"/>
          <w:sz w:val="24"/>
          <w:szCs w:val="24"/>
        </w:rPr>
        <w:tab/>
      </w:r>
      <w:r w:rsidRPr="00E7273D">
        <w:rPr>
          <w:rFonts w:ascii="Times New Roman" w:hAnsi="Times New Roman"/>
          <w:sz w:val="24"/>
          <w:szCs w:val="24"/>
        </w:rPr>
        <w:tab/>
        <w:t>Parteneriat Global pentru Educa</w:t>
      </w:r>
      <w:r>
        <w:rPr>
          <w:rFonts w:ascii="Times New Roman" w:hAnsi="Times New Roman"/>
          <w:sz w:val="24"/>
          <w:szCs w:val="24"/>
        </w:rPr>
        <w:t>ț</w:t>
      </w:r>
      <w:r w:rsidRPr="00E7273D">
        <w:rPr>
          <w:rFonts w:ascii="Times New Roman" w:hAnsi="Times New Roman"/>
          <w:sz w:val="24"/>
          <w:szCs w:val="24"/>
        </w:rPr>
        <w:t>ie</w:t>
      </w:r>
    </w:p>
    <w:p w14:paraId="3612E708"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IIPE</w:t>
      </w:r>
      <w:r w:rsidRPr="00E7273D">
        <w:rPr>
          <w:rFonts w:ascii="Times New Roman" w:hAnsi="Times New Roman"/>
          <w:sz w:val="24"/>
          <w:szCs w:val="24"/>
        </w:rPr>
        <w:tab/>
      </w:r>
      <w:r w:rsidRPr="00E7273D">
        <w:rPr>
          <w:rFonts w:ascii="Times New Roman" w:hAnsi="Times New Roman"/>
          <w:sz w:val="24"/>
          <w:szCs w:val="24"/>
        </w:rPr>
        <w:tab/>
        <w:t>Institutul interna</w:t>
      </w:r>
      <w:r>
        <w:rPr>
          <w:rFonts w:ascii="Times New Roman" w:hAnsi="Times New Roman"/>
          <w:sz w:val="24"/>
          <w:szCs w:val="24"/>
        </w:rPr>
        <w:t>ț</w:t>
      </w:r>
      <w:r w:rsidRPr="00E7273D">
        <w:rPr>
          <w:rFonts w:ascii="Times New Roman" w:hAnsi="Times New Roman"/>
          <w:sz w:val="24"/>
          <w:szCs w:val="24"/>
        </w:rPr>
        <w:t>ional pentru planificarea educa</w:t>
      </w:r>
      <w:r>
        <w:rPr>
          <w:rFonts w:ascii="Times New Roman" w:hAnsi="Times New Roman"/>
          <w:sz w:val="24"/>
          <w:szCs w:val="24"/>
        </w:rPr>
        <w:t>ț</w:t>
      </w:r>
      <w:r w:rsidRPr="00E7273D">
        <w:rPr>
          <w:rFonts w:ascii="Times New Roman" w:hAnsi="Times New Roman"/>
          <w:sz w:val="24"/>
          <w:szCs w:val="24"/>
        </w:rPr>
        <w:t>iei (UNESCO)</w:t>
      </w:r>
    </w:p>
    <w:p w14:paraId="0E35FA25" w14:textId="2A9864EF"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ME</w:t>
      </w:r>
      <w:r w:rsidRPr="00E7273D">
        <w:rPr>
          <w:rFonts w:ascii="Times New Roman" w:hAnsi="Times New Roman"/>
          <w:sz w:val="24"/>
          <w:szCs w:val="24"/>
        </w:rPr>
        <w:tab/>
      </w:r>
      <w:r w:rsidRPr="00E7273D">
        <w:rPr>
          <w:rFonts w:ascii="Times New Roman" w:hAnsi="Times New Roman"/>
          <w:sz w:val="24"/>
          <w:szCs w:val="24"/>
        </w:rPr>
        <w:tab/>
        <w:t xml:space="preserve">Monitorizare </w:t>
      </w:r>
      <w:r w:rsidR="00D62082" w:rsidRPr="00E7273D">
        <w:rPr>
          <w:rFonts w:ascii="Times New Roman" w:hAnsi="Times New Roman"/>
          <w:sz w:val="24"/>
          <w:szCs w:val="24"/>
        </w:rPr>
        <w:t>și</w:t>
      </w:r>
      <w:r w:rsidRPr="00E7273D">
        <w:rPr>
          <w:rFonts w:ascii="Times New Roman" w:hAnsi="Times New Roman"/>
          <w:sz w:val="24"/>
          <w:szCs w:val="24"/>
        </w:rPr>
        <w:t xml:space="preserve"> evaluare</w:t>
      </w:r>
    </w:p>
    <w:p w14:paraId="47CA27EC"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MEC</w:t>
      </w:r>
      <w:r w:rsidRPr="00E7273D">
        <w:rPr>
          <w:rFonts w:ascii="Times New Roman" w:hAnsi="Times New Roman"/>
          <w:sz w:val="24"/>
          <w:szCs w:val="24"/>
        </w:rPr>
        <w:tab/>
      </w:r>
      <w:r w:rsidRPr="00E7273D">
        <w:rPr>
          <w:rFonts w:ascii="Times New Roman" w:hAnsi="Times New Roman"/>
          <w:sz w:val="24"/>
          <w:szCs w:val="24"/>
        </w:rPr>
        <w:tab/>
        <w:t>Ministerul Educa</w:t>
      </w:r>
      <w:r>
        <w:rPr>
          <w:rFonts w:ascii="Times New Roman" w:hAnsi="Times New Roman"/>
          <w:sz w:val="24"/>
          <w:szCs w:val="24"/>
        </w:rPr>
        <w:t>ț</w:t>
      </w:r>
      <w:r w:rsidRPr="00E7273D">
        <w:rPr>
          <w:rFonts w:ascii="Times New Roman" w:hAnsi="Times New Roman"/>
          <w:sz w:val="24"/>
          <w:szCs w:val="24"/>
        </w:rPr>
        <w:t>iei și Cercetării</w:t>
      </w:r>
    </w:p>
    <w:p w14:paraId="316A5157"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 xml:space="preserve">BNS </w:t>
      </w:r>
      <w:r w:rsidRPr="00E7273D">
        <w:rPr>
          <w:rFonts w:ascii="Times New Roman" w:hAnsi="Times New Roman"/>
          <w:sz w:val="24"/>
          <w:szCs w:val="24"/>
        </w:rPr>
        <w:tab/>
      </w:r>
      <w:r w:rsidRPr="00E7273D">
        <w:rPr>
          <w:rFonts w:ascii="Times New Roman" w:hAnsi="Times New Roman"/>
          <w:sz w:val="24"/>
          <w:szCs w:val="24"/>
        </w:rPr>
        <w:tab/>
        <w:t>Biroul Na</w:t>
      </w:r>
      <w:r>
        <w:rPr>
          <w:rFonts w:ascii="Times New Roman" w:hAnsi="Times New Roman"/>
          <w:sz w:val="24"/>
          <w:szCs w:val="24"/>
        </w:rPr>
        <w:t>ț</w:t>
      </w:r>
      <w:r w:rsidRPr="00E7273D">
        <w:rPr>
          <w:rFonts w:ascii="Times New Roman" w:hAnsi="Times New Roman"/>
          <w:sz w:val="24"/>
          <w:szCs w:val="24"/>
        </w:rPr>
        <w:t>ional de Statistică</w:t>
      </w:r>
    </w:p>
    <w:p w14:paraId="56BF50D1"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RTC</w:t>
      </w:r>
      <w:r w:rsidRPr="00E7273D">
        <w:rPr>
          <w:rFonts w:ascii="Times New Roman" w:hAnsi="Times New Roman"/>
          <w:sz w:val="24"/>
          <w:szCs w:val="24"/>
        </w:rPr>
        <w:tab/>
      </w:r>
      <w:r w:rsidRPr="00E7273D">
        <w:rPr>
          <w:rFonts w:ascii="Times New Roman" w:hAnsi="Times New Roman"/>
          <w:sz w:val="24"/>
          <w:szCs w:val="24"/>
        </w:rPr>
        <w:tab/>
        <w:t>Rata netă de cuprindere</w:t>
      </w:r>
    </w:p>
    <w:p w14:paraId="048C5671"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ENF</w:t>
      </w:r>
      <w:r w:rsidRPr="00E7273D">
        <w:rPr>
          <w:rFonts w:ascii="Times New Roman" w:hAnsi="Times New Roman"/>
          <w:sz w:val="24"/>
          <w:szCs w:val="24"/>
        </w:rPr>
        <w:tab/>
      </w:r>
      <w:r w:rsidRPr="00E7273D">
        <w:rPr>
          <w:rFonts w:ascii="Times New Roman" w:hAnsi="Times New Roman"/>
          <w:sz w:val="24"/>
          <w:szCs w:val="24"/>
        </w:rPr>
        <w:tab/>
        <w:t>Educa</w:t>
      </w:r>
      <w:r>
        <w:rPr>
          <w:rFonts w:ascii="Times New Roman" w:hAnsi="Times New Roman"/>
          <w:sz w:val="24"/>
          <w:szCs w:val="24"/>
        </w:rPr>
        <w:t>ț</w:t>
      </w:r>
      <w:r w:rsidRPr="00E7273D">
        <w:rPr>
          <w:rFonts w:ascii="Times New Roman" w:hAnsi="Times New Roman"/>
          <w:sz w:val="24"/>
          <w:szCs w:val="24"/>
        </w:rPr>
        <w:t>ia non formală</w:t>
      </w:r>
    </w:p>
    <w:p w14:paraId="16DCF1D6"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ONG</w:t>
      </w:r>
      <w:r w:rsidRPr="00E7273D">
        <w:rPr>
          <w:rFonts w:ascii="Times New Roman" w:hAnsi="Times New Roman"/>
          <w:sz w:val="24"/>
          <w:szCs w:val="24"/>
        </w:rPr>
        <w:tab/>
      </w:r>
      <w:r w:rsidRPr="00E7273D">
        <w:rPr>
          <w:rFonts w:ascii="Times New Roman" w:hAnsi="Times New Roman"/>
          <w:sz w:val="24"/>
          <w:szCs w:val="24"/>
        </w:rPr>
        <w:tab/>
        <w:t>Organiza</w:t>
      </w:r>
      <w:r>
        <w:rPr>
          <w:rFonts w:ascii="Times New Roman" w:hAnsi="Times New Roman"/>
          <w:sz w:val="24"/>
          <w:szCs w:val="24"/>
        </w:rPr>
        <w:t>ț</w:t>
      </w:r>
      <w:r w:rsidRPr="00E7273D">
        <w:rPr>
          <w:rFonts w:ascii="Times New Roman" w:hAnsi="Times New Roman"/>
          <w:sz w:val="24"/>
          <w:szCs w:val="24"/>
        </w:rPr>
        <w:t>ie neguvernamentală</w:t>
      </w:r>
    </w:p>
    <w:p w14:paraId="35366ED7"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BPN</w:t>
      </w:r>
      <w:r w:rsidRPr="00E7273D">
        <w:rPr>
          <w:rFonts w:ascii="Times New Roman" w:hAnsi="Times New Roman"/>
          <w:sz w:val="24"/>
          <w:szCs w:val="24"/>
        </w:rPr>
        <w:tab/>
      </w:r>
      <w:r w:rsidRPr="00E7273D">
        <w:rPr>
          <w:rFonts w:ascii="Times New Roman" w:hAnsi="Times New Roman"/>
          <w:sz w:val="24"/>
          <w:szCs w:val="24"/>
        </w:rPr>
        <w:tab/>
        <w:t>Buget Public Na</w:t>
      </w:r>
      <w:r>
        <w:rPr>
          <w:rFonts w:ascii="Times New Roman" w:hAnsi="Times New Roman"/>
          <w:sz w:val="24"/>
          <w:szCs w:val="24"/>
        </w:rPr>
        <w:t>ț</w:t>
      </w:r>
      <w:r w:rsidRPr="00E7273D">
        <w:rPr>
          <w:rFonts w:ascii="Times New Roman" w:hAnsi="Times New Roman"/>
          <w:sz w:val="24"/>
          <w:szCs w:val="24"/>
        </w:rPr>
        <w:t>ional</w:t>
      </w:r>
    </w:p>
    <w:p w14:paraId="04470E9E"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CN</w:t>
      </w:r>
      <w:r w:rsidRPr="00E7273D">
        <w:rPr>
          <w:rFonts w:ascii="Times New Roman" w:hAnsi="Times New Roman"/>
          <w:sz w:val="24"/>
          <w:szCs w:val="24"/>
        </w:rPr>
        <w:tab/>
      </w:r>
      <w:r w:rsidRPr="00E7273D">
        <w:rPr>
          <w:rFonts w:ascii="Times New Roman" w:hAnsi="Times New Roman"/>
          <w:sz w:val="24"/>
          <w:szCs w:val="24"/>
        </w:rPr>
        <w:tab/>
        <w:t>Copii neșcolariza</w:t>
      </w:r>
      <w:r>
        <w:rPr>
          <w:rFonts w:ascii="Times New Roman" w:hAnsi="Times New Roman"/>
          <w:sz w:val="24"/>
          <w:szCs w:val="24"/>
        </w:rPr>
        <w:t>ț</w:t>
      </w:r>
      <w:r w:rsidRPr="00E7273D">
        <w:rPr>
          <w:rFonts w:ascii="Times New Roman" w:hAnsi="Times New Roman"/>
          <w:sz w:val="24"/>
          <w:szCs w:val="24"/>
        </w:rPr>
        <w:t>i</w:t>
      </w:r>
    </w:p>
    <w:p w14:paraId="35087514"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ODD</w:t>
      </w:r>
      <w:r w:rsidRPr="00E7273D">
        <w:rPr>
          <w:rFonts w:ascii="Times New Roman" w:hAnsi="Times New Roman"/>
          <w:sz w:val="24"/>
          <w:szCs w:val="24"/>
        </w:rPr>
        <w:tab/>
      </w:r>
      <w:r w:rsidRPr="00E7273D">
        <w:rPr>
          <w:rFonts w:ascii="Times New Roman" w:hAnsi="Times New Roman"/>
          <w:sz w:val="24"/>
          <w:szCs w:val="24"/>
        </w:rPr>
        <w:tab/>
        <w:t>Obiectivele dezvoltării durabile</w:t>
      </w:r>
    </w:p>
    <w:p w14:paraId="20804427"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MS</w:t>
      </w:r>
      <w:r w:rsidRPr="00E7273D">
        <w:rPr>
          <w:rFonts w:ascii="Times New Roman" w:hAnsi="Times New Roman"/>
          <w:sz w:val="24"/>
          <w:szCs w:val="24"/>
        </w:rPr>
        <w:tab/>
      </w:r>
      <w:r w:rsidRPr="00E7273D">
        <w:rPr>
          <w:rFonts w:ascii="Times New Roman" w:hAnsi="Times New Roman"/>
          <w:sz w:val="24"/>
          <w:szCs w:val="24"/>
        </w:rPr>
        <w:tab/>
        <w:t>Model de simulare</w:t>
      </w:r>
    </w:p>
    <w:p w14:paraId="73C3555F"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OS</w:t>
      </w:r>
      <w:r w:rsidRPr="00E7273D">
        <w:rPr>
          <w:rFonts w:ascii="Times New Roman" w:hAnsi="Times New Roman"/>
          <w:sz w:val="24"/>
          <w:szCs w:val="24"/>
        </w:rPr>
        <w:tab/>
      </w:r>
      <w:r w:rsidRPr="00E7273D">
        <w:rPr>
          <w:rFonts w:ascii="Times New Roman" w:hAnsi="Times New Roman"/>
          <w:sz w:val="24"/>
          <w:szCs w:val="24"/>
        </w:rPr>
        <w:tab/>
        <w:t>Obiectiv specific</w:t>
      </w:r>
    </w:p>
    <w:p w14:paraId="27AF091C" w14:textId="77777777" w:rsidR="00934ADB" w:rsidRPr="00E7273D" w:rsidRDefault="00934ADB" w:rsidP="00D62082">
      <w:pPr>
        <w:spacing w:after="0" w:line="240" w:lineRule="auto"/>
        <w:rPr>
          <w:rFonts w:ascii="Times New Roman" w:hAnsi="Times New Roman"/>
          <w:sz w:val="24"/>
          <w:szCs w:val="24"/>
        </w:rPr>
      </w:pPr>
      <w:r w:rsidRPr="00E7273D">
        <w:rPr>
          <w:rFonts w:ascii="Times New Roman" w:hAnsi="Times New Roman"/>
          <w:sz w:val="24"/>
          <w:szCs w:val="24"/>
        </w:rPr>
        <w:t>ÎPT</w:t>
      </w:r>
      <w:r w:rsidRPr="00E7273D">
        <w:rPr>
          <w:rFonts w:ascii="Times New Roman" w:hAnsi="Times New Roman"/>
          <w:sz w:val="24"/>
          <w:szCs w:val="24"/>
        </w:rPr>
        <w:tab/>
      </w:r>
      <w:r w:rsidRPr="00E7273D">
        <w:rPr>
          <w:rFonts w:ascii="Times New Roman" w:hAnsi="Times New Roman"/>
          <w:sz w:val="24"/>
          <w:szCs w:val="24"/>
        </w:rPr>
        <w:tab/>
        <w:t>Învă</w:t>
      </w:r>
      <w:r>
        <w:rPr>
          <w:rFonts w:ascii="Times New Roman" w:hAnsi="Times New Roman"/>
          <w:sz w:val="24"/>
          <w:szCs w:val="24"/>
        </w:rPr>
        <w:t>ț</w:t>
      </w:r>
      <w:r w:rsidRPr="00E7273D">
        <w:rPr>
          <w:rFonts w:ascii="Times New Roman" w:hAnsi="Times New Roman"/>
          <w:sz w:val="24"/>
          <w:szCs w:val="24"/>
        </w:rPr>
        <w:t xml:space="preserve">ământul profesional tehnic </w:t>
      </w:r>
    </w:p>
    <w:p w14:paraId="00FD4AB9" w14:textId="77777777" w:rsidR="00934ADB" w:rsidRPr="00E7273D" w:rsidRDefault="00934ADB" w:rsidP="00D62082">
      <w:pPr>
        <w:spacing w:after="0" w:line="240" w:lineRule="auto"/>
        <w:rPr>
          <w:rStyle w:val="ilfuvd"/>
          <w:rFonts w:ascii="Times New Roman" w:hAnsi="Times New Roman"/>
          <w:sz w:val="24"/>
          <w:szCs w:val="24"/>
        </w:rPr>
      </w:pPr>
      <w:r w:rsidRPr="00E7273D">
        <w:rPr>
          <w:rStyle w:val="ilfuvd"/>
          <w:rFonts w:ascii="Times New Roman" w:hAnsi="Times New Roman"/>
          <w:sz w:val="24"/>
          <w:szCs w:val="24"/>
        </w:rPr>
        <w:t>PNUD</w:t>
      </w:r>
      <w:r w:rsidRPr="00E7273D">
        <w:rPr>
          <w:rStyle w:val="ilfuvd"/>
          <w:rFonts w:ascii="Times New Roman" w:hAnsi="Times New Roman"/>
          <w:sz w:val="24"/>
          <w:szCs w:val="24"/>
        </w:rPr>
        <w:tab/>
      </w:r>
      <w:r w:rsidRPr="00E7273D">
        <w:rPr>
          <w:rStyle w:val="ilfuvd"/>
          <w:rFonts w:ascii="Times New Roman" w:hAnsi="Times New Roman"/>
          <w:sz w:val="24"/>
          <w:szCs w:val="24"/>
        </w:rPr>
        <w:tab/>
        <w:t>Programul Na</w:t>
      </w:r>
      <w:r>
        <w:rPr>
          <w:rStyle w:val="ilfuvd"/>
          <w:rFonts w:ascii="Times New Roman" w:hAnsi="Times New Roman"/>
          <w:sz w:val="24"/>
          <w:szCs w:val="24"/>
        </w:rPr>
        <w:t>ț</w:t>
      </w:r>
      <w:r w:rsidRPr="00E7273D">
        <w:rPr>
          <w:rStyle w:val="ilfuvd"/>
          <w:rFonts w:ascii="Times New Roman" w:hAnsi="Times New Roman"/>
          <w:sz w:val="24"/>
          <w:szCs w:val="24"/>
        </w:rPr>
        <w:t>iunilor Unite pentru Dezvoltare</w:t>
      </w:r>
    </w:p>
    <w:p w14:paraId="10283CA1" w14:textId="77777777" w:rsidR="00934ADB" w:rsidRPr="00E7273D" w:rsidRDefault="00934ADB" w:rsidP="00D62082">
      <w:pPr>
        <w:spacing w:after="0" w:line="240" w:lineRule="auto"/>
        <w:rPr>
          <w:rStyle w:val="ilfuvd"/>
          <w:rFonts w:ascii="Times New Roman" w:hAnsi="Times New Roman"/>
          <w:sz w:val="24"/>
          <w:szCs w:val="24"/>
        </w:rPr>
      </w:pPr>
      <w:r w:rsidRPr="00E7273D">
        <w:rPr>
          <w:rStyle w:val="ilfuvd"/>
          <w:rFonts w:ascii="Times New Roman" w:hAnsi="Times New Roman"/>
          <w:sz w:val="24"/>
          <w:szCs w:val="24"/>
        </w:rPr>
        <w:t>UNICEF</w:t>
      </w:r>
      <w:r w:rsidRPr="00E7273D">
        <w:rPr>
          <w:rStyle w:val="ilfuvd"/>
          <w:rFonts w:ascii="Times New Roman" w:hAnsi="Times New Roman"/>
          <w:sz w:val="24"/>
          <w:szCs w:val="24"/>
        </w:rPr>
        <w:tab/>
        <w:t>Fondul Na</w:t>
      </w:r>
      <w:r>
        <w:rPr>
          <w:rStyle w:val="ilfuvd"/>
          <w:rFonts w:ascii="Times New Roman" w:hAnsi="Times New Roman"/>
          <w:sz w:val="24"/>
          <w:szCs w:val="24"/>
        </w:rPr>
        <w:t>ț</w:t>
      </w:r>
      <w:r w:rsidRPr="00E7273D">
        <w:rPr>
          <w:rStyle w:val="ilfuvd"/>
          <w:rFonts w:ascii="Times New Roman" w:hAnsi="Times New Roman"/>
          <w:sz w:val="24"/>
          <w:szCs w:val="24"/>
        </w:rPr>
        <w:t>iunilor Unite pentru Copii</w:t>
      </w:r>
    </w:p>
    <w:p w14:paraId="72AAA069" w14:textId="77777777" w:rsidR="00934ADB" w:rsidRDefault="00934ADB" w:rsidP="00D62082">
      <w:pPr>
        <w:spacing w:after="0" w:line="240" w:lineRule="auto"/>
        <w:jc w:val="left"/>
        <w:rPr>
          <w:rFonts w:ascii="Times New Roman" w:hAnsi="Times New Roman"/>
          <w:b/>
          <w:bCs/>
          <w:sz w:val="24"/>
          <w:szCs w:val="24"/>
        </w:rPr>
      </w:pPr>
    </w:p>
    <w:p w14:paraId="16D8E321" w14:textId="77777777" w:rsidR="00934ADB" w:rsidRDefault="00934ADB" w:rsidP="00D62082">
      <w:pPr>
        <w:spacing w:after="0" w:line="240" w:lineRule="auto"/>
        <w:jc w:val="left"/>
        <w:rPr>
          <w:rFonts w:ascii="Times New Roman" w:hAnsi="Times New Roman"/>
          <w:b/>
          <w:bCs/>
          <w:sz w:val="24"/>
          <w:szCs w:val="24"/>
        </w:rPr>
      </w:pPr>
      <w:r>
        <w:rPr>
          <w:rFonts w:ascii="Times New Roman" w:hAnsi="Times New Roman"/>
          <w:b/>
          <w:bCs/>
          <w:sz w:val="24"/>
          <w:szCs w:val="24"/>
        </w:rPr>
        <w:br w:type="page"/>
      </w:r>
    </w:p>
    <w:p w14:paraId="198E3857" w14:textId="77777777" w:rsidR="00934ADB" w:rsidRPr="000C5238" w:rsidRDefault="00934ADB" w:rsidP="000C5238">
      <w:pPr>
        <w:pStyle w:val="Heading1"/>
      </w:pPr>
      <w:bookmarkStart w:id="1" w:name="_Toc104878088"/>
      <w:r w:rsidRPr="000C5238">
        <w:lastRenderedPageBreak/>
        <w:t>I. INTRODUCERE</w:t>
      </w:r>
      <w:bookmarkEnd w:id="1"/>
    </w:p>
    <w:p w14:paraId="001422CC"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b/>
          <w:sz w:val="24"/>
          <w:szCs w:val="24"/>
        </w:rPr>
        <w:t xml:space="preserve">Strategia de dezvoltare </w:t>
      </w:r>
      <w:r w:rsidRPr="006F5CBC">
        <w:rPr>
          <w:rFonts w:ascii="Times New Roman" w:hAnsi="Times New Roman"/>
          <w:b/>
          <w:sz w:val="24"/>
          <w:szCs w:val="24"/>
          <w:lang w:eastAsia="ru-RU"/>
        </w:rPr>
        <w:t>„</w:t>
      </w:r>
      <w:r w:rsidRPr="006F5CBC">
        <w:rPr>
          <w:rFonts w:ascii="Times New Roman" w:hAnsi="Times New Roman"/>
          <w:b/>
          <w:sz w:val="24"/>
          <w:szCs w:val="24"/>
        </w:rPr>
        <w:t>Educația 2030”</w:t>
      </w:r>
      <w:r w:rsidRPr="006F5CBC">
        <w:rPr>
          <w:rFonts w:ascii="Times New Roman" w:hAnsi="Times New Roman"/>
          <w:b/>
          <w:i/>
          <w:sz w:val="24"/>
          <w:szCs w:val="24"/>
        </w:rPr>
        <w:t xml:space="preserve"> </w:t>
      </w:r>
      <w:r w:rsidRPr="006F5CBC">
        <w:rPr>
          <w:rFonts w:ascii="Times New Roman" w:hAnsi="Times New Roman"/>
          <w:sz w:val="24"/>
          <w:szCs w:val="24"/>
        </w:rPr>
        <w:t xml:space="preserve">trasează politicile Guvernului Republicii Moldova în domeniul </w:t>
      </w:r>
      <w:r w:rsidRPr="006F5CBC">
        <w:rPr>
          <w:rFonts w:ascii="Times New Roman" w:hAnsi="Times New Roman"/>
          <w:i/>
          <w:sz w:val="24"/>
          <w:szCs w:val="24"/>
        </w:rPr>
        <w:t>Educației</w:t>
      </w:r>
      <w:r w:rsidRPr="006F5CBC">
        <w:rPr>
          <w:rFonts w:ascii="Times New Roman" w:hAnsi="Times New Roman"/>
          <w:sz w:val="24"/>
          <w:szCs w:val="24"/>
        </w:rPr>
        <w:t>, descrie conținutul și mecanismul de realizare a acesteia și determină impactul așteptat asupra sistemului de educație, societății și statului, pentru a optimiza formarea intelectuală, culturală și profesională a cetățenilor.</w:t>
      </w:r>
    </w:p>
    <w:p w14:paraId="1F87A0A3"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În Republica Moldova, </w:t>
      </w:r>
      <w:r w:rsidRPr="006F5CBC">
        <w:rPr>
          <w:rFonts w:ascii="Times New Roman" w:hAnsi="Times New Roman"/>
          <w:i/>
          <w:sz w:val="24"/>
          <w:szCs w:val="24"/>
        </w:rPr>
        <w:t xml:space="preserve">educația </w:t>
      </w:r>
      <w:r w:rsidRPr="006F5CBC">
        <w:rPr>
          <w:rFonts w:ascii="Times New Roman" w:hAnsi="Times New Roman"/>
          <w:sz w:val="24"/>
          <w:szCs w:val="24"/>
        </w:rPr>
        <w:t>reprezintă o prioritate națională, fiind factorul de bază în promovarea valorilor democratice, a asigurării drepturilor omului, a cetățeanului, în dezvoltarea capitalului uman, în formarea conștiinței și identității naționale, în valorificarea aspirațiilor de integrare europeană, cu rol primordial în crearea premiselor pentru dezvoltarea umană durabilă și edificarea unei societăți bazate pe cunoaștere.</w:t>
      </w:r>
    </w:p>
    <w:p w14:paraId="312A4D5B"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Republica Moldova promovează o politică educațională racordată la politicile educaționale europene și internaționale, relevantă pentru soluționarea problemelor și nevoilor actuale ale sistemului educațional și ale beneficiarilor acestuia. Documentele de dezvoltare strategică a sistemului de învățământ demonstrează preocuparea Guvernului Republicii Moldova pentru schimbarea accentelor în educație, în favoarea calității și sustenabilității, dar și pentru dezvoltarea competențelor-cheie de învățare pe parcursul întregii vieți.</w:t>
      </w:r>
    </w:p>
    <w:p w14:paraId="3EE66FC1"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i/>
          <w:sz w:val="24"/>
          <w:szCs w:val="24"/>
        </w:rPr>
        <w:t xml:space="preserve">Strategia de dezvoltare </w:t>
      </w:r>
      <w:r w:rsidRPr="006F5CBC">
        <w:rPr>
          <w:rFonts w:ascii="Times New Roman" w:hAnsi="Times New Roman"/>
          <w:i/>
          <w:sz w:val="24"/>
          <w:szCs w:val="24"/>
          <w:lang w:eastAsia="ru-RU"/>
        </w:rPr>
        <w:t>„</w:t>
      </w:r>
      <w:r w:rsidRPr="006F5CBC">
        <w:rPr>
          <w:rFonts w:ascii="Times New Roman" w:hAnsi="Times New Roman"/>
          <w:i/>
          <w:sz w:val="24"/>
          <w:szCs w:val="24"/>
        </w:rPr>
        <w:t xml:space="preserve">Educația 2030” </w:t>
      </w:r>
      <w:r w:rsidRPr="006F5CBC">
        <w:rPr>
          <w:rFonts w:ascii="Times New Roman" w:hAnsi="Times New Roman"/>
          <w:sz w:val="24"/>
          <w:szCs w:val="24"/>
        </w:rPr>
        <w:t xml:space="preserve">(în continuare – SD </w:t>
      </w:r>
      <w:r w:rsidRPr="006F5CBC">
        <w:rPr>
          <w:rFonts w:ascii="Times New Roman" w:hAnsi="Times New Roman"/>
          <w:sz w:val="24"/>
          <w:szCs w:val="24"/>
          <w:lang w:eastAsia="ru-RU"/>
        </w:rPr>
        <w:t>„</w:t>
      </w:r>
      <w:r w:rsidRPr="006F5CBC">
        <w:rPr>
          <w:rFonts w:ascii="Times New Roman" w:eastAsia="MS Mincho" w:hAnsi="Times New Roman"/>
          <w:sz w:val="24"/>
          <w:szCs w:val="24"/>
        </w:rPr>
        <w:t>Educația 2030”</w:t>
      </w:r>
      <w:r w:rsidRPr="006F5CBC">
        <w:rPr>
          <w:rFonts w:ascii="Times New Roman" w:hAnsi="Times New Roman"/>
          <w:sz w:val="24"/>
          <w:szCs w:val="24"/>
        </w:rPr>
        <w:t xml:space="preserve">) este elaborată în conformitate cu următoarele documente: Strategia națională de dezvoltare </w:t>
      </w:r>
      <w:r w:rsidRPr="006F5CBC">
        <w:rPr>
          <w:rFonts w:ascii="Times New Roman" w:hAnsi="Times New Roman"/>
          <w:sz w:val="24"/>
          <w:szCs w:val="24"/>
          <w:lang w:eastAsia="ru-RU"/>
        </w:rPr>
        <w:t>„</w:t>
      </w:r>
      <w:r w:rsidRPr="006F5CBC">
        <w:rPr>
          <w:rFonts w:ascii="Times New Roman" w:hAnsi="Times New Roman"/>
          <w:sz w:val="24"/>
          <w:szCs w:val="24"/>
        </w:rPr>
        <w:t xml:space="preserve">Moldova 2030”, Planul de acțiuni al Guvernului Republicii Moldova pentru anii 2021-2022, Obiectivele Dezvoltării Durabile </w:t>
      </w:r>
      <w:r w:rsidRPr="006F5CBC">
        <w:rPr>
          <w:rFonts w:ascii="Times New Roman" w:hAnsi="Times New Roman"/>
          <w:sz w:val="24"/>
          <w:szCs w:val="24"/>
          <w:lang w:eastAsia="ru-RU"/>
        </w:rPr>
        <w:t>„</w:t>
      </w:r>
      <w:r w:rsidRPr="006F5CBC">
        <w:rPr>
          <w:rFonts w:ascii="Times New Roman" w:hAnsi="Times New Roman"/>
          <w:sz w:val="24"/>
          <w:szCs w:val="24"/>
        </w:rPr>
        <w:t xml:space="preserve">Educația 2030” ale ONU, Acordul de Asociere Republica Moldova – Uniunea Europeană, Competențele-cheie pentru învățarea pe parcursul întregii vieți (Bruxelles, 2018), Obiectivele de dezvoltare ale mileniului (ODM), Declarația de la </w:t>
      </w:r>
      <w:proofErr w:type="spellStart"/>
      <w:r w:rsidRPr="006F5CBC">
        <w:rPr>
          <w:rFonts w:ascii="Times New Roman" w:hAnsi="Times New Roman"/>
          <w:sz w:val="24"/>
          <w:szCs w:val="24"/>
        </w:rPr>
        <w:t>Incheon</w:t>
      </w:r>
      <w:proofErr w:type="spellEnd"/>
      <w:r w:rsidRPr="006F5CBC">
        <w:rPr>
          <w:rFonts w:ascii="Times New Roman" w:hAnsi="Times New Roman"/>
          <w:sz w:val="24"/>
          <w:szCs w:val="24"/>
        </w:rPr>
        <w:t xml:space="preserve"> (2015); Carta Consiliului Europei cu privire la Educația pentru Cetățenie Democratică și Educația pentru Drepturile Omului.</w:t>
      </w:r>
    </w:p>
    <w:p w14:paraId="295A14D5"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Totodată, obiectivarea SD </w:t>
      </w:r>
      <w:r w:rsidRPr="006F5CBC">
        <w:rPr>
          <w:rFonts w:ascii="Times New Roman" w:hAnsi="Times New Roman"/>
          <w:sz w:val="24"/>
          <w:szCs w:val="24"/>
          <w:lang w:eastAsia="ru-RU"/>
        </w:rPr>
        <w:t>„</w:t>
      </w:r>
      <w:r w:rsidRPr="006F5CBC">
        <w:rPr>
          <w:rFonts w:ascii="Times New Roman" w:eastAsia="MS Mincho" w:hAnsi="Times New Roman"/>
          <w:sz w:val="24"/>
          <w:szCs w:val="24"/>
        </w:rPr>
        <w:t>Educația 2030”</w:t>
      </w:r>
      <w:r w:rsidRPr="006F5CBC">
        <w:rPr>
          <w:rFonts w:ascii="Times New Roman" w:hAnsi="Times New Roman"/>
          <w:sz w:val="24"/>
          <w:szCs w:val="24"/>
        </w:rPr>
        <w:t xml:space="preserve"> își găsește exprimare în faptul că la elaborarea ei s-a ținut cont de un șir de contradicții, dar și de unii factori interni și externi care împiedică dezvoltarea educației:</w:t>
      </w:r>
    </w:p>
    <w:p w14:paraId="7FDE016C" w14:textId="77777777" w:rsidR="00934ADB" w:rsidRPr="006F5CBC" w:rsidRDefault="00934ADB" w:rsidP="00D62082">
      <w:pPr>
        <w:pStyle w:val="ListParagraph1"/>
        <w:numPr>
          <w:ilvl w:val="0"/>
          <w:numId w:val="6"/>
        </w:numPr>
        <w:spacing w:after="0" w:line="240" w:lineRule="auto"/>
        <w:ind w:left="567"/>
        <w:rPr>
          <w:rFonts w:ascii="Times New Roman" w:eastAsia="MS Mincho" w:hAnsi="Times New Roman"/>
          <w:sz w:val="24"/>
          <w:szCs w:val="24"/>
        </w:rPr>
      </w:pPr>
      <w:r w:rsidRPr="006F5CBC">
        <w:rPr>
          <w:rFonts w:ascii="Times New Roman" w:eastAsia="MS Mincho" w:hAnsi="Times New Roman"/>
          <w:b/>
          <w:i/>
          <w:sz w:val="24"/>
          <w:szCs w:val="24"/>
        </w:rPr>
        <w:t>Ansamblul de contradicții la nivel social, politic, economic, valoric și educațional</w:t>
      </w:r>
      <w:r w:rsidRPr="006F5CBC">
        <w:rPr>
          <w:rFonts w:ascii="Times New Roman" w:eastAsia="MS Mincho" w:hAnsi="Times New Roman"/>
          <w:sz w:val="24"/>
          <w:szCs w:val="24"/>
        </w:rPr>
        <w:t>:</w:t>
      </w:r>
    </w:p>
    <w:p w14:paraId="02E98878" w14:textId="77777777" w:rsidR="00934ADB" w:rsidRPr="006F5CBC" w:rsidRDefault="00934ADB" w:rsidP="00D62082">
      <w:pPr>
        <w:pStyle w:val="ListParagraph1"/>
        <w:numPr>
          <w:ilvl w:val="0"/>
          <w:numId w:val="2"/>
        </w:numPr>
        <w:tabs>
          <w:tab w:val="left" w:pos="567"/>
        </w:tabs>
        <w:spacing w:after="0" w:line="240" w:lineRule="auto"/>
        <w:ind w:left="567" w:hanging="284"/>
        <w:rPr>
          <w:rFonts w:ascii="Times New Roman" w:eastAsia="MS Mincho" w:hAnsi="Times New Roman"/>
          <w:sz w:val="24"/>
          <w:szCs w:val="24"/>
        </w:rPr>
      </w:pPr>
      <w:r w:rsidRPr="006F5CBC">
        <w:rPr>
          <w:rFonts w:ascii="Times New Roman" w:hAnsi="Times New Roman"/>
          <w:sz w:val="24"/>
          <w:szCs w:val="24"/>
        </w:rPr>
        <w:t>așteptările</w:t>
      </w:r>
      <w:r w:rsidRPr="006F5CBC">
        <w:rPr>
          <w:rFonts w:ascii="Times New Roman" w:eastAsia="MS Mincho" w:hAnsi="Times New Roman"/>
          <w:sz w:val="24"/>
          <w:szCs w:val="24"/>
        </w:rPr>
        <w:t xml:space="preserve"> societății și calitatea educației;</w:t>
      </w:r>
    </w:p>
    <w:p w14:paraId="54251D5D" w14:textId="77777777" w:rsidR="00934ADB" w:rsidRPr="006F5CBC" w:rsidRDefault="00934ADB" w:rsidP="00D62082">
      <w:pPr>
        <w:pStyle w:val="ListParagraph1"/>
        <w:numPr>
          <w:ilvl w:val="0"/>
          <w:numId w:val="2"/>
        </w:numPr>
        <w:tabs>
          <w:tab w:val="left" w:pos="567"/>
        </w:tabs>
        <w:spacing w:after="0" w:line="240" w:lineRule="auto"/>
        <w:ind w:left="567" w:hanging="284"/>
        <w:rPr>
          <w:rFonts w:ascii="Times New Roman" w:eastAsia="MS Mincho" w:hAnsi="Times New Roman"/>
          <w:sz w:val="24"/>
          <w:szCs w:val="24"/>
        </w:rPr>
      </w:pPr>
      <w:r w:rsidRPr="006F5CBC">
        <w:rPr>
          <w:rFonts w:ascii="Times New Roman" w:eastAsia="MS Mincho" w:hAnsi="Times New Roman"/>
          <w:sz w:val="24"/>
          <w:szCs w:val="24"/>
        </w:rPr>
        <w:t>cadrul prioritar al educației, necesitățile economice ale educației și oportunitățile/ posibilitățile financiare ale statului;</w:t>
      </w:r>
    </w:p>
    <w:p w14:paraId="2EE4545A" w14:textId="77777777" w:rsidR="00934ADB" w:rsidRPr="006F5CBC" w:rsidRDefault="00934ADB" w:rsidP="00D62082">
      <w:pPr>
        <w:pStyle w:val="ListParagraph1"/>
        <w:numPr>
          <w:ilvl w:val="0"/>
          <w:numId w:val="2"/>
        </w:numPr>
        <w:tabs>
          <w:tab w:val="left" w:pos="567"/>
        </w:tabs>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opțiunile statului și nevoile cetățenilor privind dezvoltarea educației la un nivel competitiv internațional.</w:t>
      </w:r>
    </w:p>
    <w:p w14:paraId="0884C9D4" w14:textId="77777777" w:rsidR="00934ADB" w:rsidRPr="006F5CBC" w:rsidRDefault="00934ADB" w:rsidP="00D62082">
      <w:pPr>
        <w:pStyle w:val="ListParagraph1"/>
        <w:numPr>
          <w:ilvl w:val="0"/>
          <w:numId w:val="6"/>
        </w:numPr>
        <w:spacing w:after="0" w:line="240" w:lineRule="auto"/>
        <w:ind w:left="567" w:hanging="357"/>
        <w:rPr>
          <w:rFonts w:ascii="Times New Roman" w:eastAsia="MS Mincho" w:hAnsi="Times New Roman"/>
          <w:b/>
          <w:sz w:val="24"/>
          <w:szCs w:val="24"/>
        </w:rPr>
      </w:pPr>
      <w:r w:rsidRPr="006F5CBC">
        <w:rPr>
          <w:rFonts w:ascii="Times New Roman" w:eastAsia="MS Mincho" w:hAnsi="Times New Roman"/>
          <w:b/>
          <w:i/>
          <w:sz w:val="24"/>
          <w:szCs w:val="24"/>
        </w:rPr>
        <w:t>Varietatea de factori interni și externi</w:t>
      </w:r>
      <w:r w:rsidRPr="006F5CBC">
        <w:rPr>
          <w:rFonts w:ascii="Times New Roman" w:eastAsia="MS Mincho" w:hAnsi="Times New Roman"/>
          <w:b/>
          <w:sz w:val="24"/>
          <w:szCs w:val="24"/>
        </w:rPr>
        <w:t>:</w:t>
      </w:r>
    </w:p>
    <w:p w14:paraId="693F8847" w14:textId="77777777" w:rsidR="00934ADB" w:rsidRPr="006F5CBC" w:rsidRDefault="00934ADB" w:rsidP="00D62082">
      <w:pPr>
        <w:pStyle w:val="ListParagraph1"/>
        <w:spacing w:after="0" w:line="240" w:lineRule="auto"/>
        <w:ind w:left="567"/>
        <w:rPr>
          <w:rFonts w:ascii="Times New Roman" w:eastAsia="MS Mincho" w:hAnsi="Times New Roman"/>
          <w:i/>
          <w:sz w:val="24"/>
          <w:szCs w:val="24"/>
          <w:u w:val="single"/>
        </w:rPr>
      </w:pPr>
      <w:r w:rsidRPr="006F5CBC">
        <w:rPr>
          <w:rFonts w:ascii="Times New Roman" w:eastAsia="MS Mincho" w:hAnsi="Times New Roman"/>
          <w:i/>
          <w:sz w:val="24"/>
          <w:szCs w:val="24"/>
          <w:u w:val="single"/>
        </w:rPr>
        <w:t>Factorii interni:</w:t>
      </w:r>
    </w:p>
    <w:p w14:paraId="455C09D3" w14:textId="77777777" w:rsidR="00934ADB" w:rsidRPr="006F5CBC" w:rsidRDefault="00934ADB" w:rsidP="00D62082">
      <w:pPr>
        <w:pStyle w:val="ListParagraph1"/>
        <w:numPr>
          <w:ilvl w:val="0"/>
          <w:numId w:val="3"/>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 xml:space="preserve">Valorificarea prevederilor analitice și strategice fundamentate în Raportul </w:t>
      </w:r>
      <w:r w:rsidRPr="006F5CBC">
        <w:rPr>
          <w:rFonts w:ascii="Times New Roman" w:hAnsi="Times New Roman"/>
          <w:sz w:val="24"/>
          <w:szCs w:val="24"/>
          <w:lang w:eastAsia="ru-RU"/>
        </w:rPr>
        <w:t>„</w:t>
      </w:r>
      <w:r w:rsidRPr="006F5CBC">
        <w:rPr>
          <w:rFonts w:ascii="Times New Roman" w:eastAsia="MS Mincho" w:hAnsi="Times New Roman"/>
          <w:i/>
          <w:sz w:val="24"/>
          <w:szCs w:val="24"/>
        </w:rPr>
        <w:t>Evaluarea cuprinzătoare a sectorului educațional din Republica Moldova (2019)</w:t>
      </w:r>
      <w:r w:rsidRPr="006F5CBC">
        <w:rPr>
          <w:rFonts w:ascii="Times New Roman" w:eastAsia="MS Mincho" w:hAnsi="Times New Roman"/>
          <w:sz w:val="24"/>
          <w:szCs w:val="24"/>
        </w:rPr>
        <w:t xml:space="preserve">” și în Raportul de evaluare intermediară a Strategiei de dezvoltare a educației pentru anii 2014-2020 </w:t>
      </w:r>
      <w:r w:rsidRPr="006F5CBC">
        <w:rPr>
          <w:rFonts w:ascii="Times New Roman" w:hAnsi="Times New Roman"/>
          <w:sz w:val="24"/>
          <w:szCs w:val="24"/>
          <w:lang w:eastAsia="ru-RU"/>
        </w:rPr>
        <w:t>„</w:t>
      </w:r>
      <w:r w:rsidRPr="006F5CBC">
        <w:rPr>
          <w:rFonts w:ascii="Times New Roman" w:eastAsia="MS Mincho" w:hAnsi="Times New Roman"/>
          <w:sz w:val="24"/>
          <w:szCs w:val="24"/>
        </w:rPr>
        <w:t xml:space="preserve">Educația 2020”. Accentul este pus pe identificarea, </w:t>
      </w:r>
      <w:proofErr w:type="spellStart"/>
      <w:r w:rsidRPr="006F5CBC">
        <w:rPr>
          <w:rFonts w:ascii="Times New Roman" w:eastAsia="MS Mincho" w:hAnsi="Times New Roman"/>
          <w:sz w:val="24"/>
          <w:szCs w:val="24"/>
        </w:rPr>
        <w:t>prioritizarea</w:t>
      </w:r>
      <w:proofErr w:type="spellEnd"/>
      <w:r w:rsidRPr="006F5CBC">
        <w:rPr>
          <w:rFonts w:ascii="Times New Roman" w:eastAsia="MS Mincho" w:hAnsi="Times New Roman"/>
          <w:sz w:val="24"/>
          <w:szCs w:val="24"/>
        </w:rPr>
        <w:t xml:space="preserve"> și analiza problemelor din perspectiva factorilor care le-au generat, inclusiv pe analiza disparităților privind accesul la educație de calitate între mediul rural și cel urban, al grupurilor vulnerabile ale populației și al celor din diverse etnii. Este de menționat că scopul </w:t>
      </w:r>
      <w:r w:rsidRPr="006F5CBC">
        <w:rPr>
          <w:rFonts w:ascii="Times New Roman" w:hAnsi="Times New Roman"/>
          <w:i/>
          <w:sz w:val="24"/>
          <w:szCs w:val="24"/>
        </w:rPr>
        <w:t xml:space="preserve">Raportului </w:t>
      </w:r>
      <w:r w:rsidRPr="006F5CBC">
        <w:rPr>
          <w:rFonts w:ascii="Times New Roman" w:hAnsi="Times New Roman"/>
          <w:i/>
          <w:sz w:val="24"/>
          <w:szCs w:val="24"/>
          <w:lang w:eastAsia="ru-RU"/>
        </w:rPr>
        <w:t>„</w:t>
      </w:r>
      <w:r w:rsidRPr="006F5CBC">
        <w:rPr>
          <w:rFonts w:ascii="Times New Roman" w:hAnsi="Times New Roman"/>
          <w:i/>
          <w:sz w:val="24"/>
          <w:szCs w:val="24"/>
        </w:rPr>
        <w:t>Evaluarea cuprinzătoare a sectorului educațional din Republica Moldova (2019)”</w:t>
      </w:r>
      <w:r w:rsidRPr="006F5CBC">
        <w:rPr>
          <w:rFonts w:ascii="Times New Roman" w:hAnsi="Times New Roman"/>
          <w:sz w:val="24"/>
          <w:szCs w:val="24"/>
        </w:rPr>
        <w:t xml:space="preserve"> și al </w:t>
      </w:r>
      <w:r w:rsidRPr="006F5CBC">
        <w:rPr>
          <w:rFonts w:ascii="Times New Roman" w:hAnsi="Times New Roman"/>
          <w:i/>
          <w:sz w:val="24"/>
          <w:szCs w:val="24"/>
        </w:rPr>
        <w:t xml:space="preserve">Raportului de evaluare intermediară a Strategiei de dezvoltare a educației pentru anii 2014-2020 </w:t>
      </w:r>
      <w:r w:rsidRPr="006F5CBC">
        <w:rPr>
          <w:rFonts w:ascii="Times New Roman" w:hAnsi="Times New Roman"/>
          <w:i/>
          <w:sz w:val="24"/>
          <w:szCs w:val="24"/>
          <w:lang w:eastAsia="ru-RU"/>
        </w:rPr>
        <w:t>„</w:t>
      </w:r>
      <w:r w:rsidRPr="006F5CBC">
        <w:rPr>
          <w:rFonts w:ascii="Times New Roman" w:hAnsi="Times New Roman"/>
          <w:i/>
          <w:sz w:val="24"/>
          <w:szCs w:val="24"/>
        </w:rPr>
        <w:t>Educația 2020”</w:t>
      </w:r>
      <w:r w:rsidRPr="006F5CBC">
        <w:rPr>
          <w:rFonts w:ascii="Times New Roman" w:hAnsi="Times New Roman"/>
          <w:sz w:val="24"/>
          <w:szCs w:val="24"/>
        </w:rPr>
        <w:t xml:space="preserve"> a fost de a analiza starea actuală a educației și de a identifica problemele principale. </w:t>
      </w:r>
    </w:p>
    <w:p w14:paraId="76F1AB0E" w14:textId="77777777" w:rsidR="00934ADB" w:rsidRPr="006F5CBC" w:rsidRDefault="00934ADB" w:rsidP="00D62082">
      <w:pPr>
        <w:pStyle w:val="ListParagraph1"/>
        <w:numPr>
          <w:ilvl w:val="0"/>
          <w:numId w:val="4"/>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 xml:space="preserve">Necesitatea racordării politicilor educaționale la politicile statului, reflectate în </w:t>
      </w:r>
      <w:r w:rsidRPr="006F5CBC">
        <w:rPr>
          <w:rFonts w:ascii="Times New Roman" w:eastAsia="MS Mincho" w:hAnsi="Times New Roman"/>
          <w:i/>
          <w:sz w:val="24"/>
          <w:szCs w:val="24"/>
        </w:rPr>
        <w:t xml:space="preserve">Strategia națională de dezvoltare </w:t>
      </w:r>
      <w:r w:rsidRPr="006F5CBC">
        <w:rPr>
          <w:rFonts w:ascii="Times New Roman" w:hAnsi="Times New Roman"/>
          <w:i/>
          <w:sz w:val="24"/>
          <w:szCs w:val="24"/>
          <w:lang w:eastAsia="ru-RU"/>
        </w:rPr>
        <w:t>„</w:t>
      </w:r>
      <w:r w:rsidRPr="006F5CBC">
        <w:rPr>
          <w:rFonts w:ascii="Times New Roman" w:eastAsia="MS Mincho" w:hAnsi="Times New Roman"/>
          <w:i/>
          <w:sz w:val="24"/>
          <w:szCs w:val="24"/>
        </w:rPr>
        <w:t>Moldova 2030”</w:t>
      </w:r>
      <w:r w:rsidRPr="006F5CBC">
        <w:rPr>
          <w:rFonts w:ascii="Times New Roman" w:eastAsia="MS Mincho" w:hAnsi="Times New Roman"/>
          <w:sz w:val="24"/>
          <w:szCs w:val="24"/>
        </w:rPr>
        <w:t xml:space="preserve">, </w:t>
      </w:r>
      <w:r w:rsidRPr="006F5CBC">
        <w:rPr>
          <w:rFonts w:ascii="Times New Roman" w:eastAsia="MS Mincho" w:hAnsi="Times New Roman"/>
          <w:i/>
          <w:sz w:val="24"/>
          <w:szCs w:val="24"/>
        </w:rPr>
        <w:t>Planul Național de Acțiuni în domeniul Drepturilor Omului</w:t>
      </w:r>
      <w:r w:rsidRPr="006F5CBC">
        <w:rPr>
          <w:rFonts w:ascii="Times New Roman" w:eastAsia="MS Mincho" w:hAnsi="Times New Roman"/>
          <w:sz w:val="24"/>
          <w:szCs w:val="24"/>
        </w:rPr>
        <w:t xml:space="preserve">; </w:t>
      </w:r>
      <w:r w:rsidRPr="006F5CBC">
        <w:rPr>
          <w:rFonts w:ascii="Times New Roman" w:hAnsi="Times New Roman"/>
          <w:i/>
          <w:sz w:val="24"/>
          <w:szCs w:val="24"/>
        </w:rPr>
        <w:t>Planul de acțiuni al Guvernului Republicii Moldova pentru anii 2021-2022</w:t>
      </w:r>
      <w:r w:rsidRPr="006F5CBC">
        <w:rPr>
          <w:rFonts w:ascii="Times New Roman" w:eastAsia="MS Mincho" w:hAnsi="Times New Roman"/>
          <w:sz w:val="24"/>
          <w:szCs w:val="24"/>
        </w:rPr>
        <w:t>,</w:t>
      </w:r>
      <w:r w:rsidRPr="006F5CBC">
        <w:rPr>
          <w:rFonts w:ascii="Times New Roman" w:eastAsia="MS Mincho" w:hAnsi="Times New Roman"/>
          <w:i/>
          <w:sz w:val="24"/>
          <w:szCs w:val="24"/>
        </w:rPr>
        <w:t xml:space="preserve"> Planul de pregătire și răspuns la infecția cu </w:t>
      </w:r>
      <w:proofErr w:type="spellStart"/>
      <w:r w:rsidRPr="006F5CBC">
        <w:rPr>
          <w:rFonts w:ascii="Times New Roman" w:eastAsia="MS Mincho" w:hAnsi="Times New Roman"/>
          <w:i/>
          <w:sz w:val="24"/>
          <w:szCs w:val="24"/>
        </w:rPr>
        <w:t>Coronavirus</w:t>
      </w:r>
      <w:proofErr w:type="spellEnd"/>
      <w:r w:rsidRPr="006F5CBC">
        <w:rPr>
          <w:rFonts w:ascii="Times New Roman" w:eastAsia="MS Mincho" w:hAnsi="Times New Roman"/>
          <w:i/>
          <w:sz w:val="24"/>
          <w:szCs w:val="24"/>
        </w:rPr>
        <w:t xml:space="preserve"> de tip nou (COVID-</w:t>
      </w:r>
      <w:r w:rsidRPr="006F5CBC">
        <w:rPr>
          <w:rFonts w:ascii="Times New Roman" w:eastAsia="MS Mincho" w:hAnsi="Times New Roman"/>
          <w:i/>
          <w:sz w:val="24"/>
          <w:szCs w:val="24"/>
        </w:rPr>
        <w:lastRenderedPageBreak/>
        <w:t>19) – Republica Moldova</w:t>
      </w:r>
      <w:r w:rsidRPr="006F5CBC">
        <w:rPr>
          <w:rFonts w:ascii="Times New Roman" w:eastAsia="MS Mincho" w:hAnsi="Times New Roman"/>
          <w:sz w:val="24"/>
          <w:szCs w:val="24"/>
        </w:rPr>
        <w:t xml:space="preserve"> și în alte documente de politici publice conexe pentru atingerea obiectivelor strategice de dezvoltare a educației.</w:t>
      </w:r>
    </w:p>
    <w:p w14:paraId="303C3C43" w14:textId="77777777" w:rsidR="00934ADB" w:rsidRPr="006F5CBC" w:rsidRDefault="00934ADB" w:rsidP="00D62082">
      <w:pPr>
        <w:pStyle w:val="ListParagraph1"/>
        <w:numPr>
          <w:ilvl w:val="0"/>
          <w:numId w:val="4"/>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Necorespunderea nivelului de calitate al sistemului de învățământ cu așteptările societății, dar și cu unele standarde naționale și internaționale.</w:t>
      </w:r>
    </w:p>
    <w:p w14:paraId="11E099B4" w14:textId="77777777" w:rsidR="00934ADB" w:rsidRPr="006F5CBC" w:rsidRDefault="00934ADB" w:rsidP="00D62082">
      <w:pPr>
        <w:pStyle w:val="ListParagraph1"/>
        <w:numPr>
          <w:ilvl w:val="0"/>
          <w:numId w:val="4"/>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Necesitatea fundamentării și elaborării unor demersuri conceptuale, metodologice, manageriale și praxiologice de dezvoltare a sistemului de educație pe termen mediu și lung;</w:t>
      </w:r>
    </w:p>
    <w:p w14:paraId="70754D2E" w14:textId="77777777" w:rsidR="00934ADB" w:rsidRPr="006F5CBC" w:rsidRDefault="00934ADB" w:rsidP="00D62082">
      <w:pPr>
        <w:pStyle w:val="ListParagraph1"/>
        <w:numPr>
          <w:ilvl w:val="0"/>
          <w:numId w:val="4"/>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 xml:space="preserve">Necesitatea dezvoltării unui sistem de educație care să preîntâmpine șocuri sociale, demografice, economice, ecologice, pandemice, prin dezvoltarea competențelor individuale ale oamenilor de a intui și a face față acestor șocuri, atât la nivelul învățământului formal, cât și al celui </w:t>
      </w:r>
      <w:proofErr w:type="spellStart"/>
      <w:r w:rsidRPr="006F5CBC">
        <w:rPr>
          <w:rFonts w:ascii="Times New Roman" w:eastAsia="MS Mincho" w:hAnsi="Times New Roman"/>
          <w:sz w:val="24"/>
          <w:szCs w:val="24"/>
        </w:rPr>
        <w:t>nonformal</w:t>
      </w:r>
      <w:proofErr w:type="spellEnd"/>
      <w:r w:rsidRPr="006F5CBC">
        <w:rPr>
          <w:rFonts w:ascii="Times New Roman" w:eastAsia="MS Mincho" w:hAnsi="Times New Roman"/>
          <w:sz w:val="24"/>
          <w:szCs w:val="24"/>
        </w:rPr>
        <w:t>.</w:t>
      </w:r>
    </w:p>
    <w:p w14:paraId="5F1EBFCA" w14:textId="77777777" w:rsidR="00934ADB" w:rsidRPr="006F5CBC" w:rsidRDefault="00934ADB" w:rsidP="00D62082">
      <w:pPr>
        <w:pStyle w:val="ListParagraph1"/>
        <w:spacing w:after="0" w:line="240" w:lineRule="auto"/>
        <w:ind w:left="567"/>
        <w:rPr>
          <w:rFonts w:ascii="Times New Roman" w:eastAsia="MS Mincho" w:hAnsi="Times New Roman"/>
          <w:i/>
          <w:sz w:val="24"/>
          <w:szCs w:val="24"/>
          <w:u w:val="single"/>
        </w:rPr>
      </w:pPr>
      <w:r w:rsidRPr="006F5CBC">
        <w:rPr>
          <w:rFonts w:ascii="Times New Roman" w:eastAsia="MS Mincho" w:hAnsi="Times New Roman"/>
          <w:i/>
          <w:sz w:val="24"/>
          <w:szCs w:val="24"/>
          <w:u w:val="single"/>
        </w:rPr>
        <w:t>Factorii externi:</w:t>
      </w:r>
    </w:p>
    <w:p w14:paraId="39B09FBF" w14:textId="77777777" w:rsidR="00934ADB" w:rsidRPr="006F5CBC" w:rsidRDefault="00934ADB" w:rsidP="00D62082">
      <w:pPr>
        <w:pStyle w:val="ListParagraph1"/>
        <w:numPr>
          <w:ilvl w:val="0"/>
          <w:numId w:val="5"/>
        </w:numPr>
        <w:spacing w:after="0" w:line="240" w:lineRule="auto"/>
        <w:ind w:left="567"/>
        <w:rPr>
          <w:rFonts w:ascii="Times New Roman" w:eastAsia="MS Mincho" w:hAnsi="Times New Roman"/>
          <w:i/>
          <w:sz w:val="28"/>
          <w:szCs w:val="24"/>
        </w:rPr>
      </w:pPr>
      <w:r w:rsidRPr="006F5CBC">
        <w:rPr>
          <w:rFonts w:ascii="Times New Roman" w:eastAsia="MS Mincho" w:hAnsi="Times New Roman"/>
          <w:sz w:val="24"/>
          <w:szCs w:val="24"/>
        </w:rPr>
        <w:t xml:space="preserve">Necesitatea racordării politicilor naționale educaționale la documente și acorduri internaționale la care face parte și Republica Moldova; la documente elaborate de ONU, Consiliul Europei, Uniunea Europeană, Organizația pentru Cooperare și Dezvoltare Economică (OECD) și de alte organisme internaționale. În primul rând, racordarea acestora la Obiectivele de Dezvoltare Durabilă (ODD) ale ONU, ale Acordului de Asociere cu Uniunea Europeană și ale Parteneriatului Global pentru Educație, ale Strategiilor de Elaborare a Planului Educațional, ale documentelor UNESCO privind cei 15 indicatori pentru sprijinirea educației și a </w:t>
      </w:r>
      <w:r w:rsidRPr="006F5CBC">
        <w:rPr>
          <w:rFonts w:ascii="Times New Roman" w:hAnsi="Times New Roman"/>
          <w:sz w:val="24"/>
        </w:rPr>
        <w:t>viitorului educației: a învăța să devii.</w:t>
      </w:r>
    </w:p>
    <w:p w14:paraId="47ED236D" w14:textId="77777777" w:rsidR="00934ADB" w:rsidRPr="006F5CBC" w:rsidRDefault="00934ADB" w:rsidP="00D62082">
      <w:pPr>
        <w:pStyle w:val="ListParagraph1"/>
        <w:numPr>
          <w:ilvl w:val="0"/>
          <w:numId w:val="7"/>
        </w:numPr>
        <w:spacing w:after="0" w:line="240" w:lineRule="auto"/>
        <w:ind w:left="567" w:hanging="357"/>
        <w:rPr>
          <w:rFonts w:ascii="Times New Roman" w:hAnsi="Times New Roman"/>
          <w:sz w:val="24"/>
          <w:szCs w:val="24"/>
        </w:rPr>
      </w:pPr>
      <w:r w:rsidRPr="006F5CBC">
        <w:rPr>
          <w:rFonts w:ascii="Times New Roman" w:eastAsia="MS Mincho" w:hAnsi="Times New Roman"/>
          <w:sz w:val="24"/>
          <w:szCs w:val="24"/>
        </w:rPr>
        <w:t>Necesitatea transferului și extinderii în sistemul de educație din Republica Moldova a experiențelor, inovațiilor și bunelor practici internaționale.</w:t>
      </w:r>
    </w:p>
    <w:p w14:paraId="6F74D98C"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sz w:val="24"/>
          <w:szCs w:val="24"/>
        </w:rPr>
        <w:t xml:space="preserve">Scopul SD </w:t>
      </w:r>
      <w:r w:rsidRPr="006F5CBC">
        <w:rPr>
          <w:rFonts w:ascii="Times New Roman" w:hAnsi="Times New Roman"/>
          <w:b/>
          <w:sz w:val="24"/>
          <w:szCs w:val="24"/>
          <w:lang w:eastAsia="ru-RU"/>
        </w:rPr>
        <w:t>„</w:t>
      </w:r>
      <w:r w:rsidRPr="006F5CBC">
        <w:rPr>
          <w:rFonts w:ascii="Times New Roman" w:eastAsia="MS Mincho" w:hAnsi="Times New Roman"/>
          <w:b/>
          <w:sz w:val="24"/>
          <w:szCs w:val="24"/>
        </w:rPr>
        <w:t>Educația 2030”</w:t>
      </w:r>
      <w:r w:rsidRPr="006F5CBC">
        <w:rPr>
          <w:rFonts w:ascii="Times New Roman" w:eastAsia="MS Mincho" w:hAnsi="Times New Roman"/>
          <w:sz w:val="24"/>
          <w:szCs w:val="24"/>
        </w:rPr>
        <w:t>: determinarea direcțiilor strategice de acțiuni necesare pentru soluționarea problemelor identificate sistematic și pentru atingerea obiectivelor de dezvoltare în domeniul educației, dar și previziunea schimbărilor ce vor interveni datorită implementării Strategiei.</w:t>
      </w:r>
    </w:p>
    <w:p w14:paraId="70CABE9A"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Cadrul conceptual, metodologic, teleologic, axiologic și praxiologic de dezvoltare a educației pe termen mediu și pe termen lung este, în același timp, demersul principal de politici educaționale în baza căruia se vor elabora strategiile raionale/ municipale și instituționale de dezvoltare a educației.</w:t>
      </w:r>
    </w:p>
    <w:p w14:paraId="2CFF05C5" w14:textId="77777777" w:rsidR="00934ADB" w:rsidRPr="006F5CBC" w:rsidRDefault="00934ADB" w:rsidP="00D62082">
      <w:pPr>
        <w:autoSpaceDE w:val="0"/>
        <w:autoSpaceDN w:val="0"/>
        <w:adjustRightInd w:val="0"/>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Strategia se bazează pe rezultatele analizei situației în domeniu și descrie situația la care se dorește să se ajungă; propune direcțiile de acțiune necesare pentru atingerea fiecărui obiectiv în parte; proiectează impactul pe termen lung – schimbările ce vor interveni datorită implementării Strategiei și impactul principalelor acțiuni propuse cu indicatori de măsurare a gradului de atingere a rezultatelor planificate, de costuri pentru buget, de riscuri ale implementării, fiind înaintate și proceduri de monitorizare, evaluare și raportare.</w:t>
      </w:r>
    </w:p>
    <w:p w14:paraId="4E8D18BA" w14:textId="77777777" w:rsidR="00934ADB" w:rsidRPr="006F5CBC" w:rsidRDefault="00934ADB" w:rsidP="00D62082">
      <w:pPr>
        <w:tabs>
          <w:tab w:val="left" w:pos="567"/>
        </w:tabs>
        <w:autoSpaceDE w:val="0"/>
        <w:autoSpaceDN w:val="0"/>
        <w:adjustRightInd w:val="0"/>
        <w:spacing w:after="0" w:line="240" w:lineRule="auto"/>
        <w:ind w:firstLine="567"/>
        <w:rPr>
          <w:rFonts w:ascii="Times New Roman" w:eastAsia="MS Mincho" w:hAnsi="Times New Roman"/>
          <w:b/>
          <w:sz w:val="24"/>
          <w:szCs w:val="24"/>
        </w:rPr>
      </w:pPr>
      <w:r w:rsidRPr="006F5CBC">
        <w:rPr>
          <w:rFonts w:ascii="Times New Roman" w:eastAsia="MS Mincho" w:hAnsi="Times New Roman"/>
          <w:sz w:val="24"/>
          <w:szCs w:val="24"/>
        </w:rPr>
        <w:t xml:space="preserve">Dat fiind că </w:t>
      </w:r>
      <w:r w:rsidRPr="006F5CBC">
        <w:rPr>
          <w:rFonts w:ascii="Times New Roman" w:eastAsia="MS Mincho" w:hAnsi="Times New Roman"/>
          <w:i/>
          <w:sz w:val="24"/>
          <w:szCs w:val="24"/>
        </w:rPr>
        <w:t>educația</w:t>
      </w:r>
      <w:r w:rsidRPr="006F5CBC">
        <w:rPr>
          <w:rFonts w:ascii="Times New Roman" w:eastAsia="MS Mincho" w:hAnsi="Times New Roman"/>
          <w:sz w:val="24"/>
          <w:szCs w:val="24"/>
        </w:rPr>
        <w:t xml:space="preserve"> este atât un scop în sine, cât și un mijloc ce contribuie la atingerea obiectivelor de dezvoltare socioeconomică a țării, Strategia valorifică </w:t>
      </w:r>
      <w:r w:rsidRPr="006F5CBC">
        <w:rPr>
          <w:rFonts w:ascii="Times New Roman" w:eastAsia="MS Mincho" w:hAnsi="Times New Roman"/>
          <w:b/>
          <w:sz w:val="24"/>
          <w:szCs w:val="24"/>
        </w:rPr>
        <w:t>pilonii</w:t>
      </w:r>
      <w:r w:rsidRPr="006F5CBC">
        <w:rPr>
          <w:rFonts w:ascii="Times New Roman" w:eastAsia="MS Mincho" w:hAnsi="Times New Roman"/>
          <w:sz w:val="24"/>
          <w:szCs w:val="24"/>
        </w:rPr>
        <w:t xml:space="preserve"> și </w:t>
      </w:r>
      <w:r w:rsidRPr="006F5CBC">
        <w:rPr>
          <w:rFonts w:ascii="Times New Roman" w:eastAsia="MS Mincho" w:hAnsi="Times New Roman"/>
          <w:b/>
          <w:sz w:val="24"/>
          <w:szCs w:val="24"/>
        </w:rPr>
        <w:t>obiectivele de dezvoltare durabilă</w:t>
      </w:r>
      <w:r w:rsidRPr="006F5CBC">
        <w:rPr>
          <w:rFonts w:ascii="Times New Roman" w:eastAsia="MS Mincho" w:hAnsi="Times New Roman"/>
          <w:sz w:val="24"/>
          <w:szCs w:val="24"/>
        </w:rPr>
        <w:t xml:space="preserve"> prevăzute în Strategia națională de dezvoltare </w:t>
      </w:r>
      <w:r w:rsidRPr="006F5CBC">
        <w:rPr>
          <w:rFonts w:ascii="Times New Roman" w:hAnsi="Times New Roman"/>
          <w:sz w:val="24"/>
          <w:szCs w:val="24"/>
          <w:lang w:eastAsia="ru-RU"/>
        </w:rPr>
        <w:t>„</w:t>
      </w:r>
      <w:r w:rsidRPr="006F5CBC">
        <w:rPr>
          <w:rFonts w:ascii="Times New Roman" w:eastAsia="MS Mincho" w:hAnsi="Times New Roman"/>
          <w:sz w:val="24"/>
          <w:szCs w:val="24"/>
        </w:rPr>
        <w:t xml:space="preserve">Moldova 2030” și le transpune în </w:t>
      </w:r>
      <w:r w:rsidRPr="006F5CBC">
        <w:rPr>
          <w:rFonts w:ascii="Times New Roman" w:eastAsia="MS Mincho" w:hAnsi="Times New Roman"/>
          <w:b/>
          <w:sz w:val="24"/>
          <w:szCs w:val="24"/>
        </w:rPr>
        <w:t>axe valorice</w:t>
      </w:r>
      <w:r w:rsidRPr="006F5CBC">
        <w:rPr>
          <w:rFonts w:ascii="Times New Roman" w:eastAsia="MS Mincho" w:hAnsi="Times New Roman"/>
          <w:sz w:val="24"/>
          <w:szCs w:val="24"/>
        </w:rPr>
        <w:t xml:space="preserve"> și </w:t>
      </w:r>
      <w:r w:rsidRPr="006F5CBC">
        <w:rPr>
          <w:rFonts w:ascii="Times New Roman" w:eastAsia="MS Mincho" w:hAnsi="Times New Roman"/>
          <w:b/>
          <w:sz w:val="24"/>
          <w:szCs w:val="24"/>
        </w:rPr>
        <w:t>viziuni strategice asupra dezvoltării educației</w:t>
      </w:r>
      <w:r w:rsidRPr="006F5CBC">
        <w:rPr>
          <w:rFonts w:ascii="Times New Roman" w:eastAsia="MS Mincho" w:hAnsi="Times New Roman"/>
          <w:sz w:val="24"/>
          <w:szCs w:val="24"/>
        </w:rPr>
        <w:t xml:space="preserve"> pe termen mediu și pe termen lung.</w:t>
      </w:r>
    </w:p>
    <w:p w14:paraId="15FA8053" w14:textId="77777777" w:rsidR="00934ADB" w:rsidRPr="006F5CBC" w:rsidRDefault="00934ADB" w:rsidP="00D62082">
      <w:pPr>
        <w:tabs>
          <w:tab w:val="left" w:pos="567"/>
        </w:tabs>
        <w:autoSpaceDE w:val="0"/>
        <w:autoSpaceDN w:val="0"/>
        <w:adjustRightInd w:val="0"/>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 xml:space="preserve">SD </w:t>
      </w:r>
      <w:r w:rsidRPr="006F5CBC">
        <w:rPr>
          <w:rFonts w:ascii="Times New Roman" w:hAnsi="Times New Roman"/>
          <w:sz w:val="24"/>
          <w:szCs w:val="24"/>
          <w:lang w:eastAsia="ru-RU"/>
        </w:rPr>
        <w:t>„</w:t>
      </w:r>
      <w:r w:rsidRPr="006F5CBC">
        <w:rPr>
          <w:rFonts w:ascii="Times New Roman" w:eastAsia="MS Mincho" w:hAnsi="Times New Roman"/>
          <w:sz w:val="24"/>
          <w:szCs w:val="24"/>
        </w:rPr>
        <w:t xml:space="preserve">Educația 2030” va fi implementată pe parcursul anilor 2022-2030 în două etape: (termen mediu, termen lung), în baza documentelor de politici educaționale, documentelor reglatorii/ normative, inclusiv prin modificarea unor prevederi legislative. Totodată, SD </w:t>
      </w:r>
      <w:r w:rsidRPr="006F5CBC">
        <w:rPr>
          <w:rFonts w:ascii="Times New Roman" w:hAnsi="Times New Roman"/>
          <w:sz w:val="24"/>
          <w:szCs w:val="24"/>
          <w:lang w:eastAsia="ru-RU"/>
        </w:rPr>
        <w:t>„</w:t>
      </w:r>
      <w:r w:rsidRPr="006F5CBC">
        <w:rPr>
          <w:rFonts w:ascii="Times New Roman" w:eastAsia="MS Mincho" w:hAnsi="Times New Roman"/>
          <w:sz w:val="24"/>
          <w:szCs w:val="24"/>
        </w:rPr>
        <w:t>Educația 2030” va servi drept bază pentru panificarea strategică și operațională a dezvoltării educației la nivel central și local.</w:t>
      </w:r>
    </w:p>
    <w:p w14:paraId="4619A115" w14:textId="77777777" w:rsidR="00934ADB" w:rsidRPr="006F5CBC" w:rsidRDefault="00934ADB" w:rsidP="00D62082">
      <w:pPr>
        <w:tabs>
          <w:tab w:val="left" w:pos="567"/>
        </w:tabs>
        <w:autoSpaceDE w:val="0"/>
        <w:autoSpaceDN w:val="0"/>
        <w:adjustRightInd w:val="0"/>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 xml:space="preserve">La elaborarea SD </w:t>
      </w:r>
      <w:r w:rsidRPr="006F5CBC">
        <w:rPr>
          <w:rFonts w:ascii="Times New Roman" w:hAnsi="Times New Roman"/>
          <w:sz w:val="24"/>
          <w:szCs w:val="24"/>
          <w:lang w:eastAsia="ru-RU"/>
        </w:rPr>
        <w:t>„</w:t>
      </w:r>
      <w:r w:rsidRPr="006F5CBC">
        <w:rPr>
          <w:rFonts w:ascii="Times New Roman" w:eastAsia="MS Mincho" w:hAnsi="Times New Roman"/>
          <w:sz w:val="24"/>
          <w:szCs w:val="24"/>
        </w:rPr>
        <w:t xml:space="preserve">Educația 2030” au fost implicați actorii relevanți: Ministerul Educației și Cercetării al Republicii Moldova; Ministerul Economiei și Infrastructurii al Republicii Moldova, ministerele care au în subordine instituții de învățământ formal și </w:t>
      </w:r>
      <w:proofErr w:type="spellStart"/>
      <w:r w:rsidRPr="006F5CBC">
        <w:rPr>
          <w:rFonts w:ascii="Times New Roman" w:eastAsia="MS Mincho" w:hAnsi="Times New Roman"/>
          <w:sz w:val="24"/>
          <w:szCs w:val="24"/>
        </w:rPr>
        <w:t>nonformal</w:t>
      </w:r>
      <w:proofErr w:type="spellEnd"/>
      <w:r w:rsidRPr="006F5CBC">
        <w:rPr>
          <w:rFonts w:ascii="Times New Roman" w:eastAsia="MS Mincho" w:hAnsi="Times New Roman"/>
          <w:sz w:val="24"/>
          <w:szCs w:val="24"/>
        </w:rPr>
        <w:t xml:space="preserve">; organe locale de specialitate în domeniul învățământului (OLSDÎ); ONG-uri de profil ș.a.  </w:t>
      </w:r>
    </w:p>
    <w:p w14:paraId="60456D8E" w14:textId="77777777" w:rsidR="00934ADB" w:rsidRPr="006F5CBC" w:rsidRDefault="00934ADB" w:rsidP="00D62082">
      <w:pPr>
        <w:spacing w:after="0" w:line="240" w:lineRule="auto"/>
        <w:jc w:val="left"/>
        <w:rPr>
          <w:rFonts w:ascii="Times New Roman" w:hAnsi="Times New Roman"/>
          <w:sz w:val="24"/>
        </w:rPr>
      </w:pPr>
      <w:r w:rsidRPr="006F5CBC">
        <w:rPr>
          <w:rFonts w:ascii="Times New Roman" w:hAnsi="Times New Roman"/>
          <w:sz w:val="24"/>
        </w:rPr>
        <w:br w:type="page"/>
      </w:r>
    </w:p>
    <w:p w14:paraId="6288D300" w14:textId="77777777" w:rsidR="00934ADB" w:rsidRPr="00CC0654" w:rsidRDefault="00934ADB" w:rsidP="000C5238">
      <w:pPr>
        <w:pStyle w:val="Heading1"/>
      </w:pPr>
      <w:bookmarkStart w:id="2" w:name="_Toc104878089"/>
      <w:r w:rsidRPr="00CC0654">
        <w:lastRenderedPageBreak/>
        <w:t>II. ANALIZA PROBLEMATIZATĂ A SITUAȚIEI DIN SECTOR</w:t>
      </w:r>
      <w:bookmarkEnd w:id="2"/>
    </w:p>
    <w:p w14:paraId="36138EDA" w14:textId="77777777" w:rsidR="00934ADB" w:rsidRPr="00FD329A" w:rsidRDefault="00934ADB" w:rsidP="00D62082">
      <w:pPr>
        <w:tabs>
          <w:tab w:val="left" w:pos="567"/>
        </w:tabs>
        <w:autoSpaceDE w:val="0"/>
        <w:autoSpaceDN w:val="0"/>
        <w:adjustRightInd w:val="0"/>
        <w:spacing w:after="0" w:line="240" w:lineRule="auto"/>
        <w:jc w:val="center"/>
        <w:rPr>
          <w:rFonts w:ascii="Times New Roman" w:hAnsi="Times New Roman"/>
          <w:b/>
          <w:sz w:val="26"/>
          <w:szCs w:val="26"/>
        </w:rPr>
      </w:pPr>
    </w:p>
    <w:p w14:paraId="275C1198" w14:textId="7E5728B9" w:rsidR="00934ADB" w:rsidRPr="000C5238" w:rsidRDefault="00934ADB" w:rsidP="000C5238">
      <w:pPr>
        <w:pStyle w:val="Heading2"/>
      </w:pPr>
      <w:bookmarkStart w:id="3" w:name="_Toc104878090"/>
      <w:r w:rsidRPr="000C5238">
        <w:t xml:space="preserve">2.1. </w:t>
      </w:r>
      <w:r w:rsidR="000C5238" w:rsidRPr="000C5238">
        <w:t>Contextul general</w:t>
      </w:r>
      <w:bookmarkEnd w:id="3"/>
    </w:p>
    <w:p w14:paraId="121BCA3D" w14:textId="77777777" w:rsidR="00934ADB" w:rsidRPr="006F5CBC" w:rsidRDefault="00934ADB" w:rsidP="00D62082">
      <w:pPr>
        <w:pStyle w:val="ListParagraph"/>
        <w:numPr>
          <w:ilvl w:val="0"/>
          <w:numId w:val="21"/>
        </w:numPr>
        <w:spacing w:before="120" w:after="0" w:line="240" w:lineRule="auto"/>
        <w:ind w:left="567"/>
        <w:rPr>
          <w:rFonts w:ascii="Times New Roman" w:hAnsi="Times New Roman"/>
          <w:b/>
          <w:sz w:val="24"/>
          <w:szCs w:val="24"/>
        </w:rPr>
      </w:pPr>
      <w:r w:rsidRPr="006F5CBC">
        <w:rPr>
          <w:rFonts w:ascii="Times New Roman" w:eastAsia="MS Mincho" w:hAnsi="Times New Roman"/>
          <w:b/>
          <w:sz w:val="24"/>
          <w:szCs w:val="24"/>
        </w:rPr>
        <w:t>Situația economică dificilă, cu impact negativ asupra dezvoltării sistemului de educație</w:t>
      </w:r>
    </w:p>
    <w:p w14:paraId="4F2A4DB7"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Deși în ultimele două decenii economia Republicii Moldova a evoluat: din 2010 până în 2019 rata de creștere medie anuală a PIB-ului a fost de cca 4,5%; PIB-ul </w:t>
      </w:r>
      <w:r w:rsidRPr="006F5CBC">
        <w:rPr>
          <w:rFonts w:ascii="Times New Roman" w:hAnsi="Times New Roman"/>
          <w:i/>
          <w:sz w:val="24"/>
          <w:szCs w:val="24"/>
        </w:rPr>
        <w:t xml:space="preserve">per </w:t>
      </w:r>
      <w:proofErr w:type="spellStart"/>
      <w:r w:rsidRPr="006F5CBC">
        <w:rPr>
          <w:rFonts w:ascii="Times New Roman" w:hAnsi="Times New Roman"/>
          <w:i/>
          <w:sz w:val="24"/>
          <w:szCs w:val="24"/>
        </w:rPr>
        <w:t>capita</w:t>
      </w:r>
      <w:proofErr w:type="spellEnd"/>
      <w:r w:rsidRPr="006F5CBC">
        <w:rPr>
          <w:rFonts w:ascii="Times New Roman" w:hAnsi="Times New Roman"/>
          <w:sz w:val="24"/>
          <w:szCs w:val="24"/>
        </w:rPr>
        <w:t xml:space="preserve"> la paritatea puterii de cumpărare, în prețuri constante, a crescut de la 2813 dolari SUA în anul 2000 la cca 6725 de dolari SUA în 2019, comparativ cu țările din Europa Centrală și de Est, el a rămas totuși la cel mai scăzut nivel. </w:t>
      </w:r>
    </w:p>
    <w:p w14:paraId="24F4513B" w14:textId="77777777" w:rsidR="00934ADB" w:rsidRPr="006F5CBC" w:rsidRDefault="00934ADB" w:rsidP="00D62082">
      <w:pPr>
        <w:spacing w:after="0" w:line="240" w:lineRule="auto"/>
        <w:ind w:left="210" w:firstLine="357"/>
        <w:rPr>
          <w:rFonts w:ascii="Times New Roman" w:hAnsi="Times New Roman"/>
          <w:b/>
          <w:sz w:val="24"/>
          <w:szCs w:val="24"/>
        </w:rPr>
      </w:pPr>
      <w:r w:rsidRPr="006F5CBC">
        <w:rPr>
          <w:rFonts w:ascii="Times New Roman" w:hAnsi="Times New Roman"/>
          <w:sz w:val="24"/>
          <w:szCs w:val="24"/>
        </w:rPr>
        <w:t>În acest context, rolul sectorului educației ca factor determinant al dezvoltării socioeconomice durabile al țării va crește, ceea ce presupune necesitatea abordării sistemice a politicilor educaționale.</w:t>
      </w:r>
    </w:p>
    <w:p w14:paraId="4BDCFF8D" w14:textId="77777777" w:rsidR="00934ADB" w:rsidRPr="006F5CBC" w:rsidRDefault="00934ADB" w:rsidP="00D62082">
      <w:pPr>
        <w:pStyle w:val="ListParagraph"/>
        <w:numPr>
          <w:ilvl w:val="0"/>
          <w:numId w:val="21"/>
        </w:numPr>
        <w:spacing w:before="120" w:after="0" w:line="240" w:lineRule="auto"/>
        <w:ind w:left="567"/>
        <w:rPr>
          <w:rFonts w:ascii="Times New Roman" w:hAnsi="Times New Roman"/>
          <w:b/>
          <w:sz w:val="24"/>
          <w:szCs w:val="24"/>
        </w:rPr>
      </w:pPr>
      <w:r w:rsidRPr="006F5CBC">
        <w:rPr>
          <w:rFonts w:ascii="Times New Roman" w:eastAsia="MS Mincho" w:hAnsi="Times New Roman"/>
          <w:b/>
          <w:sz w:val="24"/>
          <w:szCs w:val="24"/>
        </w:rPr>
        <w:t>Probleme demografice majore și impactul acestora asupra dezvoltării sistemului de învățământ</w:t>
      </w:r>
    </w:p>
    <w:p w14:paraId="7844AA1F" w14:textId="77777777" w:rsidR="00934ADB" w:rsidRPr="006F5CBC" w:rsidRDefault="00934ADB" w:rsidP="00D62082">
      <w:pPr>
        <w:spacing w:after="0" w:line="240" w:lineRule="auto"/>
        <w:ind w:firstLine="567"/>
        <w:rPr>
          <w:rFonts w:ascii="Times New Roman" w:hAnsi="Times New Roman"/>
          <w:b/>
          <w:sz w:val="24"/>
          <w:szCs w:val="24"/>
        </w:rPr>
      </w:pPr>
      <w:r w:rsidRPr="006F5CBC">
        <w:rPr>
          <w:rFonts w:ascii="Times New Roman" w:hAnsi="Times New Roman"/>
          <w:sz w:val="24"/>
          <w:szCs w:val="24"/>
        </w:rPr>
        <w:t>În ultimii ani, sporul natural al populației din Republica Moldova este negativ, în special în mediul rural. Conform datelor BNS, în anul 2014 numărul populației cu reședință obișnuită constituia 2,869 milioane de locuitori, iar la moment este de 2,640 milioane. Declinul demografic are drept cauze scăderea natalității, nivelul ridicat al mortalității, emigrația masivă a populației.</w:t>
      </w:r>
    </w:p>
    <w:p w14:paraId="7D3F68A9" w14:textId="77777777" w:rsidR="00934ADB" w:rsidRPr="006F5CBC" w:rsidRDefault="00934ADB" w:rsidP="00D62082">
      <w:pPr>
        <w:pStyle w:val="ListParagraph"/>
        <w:numPr>
          <w:ilvl w:val="0"/>
          <w:numId w:val="21"/>
        </w:numPr>
        <w:spacing w:before="120" w:after="0" w:line="240" w:lineRule="auto"/>
        <w:ind w:left="567"/>
        <w:rPr>
          <w:rFonts w:ascii="Times New Roman" w:hAnsi="Times New Roman"/>
          <w:b/>
          <w:sz w:val="24"/>
          <w:szCs w:val="24"/>
        </w:rPr>
      </w:pPr>
      <w:r w:rsidRPr="006F5CBC">
        <w:rPr>
          <w:rFonts w:ascii="Times New Roman" w:eastAsia="MS Mincho" w:hAnsi="Times New Roman"/>
          <w:b/>
          <w:sz w:val="24"/>
          <w:szCs w:val="24"/>
        </w:rPr>
        <w:t>Fenomenul migrației și al exodului de creiere (</w:t>
      </w:r>
      <w:proofErr w:type="spellStart"/>
      <w:r w:rsidRPr="006F5CBC">
        <w:rPr>
          <w:rFonts w:ascii="Times New Roman" w:eastAsia="MS Mincho" w:hAnsi="Times New Roman"/>
          <w:b/>
          <w:i/>
          <w:sz w:val="24"/>
          <w:szCs w:val="24"/>
        </w:rPr>
        <w:t>brain</w:t>
      </w:r>
      <w:proofErr w:type="spellEnd"/>
      <w:r w:rsidRPr="006F5CBC">
        <w:rPr>
          <w:rFonts w:ascii="Times New Roman" w:eastAsia="MS Mincho" w:hAnsi="Times New Roman"/>
          <w:b/>
          <w:i/>
          <w:sz w:val="24"/>
          <w:szCs w:val="24"/>
        </w:rPr>
        <w:t xml:space="preserve"> </w:t>
      </w:r>
      <w:proofErr w:type="spellStart"/>
      <w:r w:rsidRPr="006F5CBC">
        <w:rPr>
          <w:rFonts w:ascii="Times New Roman" w:eastAsia="MS Mincho" w:hAnsi="Times New Roman"/>
          <w:b/>
          <w:i/>
          <w:sz w:val="24"/>
          <w:szCs w:val="24"/>
        </w:rPr>
        <w:t>drain</w:t>
      </w:r>
      <w:proofErr w:type="spellEnd"/>
      <w:r w:rsidRPr="006F5CBC">
        <w:rPr>
          <w:rFonts w:ascii="Times New Roman" w:eastAsia="MS Mincho" w:hAnsi="Times New Roman"/>
          <w:b/>
          <w:sz w:val="24"/>
          <w:szCs w:val="24"/>
        </w:rPr>
        <w:t>). Republica Moldova este poziționată printre primele 10 state din regiunea europeană și din Asia Centrală după ponderea numărului de emigranți din populația totală de pe glob</w:t>
      </w:r>
    </w:p>
    <w:p w14:paraId="049F0FE9"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În ultimii ani, migrația externă a avut o dinamică evidentă, înregistrând la sfârșitul anului 2014, 271,611 mii, iar la sfârșitul </w:t>
      </w:r>
      <w:r w:rsidRPr="0074695D">
        <w:rPr>
          <w:rFonts w:ascii="Times New Roman" w:hAnsi="Times New Roman"/>
          <w:sz w:val="24"/>
          <w:szCs w:val="24"/>
        </w:rPr>
        <w:t xml:space="preserve">anului 2016 – 300,916 mii de cetățeni. Conform estimărilor oficiale ale BNS, în anul 2021 cca 352 mii </w:t>
      </w:r>
      <w:r w:rsidRPr="006F5CBC">
        <w:rPr>
          <w:rFonts w:ascii="Times New Roman" w:hAnsi="Times New Roman"/>
          <w:sz w:val="24"/>
          <w:szCs w:val="24"/>
        </w:rPr>
        <w:t xml:space="preserve">de persoane cu vârstă de peste 15 ani se aflau la muncă  peste hotare. Totodată, conform estimărilor Organizației Internaționale pentru Migrație, în anul 2019, numărul </w:t>
      </w:r>
      <w:proofErr w:type="spellStart"/>
      <w:r w:rsidRPr="006F5CBC">
        <w:rPr>
          <w:rFonts w:ascii="Times New Roman" w:hAnsi="Times New Roman"/>
          <w:sz w:val="24"/>
          <w:szCs w:val="24"/>
        </w:rPr>
        <w:t>migranților</w:t>
      </w:r>
      <w:proofErr w:type="spellEnd"/>
      <w:r w:rsidRPr="006F5CBC">
        <w:rPr>
          <w:rFonts w:ascii="Times New Roman" w:hAnsi="Times New Roman"/>
          <w:sz w:val="24"/>
          <w:szCs w:val="24"/>
        </w:rPr>
        <w:t xml:space="preserve"> moldoveni atingea 1 milion de persoane (SND </w:t>
      </w:r>
      <w:r w:rsidRPr="006F5CBC">
        <w:rPr>
          <w:rFonts w:ascii="Times New Roman" w:hAnsi="Times New Roman"/>
          <w:sz w:val="24"/>
          <w:szCs w:val="24"/>
          <w:lang w:eastAsia="ru-RU"/>
        </w:rPr>
        <w:t>„</w:t>
      </w:r>
      <w:r w:rsidRPr="006F5CBC">
        <w:rPr>
          <w:rFonts w:ascii="Times New Roman" w:hAnsi="Times New Roman"/>
          <w:sz w:val="24"/>
          <w:szCs w:val="24"/>
        </w:rPr>
        <w:t>Moldova 2030”).</w:t>
      </w:r>
    </w:p>
    <w:p w14:paraId="65322280"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Totodată, potrivit Programelor Fondului Națiunilor Unite pentru Populație (UNFPA), până în 2035 populația țării ar putea să scadă la două milioane, dintre care fiecare a treia persoană ar avea peste 60 de ani.  </w:t>
      </w:r>
    </w:p>
    <w:p w14:paraId="4F6285EE" w14:textId="77777777" w:rsidR="00934ADB" w:rsidRPr="006F5CBC" w:rsidRDefault="00934ADB" w:rsidP="00D62082">
      <w:pPr>
        <w:spacing w:after="0" w:line="240" w:lineRule="auto"/>
        <w:ind w:firstLine="567"/>
        <w:rPr>
          <w:rFonts w:ascii="Times New Roman" w:hAnsi="Times New Roman"/>
          <w:b/>
          <w:sz w:val="24"/>
          <w:szCs w:val="24"/>
        </w:rPr>
      </w:pPr>
      <w:r w:rsidRPr="006F5CBC">
        <w:rPr>
          <w:rFonts w:ascii="Times New Roman" w:hAnsi="Times New Roman"/>
          <w:sz w:val="24"/>
          <w:szCs w:val="24"/>
        </w:rPr>
        <w:t>Migrația, însoțită și de schimbările în rata fertilității și în componența familiei, a dus la scăderea considerabilă a populației școlare, dispariția unor școli mici, devenită regulă, la educația elevilor în familii incomplete, la fenomenul de abandon școlar și, în consecință, la un nivel scăzut de calitate a educației.</w:t>
      </w:r>
    </w:p>
    <w:p w14:paraId="11B8D7DA" w14:textId="77777777" w:rsidR="00934ADB" w:rsidRPr="006F5CBC" w:rsidRDefault="00934ADB" w:rsidP="00D62082">
      <w:pPr>
        <w:pStyle w:val="ListParagraph"/>
        <w:numPr>
          <w:ilvl w:val="0"/>
          <w:numId w:val="21"/>
        </w:numPr>
        <w:spacing w:before="120" w:after="0" w:line="240" w:lineRule="auto"/>
        <w:ind w:left="567"/>
        <w:rPr>
          <w:rFonts w:ascii="Times New Roman" w:hAnsi="Times New Roman"/>
          <w:b/>
          <w:sz w:val="24"/>
          <w:szCs w:val="24"/>
        </w:rPr>
      </w:pPr>
      <w:r w:rsidRPr="006F5CBC">
        <w:rPr>
          <w:rFonts w:ascii="Times New Roman" w:eastAsia="MS Mincho" w:hAnsi="Times New Roman"/>
          <w:b/>
          <w:sz w:val="24"/>
          <w:szCs w:val="24"/>
        </w:rPr>
        <w:t>Agravarea stării de sănătate a populației,  influențată inclusiv de pandemia COVID-19 și urmările generate de aceasta</w:t>
      </w:r>
    </w:p>
    <w:p w14:paraId="7B3D783E" w14:textId="77777777" w:rsidR="00934ADB" w:rsidRPr="0074695D"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Pandemia COVID-19 a agravat considerabil starea de sănătate a populației, inclusiv starea de sănătate </w:t>
      </w:r>
      <w:r w:rsidRPr="0074695D">
        <w:rPr>
          <w:rFonts w:ascii="Times New Roman" w:hAnsi="Times New Roman"/>
          <w:sz w:val="24"/>
          <w:szCs w:val="24"/>
        </w:rPr>
        <w:t xml:space="preserve">psihologică. Deși în ultimii 20 de ani starea de sănătate a populației Republicii Moldova a înregistrat anumite îmbunătățiri, a crescut speranța de viață sub aspect comparativ 1996-2021: de la 63 la 66,8 ani bărbați și de la 69 la 75,1 ani femei (SND </w:t>
      </w:r>
      <w:r w:rsidRPr="0074695D">
        <w:rPr>
          <w:rFonts w:ascii="Times New Roman" w:hAnsi="Times New Roman"/>
          <w:sz w:val="24"/>
          <w:szCs w:val="24"/>
          <w:lang w:eastAsia="ru-RU"/>
        </w:rPr>
        <w:t>„</w:t>
      </w:r>
      <w:r w:rsidRPr="0074695D">
        <w:rPr>
          <w:rFonts w:ascii="Times New Roman" w:hAnsi="Times New Roman"/>
          <w:sz w:val="24"/>
          <w:szCs w:val="24"/>
        </w:rPr>
        <w:t xml:space="preserve">Moldova 2030”), totuși la acest capitol Republica Moldova se plasează sub standardele regionale. </w:t>
      </w:r>
    </w:p>
    <w:p w14:paraId="003AEF9E" w14:textId="77777777" w:rsidR="00934ADB" w:rsidRPr="006F5CBC" w:rsidRDefault="00934ADB" w:rsidP="00D62082">
      <w:pPr>
        <w:spacing w:after="0" w:line="240" w:lineRule="auto"/>
        <w:ind w:firstLine="567"/>
        <w:rPr>
          <w:rFonts w:ascii="Times New Roman" w:hAnsi="Times New Roman"/>
          <w:b/>
          <w:sz w:val="24"/>
          <w:szCs w:val="24"/>
        </w:rPr>
      </w:pPr>
      <w:r w:rsidRPr="0074695D">
        <w:rPr>
          <w:rFonts w:ascii="Times New Roman" w:hAnsi="Times New Roman"/>
          <w:sz w:val="24"/>
          <w:szCs w:val="24"/>
        </w:rPr>
        <w:t xml:space="preserve">Spectrul problemelor de sănătate cu care se confruntă adolescenții și tinerii </w:t>
      </w:r>
      <w:r w:rsidRPr="006F5CBC">
        <w:rPr>
          <w:rFonts w:ascii="Times New Roman" w:hAnsi="Times New Roman"/>
          <w:sz w:val="24"/>
          <w:szCs w:val="24"/>
        </w:rPr>
        <w:t xml:space="preserve">este foarte divers. Astfel de fenomene ca fumatul și consumul excesiv de băuturi alcoolice,  rata înaltă de infectare cu HIV în rândurile tinerilor și sarcina în rândul adolescentelor, sănătatea </w:t>
      </w:r>
      <w:proofErr w:type="spellStart"/>
      <w:r w:rsidRPr="006F5CBC">
        <w:rPr>
          <w:rFonts w:ascii="Times New Roman" w:hAnsi="Times New Roman"/>
          <w:sz w:val="24"/>
          <w:szCs w:val="24"/>
        </w:rPr>
        <w:lastRenderedPageBreak/>
        <w:t>psihoemoțională</w:t>
      </w:r>
      <w:proofErr w:type="spellEnd"/>
      <w:r w:rsidRPr="006F5CBC">
        <w:rPr>
          <w:rFonts w:ascii="Times New Roman" w:hAnsi="Times New Roman"/>
          <w:sz w:val="24"/>
          <w:szCs w:val="24"/>
        </w:rPr>
        <w:t xml:space="preserve"> precară, bolile, starea epidemiologică generată de COVID-19 afectează puternic funcționalitatea sistemului de învățământ și perspectivele dezvoltării acestuia.</w:t>
      </w:r>
    </w:p>
    <w:p w14:paraId="70073512" w14:textId="77777777" w:rsidR="00934ADB" w:rsidRPr="006F5CBC" w:rsidRDefault="00934ADB" w:rsidP="00D62082">
      <w:pPr>
        <w:pStyle w:val="ListParagraph"/>
        <w:numPr>
          <w:ilvl w:val="0"/>
          <w:numId w:val="21"/>
        </w:numPr>
        <w:spacing w:before="120" w:after="0" w:line="240" w:lineRule="auto"/>
        <w:ind w:left="567"/>
        <w:rPr>
          <w:rFonts w:ascii="Times New Roman" w:hAnsi="Times New Roman"/>
          <w:b/>
          <w:sz w:val="24"/>
          <w:szCs w:val="24"/>
        </w:rPr>
      </w:pPr>
      <w:r w:rsidRPr="006F5CBC">
        <w:rPr>
          <w:rFonts w:ascii="Times New Roman" w:eastAsia="MS Mincho" w:hAnsi="Times New Roman"/>
          <w:b/>
          <w:sz w:val="24"/>
          <w:szCs w:val="24"/>
        </w:rPr>
        <w:t>Diminuarea rolului familiei în educația copiilor</w:t>
      </w:r>
    </w:p>
    <w:p w14:paraId="5F8BE7FA"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Familia și instituția de învățământ sunt factori determinanți ai educației copiilor. Conform datelor recente, peste o treime dintre adolescenți au cel puțin un părinte care lucrează în străinătate și aproximativ 10% dintre adolescenți au ambii părinți plecați la muncă peste hotare. În acest context, atenția statului față de familie ca factor primordial în educația copiilor trebuie să fie una dintre perspectivele prioritare ale politicilor sociale. Sistemul educațional trebuie să ofere tuturor copiilor aceleași oportunități de învățare și dezvoltare indiferent de mediul familial și socioeconomic din care provin.</w:t>
      </w:r>
    </w:p>
    <w:p w14:paraId="154F5463" w14:textId="77777777" w:rsidR="00934ADB" w:rsidRPr="006F5CBC" w:rsidRDefault="00934ADB" w:rsidP="00D62082">
      <w:pPr>
        <w:pStyle w:val="ListParagraph"/>
        <w:numPr>
          <w:ilvl w:val="0"/>
          <w:numId w:val="21"/>
        </w:numPr>
        <w:spacing w:before="120" w:after="0" w:line="240" w:lineRule="auto"/>
        <w:ind w:left="567"/>
        <w:rPr>
          <w:rFonts w:ascii="Times New Roman" w:hAnsi="Times New Roman"/>
          <w:b/>
          <w:sz w:val="24"/>
          <w:szCs w:val="24"/>
        </w:rPr>
      </w:pPr>
      <w:r w:rsidRPr="006F5CBC">
        <w:rPr>
          <w:rFonts w:ascii="Times New Roman" w:eastAsia="MS Mincho" w:hAnsi="Times New Roman"/>
          <w:b/>
          <w:sz w:val="24"/>
          <w:szCs w:val="24"/>
        </w:rPr>
        <w:t>Schimbările climatice care afectează dezvoltarea țării</w:t>
      </w:r>
    </w:p>
    <w:p w14:paraId="1F652964" w14:textId="77777777" w:rsidR="00934ADB" w:rsidRPr="006F5CBC" w:rsidRDefault="00934ADB" w:rsidP="00D62082">
      <w:pPr>
        <w:spacing w:after="0" w:line="240" w:lineRule="auto"/>
        <w:ind w:firstLine="567"/>
        <w:rPr>
          <w:rFonts w:ascii="Times New Roman" w:hAnsi="Times New Roman"/>
          <w:b/>
          <w:sz w:val="24"/>
          <w:szCs w:val="24"/>
        </w:rPr>
      </w:pPr>
      <w:r w:rsidRPr="006F5CBC">
        <w:rPr>
          <w:rFonts w:ascii="Times New Roman" w:hAnsi="Times New Roman"/>
          <w:sz w:val="24"/>
          <w:szCs w:val="24"/>
        </w:rPr>
        <w:t>Deoarece economia și, în primul rând, sectorul agricol sunt extrem de vulnerabile la schimbările climatice: secetă, ploi abundente, grindină, insuficiența apei potabile etc., apare o necesitate stringentă de educație pentru reziliență.</w:t>
      </w:r>
    </w:p>
    <w:p w14:paraId="7FFFD0CF" w14:textId="3F5BC403" w:rsidR="00934ADB" w:rsidRPr="00CC0654" w:rsidRDefault="00934ADB" w:rsidP="000C5238">
      <w:pPr>
        <w:pStyle w:val="Heading2"/>
      </w:pPr>
      <w:bookmarkStart w:id="4" w:name="_Toc104878091"/>
      <w:r w:rsidRPr="00CC0654">
        <w:t xml:space="preserve">2.2. </w:t>
      </w:r>
      <w:r w:rsidR="000C5238" w:rsidRPr="00CC0654">
        <w:t>Contextul internațional</w:t>
      </w:r>
      <w:bookmarkEnd w:id="4"/>
    </w:p>
    <w:p w14:paraId="13FAA271" w14:textId="77777777" w:rsidR="00934ADB" w:rsidRPr="006F5CBC" w:rsidRDefault="00934ADB" w:rsidP="00D62082">
      <w:pPr>
        <w:spacing w:after="240" w:line="240" w:lineRule="auto"/>
        <w:ind w:firstLine="567"/>
        <w:rPr>
          <w:rFonts w:ascii="Times New Roman" w:hAnsi="Times New Roman"/>
          <w:sz w:val="24"/>
          <w:szCs w:val="24"/>
        </w:rPr>
      </w:pPr>
      <w:r w:rsidRPr="006F5CBC">
        <w:rPr>
          <w:rFonts w:ascii="Times New Roman" w:hAnsi="Times New Roman"/>
          <w:sz w:val="24"/>
          <w:szCs w:val="24"/>
        </w:rPr>
        <w:t xml:space="preserve">Sistemele de educație contemporane se află sub o presiune din ce în ce mai mare, generată de „provocările globale”. În pofida oportunității persoanei de a obține cunoștințe și de a se afirma la scară socială, dezvoltării științei și a tehnologiilor, sunt compromise de polarizarea economică, care duce la polarizarea socială. </w:t>
      </w:r>
    </w:p>
    <w:p w14:paraId="11368BAA" w14:textId="3640489C" w:rsidR="00934ADB" w:rsidRPr="000C5238" w:rsidRDefault="00EC5BC0" w:rsidP="000C5238">
      <w:pPr>
        <w:pStyle w:val="Heading3"/>
      </w:pPr>
      <w:bookmarkStart w:id="5" w:name="_Toc104878092"/>
      <w:r>
        <w:t xml:space="preserve">2.2.1. </w:t>
      </w:r>
      <w:r w:rsidR="00934ADB" w:rsidRPr="000C5238">
        <w:t>Procesele globale și impactul acestora asupra dezvoltării educației</w:t>
      </w:r>
      <w:bookmarkEnd w:id="5"/>
      <w:r w:rsidR="00934ADB" w:rsidRPr="000C5238">
        <w:t xml:space="preserve"> </w:t>
      </w:r>
    </w:p>
    <w:p w14:paraId="7498BE97" w14:textId="77777777" w:rsidR="00934ADB" w:rsidRPr="006F5CBC" w:rsidRDefault="00934ADB" w:rsidP="00D62082">
      <w:pPr>
        <w:pStyle w:val="ListParagraph"/>
        <w:numPr>
          <w:ilvl w:val="0"/>
          <w:numId w:val="22"/>
        </w:numPr>
        <w:spacing w:after="0" w:line="240" w:lineRule="auto"/>
        <w:ind w:left="567" w:hanging="357"/>
        <w:contextualSpacing w:val="0"/>
        <w:rPr>
          <w:rFonts w:ascii="Times New Roman" w:hAnsi="Times New Roman"/>
          <w:sz w:val="24"/>
          <w:szCs w:val="24"/>
        </w:rPr>
      </w:pPr>
      <w:r w:rsidRPr="006F5CBC">
        <w:rPr>
          <w:rFonts w:ascii="Times New Roman" w:hAnsi="Times New Roman"/>
          <w:sz w:val="24"/>
          <w:szCs w:val="24"/>
        </w:rPr>
        <w:t xml:space="preserve">Fenomenul </w:t>
      </w:r>
      <w:r w:rsidRPr="006F5CBC">
        <w:rPr>
          <w:rFonts w:ascii="Times New Roman" w:hAnsi="Times New Roman"/>
          <w:b/>
          <w:i/>
          <w:sz w:val="24"/>
          <w:szCs w:val="24"/>
        </w:rPr>
        <w:t xml:space="preserve">globalizării </w:t>
      </w:r>
      <w:r w:rsidRPr="006F5CBC">
        <w:rPr>
          <w:rFonts w:ascii="Times New Roman" w:hAnsi="Times New Roman"/>
          <w:sz w:val="24"/>
          <w:szCs w:val="24"/>
        </w:rPr>
        <w:t xml:space="preserve">reclamă ralierea la particularitățile de funcționare a sistemelor educaționale din lume și din regiune, precum și implementarea noilor tendințe și abordări în procesul educațional. Caracterul inevitabil al globalizării impune un ritm și un efort, cărora Republica Moldova, pe alocuri, nu le poate face față în acest moment. </w:t>
      </w:r>
    </w:p>
    <w:p w14:paraId="22D48BC9" w14:textId="77777777" w:rsidR="00934ADB" w:rsidRPr="006F5CBC" w:rsidRDefault="00934ADB" w:rsidP="00D62082">
      <w:pPr>
        <w:pStyle w:val="ListParagraph"/>
        <w:numPr>
          <w:ilvl w:val="0"/>
          <w:numId w:val="22"/>
        </w:numPr>
        <w:spacing w:after="0" w:line="240" w:lineRule="auto"/>
        <w:ind w:left="567" w:hanging="357"/>
        <w:contextualSpacing w:val="0"/>
        <w:rPr>
          <w:rFonts w:ascii="Times New Roman" w:hAnsi="Times New Roman"/>
          <w:sz w:val="24"/>
          <w:szCs w:val="24"/>
        </w:rPr>
      </w:pPr>
      <w:r w:rsidRPr="006F5CBC">
        <w:rPr>
          <w:rFonts w:ascii="Times New Roman" w:hAnsi="Times New Roman"/>
          <w:b/>
          <w:i/>
          <w:sz w:val="24"/>
          <w:szCs w:val="24"/>
        </w:rPr>
        <w:t>Impactul celei de-a patra revoluții industriale</w:t>
      </w:r>
      <w:r w:rsidRPr="006F5CBC">
        <w:rPr>
          <w:rFonts w:ascii="Times New Roman" w:hAnsi="Times New Roman"/>
          <w:sz w:val="24"/>
          <w:szCs w:val="24"/>
        </w:rPr>
        <w:t xml:space="preserve"> solicită Republicii Moldova implementarea noilor tehnologii în sistemele de producție, fapt ce influențează în mod direct și asupra conținutului educației.</w:t>
      </w:r>
    </w:p>
    <w:p w14:paraId="4F036B45" w14:textId="77777777" w:rsidR="00934ADB" w:rsidRPr="006F5CBC" w:rsidRDefault="00934ADB" w:rsidP="00D62082">
      <w:pPr>
        <w:pStyle w:val="ListParagraph"/>
        <w:numPr>
          <w:ilvl w:val="0"/>
          <w:numId w:val="22"/>
        </w:numPr>
        <w:spacing w:after="0" w:line="240" w:lineRule="auto"/>
        <w:ind w:left="567" w:hanging="357"/>
        <w:contextualSpacing w:val="0"/>
        <w:rPr>
          <w:rFonts w:ascii="Times New Roman" w:hAnsi="Times New Roman"/>
          <w:sz w:val="24"/>
          <w:szCs w:val="24"/>
        </w:rPr>
      </w:pPr>
      <w:r w:rsidRPr="006F5CBC">
        <w:rPr>
          <w:rFonts w:ascii="Times New Roman" w:hAnsi="Times New Roman"/>
          <w:b/>
          <w:i/>
          <w:sz w:val="24"/>
          <w:szCs w:val="24"/>
        </w:rPr>
        <w:t>Digitalizarea</w:t>
      </w:r>
      <w:r w:rsidRPr="006F5CBC">
        <w:rPr>
          <w:rFonts w:ascii="Times New Roman" w:hAnsi="Times New Roman"/>
          <w:i/>
          <w:sz w:val="24"/>
          <w:szCs w:val="24"/>
        </w:rPr>
        <w:t xml:space="preserve"> </w:t>
      </w:r>
      <w:r w:rsidRPr="006F5CBC">
        <w:rPr>
          <w:rFonts w:ascii="Times New Roman" w:hAnsi="Times New Roman"/>
          <w:sz w:val="24"/>
          <w:szCs w:val="24"/>
        </w:rPr>
        <w:t>impune contexte de învățare virtuală ce influențează nemijlocit calitatea capitalului uman.</w:t>
      </w:r>
    </w:p>
    <w:p w14:paraId="51371A52" w14:textId="77777777" w:rsidR="00934ADB" w:rsidRPr="006F5CBC" w:rsidRDefault="00934ADB" w:rsidP="00D62082">
      <w:pPr>
        <w:pStyle w:val="ListParagraph"/>
        <w:numPr>
          <w:ilvl w:val="0"/>
          <w:numId w:val="22"/>
        </w:numPr>
        <w:spacing w:after="0" w:line="240" w:lineRule="auto"/>
        <w:ind w:left="567" w:hanging="357"/>
        <w:contextualSpacing w:val="0"/>
        <w:rPr>
          <w:rFonts w:ascii="Times New Roman" w:hAnsi="Times New Roman"/>
          <w:sz w:val="24"/>
          <w:szCs w:val="24"/>
        </w:rPr>
      </w:pPr>
      <w:r w:rsidRPr="006F5CBC">
        <w:rPr>
          <w:rFonts w:ascii="Times New Roman" w:hAnsi="Times New Roman"/>
          <w:sz w:val="24"/>
          <w:szCs w:val="24"/>
        </w:rPr>
        <w:t xml:space="preserve">O mare provocare constă în trecerea de la educația despre </w:t>
      </w:r>
      <w:r w:rsidRPr="006F5CBC">
        <w:rPr>
          <w:rFonts w:ascii="Times New Roman" w:hAnsi="Times New Roman"/>
          <w:b/>
          <w:i/>
          <w:sz w:val="24"/>
          <w:szCs w:val="24"/>
        </w:rPr>
        <w:t>sustenabilitate</w:t>
      </w:r>
      <w:r w:rsidRPr="006F5CBC">
        <w:rPr>
          <w:rFonts w:ascii="Times New Roman" w:hAnsi="Times New Roman"/>
          <w:sz w:val="24"/>
          <w:szCs w:val="24"/>
        </w:rPr>
        <w:t xml:space="preserve"> la educația pentru dezvoltare sustenabilă, care constă în formarea unor comportamente ce facilitează un nou mod de viață. </w:t>
      </w:r>
    </w:p>
    <w:p w14:paraId="49F996FA" w14:textId="77777777" w:rsidR="00934ADB" w:rsidRPr="006F5CBC" w:rsidRDefault="00934ADB" w:rsidP="00D62082">
      <w:pPr>
        <w:pStyle w:val="ListParagraph"/>
        <w:numPr>
          <w:ilvl w:val="0"/>
          <w:numId w:val="22"/>
        </w:numPr>
        <w:spacing w:after="240" w:line="240" w:lineRule="auto"/>
        <w:ind w:left="567" w:hanging="357"/>
        <w:contextualSpacing w:val="0"/>
        <w:rPr>
          <w:rFonts w:ascii="Times New Roman" w:hAnsi="Times New Roman"/>
          <w:sz w:val="24"/>
          <w:szCs w:val="24"/>
        </w:rPr>
      </w:pPr>
      <w:r w:rsidRPr="006F5CBC">
        <w:rPr>
          <w:rFonts w:ascii="Times New Roman" w:hAnsi="Times New Roman"/>
          <w:b/>
          <w:i/>
          <w:sz w:val="24"/>
          <w:szCs w:val="24"/>
        </w:rPr>
        <w:t>Provocările demografice</w:t>
      </w:r>
      <w:r w:rsidRPr="006F5CBC">
        <w:rPr>
          <w:rFonts w:ascii="Times New Roman" w:hAnsi="Times New Roman"/>
          <w:sz w:val="24"/>
          <w:szCs w:val="24"/>
        </w:rPr>
        <w:t xml:space="preserve"> generează schimbări profunde în abordarea educației ca sistem și proces, precum: accentuarea importanței învățării pe parcursul vieții, asigurarea condițiilor de acces la o educație de calitate pentru toți. </w:t>
      </w:r>
    </w:p>
    <w:p w14:paraId="0721D0D6" w14:textId="5B2E570C" w:rsidR="00934ADB" w:rsidRPr="000C5238" w:rsidRDefault="00EC5BC0" w:rsidP="000C5238">
      <w:pPr>
        <w:pStyle w:val="Heading3"/>
      </w:pPr>
      <w:bookmarkStart w:id="6" w:name="_Toc104878093"/>
      <w:r>
        <w:t xml:space="preserve">2.2.2. </w:t>
      </w:r>
      <w:r w:rsidR="00934ADB" w:rsidRPr="000C5238">
        <w:t>Politicile internaționale în domeniul educației</w:t>
      </w:r>
      <w:bookmarkEnd w:id="6"/>
      <w:r w:rsidR="00934ADB" w:rsidRPr="000C5238">
        <w:t xml:space="preserve"> </w:t>
      </w:r>
    </w:p>
    <w:p w14:paraId="37555751"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Dezvoltarea educației este una dintre țintele prioritare spre care sunt direcționate politicile  elaborate de cele mai importante organizații internaționale (ONU și UNESCO, OECD și Banca Mondială, Uniunea Europeană etc.). </w:t>
      </w:r>
    </w:p>
    <w:p w14:paraId="60039365"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Educația de calitate este unul dintre obiectivele mondiale ale dezvoltării durabile (Orizont 2030), adoptate la cea de-a 70-a Sesiune a Adunării Generale a Organizației Națiunilor Unite (septembrie 2015)</w:t>
      </w:r>
      <w:r w:rsidRPr="006F5CBC">
        <w:rPr>
          <w:rFonts w:ascii="Times New Roman" w:hAnsi="Times New Roman"/>
          <w:vertAlign w:val="superscript"/>
        </w:rPr>
        <w:footnoteReference w:id="1"/>
      </w:r>
      <w:r w:rsidRPr="006F5CBC">
        <w:rPr>
          <w:rFonts w:ascii="Times New Roman" w:hAnsi="Times New Roman"/>
          <w:sz w:val="24"/>
          <w:szCs w:val="24"/>
        </w:rPr>
        <w:t xml:space="preserve">: </w:t>
      </w:r>
      <w:r w:rsidRPr="006F5CBC">
        <w:rPr>
          <w:rFonts w:ascii="Times New Roman" w:hAnsi="Times New Roman"/>
          <w:sz w:val="24"/>
          <w:szCs w:val="24"/>
          <w:lang w:eastAsia="ru-RU"/>
        </w:rPr>
        <w:t>„</w:t>
      </w:r>
      <w:r w:rsidRPr="006F5CBC">
        <w:rPr>
          <w:rFonts w:ascii="Times New Roman" w:hAnsi="Times New Roman"/>
          <w:sz w:val="24"/>
          <w:szCs w:val="24"/>
        </w:rPr>
        <w:t xml:space="preserve">asigurarea unei educații incluzive, echitabile și de calitate, precum și promovarea, pentru toți, a  oportunităților de învățare pe tot parcursul vieții”. Importanța acestei inițiative este maximă, întrucât reprezintă consensul celor 193 de state membre. Această </w:t>
      </w:r>
      <w:r w:rsidRPr="006F5CBC">
        <w:rPr>
          <w:rFonts w:ascii="Times New Roman" w:hAnsi="Times New Roman"/>
          <w:sz w:val="24"/>
          <w:szCs w:val="24"/>
        </w:rPr>
        <w:lastRenderedPageBreak/>
        <w:t>inițiativă urmărește 17 obiective generale (</w:t>
      </w:r>
      <w:r w:rsidRPr="00D62082">
        <w:rPr>
          <w:rFonts w:ascii="Times New Roman" w:hAnsi="Times New Roman"/>
          <w:i/>
          <w:sz w:val="24"/>
          <w:szCs w:val="24"/>
          <w:lang w:val="en-US"/>
        </w:rPr>
        <w:t>Sustainable development Goals</w:t>
      </w:r>
      <w:r w:rsidRPr="006F5CBC">
        <w:rPr>
          <w:rFonts w:ascii="Times New Roman" w:hAnsi="Times New Roman"/>
          <w:sz w:val="24"/>
          <w:szCs w:val="24"/>
        </w:rPr>
        <w:t xml:space="preserve"> – </w:t>
      </w:r>
      <w:proofErr w:type="spellStart"/>
      <w:r w:rsidRPr="006F5CBC">
        <w:rPr>
          <w:rFonts w:ascii="Times New Roman" w:hAnsi="Times New Roman"/>
          <w:sz w:val="24"/>
          <w:szCs w:val="24"/>
        </w:rPr>
        <w:t>SDGs</w:t>
      </w:r>
      <w:proofErr w:type="spellEnd"/>
      <w:r w:rsidRPr="006F5CBC">
        <w:rPr>
          <w:rFonts w:ascii="Times New Roman" w:hAnsi="Times New Roman"/>
          <w:sz w:val="24"/>
          <w:szCs w:val="24"/>
        </w:rPr>
        <w:t xml:space="preserve">), dintre care unul, cu numărul 4, vizează educația de calitate.   </w:t>
      </w:r>
    </w:p>
    <w:p w14:paraId="043A62C9"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Țintele și abordările strategice stabilite la nivelul ONU (și al organizațiilor parte din acest sistem – UNICEF, UNDP etc.) sunt susținute de evaluările internaționale și de studiile diagnostice realizare de Organizația pentru Cooperare și Dezvoltare Economică (OECD), IEA</w:t>
      </w:r>
      <w:r w:rsidRPr="006F5CBC">
        <w:rPr>
          <w:rFonts w:ascii="Times New Roman" w:hAnsi="Times New Roman"/>
          <w:vertAlign w:val="superscript"/>
        </w:rPr>
        <w:footnoteReference w:id="2"/>
      </w:r>
      <w:r w:rsidRPr="006F5CBC">
        <w:rPr>
          <w:rFonts w:ascii="Times New Roman" w:hAnsi="Times New Roman"/>
          <w:sz w:val="24"/>
          <w:szCs w:val="24"/>
        </w:rPr>
        <w:t xml:space="preserve"> și de Banca Mondială.</w:t>
      </w:r>
    </w:p>
    <w:p w14:paraId="4EEC6B5F"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Totodată, Uniunea Europeană a elaborat politici de sprijin pentru ca țările membre să atingă obiectivele comune în domeniul educației și formării profesionale.</w:t>
      </w:r>
    </w:p>
    <w:p w14:paraId="5EDFF7BF" w14:textId="77777777" w:rsidR="00934ADB" w:rsidRPr="006F5CBC" w:rsidRDefault="00934ADB" w:rsidP="00D62082">
      <w:pPr>
        <w:spacing w:after="120" w:line="240" w:lineRule="auto"/>
        <w:ind w:firstLine="567"/>
        <w:rPr>
          <w:rFonts w:ascii="Times New Roman" w:hAnsi="Times New Roman"/>
          <w:sz w:val="24"/>
          <w:szCs w:val="24"/>
        </w:rPr>
      </w:pPr>
      <w:r w:rsidRPr="006F5CBC">
        <w:rPr>
          <w:rFonts w:ascii="Times New Roman" w:hAnsi="Times New Roman"/>
          <w:sz w:val="24"/>
          <w:szCs w:val="24"/>
        </w:rPr>
        <w:t>În concordanță cu Acordul de Asociere dintre Republica Moldova și Uniunea Europeană, prezentul document strategic operaționalizează obiectivele strategice de convergență, asumate prin Strategia națională de dezvoltare „Moldova 2030”. Așa cum se arată în acest document</w:t>
      </w:r>
      <w:r w:rsidRPr="006F5CBC">
        <w:rPr>
          <w:rFonts w:ascii="Times New Roman" w:hAnsi="Times New Roman"/>
          <w:vertAlign w:val="superscript"/>
        </w:rPr>
        <w:footnoteReference w:id="3"/>
      </w:r>
      <w:r w:rsidRPr="006F5CBC">
        <w:rPr>
          <w:rFonts w:ascii="Times New Roman" w:hAnsi="Times New Roman"/>
          <w:sz w:val="24"/>
          <w:szCs w:val="24"/>
        </w:rPr>
        <w:t xml:space="preserve">, </w:t>
      </w:r>
      <w:r w:rsidRPr="006F5CBC">
        <w:rPr>
          <w:rFonts w:ascii="Times New Roman" w:hAnsi="Times New Roman"/>
          <w:sz w:val="24"/>
          <w:szCs w:val="24"/>
          <w:lang w:eastAsia="ru-RU"/>
        </w:rPr>
        <w:t>„</w:t>
      </w:r>
      <w:r w:rsidRPr="006F5CBC">
        <w:rPr>
          <w:rFonts w:ascii="Times New Roman" w:hAnsi="Times New Roman"/>
          <w:sz w:val="24"/>
          <w:szCs w:val="24"/>
        </w:rPr>
        <w:t>dispunând de acest acord, Republica Moldova trebuie să asigure implementarea acestuia, inclusiv cu suportul pe care îl poate oferi Uniunea Europeană, și să ia în considerare bunele practici din țările membre UE, corelate cu experiența proprie”.</w:t>
      </w:r>
    </w:p>
    <w:p w14:paraId="44C2DF0A" w14:textId="12FF29A3" w:rsidR="00934ADB" w:rsidRPr="00CC0654" w:rsidRDefault="00934ADB" w:rsidP="000C5238">
      <w:pPr>
        <w:pStyle w:val="Heading2"/>
        <w:rPr>
          <w:i/>
        </w:rPr>
      </w:pPr>
      <w:bookmarkStart w:id="7" w:name="_Toc104878094"/>
      <w:r w:rsidRPr="00CC0654">
        <w:t xml:space="preserve">2.3. </w:t>
      </w:r>
      <w:r w:rsidR="000C5238">
        <w:t>Contextul sectorial</w:t>
      </w:r>
      <w:bookmarkEnd w:id="7"/>
    </w:p>
    <w:p w14:paraId="02F35CDA"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În ultimele decenii în sistemul de învățământ s-au produs mai multe schimbări de diferit grad de complexitate și de influență asupra acestuia:</w:t>
      </w:r>
    </w:p>
    <w:p w14:paraId="4D3DBEFB"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a fost pus în aplicare noul Cod al Educației al Republicii Moldova (2014), care a deschis noi perspective și a creat noi oportunități de dezvoltare a educației pe termen lung;</w:t>
      </w:r>
    </w:p>
    <w:p w14:paraId="54D48E55"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sistemul de învățământ superior a aderat la Procesul Bologna</w:t>
      </w:r>
      <w:r w:rsidR="004D5568">
        <w:rPr>
          <w:rFonts w:ascii="Times New Roman" w:hAnsi="Times New Roman"/>
          <w:sz w:val="24"/>
          <w:szCs w:val="24"/>
        </w:rPr>
        <w:t xml:space="preserve"> (2005)</w:t>
      </w:r>
      <w:r w:rsidRPr="006F5CBC">
        <w:rPr>
          <w:rFonts w:ascii="Times New Roman" w:hAnsi="Times New Roman"/>
          <w:sz w:val="24"/>
          <w:szCs w:val="24"/>
        </w:rPr>
        <w:t>, ceea ce a facilitat alinierea la standardele europene și recunoașterea studiilor superioare peste hotare;</w:t>
      </w:r>
    </w:p>
    <w:p w14:paraId="796539FA" w14:textId="506BA52A"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 xml:space="preserve">a demarat </w:t>
      </w:r>
      <w:r w:rsidR="004D5568">
        <w:rPr>
          <w:rFonts w:ascii="Times New Roman" w:hAnsi="Times New Roman"/>
          <w:sz w:val="24"/>
          <w:szCs w:val="24"/>
        </w:rPr>
        <w:t>implementarea</w:t>
      </w:r>
      <w:r w:rsidR="004D5568" w:rsidRPr="006F5CBC">
        <w:rPr>
          <w:rFonts w:ascii="Times New Roman" w:hAnsi="Times New Roman"/>
          <w:sz w:val="24"/>
          <w:szCs w:val="24"/>
        </w:rPr>
        <w:t xml:space="preserve"> </w:t>
      </w:r>
      <w:r w:rsidRPr="006F5CBC">
        <w:rPr>
          <w:rFonts w:ascii="Times New Roman" w:hAnsi="Times New Roman"/>
          <w:sz w:val="24"/>
          <w:szCs w:val="24"/>
        </w:rPr>
        <w:t xml:space="preserve">Cadrului Național al Calificărilor, </w:t>
      </w:r>
      <w:r w:rsidR="004D5568">
        <w:rPr>
          <w:rFonts w:ascii="Times New Roman" w:hAnsi="Times New Roman"/>
          <w:sz w:val="24"/>
          <w:szCs w:val="24"/>
        </w:rPr>
        <w:t xml:space="preserve">aprobat în anul 2017, </w:t>
      </w:r>
      <w:r w:rsidRPr="006F5CBC">
        <w:rPr>
          <w:rFonts w:ascii="Times New Roman" w:hAnsi="Times New Roman"/>
          <w:sz w:val="24"/>
          <w:szCs w:val="24"/>
        </w:rPr>
        <w:t>corelat cu Cadrul European al Calificărilor</w:t>
      </w:r>
      <w:r w:rsidR="004D5568">
        <w:rPr>
          <w:rFonts w:ascii="Times New Roman" w:hAnsi="Times New Roman"/>
          <w:sz w:val="24"/>
          <w:szCs w:val="24"/>
        </w:rPr>
        <w:t xml:space="preserve"> (2008)</w:t>
      </w:r>
      <w:r w:rsidRPr="006F5CBC">
        <w:rPr>
          <w:rFonts w:ascii="Times New Roman" w:hAnsi="Times New Roman"/>
          <w:sz w:val="24"/>
          <w:szCs w:val="24"/>
        </w:rPr>
        <w:t>;</w:t>
      </w:r>
    </w:p>
    <w:p w14:paraId="3B6E29A0"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a fost promovat conceptul incluziunii la toate nivelurile sistemului de învățământ, asigurând premisele realizării acestuia în plan normativ, metodologic și uman;</w:t>
      </w:r>
    </w:p>
    <w:p w14:paraId="0C3FB812"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a fost asigurată dezvoltarea coerentă și unitară a Curriculumului Național prin elaborarea Cadrului de referință al Curriculumului Național, Cadrului de referință al educației timpurii, Cadrului de referință al Curriculumului pentru învățământul profesional tehnic, Cadrului de referință al Curriculumului universitar, și a Cadrului de referință al educației și învățământului extrașcolar;</w:t>
      </w:r>
    </w:p>
    <w:p w14:paraId="03852EF5"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 xml:space="preserve">în sistemul de învățământ general funcționează a doua generație de </w:t>
      </w:r>
      <w:proofErr w:type="spellStart"/>
      <w:r w:rsidRPr="006F5CBC">
        <w:rPr>
          <w:rFonts w:ascii="Times New Roman" w:hAnsi="Times New Roman"/>
          <w:sz w:val="24"/>
          <w:szCs w:val="24"/>
        </w:rPr>
        <w:t>curricula</w:t>
      </w:r>
      <w:proofErr w:type="spellEnd"/>
      <w:r w:rsidRPr="006F5CBC">
        <w:rPr>
          <w:rFonts w:ascii="Times New Roman" w:hAnsi="Times New Roman"/>
          <w:sz w:val="24"/>
          <w:szCs w:val="24"/>
        </w:rPr>
        <w:t xml:space="preserve"> axate pe competențe, inclusiv pe competențe pentru educația pe parcursul întregii vieți, pe educația centrată pe elev, pe cele mai actuale abordări educaționale;</w:t>
      </w:r>
    </w:p>
    <w:p w14:paraId="27672B1F"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 xml:space="preserve">în învățământul profesional tehnic au fost implementate modalități moderne de realizare a studiilor, inclusiv axarea pe instruirea modulară și pe învățământul dual; </w:t>
      </w:r>
    </w:p>
    <w:p w14:paraId="3BEE0DFE" w14:textId="77777777" w:rsidR="00934ADB" w:rsidRPr="006F5CBC" w:rsidRDefault="00934ADB" w:rsidP="00D62082">
      <w:pPr>
        <w:pStyle w:val="ListParagraph1"/>
        <w:numPr>
          <w:ilvl w:val="0"/>
          <w:numId w:val="19"/>
        </w:numPr>
        <w:tabs>
          <w:tab w:val="clear" w:pos="340"/>
          <w:tab w:val="num" w:pos="567"/>
        </w:tabs>
        <w:spacing w:after="0" w:line="240" w:lineRule="auto"/>
        <w:ind w:left="567"/>
        <w:rPr>
          <w:rFonts w:ascii="Times New Roman" w:hAnsi="Times New Roman"/>
          <w:sz w:val="24"/>
          <w:szCs w:val="24"/>
        </w:rPr>
      </w:pPr>
      <w:r w:rsidRPr="006F5CBC">
        <w:rPr>
          <w:rFonts w:ascii="Times New Roman" w:hAnsi="Times New Roman"/>
          <w:sz w:val="24"/>
          <w:szCs w:val="24"/>
        </w:rPr>
        <w:t>funcționează un sistem diversificat de formare profesională continuă a cadrelor didactice prin crearea de noi centre în acest sens, inclusiv prin implicarea instituțiilor de învățământ superior cu profil pedagogic etc.</w:t>
      </w:r>
    </w:p>
    <w:p w14:paraId="369B98EC"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hAnsi="Times New Roman"/>
          <w:sz w:val="24"/>
          <w:szCs w:val="24"/>
        </w:rPr>
        <w:t xml:space="preserve">Pe parcursul acestor ani, în sistemul de învățământ s-au realizat și se realizează la etapa actuală mai multe proiecte pe diferite dimensiuni ale sistemului de învățământ (dezvoltarea infrastructurii, dezvoltarea învățământului profesional tehnic dual, dezvoltarea învățământului  incluziv, asigurarea egalității de gen în educație etc.), finanțate de Banca Mondială, Uniunea Europeană, UNICEF, UNESCO, PGE, Guvernul României, Agenția Austriacă de Cooperare (ADA), Agenția Elvețiană de Cooperare și Dezvoltare (SDC), Ministerul Federal pentru Cooperare și Dezvoltare din Germania, UNFPA și de alte structuri internaționale. Strategia Educației 2030 va asigura continuitatea, coerența și convergența în realizarea acestor proiecte. </w:t>
      </w:r>
    </w:p>
    <w:p w14:paraId="0A4672CD"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lastRenderedPageBreak/>
        <w:t xml:space="preserve">Ministerul Educației și Cercetării, în parteneriat cu Consiliul Europei, a elaborat o serie de politici și instrumente în vederea consolidării rolului educației în dezvoltarea unei culturi a democrației și a drepturilor omului, precum Cadrul de referință al competențelor pentru Cultură, Democrație, recunoscând pregătirea pentru cetățenia democratică drept unul dintre obiectivele principale ale sistemului de învățământ. </w:t>
      </w:r>
    </w:p>
    <w:p w14:paraId="4BAEC683" w14:textId="77777777" w:rsidR="00934ADB" w:rsidRPr="006F5CBC" w:rsidRDefault="00934ADB" w:rsidP="00D62082">
      <w:pPr>
        <w:pStyle w:val="ListParagraph1"/>
        <w:spacing w:after="240" w:line="240" w:lineRule="exact"/>
        <w:ind w:left="0" w:firstLine="567"/>
        <w:rPr>
          <w:rFonts w:ascii="Times New Roman" w:hAnsi="Times New Roman"/>
          <w:sz w:val="24"/>
          <w:szCs w:val="24"/>
        </w:rPr>
      </w:pPr>
      <w:r w:rsidRPr="006F5CBC">
        <w:rPr>
          <w:rFonts w:ascii="Times New Roman" w:hAnsi="Times New Roman"/>
          <w:sz w:val="24"/>
          <w:szCs w:val="24"/>
        </w:rPr>
        <w:t>Totodată, în sistemul de învățământ persistă și un șir de probleme cu diferit grad de complexitate, generate de mai mulți factori interni și externi.</w:t>
      </w:r>
    </w:p>
    <w:p w14:paraId="78B2BA30" w14:textId="77777777" w:rsidR="00934ADB" w:rsidRPr="000C5238" w:rsidRDefault="00934ADB" w:rsidP="000C5238">
      <w:pPr>
        <w:pStyle w:val="Heading3"/>
      </w:pPr>
      <w:bookmarkStart w:id="8" w:name="_Toc104878095"/>
      <w:r w:rsidRPr="000C5238">
        <w:t>2.3.1. Învățământul și piața muncii</w:t>
      </w:r>
      <w:bookmarkEnd w:id="8"/>
    </w:p>
    <w:p w14:paraId="7B9DB793" w14:textId="77777777" w:rsidR="00934ADB" w:rsidRPr="006F5CBC" w:rsidRDefault="00934ADB" w:rsidP="00D62082">
      <w:pPr>
        <w:pStyle w:val="ListParagraph1"/>
        <w:keepNext/>
        <w:numPr>
          <w:ilvl w:val="0"/>
          <w:numId w:val="23"/>
        </w:numPr>
        <w:spacing w:before="120" w:after="0" w:line="240" w:lineRule="auto"/>
        <w:ind w:left="567"/>
        <w:rPr>
          <w:rFonts w:ascii="Times New Roman" w:eastAsia="MS Mincho" w:hAnsi="Times New Roman"/>
          <w:b/>
          <w:i/>
          <w:sz w:val="24"/>
          <w:szCs w:val="24"/>
        </w:rPr>
      </w:pPr>
      <w:r w:rsidRPr="006F5CBC">
        <w:rPr>
          <w:rFonts w:ascii="Times New Roman" w:hAnsi="Times New Roman"/>
          <w:b/>
          <w:sz w:val="24"/>
          <w:szCs w:val="24"/>
        </w:rPr>
        <w:t>Analiza rapoartelor de evaluare a sectorului educației cu privire la angajare și structura șomajului denotă faptul că sistemul de învățământ nu este racordat optimal la cerințele pieței muncii, sub aspect calitativ (nu oferă calificări relevante) și cantitativ (nu acoperă deficitul de forță de muncă calificată).</w:t>
      </w:r>
    </w:p>
    <w:p w14:paraId="6C987138" w14:textId="77777777" w:rsidR="00934ADB" w:rsidRPr="006F5CBC" w:rsidRDefault="00934ADB" w:rsidP="00D62082">
      <w:pPr>
        <w:pStyle w:val="ListParagraph1"/>
        <w:spacing w:after="0" w:line="240" w:lineRule="auto"/>
        <w:ind w:left="0" w:firstLine="567"/>
        <w:rPr>
          <w:rFonts w:ascii="Times New Roman" w:hAnsi="Times New Roman"/>
        </w:rPr>
      </w:pPr>
      <w:r w:rsidRPr="006F5CBC">
        <w:rPr>
          <w:rFonts w:ascii="Times New Roman" w:eastAsia="MS Mincho" w:hAnsi="Times New Roman"/>
          <w:b/>
          <w:i/>
          <w:sz w:val="24"/>
          <w:szCs w:val="24"/>
        </w:rPr>
        <w:t xml:space="preserve">Situație și argument: </w:t>
      </w:r>
      <w:r w:rsidRPr="006F5CBC">
        <w:rPr>
          <w:rFonts w:ascii="Times New Roman" w:hAnsi="Times New Roman"/>
          <w:sz w:val="24"/>
          <w:szCs w:val="24"/>
        </w:rPr>
        <w:t xml:space="preserve">Deși întregul sistem de învățământ profesional tehnic și superior este orientat spre formarea resurselor umane pentru toate sectoarele economiei naționale, studii realizate de Ministerul Muncii și Protecției Sociale al Republicii Moldova demonstrează perpetuarea deficitului de specialiști. </w:t>
      </w:r>
    </w:p>
    <w:p w14:paraId="2F3C640F"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În baza datel</w:t>
      </w:r>
      <w:r>
        <w:rPr>
          <w:rFonts w:ascii="Times New Roman" w:hAnsi="Times New Roman"/>
          <w:sz w:val="24"/>
          <w:szCs w:val="24"/>
        </w:rPr>
        <w:t>or BNS pentru perioada 2016-2021</w:t>
      </w:r>
      <w:r w:rsidRPr="006F5CBC">
        <w:rPr>
          <w:rFonts w:ascii="Times New Roman" w:hAnsi="Times New Roman"/>
          <w:sz w:val="24"/>
          <w:szCs w:val="24"/>
        </w:rPr>
        <w:t>, constatăm o diminuare a numărului de absolvenți ai specialităților cu profil pedagogic, care se angajează în sistemul educațional, excepție făcând anul 202</w:t>
      </w:r>
      <w:r>
        <w:rPr>
          <w:rFonts w:ascii="Times New Roman" w:hAnsi="Times New Roman"/>
          <w:sz w:val="24"/>
          <w:szCs w:val="24"/>
        </w:rPr>
        <w:t>1</w:t>
      </w:r>
      <w:r w:rsidRPr="006F5CBC">
        <w:rPr>
          <w:rFonts w:ascii="Times New Roman" w:hAnsi="Times New Roman"/>
          <w:sz w:val="24"/>
          <w:szCs w:val="24"/>
        </w:rPr>
        <w:t>, când identificăm  o dinamică pozitivă de 7 la sută.</w:t>
      </w:r>
    </w:p>
    <w:p w14:paraId="3AD770E3"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În Moldova, 27,4 la sută dintre tineri sunt în afara sistemului de educație, formare și ocupație profesională (tinerii NEET).</w:t>
      </w:r>
      <w:r w:rsidRPr="006F5CBC">
        <w:rPr>
          <w:rStyle w:val="FootnoteReference"/>
          <w:sz w:val="24"/>
          <w:szCs w:val="24"/>
        </w:rPr>
        <w:footnoteReference w:id="4"/>
      </w:r>
      <w:r w:rsidRPr="006F5CBC">
        <w:rPr>
          <w:rFonts w:ascii="Times New Roman" w:hAnsi="Times New Roman"/>
          <w:sz w:val="24"/>
          <w:szCs w:val="24"/>
        </w:rPr>
        <w:t xml:space="preserve"> Acest procentaj este de două ori mai mare decât media UE.</w:t>
      </w:r>
      <w:r w:rsidRPr="006F5CBC">
        <w:rPr>
          <w:rStyle w:val="FootnoteReference"/>
          <w:sz w:val="24"/>
          <w:szCs w:val="24"/>
        </w:rPr>
        <w:footnoteReference w:id="5"/>
      </w:r>
      <w:r w:rsidRPr="006F5CBC">
        <w:rPr>
          <w:rFonts w:ascii="Times New Roman" w:hAnsi="Times New Roman"/>
          <w:sz w:val="24"/>
          <w:szCs w:val="24"/>
        </w:rPr>
        <w:t xml:space="preserve"> </w:t>
      </w:r>
    </w:p>
    <w:p w14:paraId="76127B58" w14:textId="77777777" w:rsidR="00934ADB" w:rsidRPr="006F5CBC" w:rsidRDefault="00934ADB" w:rsidP="00D62082">
      <w:pPr>
        <w:spacing w:after="0" w:line="240" w:lineRule="auto"/>
        <w:ind w:firstLine="567"/>
        <w:rPr>
          <w:rFonts w:ascii="Times New Roman" w:hAnsi="Times New Roman"/>
          <w:sz w:val="24"/>
          <w:szCs w:val="24"/>
          <w:lang w:eastAsia="ro-RO"/>
        </w:rPr>
      </w:pPr>
      <w:r w:rsidRPr="006F5CBC">
        <w:rPr>
          <w:rFonts w:ascii="Times New Roman" w:hAnsi="Times New Roman"/>
          <w:sz w:val="24"/>
          <w:szCs w:val="24"/>
          <w:lang w:eastAsia="ro-RO"/>
        </w:rPr>
        <w:t xml:space="preserve">Un alt aspect al problemei ține de formarea culturii antreprenoriale a societății noastre, în primul rând a generației tinere. Deși în ultimii ani se promovează pe larg la scară națională educația antreprenorială și economică prin elaborarea și implementarea de </w:t>
      </w:r>
      <w:proofErr w:type="spellStart"/>
      <w:r w:rsidRPr="006F5CBC">
        <w:rPr>
          <w:rFonts w:ascii="Times New Roman" w:hAnsi="Times New Roman"/>
          <w:sz w:val="24"/>
          <w:szCs w:val="24"/>
          <w:lang w:eastAsia="ro-RO"/>
        </w:rPr>
        <w:t>curricula</w:t>
      </w:r>
      <w:proofErr w:type="spellEnd"/>
      <w:r w:rsidRPr="006F5CBC">
        <w:rPr>
          <w:rFonts w:ascii="Times New Roman" w:hAnsi="Times New Roman"/>
          <w:sz w:val="24"/>
          <w:szCs w:val="24"/>
          <w:lang w:eastAsia="ro-RO"/>
        </w:rPr>
        <w:t xml:space="preserve"> în învățământul general și profesional tehnic, dar și în cadrul diferitor cursuri de formare continuă organizate de diferite instituții și ONG-uri de profil, această problemă rămâne una actuală. </w:t>
      </w:r>
    </w:p>
    <w:p w14:paraId="3E12D8BA" w14:textId="77777777" w:rsidR="00934ADB" w:rsidRPr="006F5CBC" w:rsidRDefault="00934ADB" w:rsidP="00D62082">
      <w:pPr>
        <w:pStyle w:val="NormalWeb"/>
        <w:shd w:val="clear" w:color="auto" w:fill="FFFFFF"/>
        <w:spacing w:before="0" w:beforeAutospacing="0" w:after="0" w:afterAutospacing="0"/>
        <w:ind w:firstLine="567"/>
        <w:jc w:val="both"/>
        <w:rPr>
          <w:szCs w:val="22"/>
        </w:rPr>
      </w:pPr>
      <w:r w:rsidRPr="006F5CBC">
        <w:t>Din perspectivă de gen, piața muncii are următoarea configurație: în structura totală a populației cu vârsta între 25 și 64 de ani nivelul de instruire al femeilor constituie în medie 55,5%, iar al bărbaților – 60,4%. În același timp, constatăm că gradul de implicare în programe de educație permanentă atât a femeilor, cât și a bărbaților este foarte redus (1,4% – bărbați și 0,3% – femei, în anul 2018). Rata de ocupare în rândul femeilor este mai mică decât cea a bărbaților</w:t>
      </w:r>
      <w:r w:rsidRPr="006F5CBC">
        <w:rPr>
          <w:szCs w:val="22"/>
        </w:rPr>
        <w:t>.</w:t>
      </w:r>
    </w:p>
    <w:p w14:paraId="741137DA" w14:textId="65450EAA" w:rsidR="00934ADB" w:rsidRPr="006F5CBC" w:rsidRDefault="00934ADB" w:rsidP="00D62082">
      <w:pPr>
        <w:pStyle w:val="NormalWeb"/>
        <w:shd w:val="clear" w:color="auto" w:fill="FFFFFF"/>
        <w:spacing w:before="0" w:beforeAutospacing="0" w:after="0" w:afterAutospacing="0"/>
        <w:ind w:firstLine="567"/>
        <w:jc w:val="both"/>
        <w:rPr>
          <w:rFonts w:eastAsia="MS Mincho"/>
        </w:rPr>
      </w:pPr>
      <w:r w:rsidRPr="006F5CBC">
        <w:rPr>
          <w:rFonts w:eastAsia="MS Mincho"/>
          <w:b/>
          <w:i/>
        </w:rPr>
        <w:t xml:space="preserve">Factori cauzali: </w:t>
      </w:r>
      <w:r w:rsidRPr="006F5CBC">
        <w:rPr>
          <w:rFonts w:eastAsia="MS Mincho"/>
        </w:rPr>
        <w:t>Demografia; lipsa unui sistem modern de marketing educațional și a mecanismelor de ajustare a ofertei educaționale la necesitatea pieței muncii;</w:t>
      </w:r>
      <w:r w:rsidRPr="006F5CBC">
        <w:t xml:space="preserve"> </w:t>
      </w:r>
      <w:r w:rsidRPr="006F5CBC">
        <w:rPr>
          <w:rFonts w:eastAsia="MS Mincho"/>
        </w:rPr>
        <w:t>nivelul scăzut de educație antreprenorială și economică a societății, în general, și a tinerei generații, în special;</w:t>
      </w:r>
      <w:r w:rsidRPr="006F5CBC">
        <w:t xml:space="preserve"> </w:t>
      </w:r>
      <w:r w:rsidRPr="006F5CBC">
        <w:rPr>
          <w:rFonts w:eastAsia="MS Mincho"/>
        </w:rPr>
        <w:t>inerția pieței muncii, dar și a sistemului de învățământ de a crea structuri comune: parcuri tehnologice, laboratoare științifice, întreprinderi cu funcții duble (de producere și de formare profesională etc.); nivelul scăzut de investiții dinspre agenții economici în sistemul de pregătire a resurselor umane și nivelul scăzut de protecție legală în acest sens;</w:t>
      </w:r>
      <w:r w:rsidRPr="006F5CBC">
        <w:t xml:space="preserve"> </w:t>
      </w:r>
      <w:r w:rsidRPr="006F5CBC">
        <w:rPr>
          <w:rFonts w:eastAsia="MS Mincho"/>
        </w:rPr>
        <w:t xml:space="preserve">perpetuarea unui proces defectuos de ghidare în carieră; acțiuni limitate în ce privește pregătirea tinerilor pentru viață, dezvoltarea rezilienței la provocările </w:t>
      </w:r>
      <w:proofErr w:type="spellStart"/>
      <w:r w:rsidRPr="006F5CBC">
        <w:rPr>
          <w:rFonts w:eastAsia="MS Mincho"/>
        </w:rPr>
        <w:t>psihoemoționale</w:t>
      </w:r>
      <w:proofErr w:type="spellEnd"/>
      <w:r w:rsidRPr="006F5CBC">
        <w:rPr>
          <w:rFonts w:eastAsia="MS Mincho"/>
        </w:rPr>
        <w:t xml:space="preserve"> și dezvoltarea abilităților de adaptare continuă la nevoile pieței muncii; investiții limitate în crearea unui mediu sigur și prietenos în școli, dar și în timpul practicii profesionale și mai târziu la locul de muncă;</w:t>
      </w:r>
      <w:r w:rsidRPr="006F5CBC">
        <w:t xml:space="preserve"> </w:t>
      </w:r>
      <w:r w:rsidRPr="006F5CBC">
        <w:rPr>
          <w:rFonts w:eastAsia="MS Mincho"/>
        </w:rPr>
        <w:t xml:space="preserve">majoritatea calificărilor oferite de furnizorii de servicii educaționale nu au la bază Standarde de Calificare elaborate pe domenii și niveluri de formare profesională. </w:t>
      </w:r>
    </w:p>
    <w:p w14:paraId="53988FB2" w14:textId="77777777" w:rsidR="00934ADB" w:rsidRPr="006F5CBC" w:rsidRDefault="00934ADB" w:rsidP="00D62082">
      <w:pPr>
        <w:pStyle w:val="ListParagraph1"/>
        <w:spacing w:after="0" w:line="240" w:lineRule="auto"/>
        <w:ind w:left="0" w:firstLine="539"/>
        <w:rPr>
          <w:rFonts w:ascii="Times New Roman" w:eastAsia="MS Mincho" w:hAnsi="Times New Roman"/>
          <w:sz w:val="24"/>
          <w:szCs w:val="24"/>
        </w:rPr>
      </w:pPr>
      <w:r w:rsidRPr="006F5CBC">
        <w:rPr>
          <w:rFonts w:ascii="Times New Roman" w:eastAsia="MS Mincho" w:hAnsi="Times New Roman"/>
          <w:b/>
          <w:i/>
          <w:sz w:val="24"/>
          <w:szCs w:val="24"/>
        </w:rPr>
        <w:lastRenderedPageBreak/>
        <w:t xml:space="preserve">Consecințe și riscuri: </w:t>
      </w:r>
      <w:r w:rsidRPr="006F5CBC">
        <w:rPr>
          <w:rFonts w:ascii="Times New Roman" w:eastAsia="MS Mincho" w:hAnsi="Times New Roman"/>
          <w:sz w:val="24"/>
          <w:szCs w:val="24"/>
        </w:rPr>
        <w:t>Nerezolvarea problemei privind interconexiunea sistemului de învățământ și a pieței muncii va duce la disfuncționalitatea  pieței muncii și la scăderea calității formării profesionale inițiale și continue a specialiștilor pentru economia națională;</w:t>
      </w:r>
      <w:r w:rsidRPr="006F5CBC">
        <w:rPr>
          <w:rFonts w:ascii="Times New Roman" w:hAnsi="Times New Roman"/>
        </w:rPr>
        <w:t xml:space="preserve"> </w:t>
      </w:r>
      <w:r w:rsidRPr="006F5CBC">
        <w:rPr>
          <w:rFonts w:ascii="Times New Roman" w:eastAsia="MS Mincho" w:hAnsi="Times New Roman"/>
          <w:sz w:val="24"/>
          <w:szCs w:val="24"/>
        </w:rPr>
        <w:t>sistemul de învățământ nu va asigura nici în continuare, în deplină măsură, dezvoltarea durabilă a societății;</w:t>
      </w:r>
      <w:r w:rsidRPr="006F5CBC">
        <w:rPr>
          <w:rFonts w:ascii="Times New Roman" w:hAnsi="Times New Roman"/>
        </w:rPr>
        <w:t xml:space="preserve"> </w:t>
      </w:r>
      <w:r w:rsidRPr="006F5CBC">
        <w:rPr>
          <w:rFonts w:ascii="Times New Roman" w:hAnsi="Times New Roman"/>
          <w:sz w:val="24"/>
          <w:szCs w:val="24"/>
        </w:rPr>
        <w:t>se va</w:t>
      </w:r>
      <w:r w:rsidRPr="006F5CBC">
        <w:rPr>
          <w:rFonts w:ascii="Times New Roman" w:hAnsi="Times New Roman"/>
        </w:rPr>
        <w:t xml:space="preserve"> </w:t>
      </w:r>
      <w:r w:rsidRPr="006F5CBC">
        <w:rPr>
          <w:rFonts w:ascii="Times New Roman" w:eastAsia="MS Mincho" w:hAnsi="Times New Roman"/>
          <w:sz w:val="24"/>
          <w:szCs w:val="24"/>
        </w:rPr>
        <w:t>menține segregarea profesională de gen și diferențele salariale între femei și bărbați.</w:t>
      </w:r>
    </w:p>
    <w:p w14:paraId="1ECD6FEA" w14:textId="77777777" w:rsidR="00934ADB" w:rsidRPr="00FD329A" w:rsidRDefault="00934ADB" w:rsidP="00D62082">
      <w:pPr>
        <w:pStyle w:val="ListParagraph1"/>
        <w:spacing w:after="0" w:line="240" w:lineRule="auto"/>
        <w:ind w:left="0" w:firstLine="539"/>
        <w:rPr>
          <w:rFonts w:ascii="Times New Roman" w:eastAsia="MS Mincho" w:hAnsi="Times New Roman"/>
          <w:color w:val="7030A0"/>
          <w:sz w:val="24"/>
          <w:szCs w:val="24"/>
        </w:rPr>
      </w:pPr>
    </w:p>
    <w:p w14:paraId="4A4B2C17" w14:textId="77777777" w:rsidR="00934ADB" w:rsidRPr="00CC0654" w:rsidRDefault="00934ADB" w:rsidP="000C5238">
      <w:pPr>
        <w:pStyle w:val="Heading3"/>
      </w:pPr>
      <w:bookmarkStart w:id="9" w:name="_Toc104878096"/>
      <w:r w:rsidRPr="00CC0654">
        <w:t>2.3.2. Finanțarea sistemului de învățământ</w:t>
      </w:r>
      <w:bookmarkEnd w:id="9"/>
    </w:p>
    <w:p w14:paraId="40E73E28" w14:textId="77777777" w:rsidR="00934ADB" w:rsidRPr="006F5CBC" w:rsidRDefault="00934ADB" w:rsidP="00D62082">
      <w:pPr>
        <w:pStyle w:val="ListParagraph"/>
        <w:numPr>
          <w:ilvl w:val="0"/>
          <w:numId w:val="23"/>
        </w:numPr>
        <w:spacing w:after="0" w:line="240" w:lineRule="auto"/>
        <w:ind w:left="567"/>
        <w:rPr>
          <w:rFonts w:ascii="Times New Roman" w:hAnsi="Times New Roman"/>
          <w:sz w:val="24"/>
          <w:szCs w:val="24"/>
        </w:rPr>
      </w:pPr>
      <w:r w:rsidRPr="006F5CBC">
        <w:rPr>
          <w:rFonts w:ascii="Times New Roman" w:eastAsia="Calibri" w:hAnsi="Times New Roman"/>
          <w:b/>
          <w:sz w:val="24"/>
          <w:szCs w:val="24"/>
        </w:rPr>
        <w:t>Investițiile în educație nu asigură competitivitatea economiei naționale.</w:t>
      </w:r>
    </w:p>
    <w:p w14:paraId="0248492B"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eastAsia="MS Mincho" w:hAnsi="Times New Roman"/>
          <w:b/>
          <w:i/>
          <w:sz w:val="24"/>
          <w:szCs w:val="24"/>
        </w:rPr>
        <w:t xml:space="preserve">Situație și argument: </w:t>
      </w:r>
      <w:r w:rsidRPr="006F5CBC">
        <w:rPr>
          <w:rFonts w:ascii="Times New Roman" w:hAnsi="Times New Roman"/>
          <w:sz w:val="24"/>
          <w:szCs w:val="24"/>
        </w:rPr>
        <w:t xml:space="preserve">În </w:t>
      </w:r>
      <w:r w:rsidRPr="0006496A">
        <w:rPr>
          <w:rFonts w:ascii="Times New Roman" w:hAnsi="Times New Roman"/>
          <w:sz w:val="24"/>
          <w:szCs w:val="24"/>
        </w:rPr>
        <w:t>perioada 2016-2021, ponderea cheltuielilor publice pentru învățământ în PIB a crescut de la 5,3% la 6,1%</w:t>
      </w:r>
      <w:r>
        <w:rPr>
          <w:rFonts w:ascii="Times New Roman" w:hAnsi="Times New Roman"/>
          <w:sz w:val="24"/>
          <w:szCs w:val="24"/>
        </w:rPr>
        <w:t>, cu o descreștere până la 5,5% în 2021</w:t>
      </w:r>
      <w:r w:rsidRPr="0006496A">
        <w:rPr>
          <w:rFonts w:ascii="Times New Roman" w:hAnsi="Times New Roman"/>
          <w:sz w:val="24"/>
          <w:szCs w:val="24"/>
        </w:rPr>
        <w:t xml:space="preserve">. În </w:t>
      </w:r>
      <w:r w:rsidRPr="006F5CBC">
        <w:rPr>
          <w:rFonts w:ascii="Times New Roman" w:hAnsi="Times New Roman"/>
          <w:sz w:val="24"/>
          <w:szCs w:val="24"/>
        </w:rPr>
        <w:t xml:space="preserve">același timp, ponderea cheltuielilor publice aferente învățământului în totalul cheltuielilor Bugetului public național a cunoscut pentru aceeași perioadă evoluții fluctuante: după o creștere de la 17,7% înregistrată în 2016 </w:t>
      </w:r>
      <w:r w:rsidRPr="0006496A">
        <w:rPr>
          <w:rFonts w:ascii="Times New Roman" w:hAnsi="Times New Roman"/>
          <w:sz w:val="24"/>
          <w:szCs w:val="24"/>
        </w:rPr>
        <w:t>la 18,4% în 2021, valoarea acestui indicator sub impactul pandemiei COVID-19 s-a redus în 2021 până la 17,2%</w:t>
      </w:r>
      <w:r>
        <w:rPr>
          <w:rFonts w:ascii="Times New Roman" w:hAnsi="Times New Roman"/>
          <w:sz w:val="24"/>
          <w:szCs w:val="24"/>
        </w:rPr>
        <w:t>, coborându-se până la 16,6% în 2021</w:t>
      </w:r>
      <w:r w:rsidRPr="0006496A">
        <w:rPr>
          <w:rFonts w:ascii="Times New Roman" w:hAnsi="Times New Roman"/>
          <w:sz w:val="24"/>
          <w:szCs w:val="24"/>
        </w:rPr>
        <w:t xml:space="preserve">. </w:t>
      </w:r>
      <w:r w:rsidRPr="006F5CBC">
        <w:rPr>
          <w:rFonts w:ascii="Times New Roman" w:hAnsi="Times New Roman"/>
          <w:sz w:val="24"/>
          <w:szCs w:val="24"/>
        </w:rPr>
        <w:t>Creșterea ponderii cheltuielilor publice pentru Învățământ în PIB, comparativ cu descreșterea ponderii acestora în totalul cheltuielilor bugetului public național, se explică prin reducerea mult mai accentuată a PIB-ului, comparativ cu diminuarea cheltuielilor Bugetului public național pe același interval temporal.</w:t>
      </w:r>
    </w:p>
    <w:p w14:paraId="2A2BB8C9"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Deși în mărime absolută cheltuielile publice aferente învățământului au crescut constant (de la 8,558 mil. lei în 2016 până la </w:t>
      </w:r>
      <w:r>
        <w:rPr>
          <w:rFonts w:ascii="Times New Roman" w:hAnsi="Times New Roman"/>
          <w:sz w:val="24"/>
          <w:szCs w:val="24"/>
        </w:rPr>
        <w:t>13,398</w:t>
      </w:r>
      <w:r w:rsidRPr="006F5CBC">
        <w:rPr>
          <w:rFonts w:ascii="Times New Roman" w:hAnsi="Times New Roman"/>
          <w:sz w:val="24"/>
          <w:szCs w:val="24"/>
        </w:rPr>
        <w:t xml:space="preserve"> mil. lei în 202</w:t>
      </w:r>
      <w:r>
        <w:rPr>
          <w:rFonts w:ascii="Times New Roman" w:hAnsi="Times New Roman"/>
          <w:sz w:val="24"/>
          <w:szCs w:val="24"/>
        </w:rPr>
        <w:t>1</w:t>
      </w:r>
      <w:r w:rsidRPr="006F5CBC">
        <w:rPr>
          <w:rFonts w:ascii="Times New Roman" w:hAnsi="Times New Roman"/>
          <w:sz w:val="24"/>
          <w:szCs w:val="24"/>
        </w:rPr>
        <w:t>), totuși investițiile realizate în ultimii ani nu au reușit să acopere necesitățile unui sector care își propune să pregătească forță de muncă competitivă pentru o economie globală.</w:t>
      </w:r>
    </w:p>
    <w:p w14:paraId="6A5CB968" w14:textId="34213FBF"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În structura cheltuielilor publice pentru învățământ, în 20</w:t>
      </w:r>
      <w:r>
        <w:rPr>
          <w:rFonts w:ascii="Times New Roman" w:hAnsi="Times New Roman"/>
          <w:sz w:val="24"/>
          <w:szCs w:val="24"/>
        </w:rPr>
        <w:t>20</w:t>
      </w:r>
      <w:r w:rsidRPr="006F5CBC">
        <w:rPr>
          <w:rFonts w:ascii="Times New Roman" w:hAnsi="Times New Roman"/>
          <w:sz w:val="24"/>
          <w:szCs w:val="24"/>
        </w:rPr>
        <w:t xml:space="preserve"> ponderea cea mai mare a fost deținută de învățământul secundar: </w:t>
      </w:r>
      <w:r>
        <w:rPr>
          <w:rFonts w:ascii="Times New Roman" w:hAnsi="Times New Roman"/>
          <w:sz w:val="24"/>
          <w:szCs w:val="24"/>
        </w:rPr>
        <w:t>5917</w:t>
      </w:r>
      <w:r w:rsidR="00A90F4F">
        <w:rPr>
          <w:rFonts w:ascii="Times New Roman" w:hAnsi="Times New Roman"/>
          <w:sz w:val="24"/>
          <w:szCs w:val="24"/>
        </w:rPr>
        <w:t xml:space="preserve"> </w:t>
      </w:r>
      <w:r w:rsidRPr="006F5CBC">
        <w:rPr>
          <w:rFonts w:ascii="Times New Roman" w:hAnsi="Times New Roman"/>
          <w:sz w:val="24"/>
          <w:szCs w:val="24"/>
        </w:rPr>
        <w:t xml:space="preserve">mil. lei sau </w:t>
      </w:r>
      <w:r>
        <w:rPr>
          <w:rFonts w:ascii="Times New Roman" w:hAnsi="Times New Roman"/>
          <w:sz w:val="24"/>
          <w:szCs w:val="24"/>
        </w:rPr>
        <w:t>49</w:t>
      </w:r>
      <w:r w:rsidRPr="006F5CBC">
        <w:rPr>
          <w:rFonts w:ascii="Times New Roman" w:hAnsi="Times New Roman"/>
          <w:sz w:val="24"/>
          <w:szCs w:val="24"/>
        </w:rPr>
        <w:t xml:space="preserve">%, urmat de educația timpurie și învățământul primar: </w:t>
      </w:r>
      <w:r>
        <w:rPr>
          <w:rFonts w:ascii="Times New Roman" w:hAnsi="Times New Roman"/>
          <w:sz w:val="24"/>
          <w:szCs w:val="24"/>
        </w:rPr>
        <w:t>3590</w:t>
      </w:r>
      <w:r w:rsidR="0012504D">
        <w:rPr>
          <w:rFonts w:ascii="Times New Roman" w:hAnsi="Times New Roman"/>
          <w:sz w:val="24"/>
          <w:szCs w:val="24"/>
        </w:rPr>
        <w:t xml:space="preserve"> </w:t>
      </w:r>
      <w:r w:rsidRPr="006F5CBC">
        <w:rPr>
          <w:rFonts w:ascii="Times New Roman" w:hAnsi="Times New Roman"/>
          <w:sz w:val="24"/>
          <w:szCs w:val="24"/>
        </w:rPr>
        <w:t xml:space="preserve">mil. lei sau 30%, învățământul profesional tehnic: </w:t>
      </w:r>
      <w:r>
        <w:rPr>
          <w:rFonts w:ascii="Times New Roman" w:hAnsi="Times New Roman"/>
          <w:sz w:val="24"/>
          <w:szCs w:val="24"/>
        </w:rPr>
        <w:t>1052</w:t>
      </w:r>
      <w:r w:rsidR="0012504D">
        <w:rPr>
          <w:rFonts w:ascii="Times New Roman" w:hAnsi="Times New Roman"/>
          <w:sz w:val="24"/>
          <w:szCs w:val="24"/>
        </w:rPr>
        <w:t xml:space="preserve"> </w:t>
      </w:r>
      <w:r w:rsidRPr="006F5CBC">
        <w:rPr>
          <w:rFonts w:ascii="Times New Roman" w:hAnsi="Times New Roman"/>
          <w:sz w:val="24"/>
          <w:szCs w:val="24"/>
        </w:rPr>
        <w:t xml:space="preserve">mil. lei sau 9%, învățământul superior: </w:t>
      </w:r>
      <w:r>
        <w:rPr>
          <w:rFonts w:ascii="Times New Roman" w:hAnsi="Times New Roman"/>
          <w:sz w:val="24"/>
          <w:szCs w:val="24"/>
        </w:rPr>
        <w:t>1073</w:t>
      </w:r>
      <w:r w:rsidR="0012504D">
        <w:rPr>
          <w:rFonts w:ascii="Times New Roman" w:hAnsi="Times New Roman"/>
          <w:sz w:val="24"/>
          <w:szCs w:val="24"/>
        </w:rPr>
        <w:t xml:space="preserve"> </w:t>
      </w:r>
      <w:r w:rsidRPr="006F5CBC">
        <w:rPr>
          <w:rFonts w:ascii="Times New Roman" w:hAnsi="Times New Roman"/>
          <w:sz w:val="24"/>
          <w:szCs w:val="24"/>
        </w:rPr>
        <w:t>mil. lei sau 8% (conform informației MF și BNS).</w:t>
      </w:r>
    </w:p>
    <w:p w14:paraId="0241B914" w14:textId="27DB7E0A"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b/>
          <w:i/>
          <w:sz w:val="24"/>
          <w:szCs w:val="24"/>
        </w:rPr>
        <w:t xml:space="preserve">Factori cauzali: </w:t>
      </w:r>
      <w:r w:rsidRPr="006F5CBC">
        <w:rPr>
          <w:rFonts w:ascii="Times New Roman" w:hAnsi="Times New Roman"/>
          <w:sz w:val="24"/>
          <w:szCs w:val="24"/>
        </w:rPr>
        <w:t xml:space="preserve">Una dintre provocările sensibile cu impact financiar puternic este utilizarea ineficientă a capacităților de proiect ale instituțiilor de învățământ ca urmare a diminuării contingentului de elevi/ studenți. În consecință, creșterea constantă a finanțării de la stat, însoțită de scăderea numărului de elevi/ studenți, determină, frecvent, ridicarea exagerată a cheltuielilor unitare, fără o ameliorare corespunzătoare a calității procesului educațional. </w:t>
      </w:r>
    </w:p>
    <w:p w14:paraId="2E65F621" w14:textId="77777777"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hAnsi="Times New Roman"/>
          <w:b/>
          <w:i/>
          <w:sz w:val="24"/>
          <w:szCs w:val="24"/>
        </w:rPr>
        <w:t xml:space="preserve">Consecințe și riscuri: </w:t>
      </w:r>
      <w:r w:rsidRPr="006F5CBC">
        <w:rPr>
          <w:rFonts w:ascii="Times New Roman" w:hAnsi="Times New Roman"/>
          <w:sz w:val="24"/>
          <w:szCs w:val="24"/>
        </w:rPr>
        <w:t>Investițiile în educație, care nu asigură un nivel înalt de calitate și funcționalitate a sistemului de învățământ, nu vor asigura nici dezvoltarea durabilă a economiei și nici a societății în general, fiind una dintre principalele vulnerabilități. Fără o salarizare adecvată, atractivitatea ocupației de profesor va rămâne redusă, indiferent de calitatea formării profesionale.</w:t>
      </w:r>
    </w:p>
    <w:p w14:paraId="18A01CDF" w14:textId="77777777" w:rsidR="00934ADB" w:rsidRPr="00CC0654" w:rsidRDefault="00934ADB" w:rsidP="000C5238">
      <w:pPr>
        <w:pStyle w:val="Heading3"/>
      </w:pPr>
      <w:bookmarkStart w:id="10" w:name="_Toc104878097"/>
      <w:r w:rsidRPr="00CC0654">
        <w:t>2.3.3. Capitalul uman și intelectual</w:t>
      </w:r>
      <w:bookmarkEnd w:id="10"/>
      <w:r w:rsidRPr="00CC0654">
        <w:t xml:space="preserve"> </w:t>
      </w:r>
    </w:p>
    <w:p w14:paraId="51804910" w14:textId="77777777" w:rsidR="00934ADB" w:rsidRPr="006F5CBC" w:rsidRDefault="00934ADB" w:rsidP="00D62082">
      <w:pPr>
        <w:pStyle w:val="ListParagraph2"/>
        <w:numPr>
          <w:ilvl w:val="0"/>
          <w:numId w:val="24"/>
        </w:numPr>
        <w:tabs>
          <w:tab w:val="left" w:pos="142"/>
        </w:tabs>
        <w:spacing w:after="0" w:line="240" w:lineRule="auto"/>
        <w:ind w:left="567" w:hanging="357"/>
        <w:rPr>
          <w:rFonts w:ascii="Times New Roman" w:eastAsia="MS Mincho" w:hAnsi="Times New Roman"/>
          <w:sz w:val="24"/>
          <w:szCs w:val="24"/>
        </w:rPr>
      </w:pPr>
      <w:r w:rsidRPr="006F5CBC">
        <w:rPr>
          <w:rFonts w:ascii="Times New Roman" w:eastAsia="Calibri" w:hAnsi="Times New Roman"/>
          <w:b/>
          <w:sz w:val="24"/>
          <w:szCs w:val="24"/>
        </w:rPr>
        <w:t>Funcționalitatea și performanța sistemului de învățământ sunt afectate de un dezechilibru</w:t>
      </w:r>
      <w:r w:rsidRPr="006F5CBC">
        <w:rPr>
          <w:rFonts w:ascii="Times New Roman" w:eastAsia="MS Mincho" w:hAnsi="Times New Roman"/>
          <w:b/>
          <w:sz w:val="24"/>
          <w:szCs w:val="24"/>
        </w:rPr>
        <w:t xml:space="preserve"> </w:t>
      </w:r>
      <w:r w:rsidRPr="006F5CBC">
        <w:rPr>
          <w:rFonts w:ascii="Times New Roman" w:eastAsia="MS Mincho" w:hAnsi="Times New Roman"/>
          <w:b/>
          <w:i/>
          <w:iCs/>
          <w:sz w:val="24"/>
          <w:szCs w:val="24"/>
        </w:rPr>
        <w:t xml:space="preserve">cantitativ, calitativ, de gen, de vârstă, de mediu (rural, urban) </w:t>
      </w:r>
      <w:r w:rsidRPr="006F5CBC">
        <w:rPr>
          <w:rFonts w:ascii="Times New Roman" w:eastAsia="MS Mincho" w:hAnsi="Times New Roman"/>
          <w:b/>
          <w:sz w:val="24"/>
          <w:szCs w:val="24"/>
        </w:rPr>
        <w:t xml:space="preserve">în domeniul capitalului uman (didactic și managerial) la toate nivelurile, anume: nivelul scăzut de motivație și satisfacție profesională a angajaților din sistem, fluxul redus al intrărilor în sistem ale specialiștilor tineri, în special în mediul rural, fluxul sporit al ieșirilor/ abandonului profesional în primii ani de activitate, insuficiența de profesori și manageri calificați, inclusiv în mediul rural, ponderea semnificativă a cadrelor didactice cu vârsta </w:t>
      </w:r>
      <w:r w:rsidRPr="006F5CBC">
        <w:rPr>
          <w:rFonts w:ascii="Times New Roman" w:eastAsia="MS Mincho" w:hAnsi="Times New Roman"/>
          <w:b/>
          <w:i/>
          <w:iCs/>
          <w:sz w:val="24"/>
          <w:szCs w:val="24"/>
        </w:rPr>
        <w:t>sub</w:t>
      </w:r>
      <w:r w:rsidRPr="006F5CBC">
        <w:rPr>
          <w:rFonts w:ascii="Times New Roman" w:eastAsia="MS Mincho" w:hAnsi="Times New Roman"/>
          <w:b/>
          <w:sz w:val="24"/>
          <w:szCs w:val="24"/>
        </w:rPr>
        <w:t xml:space="preserve"> și </w:t>
      </w:r>
      <w:r w:rsidRPr="006F5CBC">
        <w:rPr>
          <w:rFonts w:ascii="Times New Roman" w:eastAsia="MS Mincho" w:hAnsi="Times New Roman"/>
          <w:b/>
          <w:i/>
          <w:iCs/>
          <w:sz w:val="24"/>
          <w:szCs w:val="24"/>
        </w:rPr>
        <w:t xml:space="preserve">peste </w:t>
      </w:r>
      <w:r w:rsidRPr="006F5CBC">
        <w:rPr>
          <w:rFonts w:ascii="Times New Roman" w:eastAsia="MS Mincho" w:hAnsi="Times New Roman"/>
          <w:b/>
          <w:sz w:val="24"/>
          <w:szCs w:val="24"/>
        </w:rPr>
        <w:t>60 de ani, dezechilibrul de gen în structura personalului didactic.</w:t>
      </w:r>
    </w:p>
    <w:p w14:paraId="417FD18A" w14:textId="77777777" w:rsidR="00934ADB" w:rsidRPr="006F5CBC" w:rsidRDefault="00934ADB" w:rsidP="00D62082">
      <w:pPr>
        <w:pStyle w:val="ListParagraph2"/>
        <w:tabs>
          <w:tab w:val="left" w:pos="142"/>
        </w:tabs>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Situație și argument: </w:t>
      </w:r>
      <w:r w:rsidRPr="006F5CBC">
        <w:rPr>
          <w:rFonts w:ascii="Times New Roman" w:eastAsia="MS Mincho" w:hAnsi="Times New Roman"/>
          <w:sz w:val="24"/>
          <w:szCs w:val="24"/>
        </w:rPr>
        <w:t xml:space="preserve">Numărul cadrelor didactice din sistemul național de educație s-a redus cu peste 20% în doar 10 ani. Dezechilibrul dintre câștigul salarial mediu lunar în învățământ, comparativ cu câștigul salarial mediu pe economie, acutizează problema atractivității scăzute a profesiei de cadru didactic; or, mărimea salariului cadrelor didactice nu </w:t>
      </w:r>
      <w:r w:rsidRPr="006F5CBC">
        <w:rPr>
          <w:rFonts w:ascii="Times New Roman" w:eastAsia="MS Mincho" w:hAnsi="Times New Roman"/>
          <w:sz w:val="24"/>
          <w:szCs w:val="24"/>
        </w:rPr>
        <w:lastRenderedPageBreak/>
        <w:t xml:space="preserve">asigură tinerilor un statut social adecvat tipului de activitate și complexității acesteia. Depopularea localităților rurale (în special din rândul populației tinere) ca urmare a locurilor de muncă limitate, infrastructurii proaste, dar și a lipsei perspectivelor (cel puțin, pe termen mediu) pentru un standard de viață decent determină insuficiența cadrelor didactice și manageriale </w:t>
      </w:r>
      <w:r w:rsidRPr="006F5CBC">
        <w:rPr>
          <w:rFonts w:ascii="Times New Roman" w:eastAsia="MS Mincho" w:hAnsi="Times New Roman"/>
          <w:i/>
          <w:iCs/>
          <w:sz w:val="24"/>
          <w:szCs w:val="24"/>
        </w:rPr>
        <w:t xml:space="preserve">calificate </w:t>
      </w:r>
      <w:r w:rsidRPr="006F5CBC">
        <w:rPr>
          <w:rFonts w:ascii="Times New Roman" w:eastAsia="MS Mincho" w:hAnsi="Times New Roman"/>
          <w:sz w:val="24"/>
          <w:szCs w:val="24"/>
        </w:rPr>
        <w:t xml:space="preserve">în mediul </w:t>
      </w:r>
      <w:r w:rsidRPr="006F5CBC">
        <w:rPr>
          <w:rFonts w:ascii="Times New Roman" w:eastAsia="MS Mincho" w:hAnsi="Times New Roman"/>
          <w:i/>
          <w:iCs/>
          <w:sz w:val="24"/>
          <w:szCs w:val="24"/>
        </w:rPr>
        <w:t>rural</w:t>
      </w:r>
      <w:r w:rsidRPr="006F5CBC">
        <w:rPr>
          <w:rFonts w:ascii="Times New Roman" w:eastAsia="MS Mincho" w:hAnsi="Times New Roman"/>
          <w:sz w:val="24"/>
          <w:szCs w:val="24"/>
        </w:rPr>
        <w:t xml:space="preserve">, în special a celor </w:t>
      </w:r>
      <w:r w:rsidRPr="006F5CBC">
        <w:rPr>
          <w:rFonts w:ascii="Times New Roman" w:eastAsia="MS Mincho" w:hAnsi="Times New Roman"/>
          <w:i/>
          <w:iCs/>
          <w:sz w:val="24"/>
          <w:szCs w:val="24"/>
        </w:rPr>
        <w:t>tinere</w:t>
      </w:r>
      <w:r w:rsidRPr="006F5CBC">
        <w:rPr>
          <w:rFonts w:ascii="Times New Roman" w:eastAsia="MS Mincho" w:hAnsi="Times New Roman"/>
          <w:sz w:val="24"/>
          <w:szCs w:val="24"/>
        </w:rPr>
        <w:t>.</w:t>
      </w:r>
    </w:p>
    <w:p w14:paraId="5F967618" w14:textId="77777777" w:rsidR="00934ADB" w:rsidRPr="006F5CBC" w:rsidRDefault="00934ADB" w:rsidP="00D62082">
      <w:pPr>
        <w:pStyle w:val="ListParagraph2"/>
        <w:tabs>
          <w:tab w:val="left" w:pos="142"/>
        </w:tabs>
        <w:spacing w:after="0" w:line="240" w:lineRule="auto"/>
        <w:ind w:left="0" w:firstLine="567"/>
        <w:rPr>
          <w:rFonts w:ascii="Times New Roman" w:eastAsia="MS Mincho" w:hAnsi="Times New Roman"/>
          <w:sz w:val="24"/>
          <w:szCs w:val="24"/>
        </w:rPr>
      </w:pPr>
      <w:r w:rsidRPr="006F5CBC">
        <w:rPr>
          <w:rFonts w:ascii="Times New Roman" w:eastAsia="MS Mincho" w:hAnsi="Times New Roman"/>
          <w:sz w:val="24"/>
          <w:szCs w:val="24"/>
        </w:rPr>
        <w:t xml:space="preserve">Eforturile de sincronizare a rețelei școlare au condus la îmbunătățirea unor indicatori de eficiență internă a sistemului, în special, ai celor ce vizează </w:t>
      </w:r>
      <w:r w:rsidRPr="006F5CBC">
        <w:rPr>
          <w:rFonts w:ascii="Times New Roman" w:eastAsia="MS Mincho" w:hAnsi="Times New Roman"/>
          <w:i/>
          <w:iCs/>
          <w:sz w:val="24"/>
          <w:szCs w:val="24"/>
        </w:rPr>
        <w:t xml:space="preserve">raportul elevi/cadru didactic, </w:t>
      </w:r>
      <w:r w:rsidRPr="006F5CBC">
        <w:rPr>
          <w:rFonts w:ascii="Times New Roman" w:eastAsia="MS Mincho" w:hAnsi="Times New Roman"/>
          <w:sz w:val="24"/>
          <w:szCs w:val="24"/>
        </w:rPr>
        <w:t xml:space="preserve">care s-a mărit în ultimii 10 ani, în special în învățământul primar din zonele urbane, rămânând însă în stagnare continuă în cele rurale. Sistemul de învățământ național demonstrează în continuare </w:t>
      </w:r>
      <w:r w:rsidRPr="006F5CBC">
        <w:rPr>
          <w:rFonts w:ascii="Times New Roman" w:eastAsia="MS Mincho" w:hAnsi="Times New Roman"/>
          <w:i/>
          <w:iCs/>
          <w:sz w:val="24"/>
          <w:szCs w:val="24"/>
        </w:rPr>
        <w:t>dezechilibru de gen la toate nivelurile</w:t>
      </w:r>
      <w:r w:rsidRPr="006F5CBC">
        <w:rPr>
          <w:rFonts w:ascii="Times New Roman" w:eastAsia="MS Mincho" w:hAnsi="Times New Roman"/>
          <w:sz w:val="24"/>
          <w:szCs w:val="24"/>
        </w:rPr>
        <w:t xml:space="preserve">, ponderea femeilor în sistem din totalul de cadre didactice, constituind în medie cca 70 la sută. </w:t>
      </w:r>
    </w:p>
    <w:p w14:paraId="2A3D6431" w14:textId="77777777" w:rsidR="00934ADB" w:rsidRPr="006F5CBC" w:rsidRDefault="00934ADB" w:rsidP="00D62082">
      <w:pPr>
        <w:pStyle w:val="ListParagraph2"/>
        <w:tabs>
          <w:tab w:val="left" w:pos="142"/>
        </w:tabs>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eastAsia="MS Mincho" w:hAnsi="Times New Roman"/>
          <w:sz w:val="24"/>
          <w:szCs w:val="24"/>
        </w:rPr>
        <w:t xml:space="preserve">Reducerea semnificativă a numărului de copii/ elevi/ studenți, provocările pieței muncii, condițiile sociale, economice, psihologice, emigrarea masivă a populației, inclusiv a cadrelor didactice, pierderea atractivității profesiei de cadru didactic, sistemul învechit de formare inițială și continuă a cadrelor didactice, lipsa coerenței și colaborării între structurile manageriale pe verticală și orizontală sunt principalii </w:t>
      </w:r>
      <w:r w:rsidRPr="006F5CBC">
        <w:rPr>
          <w:rFonts w:ascii="Times New Roman" w:eastAsia="MS Mincho" w:hAnsi="Times New Roman"/>
          <w:iCs/>
          <w:sz w:val="24"/>
          <w:szCs w:val="24"/>
        </w:rPr>
        <w:t>factori ce determină schimbările semnificative din punct de vedere cantitativ și calitativ ale resurselor umane din sistemul educațional în ultimii 10 ani</w:t>
      </w:r>
      <w:r w:rsidRPr="006F5CBC">
        <w:rPr>
          <w:rFonts w:ascii="Times New Roman" w:eastAsia="MS Mincho" w:hAnsi="Times New Roman"/>
          <w:sz w:val="24"/>
          <w:szCs w:val="24"/>
        </w:rPr>
        <w:t>. În esență, sistemul de educație nu reușește să asigure realizarea cu succes a politicii de resurse umane, inclusiv formarea (inițială și continuă) de calitate, selecția corectă, pe baza valorii și recompensa adecvată, pe măsura performanței.</w:t>
      </w:r>
    </w:p>
    <w:p w14:paraId="10396DBE" w14:textId="77777777"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eastAsia="MS Mincho" w:hAnsi="Times New Roman"/>
          <w:sz w:val="24"/>
          <w:szCs w:val="24"/>
        </w:rPr>
        <w:t xml:space="preserve">Nivelul de competență, motivația și prestația cadrelor didactice, care influențează direct performanța sistemului educațional, respectiv, recrutarea, formarea profesională de calitate, motivarea, dezvoltarea continuă a performanțelor cadrelor didactice reprezintă strategia-cheie pentru promovarea </w:t>
      </w:r>
      <w:r w:rsidRPr="006F5CBC">
        <w:rPr>
          <w:rFonts w:ascii="Times New Roman" w:eastAsia="MS Mincho" w:hAnsi="Times New Roman"/>
          <w:iCs/>
          <w:sz w:val="24"/>
          <w:szCs w:val="24"/>
        </w:rPr>
        <w:t xml:space="preserve"> educației de calitate.</w:t>
      </w:r>
      <w:r w:rsidRPr="006F5CBC">
        <w:rPr>
          <w:rFonts w:ascii="Times New Roman" w:eastAsia="MS Mincho" w:hAnsi="Times New Roman"/>
          <w:sz w:val="24"/>
          <w:szCs w:val="24"/>
        </w:rPr>
        <w:t xml:space="preserve"> În context, dacă problema </w:t>
      </w:r>
      <w:r w:rsidRPr="006F5CBC">
        <w:rPr>
          <w:rFonts w:ascii="Times New Roman" w:eastAsia="MS Mincho" w:hAnsi="Times New Roman"/>
          <w:iCs/>
          <w:sz w:val="24"/>
          <w:szCs w:val="24"/>
        </w:rPr>
        <w:t>resurselor umane</w:t>
      </w:r>
      <w:r w:rsidRPr="006F5CBC">
        <w:rPr>
          <w:rFonts w:ascii="Times New Roman" w:eastAsia="MS Mincho" w:hAnsi="Times New Roman"/>
          <w:sz w:val="24"/>
          <w:szCs w:val="24"/>
        </w:rPr>
        <w:t xml:space="preserve"> nu va fi soluționată prin acțiuni sistemice, cu caracter intersectorial, care să cuprindă toate procesele (recrutare, selecție, integrare, motivare, formare inițială și continuă, evaluare, salarizare), toate categoriile de personal, de la toate nivelurile sistemului (educație timpurie, învățământ general, profesional-tehnic, superior, formarea continuă), sistemul educațional poate intra într-o criză profundă.</w:t>
      </w:r>
    </w:p>
    <w:p w14:paraId="0633BF82" w14:textId="77777777" w:rsidR="00934ADB" w:rsidRPr="006F5CBC" w:rsidRDefault="00934ADB" w:rsidP="00D62082">
      <w:pPr>
        <w:pStyle w:val="ListParagraph1"/>
        <w:numPr>
          <w:ilvl w:val="0"/>
          <w:numId w:val="25"/>
        </w:numPr>
        <w:spacing w:before="120" w:after="0" w:line="240" w:lineRule="auto"/>
        <w:ind w:left="567"/>
        <w:rPr>
          <w:rFonts w:ascii="Times New Roman" w:hAnsi="Times New Roman"/>
          <w:b/>
          <w:i/>
          <w:sz w:val="24"/>
          <w:szCs w:val="24"/>
        </w:rPr>
      </w:pPr>
      <w:r w:rsidRPr="006F5CBC">
        <w:rPr>
          <w:rFonts w:ascii="Times New Roman" w:hAnsi="Times New Roman"/>
          <w:b/>
          <w:sz w:val="24"/>
          <w:szCs w:val="24"/>
        </w:rPr>
        <w:t>Sistemul de învățământ se confruntă în ultimele decenii cu varii probleme, printre care: scăderea bruscă a numărului de elevi și studenți; diminuarea accesului la educație de calitate; rezultate joase la testări naționale și internaționale; nivel ridicat de abandon școlar, în special în rândul elevilor/ studenților din familii vulnerabile, aceștia manifestând un comportament deviant și un nivel scăzut de motivare pentru învățare.</w:t>
      </w:r>
    </w:p>
    <w:p w14:paraId="0A469B86"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hAnsi="Times New Roman"/>
          <w:b/>
          <w:i/>
          <w:sz w:val="24"/>
          <w:szCs w:val="24"/>
        </w:rPr>
        <w:t xml:space="preserve">Situație și argument: </w:t>
      </w:r>
      <w:r w:rsidRPr="006F5CBC">
        <w:rPr>
          <w:rFonts w:ascii="Times New Roman" w:hAnsi="Times New Roman"/>
          <w:sz w:val="24"/>
          <w:szCs w:val="24"/>
        </w:rPr>
        <w:t>Acest ansamblu de probleme este dedus din studiul „Evaluarea cuprinzătoare a sectorului educațional din Republica Moldova”, dar și din analiza diferitor rapoarte, studii având  la bază elevul ca subiect al educației.</w:t>
      </w:r>
    </w:p>
    <w:p w14:paraId="51C9071F" w14:textId="77777777" w:rsidR="00934ADB" w:rsidRPr="006F5CBC" w:rsidRDefault="00934ADB" w:rsidP="00D62082">
      <w:pPr>
        <w:pStyle w:val="ListParagraph1"/>
        <w:numPr>
          <w:ilvl w:val="0"/>
          <w:numId w:val="16"/>
        </w:numPr>
        <w:tabs>
          <w:tab w:val="clear" w:pos="927"/>
          <w:tab w:val="num" w:pos="567"/>
        </w:tabs>
        <w:spacing w:after="0" w:line="240" w:lineRule="auto"/>
        <w:ind w:left="567" w:hanging="357"/>
        <w:rPr>
          <w:rFonts w:ascii="Times New Roman" w:hAnsi="Times New Roman"/>
          <w:b/>
          <w:i/>
          <w:sz w:val="24"/>
          <w:szCs w:val="24"/>
        </w:rPr>
      </w:pPr>
      <w:r w:rsidRPr="006F5CBC">
        <w:rPr>
          <w:rFonts w:ascii="Times New Roman" w:hAnsi="Times New Roman"/>
          <w:b/>
          <w:i/>
          <w:sz w:val="24"/>
          <w:szCs w:val="24"/>
        </w:rPr>
        <w:t>Acces și cuprindere</w:t>
      </w:r>
    </w:p>
    <w:p w14:paraId="282306E1"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hAnsi="Times New Roman"/>
          <w:sz w:val="24"/>
          <w:szCs w:val="24"/>
        </w:rPr>
        <w:t xml:space="preserve">Ca urmare a declinului demografic cauzat de sporul negativ al populației și de exodul populației peste hotare, a scăzut și scade în continuare numărul elevilor și al studenților, cu excepția celor încadrați în sistemul de educație timpurie. Conform datelor BNS, valorile numerice ale populației școlare sunt următoarele: </w:t>
      </w:r>
    </w:p>
    <w:tbl>
      <w:tblPr>
        <w:tblW w:w="4387" w:type="pct"/>
        <w:jc w:val="center"/>
        <w:tblLook w:val="04A0" w:firstRow="1" w:lastRow="0" w:firstColumn="1" w:lastColumn="0" w:noHBand="0" w:noVBand="1"/>
      </w:tblPr>
      <w:tblGrid>
        <w:gridCol w:w="960"/>
        <w:gridCol w:w="4487"/>
        <w:gridCol w:w="1256"/>
        <w:gridCol w:w="1256"/>
      </w:tblGrid>
      <w:tr w:rsidR="00934ADB" w:rsidRPr="00574754" w14:paraId="0FB62A1A" w14:textId="77777777" w:rsidTr="004D5568">
        <w:trPr>
          <w:trHeight w:val="300"/>
          <w:jc w:val="center"/>
        </w:trPr>
        <w:tc>
          <w:tcPr>
            <w:tcW w:w="696" w:type="pct"/>
            <w:shd w:val="clear" w:color="auto" w:fill="auto"/>
            <w:noWrap/>
            <w:vAlign w:val="bottom"/>
            <w:hideMark/>
          </w:tcPr>
          <w:p w14:paraId="62CBBEAD" w14:textId="77777777" w:rsidR="00934ADB" w:rsidRPr="006F5CBC" w:rsidRDefault="00934ADB" w:rsidP="00D62082">
            <w:pPr>
              <w:spacing w:after="0" w:line="240" w:lineRule="auto"/>
              <w:ind w:left="720"/>
              <w:rPr>
                <w:rFonts w:ascii="Times New Roman" w:hAnsi="Times New Roman"/>
                <w:sz w:val="24"/>
                <w:szCs w:val="20"/>
              </w:rPr>
            </w:pPr>
          </w:p>
        </w:tc>
        <w:tc>
          <w:tcPr>
            <w:tcW w:w="2912" w:type="pct"/>
            <w:shd w:val="clear" w:color="auto" w:fill="auto"/>
            <w:noWrap/>
            <w:vAlign w:val="bottom"/>
            <w:hideMark/>
          </w:tcPr>
          <w:p w14:paraId="3D5EE3FD" w14:textId="77777777" w:rsidR="00934ADB" w:rsidRPr="006F5CBC" w:rsidRDefault="00934ADB" w:rsidP="00D62082">
            <w:pPr>
              <w:spacing w:after="0" w:line="240" w:lineRule="auto"/>
              <w:ind w:left="720"/>
              <w:rPr>
                <w:rFonts w:ascii="Times New Roman" w:hAnsi="Times New Roman"/>
                <w:sz w:val="24"/>
                <w:szCs w:val="20"/>
              </w:rPr>
            </w:pPr>
          </w:p>
        </w:tc>
        <w:tc>
          <w:tcPr>
            <w:tcW w:w="696" w:type="pct"/>
            <w:shd w:val="clear" w:color="auto" w:fill="auto"/>
            <w:noWrap/>
            <w:vAlign w:val="bottom"/>
            <w:hideMark/>
          </w:tcPr>
          <w:p w14:paraId="7C5D4563" w14:textId="7A975AB9" w:rsidR="00934ADB" w:rsidRPr="00574754" w:rsidRDefault="00934ADB" w:rsidP="00D62082">
            <w:pPr>
              <w:spacing w:after="0" w:line="240" w:lineRule="auto"/>
              <w:jc w:val="right"/>
              <w:rPr>
                <w:rFonts w:ascii="Times New Roman" w:hAnsi="Times New Roman"/>
                <w:b/>
                <w:sz w:val="24"/>
              </w:rPr>
            </w:pPr>
            <w:r w:rsidRPr="00574754">
              <w:rPr>
                <w:rFonts w:ascii="Times New Roman" w:hAnsi="Times New Roman"/>
                <w:b/>
                <w:sz w:val="24"/>
              </w:rPr>
              <w:t>2010</w:t>
            </w:r>
            <w:r w:rsidR="00A90F4F" w:rsidRPr="00EE246A">
              <w:rPr>
                <w:rFonts w:ascii="Times New Roman" w:hAnsi="Times New Roman"/>
                <w:b/>
                <w:sz w:val="24"/>
              </w:rPr>
              <w:t>-2011</w:t>
            </w:r>
          </w:p>
        </w:tc>
        <w:tc>
          <w:tcPr>
            <w:tcW w:w="696" w:type="pct"/>
            <w:shd w:val="clear" w:color="auto" w:fill="auto"/>
            <w:noWrap/>
            <w:vAlign w:val="bottom"/>
            <w:hideMark/>
          </w:tcPr>
          <w:p w14:paraId="213BD70F" w14:textId="2A7F14E9" w:rsidR="00934ADB" w:rsidRPr="00574754" w:rsidRDefault="00A90F4F" w:rsidP="00D62082">
            <w:pPr>
              <w:spacing w:after="0" w:line="240" w:lineRule="auto"/>
              <w:jc w:val="right"/>
              <w:rPr>
                <w:rFonts w:ascii="Times New Roman" w:hAnsi="Times New Roman"/>
                <w:b/>
                <w:sz w:val="24"/>
              </w:rPr>
            </w:pPr>
            <w:r w:rsidRPr="00574754">
              <w:rPr>
                <w:rFonts w:ascii="Times New Roman" w:hAnsi="Times New Roman"/>
                <w:b/>
                <w:sz w:val="24"/>
              </w:rPr>
              <w:t>2021-2022</w:t>
            </w:r>
          </w:p>
        </w:tc>
      </w:tr>
      <w:tr w:rsidR="00934ADB" w:rsidRPr="00574754" w14:paraId="5BEC5AED" w14:textId="77777777" w:rsidTr="004D5568">
        <w:trPr>
          <w:trHeight w:val="300"/>
          <w:jc w:val="center"/>
        </w:trPr>
        <w:tc>
          <w:tcPr>
            <w:tcW w:w="3607" w:type="pct"/>
            <w:gridSpan w:val="2"/>
            <w:shd w:val="clear" w:color="auto" w:fill="auto"/>
            <w:noWrap/>
            <w:vAlign w:val="bottom"/>
            <w:hideMark/>
          </w:tcPr>
          <w:p w14:paraId="5A79DE24" w14:textId="77777777" w:rsidR="00934ADB" w:rsidRPr="00574754" w:rsidRDefault="00934ADB" w:rsidP="00D62082">
            <w:pPr>
              <w:spacing w:after="0" w:line="240" w:lineRule="auto"/>
              <w:rPr>
                <w:rFonts w:ascii="Times New Roman" w:hAnsi="Times New Roman"/>
                <w:sz w:val="24"/>
              </w:rPr>
            </w:pPr>
            <w:r w:rsidRPr="00574754">
              <w:rPr>
                <w:rFonts w:ascii="Times New Roman" w:hAnsi="Times New Roman"/>
                <w:sz w:val="24"/>
              </w:rPr>
              <w:t>Educația timpurie</w:t>
            </w:r>
          </w:p>
        </w:tc>
        <w:tc>
          <w:tcPr>
            <w:tcW w:w="696" w:type="pct"/>
            <w:shd w:val="clear" w:color="auto" w:fill="auto"/>
            <w:noWrap/>
            <w:vAlign w:val="bottom"/>
            <w:hideMark/>
          </w:tcPr>
          <w:p w14:paraId="104BFBD9"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130040</w:t>
            </w:r>
          </w:p>
        </w:tc>
        <w:tc>
          <w:tcPr>
            <w:tcW w:w="696" w:type="pct"/>
            <w:shd w:val="clear" w:color="auto" w:fill="auto"/>
            <w:noWrap/>
            <w:vAlign w:val="bottom"/>
            <w:hideMark/>
          </w:tcPr>
          <w:p w14:paraId="4E097578" w14:textId="6851E8DD" w:rsidR="00934ADB" w:rsidRPr="00574754" w:rsidRDefault="00574754" w:rsidP="00D62082">
            <w:pPr>
              <w:spacing w:after="0" w:line="240" w:lineRule="auto"/>
              <w:jc w:val="right"/>
              <w:rPr>
                <w:rFonts w:ascii="Times New Roman" w:hAnsi="Times New Roman"/>
                <w:sz w:val="24"/>
              </w:rPr>
            </w:pPr>
            <w:r w:rsidRPr="00EE246A">
              <w:rPr>
                <w:rFonts w:ascii="Times New Roman" w:hAnsi="Times New Roman"/>
                <w:sz w:val="24"/>
              </w:rPr>
              <w:t>137113</w:t>
            </w:r>
          </w:p>
        </w:tc>
      </w:tr>
      <w:tr w:rsidR="00934ADB" w:rsidRPr="00574754" w14:paraId="3E200276" w14:textId="77777777" w:rsidTr="004D5568">
        <w:trPr>
          <w:trHeight w:val="300"/>
          <w:jc w:val="center"/>
        </w:trPr>
        <w:tc>
          <w:tcPr>
            <w:tcW w:w="3607" w:type="pct"/>
            <w:gridSpan w:val="2"/>
            <w:shd w:val="clear" w:color="auto" w:fill="auto"/>
            <w:noWrap/>
            <w:vAlign w:val="bottom"/>
            <w:hideMark/>
          </w:tcPr>
          <w:p w14:paraId="15692A3D" w14:textId="77777777" w:rsidR="00934ADB" w:rsidRPr="00574754" w:rsidRDefault="00934ADB" w:rsidP="00D62082">
            <w:pPr>
              <w:spacing w:after="0" w:line="240" w:lineRule="auto"/>
              <w:rPr>
                <w:rFonts w:ascii="Times New Roman" w:hAnsi="Times New Roman"/>
                <w:sz w:val="24"/>
              </w:rPr>
            </w:pPr>
            <w:r w:rsidRPr="00574754">
              <w:rPr>
                <w:rFonts w:ascii="Times New Roman" w:hAnsi="Times New Roman"/>
                <w:sz w:val="24"/>
              </w:rPr>
              <w:t>Învățământul secundar general</w:t>
            </w:r>
          </w:p>
        </w:tc>
        <w:tc>
          <w:tcPr>
            <w:tcW w:w="696" w:type="pct"/>
            <w:shd w:val="clear" w:color="auto" w:fill="auto"/>
            <w:noWrap/>
            <w:vAlign w:val="bottom"/>
            <w:hideMark/>
          </w:tcPr>
          <w:p w14:paraId="7E862E76"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396488</w:t>
            </w:r>
          </w:p>
        </w:tc>
        <w:tc>
          <w:tcPr>
            <w:tcW w:w="696" w:type="pct"/>
            <w:shd w:val="clear" w:color="auto" w:fill="auto"/>
            <w:noWrap/>
            <w:vAlign w:val="bottom"/>
            <w:hideMark/>
          </w:tcPr>
          <w:p w14:paraId="7CB16FEE" w14:textId="295F454C" w:rsidR="00934ADB" w:rsidRPr="00574754" w:rsidRDefault="00574754" w:rsidP="00D62082">
            <w:pPr>
              <w:spacing w:after="0" w:line="240" w:lineRule="auto"/>
              <w:jc w:val="right"/>
              <w:rPr>
                <w:rFonts w:ascii="Times New Roman" w:hAnsi="Times New Roman"/>
                <w:sz w:val="24"/>
              </w:rPr>
            </w:pPr>
            <w:r w:rsidRPr="00574754">
              <w:rPr>
                <w:rFonts w:ascii="Times New Roman" w:hAnsi="Times New Roman"/>
                <w:sz w:val="24"/>
              </w:rPr>
              <w:t>33</w:t>
            </w:r>
            <w:r w:rsidRPr="00D717C8">
              <w:rPr>
                <w:rFonts w:ascii="Times New Roman" w:hAnsi="Times New Roman"/>
                <w:sz w:val="24"/>
              </w:rPr>
              <w:t>6713</w:t>
            </w:r>
          </w:p>
        </w:tc>
      </w:tr>
      <w:tr w:rsidR="00934ADB" w:rsidRPr="00574754" w14:paraId="5D49B40C" w14:textId="77777777" w:rsidTr="004D5568">
        <w:trPr>
          <w:trHeight w:val="300"/>
          <w:jc w:val="center"/>
        </w:trPr>
        <w:tc>
          <w:tcPr>
            <w:tcW w:w="3607" w:type="pct"/>
            <w:gridSpan w:val="2"/>
            <w:shd w:val="clear" w:color="auto" w:fill="auto"/>
            <w:noWrap/>
            <w:vAlign w:val="bottom"/>
            <w:hideMark/>
          </w:tcPr>
          <w:p w14:paraId="6D0B2C3A" w14:textId="77777777" w:rsidR="00934ADB" w:rsidRPr="00574754" w:rsidRDefault="00934ADB" w:rsidP="00D62082">
            <w:pPr>
              <w:spacing w:after="0" w:line="240" w:lineRule="auto"/>
              <w:rPr>
                <w:rFonts w:ascii="Times New Roman" w:hAnsi="Times New Roman"/>
                <w:sz w:val="24"/>
              </w:rPr>
            </w:pPr>
            <w:r w:rsidRPr="00574754">
              <w:rPr>
                <w:rFonts w:ascii="Times New Roman" w:hAnsi="Times New Roman"/>
                <w:sz w:val="24"/>
              </w:rPr>
              <w:t>Învățământul superior</w:t>
            </w:r>
          </w:p>
        </w:tc>
        <w:tc>
          <w:tcPr>
            <w:tcW w:w="696" w:type="pct"/>
            <w:shd w:val="clear" w:color="auto" w:fill="auto"/>
            <w:noWrap/>
            <w:vAlign w:val="bottom"/>
            <w:hideMark/>
          </w:tcPr>
          <w:p w14:paraId="60AC9239"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107813</w:t>
            </w:r>
          </w:p>
        </w:tc>
        <w:tc>
          <w:tcPr>
            <w:tcW w:w="696" w:type="pct"/>
            <w:shd w:val="clear" w:color="auto" w:fill="auto"/>
            <w:noWrap/>
            <w:vAlign w:val="bottom"/>
            <w:hideMark/>
          </w:tcPr>
          <w:p w14:paraId="577276F0" w14:textId="46F23460" w:rsidR="00934ADB" w:rsidRPr="00574754" w:rsidRDefault="00A90F4F" w:rsidP="00D62082">
            <w:pPr>
              <w:spacing w:after="0" w:line="240" w:lineRule="auto"/>
              <w:jc w:val="right"/>
              <w:rPr>
                <w:rFonts w:ascii="Times New Roman" w:hAnsi="Times New Roman"/>
                <w:sz w:val="24"/>
              </w:rPr>
            </w:pPr>
            <w:r w:rsidRPr="00574754">
              <w:rPr>
                <w:rFonts w:ascii="Times New Roman" w:hAnsi="Times New Roman"/>
                <w:sz w:val="24"/>
              </w:rPr>
              <w:t>59647</w:t>
            </w:r>
          </w:p>
        </w:tc>
      </w:tr>
      <w:tr w:rsidR="00934ADB" w:rsidRPr="00574754" w14:paraId="07A1A538" w14:textId="77777777" w:rsidTr="004D5568">
        <w:trPr>
          <w:trHeight w:val="300"/>
          <w:jc w:val="center"/>
        </w:trPr>
        <w:tc>
          <w:tcPr>
            <w:tcW w:w="696" w:type="pct"/>
            <w:shd w:val="clear" w:color="auto" w:fill="auto"/>
            <w:noWrap/>
            <w:vAlign w:val="bottom"/>
            <w:hideMark/>
          </w:tcPr>
          <w:p w14:paraId="6F8D088C" w14:textId="77777777" w:rsidR="00934ADB" w:rsidRPr="00574754" w:rsidRDefault="00934ADB" w:rsidP="00D62082">
            <w:pPr>
              <w:spacing w:after="0" w:line="240" w:lineRule="auto"/>
              <w:rPr>
                <w:rFonts w:ascii="Times New Roman" w:hAnsi="Times New Roman"/>
                <w:sz w:val="24"/>
                <w:szCs w:val="20"/>
              </w:rPr>
            </w:pPr>
          </w:p>
        </w:tc>
        <w:tc>
          <w:tcPr>
            <w:tcW w:w="2912" w:type="pct"/>
            <w:shd w:val="clear" w:color="auto" w:fill="auto"/>
            <w:noWrap/>
            <w:vAlign w:val="bottom"/>
            <w:hideMark/>
          </w:tcPr>
          <w:p w14:paraId="108DDB0C" w14:textId="77777777" w:rsidR="00934ADB" w:rsidRPr="00574754" w:rsidRDefault="00934ADB" w:rsidP="00D62082">
            <w:pPr>
              <w:spacing w:after="0" w:line="240" w:lineRule="auto"/>
              <w:rPr>
                <w:rFonts w:ascii="Times New Roman" w:hAnsi="Times New Roman"/>
                <w:sz w:val="24"/>
                <w:szCs w:val="20"/>
              </w:rPr>
            </w:pPr>
          </w:p>
        </w:tc>
        <w:tc>
          <w:tcPr>
            <w:tcW w:w="696" w:type="pct"/>
            <w:shd w:val="clear" w:color="auto" w:fill="auto"/>
            <w:noWrap/>
            <w:vAlign w:val="bottom"/>
            <w:hideMark/>
          </w:tcPr>
          <w:p w14:paraId="2D191C53" w14:textId="08BEB91E" w:rsidR="00934ADB" w:rsidRPr="00574754" w:rsidRDefault="00934ADB" w:rsidP="00D62082">
            <w:pPr>
              <w:spacing w:after="0" w:line="240" w:lineRule="auto"/>
              <w:jc w:val="right"/>
              <w:rPr>
                <w:rFonts w:ascii="Times New Roman" w:hAnsi="Times New Roman"/>
                <w:b/>
                <w:sz w:val="24"/>
              </w:rPr>
            </w:pPr>
            <w:r w:rsidRPr="00574754">
              <w:rPr>
                <w:rFonts w:ascii="Times New Roman" w:hAnsi="Times New Roman"/>
                <w:b/>
                <w:sz w:val="24"/>
              </w:rPr>
              <w:t>2016</w:t>
            </w:r>
            <w:r w:rsidR="00A90F4F" w:rsidRPr="00EE246A">
              <w:rPr>
                <w:rFonts w:ascii="Times New Roman" w:hAnsi="Times New Roman"/>
                <w:b/>
                <w:sz w:val="24"/>
              </w:rPr>
              <w:t>-2017</w:t>
            </w:r>
          </w:p>
        </w:tc>
        <w:tc>
          <w:tcPr>
            <w:tcW w:w="696" w:type="pct"/>
            <w:shd w:val="clear" w:color="auto" w:fill="auto"/>
            <w:noWrap/>
            <w:vAlign w:val="bottom"/>
            <w:hideMark/>
          </w:tcPr>
          <w:p w14:paraId="37606223" w14:textId="54D01074" w:rsidR="00934ADB" w:rsidRPr="00574754" w:rsidRDefault="00A90F4F" w:rsidP="00D62082">
            <w:pPr>
              <w:spacing w:after="0" w:line="240" w:lineRule="auto"/>
              <w:jc w:val="right"/>
              <w:rPr>
                <w:rFonts w:ascii="Times New Roman" w:hAnsi="Times New Roman"/>
                <w:b/>
                <w:sz w:val="24"/>
              </w:rPr>
            </w:pPr>
            <w:r w:rsidRPr="00574754">
              <w:rPr>
                <w:rFonts w:ascii="Times New Roman" w:hAnsi="Times New Roman"/>
                <w:b/>
                <w:sz w:val="24"/>
              </w:rPr>
              <w:t>2021-2022</w:t>
            </w:r>
          </w:p>
        </w:tc>
      </w:tr>
      <w:tr w:rsidR="00934ADB" w:rsidRPr="00574754" w14:paraId="371876F2" w14:textId="77777777" w:rsidTr="004D5568">
        <w:trPr>
          <w:trHeight w:val="300"/>
          <w:jc w:val="center"/>
        </w:trPr>
        <w:tc>
          <w:tcPr>
            <w:tcW w:w="3607" w:type="pct"/>
            <w:gridSpan w:val="2"/>
            <w:shd w:val="clear" w:color="auto" w:fill="auto"/>
            <w:noWrap/>
            <w:vAlign w:val="bottom"/>
            <w:hideMark/>
          </w:tcPr>
          <w:p w14:paraId="5F4C1A47" w14:textId="77777777" w:rsidR="00934ADB" w:rsidRPr="00574754" w:rsidRDefault="00934ADB" w:rsidP="00D62082">
            <w:pPr>
              <w:spacing w:after="0" w:line="240" w:lineRule="auto"/>
              <w:rPr>
                <w:rFonts w:ascii="Times New Roman" w:hAnsi="Times New Roman"/>
                <w:sz w:val="24"/>
              </w:rPr>
            </w:pPr>
            <w:r w:rsidRPr="00574754">
              <w:rPr>
                <w:rFonts w:ascii="Times New Roman" w:hAnsi="Times New Roman"/>
                <w:sz w:val="24"/>
              </w:rPr>
              <w:t>Învățământul profesional tehnic secundar</w:t>
            </w:r>
          </w:p>
        </w:tc>
        <w:tc>
          <w:tcPr>
            <w:tcW w:w="696" w:type="pct"/>
            <w:shd w:val="clear" w:color="auto" w:fill="auto"/>
            <w:noWrap/>
            <w:vAlign w:val="bottom"/>
            <w:hideMark/>
          </w:tcPr>
          <w:p w14:paraId="0598F3D5"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18980</w:t>
            </w:r>
          </w:p>
        </w:tc>
        <w:tc>
          <w:tcPr>
            <w:tcW w:w="696" w:type="pct"/>
            <w:shd w:val="clear" w:color="auto" w:fill="auto"/>
            <w:noWrap/>
            <w:vAlign w:val="bottom"/>
            <w:hideMark/>
          </w:tcPr>
          <w:p w14:paraId="57CEE448"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15077</w:t>
            </w:r>
          </w:p>
        </w:tc>
      </w:tr>
      <w:tr w:rsidR="00934ADB" w:rsidRPr="00574754" w14:paraId="7E2A17B6" w14:textId="77777777" w:rsidTr="004D5568">
        <w:trPr>
          <w:trHeight w:val="300"/>
          <w:jc w:val="center"/>
        </w:trPr>
        <w:tc>
          <w:tcPr>
            <w:tcW w:w="3607" w:type="pct"/>
            <w:gridSpan w:val="2"/>
            <w:shd w:val="clear" w:color="auto" w:fill="auto"/>
            <w:noWrap/>
            <w:vAlign w:val="bottom"/>
            <w:hideMark/>
          </w:tcPr>
          <w:p w14:paraId="4098051F" w14:textId="77777777" w:rsidR="00934ADB" w:rsidRPr="00574754" w:rsidRDefault="00934ADB" w:rsidP="00D62082">
            <w:pPr>
              <w:spacing w:after="0" w:line="240" w:lineRule="auto"/>
              <w:rPr>
                <w:rFonts w:ascii="Times New Roman" w:hAnsi="Times New Roman"/>
                <w:sz w:val="24"/>
              </w:rPr>
            </w:pPr>
            <w:r w:rsidRPr="00574754">
              <w:rPr>
                <w:rFonts w:ascii="Times New Roman" w:hAnsi="Times New Roman"/>
                <w:sz w:val="24"/>
              </w:rPr>
              <w:t xml:space="preserve">Învățământul profesional tehnic </w:t>
            </w:r>
            <w:proofErr w:type="spellStart"/>
            <w:r w:rsidRPr="00574754">
              <w:rPr>
                <w:rFonts w:ascii="Times New Roman" w:hAnsi="Times New Roman"/>
                <w:sz w:val="24"/>
              </w:rPr>
              <w:t>postsecundar</w:t>
            </w:r>
            <w:proofErr w:type="spellEnd"/>
          </w:p>
        </w:tc>
        <w:tc>
          <w:tcPr>
            <w:tcW w:w="696" w:type="pct"/>
            <w:shd w:val="clear" w:color="auto" w:fill="auto"/>
            <w:noWrap/>
            <w:vAlign w:val="bottom"/>
            <w:hideMark/>
          </w:tcPr>
          <w:p w14:paraId="23093C9F"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29811</w:t>
            </w:r>
          </w:p>
        </w:tc>
        <w:tc>
          <w:tcPr>
            <w:tcW w:w="696" w:type="pct"/>
            <w:shd w:val="clear" w:color="auto" w:fill="auto"/>
            <w:noWrap/>
            <w:vAlign w:val="bottom"/>
            <w:hideMark/>
          </w:tcPr>
          <w:p w14:paraId="346768BE" w14:textId="77777777" w:rsidR="00934ADB" w:rsidRPr="00574754" w:rsidRDefault="00934ADB" w:rsidP="00D62082">
            <w:pPr>
              <w:spacing w:after="0" w:line="240" w:lineRule="auto"/>
              <w:jc w:val="right"/>
              <w:rPr>
                <w:rFonts w:ascii="Times New Roman" w:hAnsi="Times New Roman"/>
                <w:sz w:val="24"/>
              </w:rPr>
            </w:pPr>
            <w:r w:rsidRPr="00574754">
              <w:rPr>
                <w:rFonts w:ascii="Times New Roman" w:hAnsi="Times New Roman"/>
                <w:sz w:val="24"/>
              </w:rPr>
              <w:t>29766</w:t>
            </w:r>
          </w:p>
        </w:tc>
      </w:tr>
    </w:tbl>
    <w:p w14:paraId="2FDCA764" w14:textId="77777777" w:rsidR="00934ADB" w:rsidRPr="00574754" w:rsidRDefault="00934ADB" w:rsidP="00D62082">
      <w:pPr>
        <w:pStyle w:val="ListParagraph1"/>
        <w:spacing w:after="0" w:line="240" w:lineRule="auto"/>
        <w:ind w:left="0" w:firstLine="567"/>
        <w:rPr>
          <w:rFonts w:ascii="Times New Roman" w:hAnsi="Times New Roman"/>
          <w:sz w:val="24"/>
          <w:szCs w:val="24"/>
        </w:rPr>
      </w:pPr>
    </w:p>
    <w:p w14:paraId="3C6B9BF1" w14:textId="7C4DB173" w:rsidR="00005E74" w:rsidRDefault="00005E74" w:rsidP="00D62082">
      <w:pPr>
        <w:pStyle w:val="NormalWeb"/>
        <w:shd w:val="clear" w:color="auto" w:fill="FFFFFF"/>
        <w:spacing w:before="0" w:beforeAutospacing="0" w:after="0" w:afterAutospacing="0"/>
        <w:ind w:firstLine="567"/>
        <w:jc w:val="both"/>
      </w:pPr>
      <w:r w:rsidRPr="00005E74">
        <w:t>În anul de studii 2021</w:t>
      </w:r>
      <w:r>
        <w:t>-20</w:t>
      </w:r>
      <w:r w:rsidRPr="00005E74">
        <w:t xml:space="preserve">22, în învățământul superior sunt cuprinși 59,7 mii </w:t>
      </w:r>
      <w:r>
        <w:t xml:space="preserve">de </w:t>
      </w:r>
      <w:r w:rsidRPr="00005E74">
        <w:t>studenți, în ușoară creștere comparativ cu anul de studii precedent (cu 1,2%). Ponderea studenților la forma de învățământ cu frecvență era superioară (62,6%) celei cu frecvență redusă (37,4%). În instituțiile de învățământ superior publice sunt înscriși 50,2 mii studenți, cu 1,4% mai mult comparativ cu anul de studii 2020</w:t>
      </w:r>
      <w:r>
        <w:t>-20</w:t>
      </w:r>
      <w:r w:rsidRPr="00005E74">
        <w:t>21, reprezentând 84,1% din totalul studenților. Peste jumătate din studenții instituțiilor publice urmează studiile în bază de contract (56,6%).</w:t>
      </w:r>
    </w:p>
    <w:p w14:paraId="7D3FD29F" w14:textId="77777777" w:rsidR="00934ADB" w:rsidRPr="006F5CBC" w:rsidRDefault="00934ADB" w:rsidP="00D62082">
      <w:pPr>
        <w:pStyle w:val="ListParagraph1"/>
        <w:numPr>
          <w:ilvl w:val="0"/>
          <w:numId w:val="16"/>
        </w:numPr>
        <w:tabs>
          <w:tab w:val="clear" w:pos="927"/>
          <w:tab w:val="num" w:pos="567"/>
        </w:tabs>
        <w:spacing w:after="0" w:line="240" w:lineRule="auto"/>
        <w:ind w:left="567"/>
        <w:rPr>
          <w:rFonts w:ascii="Times New Roman" w:hAnsi="Times New Roman"/>
          <w:b/>
          <w:i/>
          <w:sz w:val="24"/>
          <w:szCs w:val="24"/>
        </w:rPr>
      </w:pPr>
      <w:r w:rsidRPr="006F5CBC">
        <w:rPr>
          <w:rFonts w:ascii="Times New Roman" w:hAnsi="Times New Roman"/>
          <w:b/>
          <w:i/>
          <w:sz w:val="24"/>
          <w:szCs w:val="24"/>
        </w:rPr>
        <w:t>Rezultatele testării naționale și internaționale</w:t>
      </w:r>
    </w:p>
    <w:p w14:paraId="14802589" w14:textId="4BC19D8E"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În ansamblu, din analiza rezultatelor evaluărilor naționale, mai exact – a notelor luate de elevi, se poate concluziona că nivelul de formare și dezvoltare a competențelor absolvenților tuturor nivelurilor de învățământ este în continuă creștere. Mai mult ca atât, în cazul evaluărilor interne (învățământul primar) și al celor semi-externe (învățământul gimnazial) media notelor respective este foarte înaltă, iar rata de promovare se apropie de 99%. </w:t>
      </w:r>
      <w:r w:rsidR="00AD7B55">
        <w:rPr>
          <w:rFonts w:ascii="Times New Roman" w:hAnsi="Times New Roman"/>
          <w:sz w:val="24"/>
          <w:szCs w:val="24"/>
        </w:rPr>
        <w:t>Î</w:t>
      </w:r>
      <w:r w:rsidRPr="006F5CBC">
        <w:rPr>
          <w:rFonts w:ascii="Times New Roman" w:hAnsi="Times New Roman"/>
          <w:sz w:val="24"/>
          <w:szCs w:val="24"/>
        </w:rPr>
        <w:t xml:space="preserve">n cazul evaluărilor externe (examenul de bacalaureat), care se consideră ca fiind cele mai obiective, cu rezultate comparabile la nivel național, </w:t>
      </w:r>
      <w:r w:rsidR="00AD7B55">
        <w:rPr>
          <w:rFonts w:ascii="Times New Roman" w:hAnsi="Times New Roman"/>
          <w:sz w:val="24"/>
          <w:szCs w:val="24"/>
        </w:rPr>
        <w:t xml:space="preserve">rata de promovare în licee a crescut cu circa 23%, de la 71,39% în anul 2014 la 93,98% în anul 2021. </w:t>
      </w:r>
      <w:r w:rsidRPr="0006496A">
        <w:rPr>
          <w:rFonts w:ascii="Times New Roman" w:hAnsi="Times New Roman"/>
          <w:sz w:val="24"/>
          <w:szCs w:val="24"/>
        </w:rPr>
        <w:t xml:space="preserve">Astfel, pe parcursul anilor 2014-2021, în cazul candidaților din licee, media notelor la examenul de bacalaureat a crescut de la 6,57 la </w:t>
      </w:r>
      <w:r w:rsidR="00AD7B55">
        <w:rPr>
          <w:rFonts w:ascii="Times New Roman" w:hAnsi="Times New Roman"/>
          <w:sz w:val="24"/>
          <w:szCs w:val="24"/>
        </w:rPr>
        <w:t>7,19</w:t>
      </w:r>
      <w:r w:rsidRPr="0006496A">
        <w:rPr>
          <w:rFonts w:ascii="Times New Roman" w:hAnsi="Times New Roman"/>
          <w:sz w:val="24"/>
          <w:szCs w:val="24"/>
        </w:rPr>
        <w:t>. Deși această creștere s-a manifestat atât în mediul urban</w:t>
      </w:r>
      <w:r w:rsidRPr="006F5CBC">
        <w:rPr>
          <w:rFonts w:ascii="Times New Roman" w:hAnsi="Times New Roman"/>
          <w:sz w:val="24"/>
          <w:szCs w:val="24"/>
        </w:rPr>
        <w:t>, cât și în cel rural, notele candidaților din liceele urbane sunt mai mari decât cele ale candidaților din liceele rurale cu circa 0,4 puncte de notare.</w:t>
      </w:r>
    </w:p>
    <w:p w14:paraId="132CB158" w14:textId="1451008D"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i/>
          <w:sz w:val="24"/>
          <w:szCs w:val="24"/>
          <w:u w:val="single"/>
        </w:rPr>
        <w:t>Evaluările internaționale</w:t>
      </w:r>
      <w:r w:rsidRPr="006F5CBC">
        <w:rPr>
          <w:rFonts w:ascii="Times New Roman" w:hAnsi="Times New Roman"/>
          <w:i/>
          <w:sz w:val="24"/>
          <w:szCs w:val="24"/>
        </w:rPr>
        <w:t xml:space="preserve">. </w:t>
      </w:r>
      <w:r w:rsidRPr="006F5CBC">
        <w:rPr>
          <w:rFonts w:ascii="Times New Roman" w:hAnsi="Times New Roman"/>
          <w:sz w:val="24"/>
          <w:szCs w:val="24"/>
        </w:rPr>
        <w:t>Republica Moldova a participat la mai multe evaluări internaționale, inclusiv la evaluările TIMSS (Tendințe în studiul internațional al matematicii și științelor; 1990, 2003 și 2007) și PIRLS (Progresul în studiul internațional al alfabetizării la Citire/ Lectură); 2001 și 2006. În anul 2009 țara noastră a început să participe la PISA (Programul pentru Evaluarea Internațională a Elevilor). De atunci ea a participat la evaluările din anii 2009+, 2015 și 2018. Rezultatele evaluărilor PISA, studiu realizat pentru  anii 2009-</w:t>
      </w:r>
      <w:r w:rsidR="00AD7B55" w:rsidRPr="006F5CBC">
        <w:rPr>
          <w:rFonts w:ascii="Times New Roman" w:hAnsi="Times New Roman"/>
          <w:sz w:val="24"/>
          <w:szCs w:val="24"/>
        </w:rPr>
        <w:t>201</w:t>
      </w:r>
      <w:r w:rsidR="00AD7B55">
        <w:rPr>
          <w:rFonts w:ascii="Times New Roman" w:hAnsi="Times New Roman"/>
          <w:sz w:val="24"/>
          <w:szCs w:val="24"/>
        </w:rPr>
        <w:t>8</w:t>
      </w:r>
      <w:r w:rsidRPr="006F5CBC">
        <w:rPr>
          <w:rFonts w:ascii="Times New Roman" w:hAnsi="Times New Roman"/>
          <w:sz w:val="24"/>
          <w:szCs w:val="24"/>
        </w:rPr>
        <w:t>, relevă progrese semnificative,  în special pe domeniile Citire/ Lectură și Matematică (+</w:t>
      </w:r>
      <w:r w:rsidR="00AD7B55">
        <w:rPr>
          <w:rFonts w:ascii="Times New Roman" w:hAnsi="Times New Roman"/>
          <w:sz w:val="24"/>
          <w:szCs w:val="24"/>
        </w:rPr>
        <w:t>36</w:t>
      </w:r>
      <w:r w:rsidR="00AD7B55" w:rsidRPr="006F5CBC">
        <w:rPr>
          <w:rFonts w:ascii="Times New Roman" w:hAnsi="Times New Roman"/>
          <w:sz w:val="24"/>
          <w:szCs w:val="24"/>
        </w:rPr>
        <w:t xml:space="preserve"> </w:t>
      </w:r>
      <w:r w:rsidRPr="006F5CBC">
        <w:rPr>
          <w:rFonts w:ascii="Times New Roman" w:hAnsi="Times New Roman"/>
          <w:sz w:val="24"/>
          <w:szCs w:val="24"/>
        </w:rPr>
        <w:t>de puncte și, respectiv, +24 de puncte), pe când pe domeniul Științe creșterea a fost mai moderată (+15 puncte).</w:t>
      </w:r>
    </w:p>
    <w:p w14:paraId="349C35C4"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În pofida acestor progrese, este alarmant faptul că ponderea elevilor care nu ating nivelul minim de competențe rămâne a fi semnificativă, oscilând în intervalul 40-50%. Analiza rezultatelor testelor PISA și a celor realizate de MEC, dezagregate pe sexe, indică faptul că calitatea învățării este afectată  de absența abordării nevoilor de învățare specifice în funcție de gen. Fetele depășesc performanța băieților în majoritatea domeniilor, deoarece ele își folosesc timpul liber mai mult pentru activități ce duc la învățare și succes academic, spre deosebire de băieți.</w:t>
      </w:r>
    </w:p>
    <w:p w14:paraId="67C76DE7" w14:textId="77777777" w:rsidR="00934ADB" w:rsidRPr="006F5CBC" w:rsidRDefault="00934ADB" w:rsidP="00D62082">
      <w:pPr>
        <w:pStyle w:val="ListParagraph1"/>
        <w:numPr>
          <w:ilvl w:val="0"/>
          <w:numId w:val="16"/>
        </w:numPr>
        <w:tabs>
          <w:tab w:val="clear" w:pos="927"/>
          <w:tab w:val="num" w:pos="567"/>
        </w:tabs>
        <w:spacing w:after="0" w:line="240" w:lineRule="auto"/>
        <w:ind w:left="567" w:hanging="357"/>
        <w:rPr>
          <w:rFonts w:ascii="Times New Roman" w:hAnsi="Times New Roman"/>
          <w:b/>
          <w:i/>
          <w:sz w:val="24"/>
          <w:szCs w:val="24"/>
        </w:rPr>
      </w:pPr>
      <w:r w:rsidRPr="006F5CBC">
        <w:rPr>
          <w:rFonts w:ascii="Times New Roman" w:hAnsi="Times New Roman"/>
          <w:b/>
          <w:i/>
          <w:sz w:val="24"/>
          <w:szCs w:val="24"/>
        </w:rPr>
        <w:t xml:space="preserve">Absenteismul și abandonul </w:t>
      </w:r>
    </w:p>
    <w:p w14:paraId="68D01E9E"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hAnsi="Times New Roman"/>
          <w:sz w:val="24"/>
        </w:rPr>
        <w:t>În conformitate cu Raportul de evaluare a Strategiei de dezvoltare a educației pentru anii 2014-2020</w:t>
      </w:r>
      <w:r w:rsidRPr="006F5CBC">
        <w:rPr>
          <w:rFonts w:ascii="Times New Roman" w:hAnsi="Times New Roman"/>
          <w:sz w:val="32"/>
        </w:rPr>
        <w:t xml:space="preserve"> </w:t>
      </w:r>
      <w:r w:rsidRPr="006F5CBC">
        <w:rPr>
          <w:rFonts w:ascii="Times New Roman" w:hAnsi="Times New Roman"/>
          <w:sz w:val="24"/>
          <w:szCs w:val="24"/>
        </w:rPr>
        <w:t>„</w:t>
      </w:r>
      <w:r w:rsidRPr="006F5CBC">
        <w:rPr>
          <w:rFonts w:ascii="Times New Roman" w:hAnsi="Times New Roman"/>
          <w:sz w:val="24"/>
        </w:rPr>
        <w:t xml:space="preserve">Educația 2020”, </w:t>
      </w:r>
      <w:r w:rsidRPr="006F5CBC">
        <w:rPr>
          <w:rFonts w:ascii="Times New Roman" w:eastAsia="Times New Roman" w:hAnsi="Times New Roman"/>
          <w:sz w:val="24"/>
        </w:rPr>
        <w:t xml:space="preserve">Planul de acțiuni pentru prevenirea și combaterea abandonului școlar și a absenteismului în învățământul general, elaborat de MEC în 2015, a facilitat monitorizarea fenomenului. Datele administrative colectate de MEC diferă de datele statistice prezentate de BNS pe dimensiunea abandon școlar. Urmează  a fi identificate diferențele în metodologia de colectare și calculare a datelor în aceste instituții pentru a defini problemele cu care se confruntă sistemul educației și pentru a le lichida. În același timp, nu sunt raportate expres acțiuni de prevenire și diminuare a abandonului școlar, ci preponderent de colectare și monitorizare a datelor. Principalul neajuns rezidă lipsa unui document de politici și de acțiuni concrete de intervenție. </w:t>
      </w:r>
    </w:p>
    <w:p w14:paraId="13337C3A" w14:textId="77777777" w:rsidR="00934ADB" w:rsidRPr="006F5CBC" w:rsidRDefault="00934ADB" w:rsidP="00D62082">
      <w:pPr>
        <w:pStyle w:val="ListParagraph1"/>
        <w:numPr>
          <w:ilvl w:val="0"/>
          <w:numId w:val="16"/>
        </w:numPr>
        <w:tabs>
          <w:tab w:val="clear" w:pos="927"/>
          <w:tab w:val="num" w:pos="567"/>
        </w:tabs>
        <w:spacing w:after="0" w:line="240" w:lineRule="auto"/>
        <w:ind w:left="567" w:hanging="357"/>
        <w:rPr>
          <w:rFonts w:ascii="Times New Roman" w:hAnsi="Times New Roman"/>
          <w:b/>
          <w:i/>
          <w:sz w:val="24"/>
          <w:szCs w:val="24"/>
        </w:rPr>
      </w:pPr>
      <w:r w:rsidRPr="006F5CBC">
        <w:rPr>
          <w:rFonts w:ascii="Times New Roman" w:hAnsi="Times New Roman"/>
          <w:b/>
          <w:i/>
          <w:sz w:val="24"/>
          <w:szCs w:val="24"/>
        </w:rPr>
        <w:t>Grupuri vulnerabile de copii, elevi și tineri</w:t>
      </w:r>
    </w:p>
    <w:p w14:paraId="393174F8" w14:textId="77777777" w:rsidR="00934ADB" w:rsidRPr="006F5CBC" w:rsidRDefault="00934ADB" w:rsidP="00D62082">
      <w:pPr>
        <w:spacing w:after="0" w:line="240" w:lineRule="auto"/>
        <w:ind w:firstLine="567"/>
        <w:rPr>
          <w:rFonts w:ascii="Times New Roman" w:hAnsi="Times New Roman"/>
          <w:sz w:val="27"/>
          <w:szCs w:val="27"/>
          <w:shd w:val="clear" w:color="auto" w:fill="F5F5F5"/>
        </w:rPr>
      </w:pPr>
      <w:r w:rsidRPr="006F5CBC">
        <w:rPr>
          <w:rFonts w:ascii="Times New Roman" w:hAnsi="Times New Roman"/>
          <w:sz w:val="24"/>
          <w:szCs w:val="24"/>
        </w:rPr>
        <w:t xml:space="preserve">Printre cele mai vulnerabile grupuri de copii, elevi și tineri din sistemul </w:t>
      </w:r>
      <w:proofErr w:type="spellStart"/>
      <w:r w:rsidRPr="006F5CBC">
        <w:rPr>
          <w:rFonts w:ascii="Times New Roman" w:hAnsi="Times New Roman"/>
          <w:sz w:val="24"/>
          <w:szCs w:val="24"/>
        </w:rPr>
        <w:t>socioeducațional</w:t>
      </w:r>
      <w:proofErr w:type="spellEnd"/>
      <w:r w:rsidRPr="006F5CBC">
        <w:rPr>
          <w:rFonts w:ascii="Times New Roman" w:hAnsi="Times New Roman"/>
          <w:sz w:val="24"/>
          <w:szCs w:val="24"/>
        </w:rPr>
        <w:t xml:space="preserve"> continuă să se regăsească cei din familiile sărace, din familiile cu un venit foarte redus al părinților, cei părăsiți de părinți, persoanele cu dizabilități, copiii din mediul rural, inclusiv din </w:t>
      </w:r>
      <w:r w:rsidRPr="006F5CBC">
        <w:rPr>
          <w:rFonts w:ascii="Times New Roman" w:hAnsi="Times New Roman"/>
          <w:sz w:val="24"/>
          <w:szCs w:val="24"/>
        </w:rPr>
        <w:lastRenderedPageBreak/>
        <w:t xml:space="preserve">familiile de romi. În PISA 2018, performanța elevilor cu nivel înalt al statutului social, economic și cultural a crescut, în timp ce a elevilor nevoiași a înregistrat un regres la matematică și științe, față de edițiile anterioare. Sistemul educațional din Republica Moldova este marcat de un nivel mai înalt de </w:t>
      </w:r>
      <w:proofErr w:type="spellStart"/>
      <w:r w:rsidRPr="006F5CBC">
        <w:rPr>
          <w:rFonts w:ascii="Times New Roman" w:hAnsi="Times New Roman"/>
          <w:sz w:val="24"/>
          <w:szCs w:val="24"/>
        </w:rPr>
        <w:t>inechitabilitate</w:t>
      </w:r>
      <w:proofErr w:type="spellEnd"/>
      <w:r w:rsidRPr="006F5CBC">
        <w:rPr>
          <w:rFonts w:ascii="Times New Roman" w:hAnsi="Times New Roman"/>
          <w:sz w:val="24"/>
          <w:szCs w:val="24"/>
        </w:rPr>
        <w:t xml:space="preserve"> decât sistemele educaționale din țările membre OCDE, cu excepția Bulgariei și României.</w:t>
      </w:r>
    </w:p>
    <w:p w14:paraId="396114E7" w14:textId="77777777" w:rsidR="00934ADB" w:rsidRPr="006F5CBC" w:rsidRDefault="00934ADB" w:rsidP="00D62082">
      <w:pPr>
        <w:spacing w:after="0" w:line="240" w:lineRule="auto"/>
        <w:ind w:firstLine="567"/>
        <w:rPr>
          <w:rFonts w:ascii="Times New Roman" w:hAnsi="Times New Roman"/>
          <w:sz w:val="27"/>
          <w:szCs w:val="27"/>
          <w:shd w:val="clear" w:color="auto" w:fill="F5F5F5"/>
        </w:rPr>
      </w:pPr>
      <w:r w:rsidRPr="006F5CBC">
        <w:rPr>
          <w:rFonts w:ascii="Times New Roman" w:hAnsi="Times New Roman"/>
          <w:i/>
          <w:sz w:val="24"/>
          <w:szCs w:val="24"/>
        </w:rPr>
        <w:t>Comparativ cu țările membre OCDE și alte țări din regiune</w:t>
      </w:r>
      <w:r w:rsidRPr="006F5CBC">
        <w:rPr>
          <w:rFonts w:ascii="Times New Roman" w:hAnsi="Times New Roman"/>
          <w:sz w:val="24"/>
          <w:szCs w:val="24"/>
        </w:rPr>
        <w:t>, în Republica Moldova se atestă mai mulți elevi din medii defavorizate și mult mai puțini elevi din medii favorizate, diferența dintre starea de bine a elevilor dezavantajați și a celor avantajați fiind una dintre cele mai semnificative. Acestea sunt argumente în plus în favoarea necesității unei politici dedicate grupurilor de elevi defavorizați. Se atestă un decalaj dintre criteriile de identificare a copiilor din medii defavorizate în domeniul social și în cel educațional. Criteriile stabilite de Legea nr.140/ 2013 privind protecția specială a copiilor aflați în situație de risc și a copiilor separați de părinți sunt mai înguste decât criteriile folosite de Sistemul Informațional de Management în Educație și copiii care cad sub incidența legii respective sunt de trei ori mai puțini la număr decât elevii în situație de risc, conform SIME.</w:t>
      </w:r>
    </w:p>
    <w:p w14:paraId="5C6BAE58" w14:textId="77777777" w:rsidR="00934ADB" w:rsidRPr="006F5CBC" w:rsidRDefault="00934ADB" w:rsidP="00D62082">
      <w:pPr>
        <w:pStyle w:val="ListParagraph1"/>
        <w:numPr>
          <w:ilvl w:val="0"/>
          <w:numId w:val="16"/>
        </w:numPr>
        <w:tabs>
          <w:tab w:val="clear" w:pos="927"/>
          <w:tab w:val="num" w:pos="567"/>
        </w:tabs>
        <w:spacing w:after="0" w:line="240" w:lineRule="auto"/>
        <w:ind w:left="567"/>
        <w:rPr>
          <w:rFonts w:ascii="Times New Roman" w:hAnsi="Times New Roman"/>
          <w:b/>
          <w:i/>
          <w:sz w:val="24"/>
          <w:szCs w:val="24"/>
        </w:rPr>
      </w:pPr>
      <w:r w:rsidRPr="006F5CBC">
        <w:rPr>
          <w:rFonts w:ascii="Times New Roman" w:hAnsi="Times New Roman"/>
          <w:b/>
          <w:i/>
          <w:sz w:val="24"/>
          <w:szCs w:val="24"/>
        </w:rPr>
        <w:t>Adaptarea psihosocială și educațională</w:t>
      </w:r>
    </w:p>
    <w:p w14:paraId="2A0C4A4D" w14:textId="77777777" w:rsidR="00934ADB" w:rsidRPr="006F5CBC" w:rsidRDefault="00934ADB" w:rsidP="00D62082">
      <w:pPr>
        <w:tabs>
          <w:tab w:val="left" w:pos="567"/>
        </w:tabs>
        <w:spacing w:after="0" w:line="240" w:lineRule="auto"/>
        <w:ind w:firstLine="567"/>
        <w:rPr>
          <w:rFonts w:ascii="Times New Roman" w:hAnsi="Times New Roman"/>
          <w:sz w:val="24"/>
          <w:szCs w:val="24"/>
        </w:rPr>
      </w:pPr>
      <w:r w:rsidRPr="006F5CBC">
        <w:rPr>
          <w:rFonts w:ascii="Times New Roman" w:hAnsi="Times New Roman"/>
          <w:sz w:val="24"/>
          <w:szCs w:val="24"/>
        </w:rPr>
        <w:t xml:space="preserve">Procesul de adaptare psihosocială a copiilor în instituțiile de învățământ este unul  continuu. Mediul educațional, abordările metodologice cu privire la </w:t>
      </w:r>
      <w:r w:rsidRPr="006F5CBC">
        <w:rPr>
          <w:rFonts w:ascii="Times New Roman" w:eastAsia="MS Mincho" w:hAnsi="Times New Roman"/>
          <w:sz w:val="24"/>
          <w:szCs w:val="24"/>
        </w:rPr>
        <w:t xml:space="preserve">socializare, adaptare psihosocială și educațională a copiilor </w:t>
      </w:r>
      <w:r w:rsidRPr="006F5CBC">
        <w:rPr>
          <w:rFonts w:ascii="Times New Roman" w:hAnsi="Times New Roman"/>
          <w:sz w:val="24"/>
          <w:szCs w:val="24"/>
        </w:rPr>
        <w:t xml:space="preserve">sunt în permanentă schimbare, fiind determinate de contexte psihosociale reale, de particularitățile psihologice și comportamentale ale copiilor. </w:t>
      </w:r>
    </w:p>
    <w:p w14:paraId="348B27C4" w14:textId="77777777" w:rsidR="00934ADB" w:rsidRPr="006F5CBC" w:rsidRDefault="00934ADB" w:rsidP="00D62082">
      <w:pPr>
        <w:tabs>
          <w:tab w:val="left" w:pos="567"/>
        </w:tabs>
        <w:spacing w:after="0" w:line="240" w:lineRule="auto"/>
        <w:ind w:firstLine="567"/>
        <w:rPr>
          <w:rFonts w:ascii="Times New Roman" w:hAnsi="Times New Roman"/>
          <w:sz w:val="24"/>
          <w:szCs w:val="24"/>
        </w:rPr>
      </w:pPr>
      <w:r w:rsidRPr="006F5CBC">
        <w:rPr>
          <w:rFonts w:ascii="Times New Roman" w:hAnsi="Times New Roman"/>
          <w:sz w:val="24"/>
          <w:szCs w:val="24"/>
        </w:rPr>
        <w:t xml:space="preserve">Rezultatele studiilor privind adaptarea psihosocială a copiilor și tinerilor, ratele de tranziție spre maturitate denotă că eficiența internă în sistem este destul de înaltă în ce privește nivelul de absolvire fără abandon școlar și/ sau repetenți. </w:t>
      </w:r>
    </w:p>
    <w:p w14:paraId="59816218" w14:textId="77777777" w:rsidR="00934ADB" w:rsidRPr="006F5CBC" w:rsidRDefault="00934ADB" w:rsidP="00D62082">
      <w:pPr>
        <w:tabs>
          <w:tab w:val="left" w:pos="567"/>
        </w:tabs>
        <w:spacing w:after="0" w:line="240" w:lineRule="auto"/>
        <w:ind w:firstLine="567"/>
        <w:rPr>
          <w:rFonts w:ascii="Times New Roman" w:hAnsi="Times New Roman"/>
          <w:sz w:val="24"/>
          <w:szCs w:val="24"/>
        </w:rPr>
      </w:pPr>
      <w:r w:rsidRPr="006F5CBC">
        <w:rPr>
          <w:rFonts w:ascii="Times New Roman" w:hAnsi="Times New Roman"/>
          <w:sz w:val="24"/>
          <w:szCs w:val="24"/>
        </w:rPr>
        <w:t xml:space="preserve">Cu toate acestea, există grupuri vulnerabile care prezintă un risc mai înalt privind adaptarea psihosocială și educațională până la educația secundară, în special a copiilor cu dizabilități, a copiilor în situație de risc sau dificultate, a copiilor care provin din familii vulnerabile. </w:t>
      </w:r>
    </w:p>
    <w:p w14:paraId="539D0F08" w14:textId="77777777" w:rsidR="00934ADB" w:rsidRPr="006F5CBC" w:rsidRDefault="00934ADB" w:rsidP="00D62082">
      <w:pPr>
        <w:tabs>
          <w:tab w:val="left" w:pos="567"/>
        </w:tabs>
        <w:spacing w:after="0" w:line="240" w:lineRule="auto"/>
        <w:ind w:firstLine="567"/>
        <w:rPr>
          <w:rFonts w:ascii="Times New Roman" w:hAnsi="Times New Roman"/>
          <w:sz w:val="24"/>
          <w:szCs w:val="24"/>
        </w:rPr>
      </w:pPr>
      <w:r w:rsidRPr="006F5CBC">
        <w:rPr>
          <w:rFonts w:ascii="Times New Roman" w:hAnsi="Times New Roman"/>
          <w:sz w:val="24"/>
          <w:szCs w:val="24"/>
        </w:rPr>
        <w:t>Barierele pentru copiii cu dizabilități includ lipsa informațiilor și a infrastructurii specifice nevoilor (de ex., drumurile și trotuarele care nu sunt accesibile pentru persoanele în scaune cu rotile și unitățile de transport care nu sunt adaptate nevoilor persoanelor cu dizabilități). Drept bariere adiționale în sistem sunt absența cadrelor didactice pregătite să lucreze cu copiii cu nevoi educaționale speciale, numărul redus de materiale didactice adaptate, rezistența la schimbare manifestată de unii manageri școlari, profesori și părinți și în adaptarea psihosocială a acestora.</w:t>
      </w:r>
      <w:r w:rsidRPr="006F5CBC">
        <w:rPr>
          <w:rStyle w:val="FootnoteReference"/>
          <w:sz w:val="24"/>
          <w:szCs w:val="24"/>
        </w:rPr>
        <w:footnoteReference w:id="6"/>
      </w:r>
    </w:p>
    <w:p w14:paraId="4B56775A" w14:textId="77777777" w:rsidR="00934ADB" w:rsidRPr="006F5CBC" w:rsidRDefault="00934ADB" w:rsidP="00D62082">
      <w:pPr>
        <w:tabs>
          <w:tab w:val="left" w:pos="567"/>
          <w:tab w:val="left" w:pos="1560"/>
        </w:tabs>
        <w:spacing w:after="0" w:line="240" w:lineRule="auto"/>
        <w:ind w:firstLine="567"/>
        <w:rPr>
          <w:rFonts w:ascii="Times New Roman" w:hAnsi="Times New Roman"/>
          <w:sz w:val="24"/>
          <w:szCs w:val="24"/>
        </w:rPr>
      </w:pPr>
      <w:r w:rsidRPr="006F5CBC">
        <w:rPr>
          <w:rFonts w:ascii="Times New Roman" w:hAnsi="Times New Roman"/>
          <w:iCs/>
          <w:sz w:val="24"/>
          <w:szCs w:val="24"/>
        </w:rPr>
        <w:t>Copiii ai căror părinți au emigrat în străinătate se confruntă cu multiple provocări specifice în ceea ce privește participarea la educație, printre care abandonul școlar și absenteismul</w:t>
      </w:r>
      <w:r w:rsidRPr="006F5CBC">
        <w:rPr>
          <w:rFonts w:ascii="Times New Roman" w:hAnsi="Times New Roman"/>
          <w:sz w:val="24"/>
          <w:szCs w:val="24"/>
        </w:rPr>
        <w:t>.</w:t>
      </w:r>
      <w:r w:rsidRPr="006F5CBC">
        <w:rPr>
          <w:rStyle w:val="FootnoteReference"/>
          <w:sz w:val="24"/>
          <w:szCs w:val="24"/>
        </w:rPr>
        <w:footnoteReference w:id="7"/>
      </w:r>
      <w:r w:rsidRPr="006F5CBC">
        <w:rPr>
          <w:rFonts w:ascii="Times New Roman" w:hAnsi="Times New Roman"/>
          <w:sz w:val="24"/>
          <w:szCs w:val="24"/>
        </w:rPr>
        <w:t xml:space="preserve"> Alte riscuri legate de școală includ diminuarea performanțelor academice și lipsa </w:t>
      </w:r>
      <w:r w:rsidRPr="0006496A">
        <w:rPr>
          <w:rFonts w:ascii="Times New Roman" w:hAnsi="Times New Roman"/>
          <w:sz w:val="24"/>
          <w:szCs w:val="24"/>
        </w:rPr>
        <w:t>motivației. Numărul acestor copii este în creștere; astfel, în anul 2014 numărul emigranților „autorizați” era de 104 mii de persoane,</w:t>
      </w:r>
      <w:r w:rsidRPr="0006496A">
        <w:rPr>
          <w:rFonts w:ascii="Times New Roman" w:hAnsi="Times New Roman"/>
          <w:sz w:val="24"/>
          <w:szCs w:val="24"/>
          <w:vertAlign w:val="superscript"/>
        </w:rPr>
        <w:footnoteReference w:id="8"/>
      </w:r>
      <w:r w:rsidRPr="0006496A">
        <w:rPr>
          <w:rFonts w:ascii="Times New Roman" w:hAnsi="Times New Roman"/>
          <w:sz w:val="24"/>
          <w:szCs w:val="24"/>
        </w:rPr>
        <w:t xml:space="preserve"> acesta crescând la 114 mii la sfârșitul anului 2021. Însă emigrarea </w:t>
      </w:r>
      <w:r w:rsidRPr="006F5CBC">
        <w:rPr>
          <w:rFonts w:ascii="Times New Roman" w:hAnsi="Times New Roman"/>
          <w:sz w:val="24"/>
          <w:szCs w:val="24"/>
        </w:rPr>
        <w:t>autorizată constituie doar un segment foarte mic al fenomenului, provocarea majoră cu care se confruntă Republica Moldova este migrația externă în scop de muncă.</w:t>
      </w:r>
    </w:p>
    <w:p w14:paraId="4F2DA28B" w14:textId="77777777" w:rsidR="00934ADB" w:rsidRPr="006F5CBC" w:rsidRDefault="00934ADB" w:rsidP="00D62082">
      <w:pPr>
        <w:tabs>
          <w:tab w:val="left" w:pos="567"/>
        </w:tabs>
        <w:autoSpaceDE w:val="0"/>
        <w:autoSpaceDN w:val="0"/>
        <w:adjustRightInd w:val="0"/>
        <w:spacing w:after="120" w:line="240" w:lineRule="auto"/>
        <w:ind w:firstLine="567"/>
        <w:rPr>
          <w:rFonts w:ascii="Times New Roman" w:hAnsi="Times New Roman"/>
          <w:sz w:val="24"/>
          <w:szCs w:val="24"/>
        </w:rPr>
      </w:pPr>
      <w:r w:rsidRPr="006F5CBC">
        <w:rPr>
          <w:rFonts w:ascii="Times New Roman" w:hAnsi="Times New Roman"/>
          <w:sz w:val="24"/>
          <w:szCs w:val="24"/>
        </w:rPr>
        <w:t>La alte grupuri de copii discriminați</w:t>
      </w:r>
      <w:r w:rsidRPr="006F5CBC">
        <w:rPr>
          <w:rFonts w:ascii="Times New Roman" w:hAnsi="Times New Roman"/>
          <w:sz w:val="24"/>
          <w:szCs w:val="24"/>
          <w:shd w:val="clear" w:color="auto" w:fill="FEFEFE"/>
        </w:rPr>
        <w:t xml:space="preserve"> se referă cei ai căror părinți sunt infectați cu HIV; </w:t>
      </w:r>
      <w:r w:rsidRPr="006F5CBC">
        <w:rPr>
          <w:rFonts w:ascii="Times New Roman" w:hAnsi="Times New Roman"/>
          <w:sz w:val="24"/>
          <w:szCs w:val="24"/>
        </w:rPr>
        <w:t>fetele și băieții discriminați în funcție de sex; copiii intimidați;  copiii victime ale abuzului; copiii care provin din familii sărace,</w:t>
      </w:r>
      <w:r w:rsidRPr="006F5CBC">
        <w:rPr>
          <w:rFonts w:ascii="Times New Roman" w:eastAsia="MS Mincho" w:hAnsi="Times New Roman"/>
          <w:sz w:val="24"/>
          <w:szCs w:val="24"/>
        </w:rPr>
        <w:t xml:space="preserve"> vulnerabile,  marcate de comportament deviant</w:t>
      </w:r>
      <w:r w:rsidRPr="006F5CBC">
        <w:rPr>
          <w:rFonts w:ascii="Times New Roman" w:hAnsi="Times New Roman"/>
          <w:sz w:val="24"/>
          <w:szCs w:val="24"/>
        </w:rPr>
        <w:t xml:space="preserve"> și/ sau delincvent. </w:t>
      </w:r>
    </w:p>
    <w:p w14:paraId="24C18916" w14:textId="77777777" w:rsidR="00934ADB" w:rsidRPr="006F5CBC" w:rsidRDefault="00934ADB" w:rsidP="00D62082">
      <w:pPr>
        <w:pStyle w:val="ListParagraph1"/>
        <w:numPr>
          <w:ilvl w:val="0"/>
          <w:numId w:val="16"/>
        </w:numPr>
        <w:tabs>
          <w:tab w:val="clear" w:pos="927"/>
          <w:tab w:val="num" w:pos="567"/>
        </w:tabs>
        <w:spacing w:after="0" w:line="240" w:lineRule="auto"/>
        <w:ind w:left="567"/>
        <w:rPr>
          <w:rFonts w:ascii="Times New Roman" w:hAnsi="Times New Roman"/>
          <w:b/>
          <w:i/>
          <w:sz w:val="24"/>
          <w:szCs w:val="24"/>
        </w:rPr>
      </w:pPr>
      <w:r w:rsidRPr="006F5CBC">
        <w:rPr>
          <w:rFonts w:ascii="Times New Roman" w:hAnsi="Times New Roman"/>
          <w:b/>
          <w:i/>
          <w:sz w:val="24"/>
          <w:szCs w:val="24"/>
        </w:rPr>
        <w:t>Sănătatea copiilor, elevilor, tinerilor și deprinderile de viață</w:t>
      </w:r>
    </w:p>
    <w:p w14:paraId="2FB4DB9F" w14:textId="77777777" w:rsidR="00934ADB" w:rsidRPr="006F5CBC" w:rsidRDefault="00934ADB" w:rsidP="00D62082">
      <w:pPr>
        <w:spacing w:after="0" w:line="240" w:lineRule="auto"/>
        <w:ind w:firstLine="567"/>
        <w:rPr>
          <w:rFonts w:ascii="Times New Roman" w:hAnsi="Times New Roman"/>
          <w:sz w:val="24"/>
          <w:szCs w:val="24"/>
          <w:shd w:val="clear" w:color="auto" w:fill="FFFFFF"/>
        </w:rPr>
      </w:pPr>
      <w:r w:rsidRPr="006F5CBC">
        <w:rPr>
          <w:rFonts w:ascii="Times New Roman" w:hAnsi="Times New Roman"/>
          <w:sz w:val="24"/>
          <w:szCs w:val="24"/>
        </w:rPr>
        <w:lastRenderedPageBreak/>
        <w:t xml:space="preserve">Coordonarea eforturilor diferitor sectoare în rezolvarea problemelor de sănătate ale adolescenților și tinerilor este adeseori fragmentară, insuficientă, cu unele abordări care diferă în diverse sectoare. În școli sunt subdezvoltate serviciile de sănătate și mecanismele de informare durabilă a acestora cu medicii de familie, serviciile de sănătate prietenoase tinerilor și alte servicii. Este </w:t>
      </w:r>
      <w:r w:rsidRPr="006F5CBC">
        <w:rPr>
          <w:rFonts w:ascii="Times New Roman" w:hAnsi="Times New Roman"/>
          <w:sz w:val="24"/>
          <w:szCs w:val="24"/>
          <w:shd w:val="clear" w:color="auto" w:fill="FFFFFF"/>
        </w:rPr>
        <w:t>de menționat faptul că sistemul de educație nu face parte din principalele surse de comunicare despre sănătate. În acest sens, pe primul loc se află lucrătorii medicali (57,1%), TV (40%) și Internetul (36,1%).</w:t>
      </w:r>
      <w:r w:rsidRPr="006F5CBC">
        <w:rPr>
          <w:rStyle w:val="FootnoteReference"/>
          <w:sz w:val="24"/>
          <w:szCs w:val="24"/>
          <w:shd w:val="clear" w:color="auto" w:fill="FFFFFF"/>
        </w:rPr>
        <w:footnoteReference w:id="9"/>
      </w:r>
    </w:p>
    <w:p w14:paraId="485A394E" w14:textId="77777777" w:rsidR="00934ADB" w:rsidRPr="006F5CBC" w:rsidRDefault="00934ADB" w:rsidP="00D62082">
      <w:pPr>
        <w:spacing w:after="0" w:line="240" w:lineRule="auto"/>
        <w:ind w:firstLine="567"/>
        <w:rPr>
          <w:rFonts w:ascii="Times New Roman" w:hAnsi="Times New Roman"/>
          <w:sz w:val="24"/>
          <w:szCs w:val="24"/>
          <w:shd w:val="clear" w:color="auto" w:fill="FFFFFF"/>
        </w:rPr>
      </w:pPr>
      <w:r w:rsidRPr="006F5CBC">
        <w:rPr>
          <w:rFonts w:ascii="Times New Roman" w:hAnsi="Times New Roman"/>
          <w:sz w:val="24"/>
          <w:szCs w:val="24"/>
          <w:shd w:val="clear" w:color="auto" w:fill="FFFFFF"/>
        </w:rPr>
        <w:t xml:space="preserve">Starea de sănătate fizică și </w:t>
      </w:r>
      <w:proofErr w:type="spellStart"/>
      <w:r w:rsidRPr="006F5CBC">
        <w:rPr>
          <w:rFonts w:ascii="Times New Roman" w:hAnsi="Times New Roman"/>
          <w:sz w:val="24"/>
          <w:szCs w:val="24"/>
          <w:shd w:val="clear" w:color="auto" w:fill="FFFFFF"/>
        </w:rPr>
        <w:t>psihoemoțională</w:t>
      </w:r>
      <w:proofErr w:type="spellEnd"/>
      <w:r w:rsidRPr="006F5CBC">
        <w:rPr>
          <w:rFonts w:ascii="Times New Roman" w:hAnsi="Times New Roman"/>
          <w:sz w:val="24"/>
          <w:szCs w:val="24"/>
          <w:shd w:val="clear" w:color="auto" w:fill="FFFFFF"/>
        </w:rPr>
        <w:t xml:space="preserve">, precum și performanțele școlare și randamentul didactic al copiilor, elevilor și profesorilor s-a înrăutățit pe parcursul anului 2020 din cauza crizei pandemice COVID-19. Aproximativ 20% dintre tineri au raportat o agravare a bunăstării </w:t>
      </w:r>
      <w:proofErr w:type="spellStart"/>
      <w:r w:rsidRPr="006F5CBC">
        <w:rPr>
          <w:rFonts w:ascii="Times New Roman" w:hAnsi="Times New Roman"/>
          <w:sz w:val="24"/>
          <w:szCs w:val="24"/>
          <w:shd w:val="clear" w:color="auto" w:fill="FFFFFF"/>
        </w:rPr>
        <w:t>psihoemoționale</w:t>
      </w:r>
      <w:proofErr w:type="spellEnd"/>
      <w:r w:rsidRPr="006F5CBC">
        <w:rPr>
          <w:rFonts w:ascii="Times New Roman" w:hAnsi="Times New Roman"/>
          <w:sz w:val="24"/>
          <w:szCs w:val="24"/>
          <w:shd w:val="clear" w:color="auto" w:fill="FFFFFF"/>
        </w:rPr>
        <w:t xml:space="preserve"> în timpul pandemiei COVID-19 și aproximativ 13% din totalul tinerilor care au recurs anterior la acțiuni de autovătămare au avut astfel de încercări, mai ales în timpul izolării.</w:t>
      </w:r>
      <w:r w:rsidRPr="006F5CBC">
        <w:rPr>
          <w:rStyle w:val="FootnoteReference"/>
          <w:sz w:val="24"/>
          <w:szCs w:val="24"/>
          <w:shd w:val="clear" w:color="auto" w:fill="FFFFFF"/>
        </w:rPr>
        <w:footnoteReference w:id="10"/>
      </w:r>
      <w:r w:rsidRPr="006F5CBC">
        <w:rPr>
          <w:rFonts w:ascii="Times New Roman" w:hAnsi="Times New Roman"/>
          <w:sz w:val="24"/>
          <w:szCs w:val="24"/>
          <w:shd w:val="clear" w:color="auto" w:fill="FFFFFF"/>
        </w:rPr>
        <w:t xml:space="preserve"> Totodată, au scăzut esențial performanțele copiilor și tinerilor în activitățile de educație fizică. O parte dintre orele de educație fizică s-au realizat online.</w:t>
      </w:r>
    </w:p>
    <w:p w14:paraId="4855374F" w14:textId="2D481192" w:rsidR="00934ADB" w:rsidRPr="006F5CBC" w:rsidRDefault="00934ADB" w:rsidP="00D62082">
      <w:pPr>
        <w:spacing w:after="0" w:line="240" w:lineRule="auto"/>
        <w:ind w:firstLine="567"/>
        <w:rPr>
          <w:rFonts w:ascii="Times New Roman" w:hAnsi="Times New Roman"/>
          <w:sz w:val="24"/>
          <w:szCs w:val="24"/>
          <w:shd w:val="clear" w:color="auto" w:fill="FFFFFF"/>
        </w:rPr>
      </w:pPr>
      <w:r w:rsidRPr="006F5CBC">
        <w:rPr>
          <w:rFonts w:ascii="Times New Roman" w:hAnsi="Times New Roman"/>
          <w:sz w:val="24"/>
          <w:szCs w:val="24"/>
          <w:shd w:val="clear" w:color="auto" w:fill="FFFFFF"/>
        </w:rPr>
        <w:t>Elevii din Republica Moldova raportează că sunt expuși mult mai frecvent decât cei din majoritatea țărilor din regiune hărțuielilor școlare (</w:t>
      </w:r>
      <w:r w:rsidRPr="00D62082">
        <w:rPr>
          <w:rFonts w:ascii="Times New Roman" w:hAnsi="Times New Roman"/>
          <w:i/>
          <w:sz w:val="24"/>
          <w:szCs w:val="24"/>
          <w:shd w:val="clear" w:color="auto" w:fill="FFFFFF"/>
          <w:lang w:val="en-US"/>
        </w:rPr>
        <w:t>bulling</w:t>
      </w:r>
      <w:r w:rsidR="00D62082">
        <w:rPr>
          <w:rFonts w:ascii="Times New Roman" w:hAnsi="Times New Roman"/>
          <w:i/>
          <w:sz w:val="24"/>
          <w:szCs w:val="24"/>
          <w:shd w:val="clear" w:color="auto" w:fill="FFFFFF"/>
          <w:lang w:val="en-US"/>
        </w:rPr>
        <w:t>-</w:t>
      </w:r>
      <w:proofErr w:type="spellStart"/>
      <w:r w:rsidRPr="00D62082">
        <w:rPr>
          <w:rFonts w:ascii="Times New Roman" w:hAnsi="Times New Roman"/>
          <w:i/>
          <w:sz w:val="24"/>
          <w:szCs w:val="24"/>
          <w:shd w:val="clear" w:color="auto" w:fill="FFFFFF"/>
          <w:lang w:val="en-US"/>
        </w:rPr>
        <w:t>ului</w:t>
      </w:r>
      <w:proofErr w:type="spellEnd"/>
      <w:r w:rsidRPr="006F5CBC">
        <w:rPr>
          <w:rFonts w:ascii="Times New Roman" w:hAnsi="Times New Roman"/>
          <w:sz w:val="24"/>
          <w:szCs w:val="24"/>
          <w:shd w:val="clear" w:color="auto" w:fill="FFFFFF"/>
        </w:rPr>
        <w:t>) – 16% au fost hărțuiți la școală cel puțin de două ori în ultimele două luni ale anului 2018, comparativ cu 11% în 2014. Bunăstarea mintală generală se reduce odată cu creșterea copiilor, în special fetele fiind expuse riscului de înregistrare a unor rezultate slabe privind bunăstarea mintală, comparativ cu băieții. În toate cele 45 de țări incluse în raportul OMS, unul dintre patru adolescenți declară că se simte nervos, iritat sau că are dificultăți de adormire cel puțin o dată pe săptămână.</w:t>
      </w:r>
    </w:p>
    <w:p w14:paraId="0837A09A"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Educația obligatorie pentru sănătate, care include și educația sexuală, s-a dovedit a fi eficientă în prevenirea comportamentelor riscante și a violenței bazate pe gen în rândul tinerilor, în prevenirea infecțiilor cu transmitere sexuală și a sarcinilor în rândul adolescenților, dar și a abuzului și hărțuirii sexuale.</w:t>
      </w:r>
      <w:r w:rsidRPr="006F5CBC">
        <w:rPr>
          <w:rStyle w:val="FootnoteReference"/>
          <w:sz w:val="24"/>
          <w:szCs w:val="24"/>
        </w:rPr>
        <w:footnoteReference w:id="11"/>
      </w:r>
    </w:p>
    <w:p w14:paraId="5918F1AF" w14:textId="77777777" w:rsidR="00934ADB" w:rsidRPr="0006496A"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Educația sexuală </w:t>
      </w:r>
      <w:r w:rsidRPr="0006496A">
        <w:rPr>
          <w:rFonts w:ascii="Times New Roman" w:hAnsi="Times New Roman"/>
          <w:sz w:val="24"/>
          <w:szCs w:val="24"/>
        </w:rPr>
        <w:t xml:space="preserve">aplicată sporadic a generat consecințe precum: sarcina timpurie, incidența mare a HIV/ SIDA și a altor boli sexual transmisibile – toate din cauza perceperii eronate a normelor și perspectivelor de gen. Potrivit </w:t>
      </w:r>
      <w:r w:rsidRPr="0006496A">
        <w:rPr>
          <w:rStyle w:val="Emphasis"/>
          <w:rFonts w:ascii="Times New Roman" w:hAnsi="Times New Roman"/>
          <w:bCs/>
          <w:i w:val="0"/>
          <w:iCs w:val="0"/>
          <w:sz w:val="24"/>
          <w:szCs w:val="24"/>
          <w:shd w:val="clear" w:color="auto" w:fill="FFFFFF"/>
        </w:rPr>
        <w:t>studiului</w:t>
      </w:r>
      <w:r w:rsidRPr="0006496A">
        <w:rPr>
          <w:rFonts w:ascii="Times New Roman" w:hAnsi="Times New Roman"/>
          <w:sz w:val="24"/>
          <w:szCs w:val="24"/>
          <w:shd w:val="clear" w:color="auto" w:fill="FFFFFF"/>
        </w:rPr>
        <w:t> de evaluare a comportamentelor de </w:t>
      </w:r>
      <w:r w:rsidRPr="0006496A">
        <w:rPr>
          <w:rStyle w:val="Emphasis"/>
          <w:rFonts w:ascii="Times New Roman" w:hAnsi="Times New Roman"/>
          <w:bCs/>
          <w:i w:val="0"/>
          <w:iCs w:val="0"/>
          <w:sz w:val="24"/>
          <w:szCs w:val="24"/>
          <w:shd w:val="clear" w:color="auto" w:fill="FFFFFF"/>
        </w:rPr>
        <w:t>sănătate</w:t>
      </w:r>
      <w:r w:rsidRPr="0006496A">
        <w:rPr>
          <w:rFonts w:ascii="Times New Roman" w:hAnsi="Times New Roman"/>
          <w:sz w:val="24"/>
          <w:szCs w:val="24"/>
          <w:shd w:val="clear" w:color="auto" w:fill="FFFFFF"/>
        </w:rPr>
        <w:t> ale </w:t>
      </w:r>
      <w:r w:rsidRPr="0006496A">
        <w:rPr>
          <w:rStyle w:val="Emphasis"/>
          <w:rFonts w:ascii="Times New Roman" w:hAnsi="Times New Roman"/>
          <w:bCs/>
          <w:i w:val="0"/>
          <w:iCs w:val="0"/>
          <w:sz w:val="24"/>
          <w:szCs w:val="24"/>
          <w:shd w:val="clear" w:color="auto" w:fill="FFFFFF"/>
        </w:rPr>
        <w:t>copiilor</w:t>
      </w:r>
      <w:r w:rsidRPr="0006496A">
        <w:rPr>
          <w:rFonts w:ascii="Times New Roman" w:hAnsi="Times New Roman"/>
          <w:sz w:val="24"/>
          <w:szCs w:val="24"/>
          <w:shd w:val="clear" w:color="auto" w:fill="FFFFFF"/>
        </w:rPr>
        <w:t> de </w:t>
      </w:r>
      <w:r w:rsidRPr="0006496A">
        <w:rPr>
          <w:rStyle w:val="Emphasis"/>
          <w:rFonts w:ascii="Times New Roman" w:hAnsi="Times New Roman"/>
          <w:bCs/>
          <w:i w:val="0"/>
          <w:iCs w:val="0"/>
          <w:sz w:val="24"/>
          <w:szCs w:val="24"/>
          <w:shd w:val="clear" w:color="auto" w:fill="FFFFFF"/>
        </w:rPr>
        <w:t>vârstă</w:t>
      </w:r>
      <w:r w:rsidRPr="0006496A">
        <w:rPr>
          <w:rFonts w:ascii="Times New Roman" w:hAnsi="Times New Roman"/>
          <w:sz w:val="24"/>
          <w:szCs w:val="24"/>
          <w:shd w:val="clear" w:color="auto" w:fill="FFFFFF"/>
        </w:rPr>
        <w:t xml:space="preserve"> școlară </w:t>
      </w:r>
      <w:r w:rsidRPr="0006496A">
        <w:rPr>
          <w:rFonts w:ascii="Times New Roman" w:hAnsi="Times New Roman"/>
          <w:sz w:val="24"/>
          <w:szCs w:val="24"/>
        </w:rPr>
        <w:t>(HBSC), efectuat în Moldova în 2021, 13,3% dintre adolescenții cu vârsta de 15 ani și 34,7% dintre cei de 17 ani sunt activi sexual și doar 62% dintre ei folosesc prezervativul.</w:t>
      </w:r>
      <w:r w:rsidRPr="0006496A">
        <w:rPr>
          <w:rStyle w:val="FootnoteReference"/>
          <w:sz w:val="24"/>
          <w:szCs w:val="24"/>
        </w:rPr>
        <w:footnoteReference w:id="12"/>
      </w:r>
    </w:p>
    <w:p w14:paraId="2CFCBA31" w14:textId="77777777" w:rsidR="00934ADB" w:rsidRPr="006F5CBC" w:rsidRDefault="00934ADB" w:rsidP="00D62082">
      <w:pPr>
        <w:spacing w:after="0" w:line="240" w:lineRule="auto"/>
        <w:ind w:firstLine="567"/>
        <w:rPr>
          <w:rFonts w:ascii="Times New Roman" w:eastAsia="MS Mincho" w:hAnsi="Times New Roman"/>
          <w:sz w:val="24"/>
          <w:szCs w:val="24"/>
        </w:rPr>
      </w:pPr>
      <w:r w:rsidRPr="0006496A">
        <w:rPr>
          <w:rFonts w:ascii="Times New Roman" w:eastAsia="MS Mincho" w:hAnsi="Times New Roman"/>
          <w:b/>
          <w:i/>
          <w:sz w:val="24"/>
          <w:szCs w:val="24"/>
        </w:rPr>
        <w:t>Factori cauzali:</w:t>
      </w:r>
      <w:r w:rsidRPr="0006496A">
        <w:rPr>
          <w:rFonts w:ascii="Times New Roman" w:eastAsia="MS Mincho" w:hAnsi="Times New Roman"/>
          <w:sz w:val="24"/>
          <w:szCs w:val="24"/>
        </w:rPr>
        <w:t xml:space="preserve"> Lipsa educației complexe obligatorii </w:t>
      </w:r>
      <w:r w:rsidRPr="006F5CBC">
        <w:rPr>
          <w:rFonts w:ascii="Times New Roman" w:eastAsia="MS Mincho" w:hAnsi="Times New Roman"/>
          <w:sz w:val="24"/>
          <w:szCs w:val="24"/>
        </w:rPr>
        <w:t>pentru sănătate, insuficiența implementării pe scară largă a modelului de școală promotoare de sănătate, care să asigure crearea unui mediu favorabil pentru dezvoltarea armonioasă a copiilor și tinerilor și să contribuie la dezvoltarea rezilienței, persistența în sistem a unui potențial nevalorificat de implementare a educației pentru sănătate și a educației fizice a copiilor, elevilor, tinerilor.</w:t>
      </w:r>
    </w:p>
    <w:p w14:paraId="767FA7B0" w14:textId="7EC5849A" w:rsidR="00934ADB" w:rsidRPr="006F5CBC" w:rsidRDefault="00934ADB" w:rsidP="00D62082">
      <w:pPr>
        <w:spacing w:after="240" w:line="240" w:lineRule="auto"/>
        <w:ind w:firstLine="567"/>
        <w:rPr>
          <w:rFonts w:ascii="Times New Roman" w:eastAsia="MS Mincho" w:hAnsi="Times New Roman"/>
          <w:sz w:val="24"/>
          <w:szCs w:val="24"/>
        </w:rPr>
      </w:pPr>
      <w:r w:rsidRPr="006F5CBC">
        <w:rPr>
          <w:rFonts w:ascii="Times New Roman" w:eastAsia="MS Mincho" w:hAnsi="Times New Roman"/>
          <w:b/>
          <w:i/>
          <w:sz w:val="24"/>
          <w:szCs w:val="24"/>
        </w:rPr>
        <w:t>Consecințe și riscuri:</w:t>
      </w:r>
      <w:r w:rsidRPr="006F5CBC">
        <w:rPr>
          <w:rFonts w:ascii="Times New Roman" w:eastAsia="MS Mincho" w:hAnsi="Times New Roman"/>
          <w:sz w:val="24"/>
          <w:szCs w:val="24"/>
        </w:rPr>
        <w:t xml:space="preserve"> Tergiversarea problemelor de acces și de facilitare, de socializare și adaptare psihosocială și educațională a persoanelor din diferite medii sociale, vulnerabile, inclusiv a copiilor</w:t>
      </w:r>
      <w:r w:rsidR="00EE246A">
        <w:rPr>
          <w:rFonts w:ascii="Times New Roman" w:eastAsia="MS Mincho" w:hAnsi="Times New Roman"/>
          <w:sz w:val="24"/>
          <w:szCs w:val="24"/>
        </w:rPr>
        <w:t xml:space="preserve"> refugiaților, copiilor</w:t>
      </w:r>
      <w:r w:rsidRPr="006F5CBC">
        <w:rPr>
          <w:rFonts w:ascii="Times New Roman" w:eastAsia="MS Mincho" w:hAnsi="Times New Roman"/>
          <w:sz w:val="24"/>
          <w:szCs w:val="24"/>
        </w:rPr>
        <w:t xml:space="preserve"> rămași fără îngrijire părintească, cu dizabilități sau cu comportament deviant, va condiționa nerespectarea drepturilor fundamentale ale copiilor și accesul limitat la educație. Sistemul de învățământ nu-și va consolida capacitatea de sprijin pentru generația tânără în procesul de tranziție sigură și sănătoasă spre maturitate, fapt ce va avea repercusiuni asupra rezultatelor școlare, confirmate prin testările naționale și </w:t>
      </w:r>
      <w:r w:rsidRPr="006F5CBC">
        <w:rPr>
          <w:rFonts w:ascii="Times New Roman" w:eastAsia="MS Mincho" w:hAnsi="Times New Roman"/>
          <w:sz w:val="24"/>
          <w:szCs w:val="24"/>
        </w:rPr>
        <w:lastRenderedPageBreak/>
        <w:t>internaționale, fiind un impediment al bunăstării copiilor, adolescenților și tinerilor și al dezvoltării durabile a societății.</w:t>
      </w:r>
    </w:p>
    <w:p w14:paraId="1A510C7E" w14:textId="77777777" w:rsidR="00934ADB" w:rsidRPr="006F5CBC" w:rsidRDefault="00934ADB" w:rsidP="00D62082">
      <w:pPr>
        <w:pStyle w:val="ListParagraph2"/>
        <w:numPr>
          <w:ilvl w:val="0"/>
          <w:numId w:val="26"/>
        </w:numPr>
        <w:tabs>
          <w:tab w:val="left" w:pos="567"/>
        </w:tabs>
        <w:spacing w:after="0" w:line="240" w:lineRule="auto"/>
        <w:ind w:left="567"/>
        <w:rPr>
          <w:rFonts w:ascii="Times New Roman" w:eastAsia="MS Mincho" w:hAnsi="Times New Roman"/>
          <w:sz w:val="24"/>
          <w:szCs w:val="24"/>
        </w:rPr>
      </w:pPr>
      <w:r w:rsidRPr="006F5CBC">
        <w:rPr>
          <w:rFonts w:ascii="Times New Roman" w:eastAsia="MS Mincho" w:hAnsi="Times New Roman"/>
          <w:b/>
          <w:sz w:val="24"/>
          <w:szCs w:val="24"/>
        </w:rPr>
        <w:t>Sistemul de învățământ se confruntă cu problema eficienței educației incluzive și, în primul rând, a copiilor cu cerințe educaționale speciale (CES).</w:t>
      </w:r>
    </w:p>
    <w:p w14:paraId="3258F380" w14:textId="77777777" w:rsidR="00934ADB" w:rsidRPr="006F5CBC" w:rsidRDefault="00934ADB" w:rsidP="00D62082">
      <w:pPr>
        <w:pStyle w:val="ListParagraph1"/>
        <w:spacing w:after="0" w:line="240" w:lineRule="auto"/>
        <w:ind w:left="0" w:firstLine="567"/>
        <w:rPr>
          <w:rFonts w:ascii="Times New Roman" w:hAnsi="Times New Roman"/>
          <w:sz w:val="24"/>
        </w:rPr>
      </w:pPr>
      <w:r w:rsidRPr="006F5CBC">
        <w:rPr>
          <w:rFonts w:ascii="Times New Roman" w:eastAsia="MS Mincho" w:hAnsi="Times New Roman"/>
          <w:b/>
          <w:i/>
          <w:sz w:val="24"/>
          <w:szCs w:val="24"/>
        </w:rPr>
        <w:t xml:space="preserve">Situație și argument: </w:t>
      </w:r>
      <w:r w:rsidRPr="006F5CBC">
        <w:rPr>
          <w:rFonts w:ascii="Times New Roman" w:hAnsi="Times New Roman"/>
          <w:sz w:val="24"/>
        </w:rPr>
        <w:t>Odată cu aprobarea, prin Legea nr.169 din 2010, a Strategiei privind incluziunea socială a persoanelor cu dizabilități, au fost elaborate și ajustate o serie de acte normative, documente de politici ce au promovat educația incluzivă în Moldova prin dezvoltarea de servicii și integrarea copiilor cu CES în instituțiile de educație și învățământ. În acest sens sunt de menționat Programul de dezvoltare a educației incluzive în Republica Moldova pentru anii 2011-2020, aprobat prin Hotărârea Guvernului nr 523/2011, Codul Educației (2014).</w:t>
      </w:r>
    </w:p>
    <w:p w14:paraId="1982320B" w14:textId="77777777" w:rsidR="00934ADB" w:rsidRPr="006F5CBC" w:rsidRDefault="00934ADB" w:rsidP="00D62082">
      <w:pPr>
        <w:pStyle w:val="ListParagraph1"/>
        <w:spacing w:after="0" w:line="240" w:lineRule="auto"/>
        <w:ind w:left="0" w:firstLine="567"/>
        <w:rPr>
          <w:rFonts w:ascii="Times New Roman" w:hAnsi="Times New Roman"/>
          <w:sz w:val="24"/>
        </w:rPr>
      </w:pPr>
      <w:r w:rsidRPr="006F5CBC">
        <w:rPr>
          <w:rFonts w:ascii="Times New Roman" w:hAnsi="Times New Roman"/>
          <w:sz w:val="24"/>
        </w:rPr>
        <w:t>Bugetul raional, alocat educației incluzive, care nu se calculează în baza  necesităților individuale ale elevilor cu CES, constituie 2% din bugetul total pentru educație. Acesta în mare parte se consumă pentru plata salariilor cadrelor didactice de sprijin și într-o mai mică măsură (cel puțin în ultimii ani) pentru dotarea centrelor de resurse din școli, dezvoltarea serviciilor de asistență logopedică, asistență psihologică etc.</w:t>
      </w:r>
    </w:p>
    <w:p w14:paraId="32C6A0D8"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hAnsi="Times New Roman"/>
          <w:sz w:val="24"/>
          <w:szCs w:val="24"/>
        </w:rPr>
        <w:t>Accesibilitate redusă la mediul fizic al unui serviciu; buget insuficient;</w:t>
      </w:r>
      <w:r w:rsidRPr="006F5CBC">
        <w:rPr>
          <w:rFonts w:ascii="Times New Roman" w:hAnsi="Times New Roman"/>
          <w:i/>
          <w:sz w:val="24"/>
          <w:szCs w:val="24"/>
        </w:rPr>
        <w:t xml:space="preserve"> </w:t>
      </w:r>
      <w:r w:rsidRPr="006F5CBC">
        <w:rPr>
          <w:rFonts w:ascii="Times New Roman" w:hAnsi="Times New Roman"/>
          <w:sz w:val="24"/>
          <w:szCs w:val="24"/>
        </w:rPr>
        <w:t xml:space="preserve">servicii de educație incluzivă, calculate în baza numărului de copii cu CES, neconforme cu  necesitățile individuale ale acestora; formulă inechitabilă de finanțare  între raioane; insuficiența serviciilor psihologice, psihopedagogice, logopedice în instituții; metodologii neadaptate la specificul educației copiilor cu dizabilități intelectuale și senzoriale, cu tulburări din spectrul autist, cu dificultăți de învățare, tulburări de comportament; cooperare intersectorială neconsolidată; asigurare ineficientă a tranziției către învățământul profesional și către piața muncii. </w:t>
      </w:r>
    </w:p>
    <w:p w14:paraId="091557F0" w14:textId="77777777" w:rsidR="00934ADB" w:rsidRPr="006F5CBC" w:rsidRDefault="00934ADB" w:rsidP="00D62082">
      <w:pPr>
        <w:pStyle w:val="ListParagraph1"/>
        <w:spacing w:after="24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hAnsi="Times New Roman"/>
          <w:sz w:val="24"/>
          <w:szCs w:val="24"/>
        </w:rPr>
        <w:t xml:space="preserve">Segregarea copiilor cu CES sau realizarea neadecvată a  educației la domiciliu ori în cadrul învățământului special; valorificarea ineficientă și risipa de resurse umane și financiare în sectoarele medicale, sociale și educaționale; identificarea tardivă a încălcării dreptului copiilor cu CES la servicii de abilitare și incluziune;  ineficiența pregătirii cadrelor didactice pe arii specifice de dezabilitate (tulburări de limbaj, de comportament, rețineri în dezvoltare și autism, dizabilități severe neuropsihice, locomotorii, deficiențe de auz și văz). </w:t>
      </w:r>
    </w:p>
    <w:p w14:paraId="12DB4105" w14:textId="77777777" w:rsidR="00934ADB" w:rsidRPr="006F5CBC" w:rsidRDefault="00934ADB" w:rsidP="00D62082">
      <w:pPr>
        <w:pStyle w:val="ListParagraph1"/>
        <w:numPr>
          <w:ilvl w:val="0"/>
          <w:numId w:val="27"/>
        </w:numPr>
        <w:spacing w:after="0" w:line="240" w:lineRule="auto"/>
        <w:ind w:left="567"/>
        <w:rPr>
          <w:rFonts w:ascii="Times New Roman" w:hAnsi="Times New Roman"/>
          <w:sz w:val="24"/>
        </w:rPr>
      </w:pPr>
      <w:r w:rsidRPr="006F5CBC">
        <w:rPr>
          <w:rFonts w:ascii="Times New Roman" w:eastAsia="MS Mincho" w:hAnsi="Times New Roman"/>
          <w:b/>
          <w:sz w:val="24"/>
          <w:szCs w:val="24"/>
        </w:rPr>
        <w:t>Sistemul de învățământ se confruntă cu problema asigurării echilibrului de gen și a șanselor egale.</w:t>
      </w:r>
    </w:p>
    <w:p w14:paraId="005A2474" w14:textId="77777777" w:rsidR="00934ADB" w:rsidRPr="006F5CBC" w:rsidRDefault="00934ADB" w:rsidP="00D62082">
      <w:pPr>
        <w:pStyle w:val="ListParagraph1"/>
        <w:spacing w:after="0" w:line="240" w:lineRule="auto"/>
        <w:ind w:left="0" w:firstLine="567"/>
        <w:rPr>
          <w:rFonts w:ascii="Times New Roman" w:hAnsi="Times New Roman"/>
          <w:bCs/>
          <w:sz w:val="24"/>
          <w:szCs w:val="24"/>
          <w:shd w:val="clear" w:color="auto" w:fill="FFFFFF"/>
        </w:rPr>
      </w:pPr>
      <w:r w:rsidRPr="006F5CBC">
        <w:rPr>
          <w:rFonts w:ascii="Times New Roman" w:eastAsia="MS Mincho" w:hAnsi="Times New Roman"/>
          <w:b/>
          <w:i/>
          <w:sz w:val="24"/>
          <w:szCs w:val="24"/>
        </w:rPr>
        <w:t xml:space="preserve">Situație și argument: </w:t>
      </w:r>
      <w:r w:rsidRPr="006F5CBC">
        <w:rPr>
          <w:rFonts w:ascii="Times New Roman" w:hAnsi="Times New Roman"/>
          <w:bCs/>
          <w:sz w:val="24"/>
          <w:szCs w:val="24"/>
          <w:shd w:val="clear" w:color="auto" w:fill="FFFFFF"/>
        </w:rPr>
        <w:t>În Republica Moldova nu există impedimente în ceea ce privește accesul la învățământ, pentru niciuna dintre categoriile de sex. Deși rata de părăsire timpurie a sistemului educațional de către băieți s-a dovedit a fi mai mare în anii 2019-2020, comparativ cu perioada anilor 2009-2010 aceasta a fost într-o ușoară descreștere. În același timp, nivelul de alfabetizare nu prezintă diferențe semnificative între fete și băieți, iar datele privind indicele parității de gen pe nivelurile educaționale relevă preponderent valori în favoarea fetelor, în special în învățământul terțiar.</w:t>
      </w:r>
    </w:p>
    <w:p w14:paraId="1D351C22"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shd w:val="clear" w:color="auto" w:fill="FFFFFF"/>
        </w:rPr>
        <w:t xml:space="preserve">Alte probleme conexe cu domeniul educațional sunt: disparități salariale semnificative, segregarea pe ocupații cu salarii mai mici; distribuirea inegală a muncii și a responsabilităților familiale; </w:t>
      </w:r>
      <w:r w:rsidRPr="006F5CBC">
        <w:rPr>
          <w:rFonts w:ascii="Times New Roman" w:hAnsi="Times New Roman"/>
          <w:sz w:val="24"/>
          <w:szCs w:val="24"/>
        </w:rPr>
        <w:t xml:space="preserve">număr insuficient de locuri la creșe și grădinițe, ceea ce face dificilă pentru părinți reconcilierea vieții profesionale cu cea de familie. </w:t>
      </w:r>
      <w:r w:rsidRPr="006F5CBC">
        <w:rPr>
          <w:rFonts w:ascii="Times New Roman" w:hAnsi="Times New Roman"/>
          <w:bCs/>
          <w:sz w:val="24"/>
          <w:szCs w:val="24"/>
          <w:lang w:eastAsia="ro-RO"/>
        </w:rPr>
        <w:t xml:space="preserve">Fetele predomină în învățământul profesional tehnic </w:t>
      </w:r>
      <w:proofErr w:type="spellStart"/>
      <w:r w:rsidRPr="006F5CBC">
        <w:rPr>
          <w:rFonts w:ascii="Times New Roman" w:hAnsi="Times New Roman"/>
          <w:bCs/>
          <w:sz w:val="24"/>
          <w:szCs w:val="24"/>
          <w:lang w:eastAsia="ro-RO"/>
        </w:rPr>
        <w:t>postsecundar</w:t>
      </w:r>
      <w:proofErr w:type="spellEnd"/>
      <w:r w:rsidRPr="006F5CBC">
        <w:rPr>
          <w:rFonts w:ascii="Times New Roman" w:hAnsi="Times New Roman"/>
          <w:bCs/>
          <w:sz w:val="24"/>
          <w:szCs w:val="24"/>
          <w:lang w:eastAsia="ro-RO"/>
        </w:rPr>
        <w:t>, iar băieții – în cel profesional tehnic secundar. De asemenea, prezintă interes distribuirea acestora pe domenii: fetele se regăsesc preponderent în meserii din sfera serviciilor și îngrijirii, iar băieții – în domeniile tehnice. Fetele optează mai mult pentru învățământul superior.</w:t>
      </w:r>
    </w:p>
    <w:p w14:paraId="1984FB5A" w14:textId="3E5FD33B" w:rsidR="00934ADB" w:rsidRPr="006F5CBC" w:rsidRDefault="00934ADB" w:rsidP="00D62082">
      <w:pPr>
        <w:shd w:val="clear" w:color="auto" w:fill="FFFFFF"/>
        <w:spacing w:after="0" w:line="240" w:lineRule="auto"/>
        <w:ind w:firstLine="567"/>
        <w:rPr>
          <w:rFonts w:ascii="Times New Roman" w:hAnsi="Times New Roman"/>
          <w:sz w:val="24"/>
          <w:szCs w:val="24"/>
          <w:lang w:eastAsia="ro-RO"/>
        </w:rPr>
      </w:pPr>
      <w:r w:rsidRPr="006F5CBC">
        <w:rPr>
          <w:rFonts w:ascii="Times New Roman" w:hAnsi="Times New Roman"/>
          <w:sz w:val="24"/>
          <w:szCs w:val="24"/>
          <w:lang w:eastAsia="ro-RO"/>
        </w:rPr>
        <w:t>Învățământul superior, comparativ cu cel profesional tehnic, înregistrează un nivel și mai mare de participare a populației feminine (59% din totalul studenților în anul de studii 2019-</w:t>
      </w:r>
      <w:r w:rsidRPr="006F5CBC">
        <w:rPr>
          <w:rFonts w:ascii="Times New Roman" w:hAnsi="Times New Roman"/>
          <w:sz w:val="24"/>
          <w:szCs w:val="24"/>
          <w:lang w:eastAsia="ro-RO"/>
        </w:rPr>
        <w:lastRenderedPageBreak/>
        <w:t>2020). Totodată, la studii superioare de masterat (inclusiv studiile integrate) ponderea studentelor reprezintă aproape două treimi din totalul studenților înscriși la acest nivel (64%), iar la studii superioare de licență – 57</w:t>
      </w:r>
      <w:r w:rsidR="00CD44B9">
        <w:rPr>
          <w:rFonts w:ascii="Times New Roman" w:hAnsi="Times New Roman"/>
          <w:sz w:val="24"/>
          <w:szCs w:val="24"/>
          <w:lang w:eastAsia="ro-RO"/>
        </w:rPr>
        <w:t>%</w:t>
      </w:r>
      <w:r w:rsidRPr="006F5CBC">
        <w:rPr>
          <w:rFonts w:ascii="Times New Roman" w:hAnsi="Times New Roman"/>
          <w:sz w:val="24"/>
          <w:szCs w:val="24"/>
          <w:lang w:eastAsia="ro-RO"/>
        </w:rPr>
        <w:t>.</w:t>
      </w:r>
    </w:p>
    <w:p w14:paraId="1DAB79FF" w14:textId="502853C2" w:rsidR="00934ADB" w:rsidRPr="006F5CBC" w:rsidRDefault="00934ADB" w:rsidP="00D62082">
      <w:pPr>
        <w:shd w:val="clear" w:color="auto" w:fill="FFFFFF"/>
        <w:spacing w:after="0" w:line="240" w:lineRule="auto"/>
        <w:ind w:firstLine="567"/>
        <w:rPr>
          <w:rFonts w:ascii="Times New Roman" w:hAnsi="Times New Roman"/>
          <w:sz w:val="24"/>
          <w:szCs w:val="24"/>
          <w:lang w:eastAsia="ro-RO"/>
        </w:rPr>
      </w:pPr>
      <w:r w:rsidRPr="006F5CBC">
        <w:rPr>
          <w:rFonts w:ascii="Times New Roman" w:eastAsia="MS Mincho" w:hAnsi="Times New Roman"/>
          <w:b/>
          <w:i/>
          <w:sz w:val="24"/>
          <w:szCs w:val="24"/>
        </w:rPr>
        <w:t xml:space="preserve">Factori cauzali: </w:t>
      </w:r>
      <w:r w:rsidRPr="006F5CBC">
        <w:rPr>
          <w:rFonts w:ascii="Times New Roman" w:hAnsi="Times New Roman"/>
          <w:sz w:val="24"/>
          <w:szCs w:val="24"/>
        </w:rPr>
        <w:t>Includerea dimensiunii de gen în documentele normative nu a fost realizată consecvent, fiind deseori redusă la abordarea tradițională a modelelor de rol, fapt ce duce la perpetuarea stereotipurilor de gen;</w:t>
      </w:r>
      <w:r w:rsidRPr="006F5CBC">
        <w:rPr>
          <w:rFonts w:ascii="Times New Roman" w:hAnsi="Times New Roman"/>
          <w:sz w:val="20"/>
        </w:rPr>
        <w:t xml:space="preserve"> </w:t>
      </w:r>
      <w:r w:rsidR="00CD44B9">
        <w:rPr>
          <w:rFonts w:ascii="Times New Roman" w:eastAsia="MS Mincho" w:hAnsi="Times New Roman"/>
          <w:sz w:val="24"/>
          <w:szCs w:val="24"/>
        </w:rPr>
        <w:t>număr limitat de</w:t>
      </w:r>
      <w:r w:rsidR="00CD44B9" w:rsidRPr="006F5CBC">
        <w:rPr>
          <w:rFonts w:ascii="Times New Roman" w:eastAsia="MS Mincho" w:hAnsi="Times New Roman"/>
          <w:sz w:val="24"/>
          <w:szCs w:val="24"/>
        </w:rPr>
        <w:t xml:space="preserve"> </w:t>
      </w:r>
      <w:r w:rsidRPr="006F5CBC">
        <w:rPr>
          <w:rFonts w:ascii="Times New Roman" w:hAnsi="Times New Roman"/>
          <w:sz w:val="24"/>
          <w:szCs w:val="24"/>
        </w:rPr>
        <w:t>programe de formare inițială și continuă obligatorie a profesorilor în contextul drepturilor omului și/ sau a unor module tematice privind dimensiunea de gen.</w:t>
      </w:r>
      <w:r w:rsidRPr="006F5CBC">
        <w:rPr>
          <w:rFonts w:ascii="Times New Roman" w:hAnsi="Times New Roman"/>
          <w:sz w:val="20"/>
        </w:rPr>
        <w:t xml:space="preserve"> </w:t>
      </w:r>
      <w:r w:rsidRPr="006F5CBC">
        <w:rPr>
          <w:rFonts w:ascii="Times New Roman" w:hAnsi="Times New Roman"/>
          <w:sz w:val="24"/>
          <w:szCs w:val="24"/>
        </w:rPr>
        <w:t xml:space="preserve">Prin intermediul socializării de gen (jucăriile, mass media, Internetul și alți agenți de socializare), percepțiile copiilor și ale adulților cu privire la disciplinele școlare, activitățile </w:t>
      </w:r>
      <w:proofErr w:type="spellStart"/>
      <w:r w:rsidRPr="006F5CBC">
        <w:rPr>
          <w:rFonts w:ascii="Times New Roman" w:hAnsi="Times New Roman"/>
          <w:sz w:val="24"/>
          <w:szCs w:val="24"/>
        </w:rPr>
        <w:t>extracurriculare</w:t>
      </w:r>
      <w:proofErr w:type="spellEnd"/>
      <w:r w:rsidRPr="006F5CBC">
        <w:rPr>
          <w:rFonts w:ascii="Times New Roman" w:hAnsi="Times New Roman"/>
          <w:sz w:val="24"/>
          <w:szCs w:val="24"/>
        </w:rPr>
        <w:t>.</w:t>
      </w:r>
      <w:r w:rsidRPr="006F5CBC">
        <w:rPr>
          <w:rFonts w:ascii="Times New Roman" w:hAnsi="Times New Roman"/>
          <w:sz w:val="20"/>
        </w:rPr>
        <w:t xml:space="preserve"> </w:t>
      </w:r>
      <w:r w:rsidRPr="006F5CBC">
        <w:rPr>
          <w:rFonts w:ascii="Times New Roman" w:hAnsi="Times New Roman"/>
          <w:sz w:val="24"/>
          <w:szCs w:val="24"/>
        </w:rPr>
        <w:t>În anumite grupuri vulnerabile, preponderent în mediul rural, predomină ideea abandonării școlii (în special, de către băieți) după treapta gimnazială și despre încadrarea timpurie în câmpul muncii sau urmând să însoțească părinții la munci peste hotare.</w:t>
      </w:r>
      <w:r w:rsidRPr="006F5CBC">
        <w:rPr>
          <w:rFonts w:ascii="Times New Roman" w:hAnsi="Times New Roman"/>
          <w:sz w:val="20"/>
        </w:rPr>
        <w:t xml:space="preserve"> </w:t>
      </w:r>
      <w:r w:rsidRPr="006F5CBC">
        <w:rPr>
          <w:rFonts w:ascii="Times New Roman" w:hAnsi="Times New Roman"/>
          <w:sz w:val="24"/>
          <w:szCs w:val="24"/>
        </w:rPr>
        <w:t xml:space="preserve">Materiale didactice insuficiente privind problematica de gen pentru activitățile educaționale formale și </w:t>
      </w:r>
      <w:proofErr w:type="spellStart"/>
      <w:r w:rsidRPr="006F5CBC">
        <w:rPr>
          <w:rFonts w:ascii="Times New Roman" w:hAnsi="Times New Roman"/>
          <w:sz w:val="24"/>
          <w:szCs w:val="24"/>
        </w:rPr>
        <w:t>nonformale</w:t>
      </w:r>
      <w:proofErr w:type="spellEnd"/>
      <w:r w:rsidRPr="006F5CBC">
        <w:rPr>
          <w:rFonts w:ascii="Times New Roman" w:hAnsi="Times New Roman"/>
          <w:sz w:val="24"/>
          <w:szCs w:val="24"/>
        </w:rPr>
        <w:t xml:space="preserve">; lipsa cercetărilor de moment și longitudinale prin prisma dimensiunii de gen în domeniul educației. Educația în familie și în cadrul instituțiilor de învățământ este de asemenea stereotipizată, încurajându-se anumite modele de comportament: la fete – sârguința, ascultarea, submisivitatea, </w:t>
      </w:r>
      <w:proofErr w:type="spellStart"/>
      <w:r w:rsidRPr="006F5CBC">
        <w:rPr>
          <w:rFonts w:ascii="Times New Roman" w:hAnsi="Times New Roman"/>
          <w:sz w:val="24"/>
          <w:szCs w:val="24"/>
        </w:rPr>
        <w:t>sexualizarea</w:t>
      </w:r>
      <w:proofErr w:type="spellEnd"/>
      <w:r w:rsidRPr="006F5CBC">
        <w:rPr>
          <w:rFonts w:ascii="Times New Roman" w:hAnsi="Times New Roman"/>
          <w:sz w:val="24"/>
          <w:szCs w:val="24"/>
        </w:rPr>
        <w:t xml:space="preserve"> precoce etc., iar la băieți – agilitatea, spiritul antreprenorial, dominarea, concurența etc., ceea ce influențează performanța academică a acestora și integrarea în mediul școlar/ universitar, precum și atitudinile cadrelor didactice.</w:t>
      </w:r>
    </w:p>
    <w:p w14:paraId="5673FE5B" w14:textId="77777777"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eastAsia="MS Mincho" w:hAnsi="Times New Roman"/>
          <w:sz w:val="24"/>
          <w:szCs w:val="24"/>
        </w:rPr>
        <w:t>Segregarea  ocupațională și, implicit, disparitățile de gen în salarizare și venituri; vulnerabilizarea femeilor din punct de vedere economic/ profesional (de ex., venituri mai mici), social (stereotipuri și roluri sociale prescrise), familial (lipsa creșelor și accesul limitat la grădinițe au legătură directă cu imposibilitatea concilierii vieții profesionale cu viața de familie) și psihologic (dependența economică, riscul de a fi supuse abuzului).</w:t>
      </w:r>
    </w:p>
    <w:p w14:paraId="3AF1D747" w14:textId="1F404287" w:rsidR="00934ADB" w:rsidRPr="006F5CBC" w:rsidRDefault="00934ADB" w:rsidP="00D62082">
      <w:pPr>
        <w:pStyle w:val="ListParagraph"/>
        <w:keepNext/>
        <w:numPr>
          <w:ilvl w:val="0"/>
          <w:numId w:val="27"/>
        </w:numPr>
        <w:spacing w:after="0" w:line="240" w:lineRule="auto"/>
        <w:ind w:left="567" w:hanging="357"/>
        <w:contextualSpacing w:val="0"/>
        <w:rPr>
          <w:rFonts w:ascii="Times New Roman" w:eastAsia="MS Mincho" w:hAnsi="Times New Roman"/>
          <w:sz w:val="24"/>
          <w:szCs w:val="24"/>
        </w:rPr>
      </w:pPr>
      <w:r w:rsidRPr="006F5CBC">
        <w:rPr>
          <w:rFonts w:ascii="Times New Roman" w:eastAsia="MS Mincho" w:hAnsi="Times New Roman"/>
          <w:b/>
          <w:sz w:val="24"/>
          <w:szCs w:val="24"/>
        </w:rPr>
        <w:t>Sistemul de învățământ se confruntă cu probleme în sfera educației interculturale și multilingve.</w:t>
      </w:r>
    </w:p>
    <w:p w14:paraId="6ADCA00C" w14:textId="77777777" w:rsidR="00934ADB" w:rsidRPr="006F5CBC" w:rsidRDefault="00934ADB" w:rsidP="00D62082">
      <w:pPr>
        <w:pStyle w:val="ListParagraph1"/>
        <w:spacing w:after="0" w:line="240" w:lineRule="auto"/>
        <w:ind w:left="0" w:firstLine="567"/>
        <w:rPr>
          <w:rFonts w:ascii="Times New Roman" w:eastAsia="MS Mincho" w:hAnsi="Times New Roman"/>
          <w:b/>
          <w:sz w:val="24"/>
          <w:szCs w:val="24"/>
        </w:rPr>
      </w:pPr>
      <w:r w:rsidRPr="006F5CBC">
        <w:rPr>
          <w:rFonts w:ascii="Times New Roman" w:eastAsia="MS Mincho" w:hAnsi="Times New Roman"/>
          <w:b/>
          <w:i/>
          <w:sz w:val="24"/>
          <w:szCs w:val="24"/>
        </w:rPr>
        <w:t xml:space="preserve">Situație și argument: </w:t>
      </w:r>
      <w:r w:rsidRPr="006F5CBC">
        <w:rPr>
          <w:rFonts w:ascii="Times New Roman" w:hAnsi="Times New Roman"/>
          <w:sz w:val="24"/>
          <w:szCs w:val="24"/>
        </w:rPr>
        <w:t xml:space="preserve">Republica Moldova continuă, pe parcursul istoriei, să rămână exemplul unei țări extrem de diversificate – dacă nu chiar fragmentate – sub aspect </w:t>
      </w:r>
      <w:proofErr w:type="spellStart"/>
      <w:r w:rsidRPr="006F5CBC">
        <w:rPr>
          <w:rFonts w:ascii="Times New Roman" w:hAnsi="Times New Roman"/>
          <w:sz w:val="24"/>
          <w:szCs w:val="24"/>
        </w:rPr>
        <w:t>etnopolitic</w:t>
      </w:r>
      <w:proofErr w:type="spellEnd"/>
      <w:r w:rsidRPr="006F5CBC">
        <w:rPr>
          <w:rFonts w:ascii="Times New Roman" w:hAnsi="Times New Roman"/>
          <w:sz w:val="24"/>
          <w:szCs w:val="24"/>
        </w:rPr>
        <w:t>. Această diversitate impune anumite constrângeri obiective în politicile educaționale, în special în ceea ce privește elementele identitare, dezvoltarea personală, socializarea etc. Or, pe lângă faptul că se identifică în mod diferit sub aspect etnic și cultural, etniile sunt separate și prin aceea că manifestă preferințe geopolitice diferite sau chiar opuse. Regiunea din stânga Nistrului, a cărei populație este compusă în proporții aproape egale din ucraineni, ruși și moldoveni, este un caz extrem. În 1990 ea s-a autodeclarat independentă, adoptând un curs de aliniere la și de integrare cu Federația Rusă. Sub amprenta acestei politici, sistemul educațional al regiunii a evoluat în totală izolare de restul țării, perpetuând multe elemente specifice sistemului educațional sovietic, inclusiv cele legate de uniformizarea doctrinară, educația politică și pregătirea militară.</w:t>
      </w:r>
    </w:p>
    <w:p w14:paraId="2CF4E3B9"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În afară de regiunea transnistreană, pe teritoriul Republicii Moldova există și alte regiuni care sunt locuite compact de reprezentanții unei anumite etnii, cum ar fi bulgarii și găgăuzii în sud sau romii și ucrainenii în nord. Melanjul dintre identitatea etnică și cea regională adaugă un element în plus de complexitate peisajului etno-politic moldovenesc. La nivel regional sau local adeseori sunt adoptate decizii/ politici care contravin vectorului autorităților centrale. Deși în ultimele decenii Guvernul Republicii Moldova și Ministerul Educației și Cercetării au lansat politici de ameliorare a relațiilor interetnice și de promovare a multilingvismului și interculturalității, problema respectivă rămâne și în continuare una prioritară. Alături de această problemă rămân actuale problemele de educație pentru democrație, pace, toleranță etc.</w:t>
      </w:r>
    </w:p>
    <w:p w14:paraId="49D0F152" w14:textId="77777777" w:rsidR="00934ADB" w:rsidRPr="006F5CBC" w:rsidRDefault="00934ADB" w:rsidP="00D62082">
      <w:pPr>
        <w:pStyle w:val="ListParagraph1"/>
        <w:spacing w:after="0" w:line="240" w:lineRule="auto"/>
        <w:ind w:left="0" w:firstLine="567"/>
        <w:rPr>
          <w:rFonts w:ascii="Times New Roman" w:eastAsia="MS Mincho" w:hAnsi="Times New Roman"/>
          <w:b/>
          <w:sz w:val="24"/>
          <w:szCs w:val="24"/>
        </w:rPr>
      </w:pPr>
      <w:r w:rsidRPr="006F5CBC">
        <w:rPr>
          <w:rFonts w:ascii="Times New Roman" w:eastAsia="MS Mincho" w:hAnsi="Times New Roman"/>
          <w:b/>
          <w:i/>
          <w:sz w:val="24"/>
          <w:szCs w:val="24"/>
        </w:rPr>
        <w:t xml:space="preserve">Factori cauzali: </w:t>
      </w:r>
      <w:r w:rsidRPr="006F5CBC">
        <w:rPr>
          <w:rFonts w:ascii="Times New Roman" w:hAnsi="Times New Roman"/>
          <w:sz w:val="24"/>
          <w:szCs w:val="24"/>
        </w:rPr>
        <w:t xml:space="preserve">Politica educațională nu a reușit să imprime o coeziune mai înaltă societății moldovenești. Limba română – limba oficială a Republicii Moldova – este învățată în multe cazuri mai puțin eficient în comunitățile locale și regionale locuite compact de </w:t>
      </w:r>
      <w:r w:rsidRPr="006F5CBC">
        <w:rPr>
          <w:rFonts w:ascii="Times New Roman" w:hAnsi="Times New Roman"/>
          <w:sz w:val="24"/>
          <w:szCs w:val="24"/>
        </w:rPr>
        <w:lastRenderedPageBreak/>
        <w:t>reprezentanții grupurilor etnice, în care limba maternă și limba de comunicare este alta decât cea oficială, deși elevii, indiferent de etnie, au posibilitatea de a studia limba română ca o disciplină distinctă asigurată cu produse curriculare. Elementele esențiale ale educației – inclusiv legate de identitate, cum ar fi limba și istoria, precum și de cetățenia activă, drepturile omului și toleranța – sunt în continuare văzute în mod diferit de diverse etnii.</w:t>
      </w:r>
    </w:p>
    <w:p w14:paraId="6FC6AAB5" w14:textId="77777777" w:rsidR="00934ADB" w:rsidRPr="006F5CBC" w:rsidRDefault="00934ADB" w:rsidP="00D62082">
      <w:pPr>
        <w:spacing w:after="240" w:line="240" w:lineRule="auto"/>
        <w:ind w:firstLine="567"/>
        <w:rPr>
          <w:rFonts w:ascii="Times New Roman" w:eastAsia="MS Mincho" w:hAnsi="Times New Roman"/>
          <w:b/>
          <w:sz w:val="24"/>
          <w:szCs w:val="24"/>
        </w:rPr>
      </w:pPr>
      <w:r w:rsidRPr="006F5CBC">
        <w:rPr>
          <w:rFonts w:ascii="Times New Roman" w:eastAsia="MS Mincho" w:hAnsi="Times New Roman"/>
          <w:b/>
          <w:i/>
          <w:sz w:val="24"/>
          <w:szCs w:val="24"/>
        </w:rPr>
        <w:t>Consecințe și riscuri</w:t>
      </w:r>
      <w:r w:rsidRPr="006F5CBC">
        <w:rPr>
          <w:rFonts w:ascii="Times New Roman" w:eastAsia="MS Mincho" w:hAnsi="Times New Roman"/>
          <w:b/>
          <w:sz w:val="24"/>
          <w:szCs w:val="24"/>
        </w:rPr>
        <w:t xml:space="preserve">: </w:t>
      </w:r>
      <w:r w:rsidRPr="006F5CBC">
        <w:rPr>
          <w:rFonts w:ascii="Times New Roman" w:eastAsia="MS Mincho" w:hAnsi="Times New Roman"/>
          <w:sz w:val="24"/>
          <w:szCs w:val="24"/>
        </w:rPr>
        <w:t>Atitudini, relații și comportamente sociale afectate în comunitățile locale și în societate în ansamblu; starea de bine a cetățenilor marcată de tensiuni și conflicte; polarizarea societății generată de divizarea cetățenilor după criterii etnice, lingvistice, sociale; periclitarea funcționării democratice a societății.</w:t>
      </w:r>
    </w:p>
    <w:p w14:paraId="338FCC61" w14:textId="77777777" w:rsidR="00934ADB" w:rsidRPr="00CC0654" w:rsidRDefault="00934ADB" w:rsidP="000C5238">
      <w:pPr>
        <w:pStyle w:val="Heading3"/>
      </w:pPr>
      <w:bookmarkStart w:id="11" w:name="_Toc104878098"/>
      <w:r w:rsidRPr="00CC0654">
        <w:t>2.3.4. Societate, comunitate, familie și educație</w:t>
      </w:r>
      <w:bookmarkEnd w:id="11"/>
    </w:p>
    <w:p w14:paraId="2EA06AFF" w14:textId="77777777" w:rsidR="00934ADB" w:rsidRPr="006F5CBC" w:rsidRDefault="00934ADB" w:rsidP="00D62082">
      <w:pPr>
        <w:pStyle w:val="ListParagraph1"/>
        <w:numPr>
          <w:ilvl w:val="0"/>
          <w:numId w:val="27"/>
        </w:numPr>
        <w:spacing w:before="120" w:after="0" w:line="240" w:lineRule="auto"/>
        <w:ind w:left="567"/>
        <w:rPr>
          <w:rFonts w:ascii="Times New Roman" w:eastAsia="MS Mincho" w:hAnsi="Times New Roman"/>
          <w:b/>
          <w:i/>
          <w:sz w:val="24"/>
          <w:szCs w:val="24"/>
        </w:rPr>
      </w:pPr>
      <w:r w:rsidRPr="006F5CBC">
        <w:rPr>
          <w:rFonts w:ascii="Times New Roman" w:eastAsia="MS Mincho" w:hAnsi="Times New Roman"/>
          <w:b/>
          <w:sz w:val="24"/>
          <w:szCs w:val="24"/>
        </w:rPr>
        <w:t>Sistemul de învățământ se confruntă cu responsabilitatea redusă a societății, implicarea ineficientă a comunității în educație, insuficiență serviciilor sociale pentru grupurile dezavantajate, dar și cu problema corupției.</w:t>
      </w:r>
    </w:p>
    <w:p w14:paraId="5B359698"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Situație și argument: </w:t>
      </w:r>
      <w:r w:rsidRPr="006F5CBC">
        <w:rPr>
          <w:rFonts w:ascii="Times New Roman" w:hAnsi="Times New Roman"/>
          <w:sz w:val="24"/>
          <w:szCs w:val="24"/>
        </w:rPr>
        <w:t xml:space="preserve">Deși Codul Educației și Strategia de dezvoltare a educației pentru anii 2014-2020 „Educația 2020”, prevăd responsabilizarea societății și familiei  privind  asigurarea unei educații de calitate, prin diversificarea formelor de implicare, participarea la procesul decizional și la rezolvarea problemelor școlii, </w:t>
      </w:r>
      <w:r w:rsidRPr="006F5CBC">
        <w:rPr>
          <w:rFonts w:ascii="Times New Roman" w:eastAsia="MS Mincho" w:hAnsi="Times New Roman"/>
          <w:sz w:val="24"/>
          <w:szCs w:val="24"/>
        </w:rPr>
        <w:t>Republica Moldova continuă să se confrunte cu problema responsabilității sociale în educație.</w:t>
      </w:r>
    </w:p>
    <w:p w14:paraId="31DF3CE1" w14:textId="5537917E" w:rsidR="00934ADB" w:rsidRPr="006F5CBC" w:rsidRDefault="00934ADB" w:rsidP="00D62082">
      <w:pPr>
        <w:pStyle w:val="ListParagraph2"/>
        <w:spacing w:after="0" w:line="240" w:lineRule="auto"/>
        <w:ind w:left="0" w:firstLine="567"/>
        <w:rPr>
          <w:rFonts w:ascii="Times New Roman" w:hAnsi="Times New Roman"/>
          <w:sz w:val="24"/>
          <w:szCs w:val="24"/>
        </w:rPr>
      </w:pPr>
      <w:r w:rsidRPr="006F5CBC">
        <w:rPr>
          <w:rFonts w:ascii="Times New Roman" w:hAnsi="Times New Roman"/>
          <w:sz w:val="24"/>
          <w:szCs w:val="24"/>
        </w:rPr>
        <w:t xml:space="preserve">În sistemul educațional sunt încurajate dialogul social și parteneriatul instituțiilor de învățământ cu </w:t>
      </w:r>
      <w:r w:rsidR="00CD44B9">
        <w:rPr>
          <w:rFonts w:ascii="Times New Roman" w:hAnsi="Times New Roman"/>
          <w:sz w:val="24"/>
          <w:szCs w:val="24"/>
        </w:rPr>
        <w:t>organizațiile din domeniile cercetării și inovării</w:t>
      </w:r>
      <w:r w:rsidRPr="006F5CBC">
        <w:rPr>
          <w:rFonts w:ascii="Times New Roman" w:hAnsi="Times New Roman"/>
          <w:sz w:val="24"/>
          <w:szCs w:val="24"/>
        </w:rPr>
        <w:t>, cu sindicatele, cu mediul de afaceri, cu societatea civilă și cu mass media, realizate în condițiile legislației în vigoare, însă acestea rămân insuficient valorificate.</w:t>
      </w:r>
    </w:p>
    <w:p w14:paraId="5C2F60A6" w14:textId="77777777" w:rsidR="00934ADB" w:rsidRPr="006F5CBC" w:rsidRDefault="00934ADB" w:rsidP="00D62082">
      <w:pPr>
        <w:pStyle w:val="ListParagraph2"/>
        <w:spacing w:after="0" w:line="240" w:lineRule="auto"/>
        <w:ind w:left="0" w:firstLine="567"/>
        <w:rPr>
          <w:rFonts w:ascii="Times New Roman" w:hAnsi="Times New Roman"/>
          <w:sz w:val="24"/>
          <w:szCs w:val="24"/>
        </w:rPr>
      </w:pPr>
      <w:r w:rsidRPr="006F5CBC">
        <w:rPr>
          <w:rFonts w:ascii="Times New Roman" w:eastAsia="MS Mincho" w:hAnsi="Times New Roman"/>
          <w:sz w:val="24"/>
          <w:szCs w:val="24"/>
        </w:rPr>
        <w:t>Problema corupției și a educației anticorupție</w:t>
      </w:r>
      <w:r w:rsidRPr="006F5CBC">
        <w:rPr>
          <w:rFonts w:ascii="Times New Roman" w:hAnsi="Times New Roman"/>
          <w:sz w:val="24"/>
          <w:szCs w:val="24"/>
        </w:rPr>
        <w:t xml:space="preserve"> continuă să fie prioritară pentru sistemul de învățământ din Republica Moldova, deși în datele CNA instituțiile educaționale nu apar în topul fraudelor academice și al indicatorilor de integritate. Pe parcursul implementării Strategiei naționale anticorupție de anii 2011-2016 s-au realizat unele progrese în ceea ce privește reducerea fraudei academice și consolidarea eticii în sectorul educației, inclusiv prin monitorizarea mai strictă a examenului de bacalaureat, prin aprobarea și implementarea Codului Educației, urmată de a Codului de etică al cadrului didactic, și prin înființarea Consiliilor de etică în școli. Totuși, în sistemul de învățământ se mai întâlnesc cazuri de favoritism, încălcare a integrității, politici  nocive de reglementare a conduitei profesionale și politici privind anunțarea posturilor vacante și cazuri de ocupare a funcțiilor de personal, de angajare în schimbul luării de mită.</w:t>
      </w:r>
    </w:p>
    <w:p w14:paraId="209BA323" w14:textId="77777777" w:rsidR="00934ADB" w:rsidRPr="006F5CBC" w:rsidRDefault="00934ADB" w:rsidP="00D62082">
      <w:pPr>
        <w:pStyle w:val="ListParagraph2"/>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eastAsia="MS Mincho" w:hAnsi="Times New Roman"/>
          <w:sz w:val="24"/>
          <w:szCs w:val="24"/>
        </w:rPr>
        <w:t>Managementul integrității  promovat insuficient;  mecanisme ineficiente de responsabilizare a societății privind calitatea educației, dar și de implicare a acesteia în procese de luare a deciziilor; nivel scăzut de asigurare socială a grupurilor dezavantajate în educație;</w:t>
      </w:r>
      <w:r w:rsidRPr="006F5CBC">
        <w:rPr>
          <w:rFonts w:ascii="Times New Roman" w:hAnsi="Times New Roman"/>
          <w:sz w:val="24"/>
          <w:szCs w:val="24"/>
        </w:rPr>
        <w:t xml:space="preserve">  transparență redusă a procedurilor de angajare, distribuire a orelor, de salarizare bazată pe performanță și a altor practici de management al resurselor umane</w:t>
      </w:r>
      <w:r w:rsidRPr="006F5CBC">
        <w:rPr>
          <w:rFonts w:ascii="Times New Roman" w:eastAsia="MS Mincho" w:hAnsi="Times New Roman"/>
          <w:sz w:val="24"/>
          <w:szCs w:val="24"/>
        </w:rPr>
        <w:t xml:space="preserve"> în sistemul de învățământ; </w:t>
      </w:r>
      <w:r w:rsidRPr="006F5CBC">
        <w:rPr>
          <w:rFonts w:ascii="Times New Roman" w:hAnsi="Times New Roman"/>
          <w:sz w:val="24"/>
          <w:szCs w:val="24"/>
        </w:rPr>
        <w:t xml:space="preserve"> sensibilizare minimă privind integritatea în instituțiile de învățământ la nivel național; ignorarea  declarației de integritate la angajarea managerilor, a profesorilor, a persoanelor cu funcții-cheie în educație;  cadru legal precar privind colectarea  suplimentară a fondurilor oferite de către părinți. </w:t>
      </w:r>
    </w:p>
    <w:p w14:paraId="0DCE3F99" w14:textId="77777777" w:rsidR="00934ADB" w:rsidRPr="006F5CBC" w:rsidRDefault="00934ADB" w:rsidP="00D62082">
      <w:pPr>
        <w:pStyle w:val="ListParagraph1"/>
        <w:spacing w:after="24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hAnsi="Times New Roman"/>
          <w:sz w:val="24"/>
          <w:szCs w:val="24"/>
        </w:rPr>
        <w:t xml:space="preserve">Statut subminat al educației în societate, nivel scăzut de credibilitate; reforme declarate cu funcționalitate scăzută; management financiar ineficient; cultura integrității în instituțiile educaționale compromisă; comunitate puțin implicată; consecințe nefaste asupra calității educației și dezvoltării economice a țării.   </w:t>
      </w:r>
    </w:p>
    <w:p w14:paraId="3C6A87CE" w14:textId="77777777" w:rsidR="00934ADB" w:rsidRPr="006F5CBC" w:rsidRDefault="00934ADB" w:rsidP="00EC5BC0">
      <w:pPr>
        <w:pStyle w:val="ListParagraph1"/>
        <w:keepNext/>
        <w:numPr>
          <w:ilvl w:val="0"/>
          <w:numId w:val="32"/>
        </w:numPr>
        <w:spacing w:after="0" w:line="240" w:lineRule="auto"/>
        <w:ind w:left="567" w:hanging="357"/>
        <w:rPr>
          <w:rFonts w:ascii="Times New Roman" w:eastAsia="MS Mincho" w:hAnsi="Times New Roman"/>
          <w:b/>
          <w:sz w:val="24"/>
          <w:szCs w:val="24"/>
        </w:rPr>
      </w:pPr>
      <w:r w:rsidRPr="006F5CBC">
        <w:rPr>
          <w:rFonts w:ascii="Times New Roman" w:eastAsia="MS Mincho" w:hAnsi="Times New Roman"/>
          <w:b/>
          <w:sz w:val="24"/>
          <w:szCs w:val="24"/>
        </w:rPr>
        <w:lastRenderedPageBreak/>
        <w:t>Sistemul de învățământ se confruntă cu problema educației în  și pentru familie, a cooperării școlii cu familia în educația copiilor.</w:t>
      </w:r>
    </w:p>
    <w:p w14:paraId="5DE8BEA7" w14:textId="77777777" w:rsidR="00934ADB" w:rsidRPr="006F5CBC" w:rsidRDefault="00934ADB" w:rsidP="00D62082">
      <w:pPr>
        <w:pStyle w:val="ListParagraph1"/>
        <w:spacing w:after="0" w:line="240" w:lineRule="auto"/>
        <w:ind w:left="0" w:firstLine="567"/>
        <w:rPr>
          <w:rFonts w:ascii="Times New Roman" w:hAnsi="Times New Roman"/>
          <w:sz w:val="24"/>
          <w:szCs w:val="24"/>
          <w:shd w:val="clear" w:color="auto" w:fill="FFFFFF"/>
        </w:rPr>
      </w:pPr>
      <w:r w:rsidRPr="006F5CBC">
        <w:rPr>
          <w:rFonts w:ascii="Times New Roman" w:eastAsia="MS Mincho" w:hAnsi="Times New Roman"/>
          <w:b/>
          <w:i/>
          <w:sz w:val="24"/>
          <w:szCs w:val="24"/>
        </w:rPr>
        <w:t xml:space="preserve">Situație și argument: </w:t>
      </w:r>
      <w:r w:rsidRPr="006F5CBC">
        <w:rPr>
          <w:rFonts w:ascii="Times New Roman" w:hAnsi="Times New Roman"/>
          <w:iCs/>
          <w:sz w:val="24"/>
          <w:szCs w:val="24"/>
          <w:shd w:val="clear" w:color="auto" w:fill="FFFFFF"/>
        </w:rPr>
        <w:t xml:space="preserve">Deși reunificarea familiilor printre </w:t>
      </w:r>
      <w:proofErr w:type="spellStart"/>
      <w:r w:rsidRPr="006F5CBC">
        <w:rPr>
          <w:rFonts w:ascii="Times New Roman" w:hAnsi="Times New Roman"/>
          <w:iCs/>
          <w:sz w:val="24"/>
          <w:szCs w:val="24"/>
          <w:shd w:val="clear" w:color="auto" w:fill="FFFFFF"/>
        </w:rPr>
        <w:t>migranți</w:t>
      </w:r>
      <w:proofErr w:type="spellEnd"/>
      <w:r w:rsidRPr="006F5CBC">
        <w:rPr>
          <w:rFonts w:ascii="Times New Roman" w:hAnsi="Times New Roman"/>
          <w:iCs/>
          <w:sz w:val="24"/>
          <w:szCs w:val="24"/>
          <w:shd w:val="clear" w:color="auto" w:fill="FFFFFF"/>
        </w:rPr>
        <w:t xml:space="preserve"> pare a fi o tendință în creștere, se estimează că aproximativ 100 de mii de copii </w:t>
      </w:r>
      <w:r w:rsidRPr="006F5CBC">
        <w:rPr>
          <w:rFonts w:ascii="Times New Roman" w:hAnsi="Times New Roman"/>
          <w:sz w:val="24"/>
          <w:szCs w:val="24"/>
          <w:shd w:val="clear" w:color="auto" w:fill="FFFFFF"/>
        </w:rPr>
        <w:t xml:space="preserve">și </w:t>
      </w:r>
      <w:r w:rsidRPr="006F5CBC">
        <w:rPr>
          <w:rFonts w:ascii="Times New Roman" w:hAnsi="Times New Roman"/>
          <w:iCs/>
          <w:sz w:val="24"/>
          <w:szCs w:val="24"/>
          <w:shd w:val="clear" w:color="auto" w:fill="FFFFFF"/>
        </w:rPr>
        <w:t>tineri sunt lăsați fără supravegherea părinților</w:t>
      </w:r>
      <w:r w:rsidRPr="006F5CBC">
        <w:rPr>
          <w:rFonts w:ascii="Times New Roman" w:hAnsi="Times New Roman"/>
          <w:sz w:val="24"/>
          <w:szCs w:val="24"/>
        </w:rPr>
        <w:t xml:space="preserve">. Genul părintelui care a emigrat influențează </w:t>
      </w:r>
      <w:r w:rsidRPr="006F5CBC">
        <w:rPr>
          <w:rFonts w:ascii="Times New Roman" w:hAnsi="Times New Roman"/>
          <w:sz w:val="24"/>
          <w:szCs w:val="24"/>
          <w:shd w:val="clear" w:color="auto" w:fill="FFFFFF"/>
        </w:rPr>
        <w:t xml:space="preserve">în mod semnificativ măsura în care copilul se va adapta și, respectiv, va participa la procesul educațional. </w:t>
      </w:r>
    </w:p>
    <w:p w14:paraId="44E6FE2F" w14:textId="77777777" w:rsidR="00934ADB" w:rsidRPr="006F5CBC" w:rsidRDefault="00934ADB" w:rsidP="00D62082">
      <w:pPr>
        <w:pStyle w:val="ListParagraph1"/>
        <w:spacing w:after="0" w:line="240" w:lineRule="auto"/>
        <w:ind w:left="0" w:firstLine="567"/>
        <w:rPr>
          <w:rFonts w:ascii="Times New Roman" w:hAnsi="Times New Roman"/>
          <w:sz w:val="24"/>
          <w:szCs w:val="24"/>
          <w:shd w:val="clear" w:color="auto" w:fill="FFFFFF"/>
        </w:rPr>
      </w:pPr>
      <w:r w:rsidRPr="006F5CBC">
        <w:rPr>
          <w:rFonts w:ascii="Times New Roman" w:hAnsi="Times New Roman"/>
          <w:sz w:val="24"/>
          <w:szCs w:val="24"/>
          <w:shd w:val="clear" w:color="auto" w:fill="FFFFFF"/>
        </w:rPr>
        <w:t xml:space="preserve">Strategia intersectorială de dezvoltare a abilităților și competențelor parentale pentru anii 2016-2020, implementată cu sprijinul societății civile și al partenerilor de dezvoltare, a impulsionat </w:t>
      </w:r>
      <w:r w:rsidRPr="006F5CBC">
        <w:rPr>
          <w:rFonts w:ascii="Times New Roman" w:hAnsi="Times New Roman"/>
          <w:sz w:val="24"/>
          <w:szCs w:val="24"/>
        </w:rPr>
        <w:t xml:space="preserve">educația părinților, în general, dar nu s-a reușit soluționarea multiplelor probleme. </w:t>
      </w:r>
    </w:p>
    <w:p w14:paraId="6CB23207"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hAnsi="Times New Roman"/>
          <w:sz w:val="24"/>
          <w:szCs w:val="24"/>
        </w:rPr>
        <w:t xml:space="preserve">Nivel redus de participare a părinților la administrarea instituțiilor de învățământ, rezumată la: discutarea în cadrul adunărilor părintești a problemelor ce țin de drepturile și obligațiunile elevilor și ale părinților, de îmbunătățirea condițiilor fizice din școală, de susținerea financiară a școlii, a elevilor aflați în situație de risc și a celor capabili de performanțe; școli reticente față de implicarea părinților și a comunității în angajarea, evaluarea, promovarea și stimularea cadrelor didactice și a celor manageriale, în alegerea disciplinelor opționale și a tematicii cercurilor școlare, în combaterea fenomenului plăților informale, în lupta cu corupția în învățământ;  părinți puțin  interesați pentru participare în activități concrete din viața școlii;  administrații publice locale care neglijează problemele instituțiilor de învățământ. </w:t>
      </w:r>
    </w:p>
    <w:p w14:paraId="0B363866" w14:textId="77777777" w:rsidR="00934ADB" w:rsidRPr="006F5CBC" w:rsidRDefault="00934ADB" w:rsidP="00D62082">
      <w:pPr>
        <w:pStyle w:val="ListParagraph1"/>
        <w:tabs>
          <w:tab w:val="left" w:pos="3191"/>
        </w:tabs>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hAnsi="Times New Roman"/>
          <w:sz w:val="24"/>
          <w:szCs w:val="24"/>
        </w:rPr>
        <w:t xml:space="preserve">Nivel de cooperare a  școlii cu familia în continuă descreștere; diminuarea rolului familiei ca factor educațional de bază;  riscuri majore de neasigurare a unui impact pozitiv, de durată, al educației asupra dezvoltării personalității copilului/ tânărului; pericol de agravare a stării generale de sănătate morală, </w:t>
      </w:r>
      <w:proofErr w:type="spellStart"/>
      <w:r w:rsidRPr="006F5CBC">
        <w:rPr>
          <w:rFonts w:ascii="Times New Roman" w:hAnsi="Times New Roman"/>
          <w:sz w:val="24"/>
          <w:szCs w:val="24"/>
        </w:rPr>
        <w:t>psihoemoțională</w:t>
      </w:r>
      <w:proofErr w:type="spellEnd"/>
      <w:r w:rsidRPr="006F5CBC">
        <w:rPr>
          <w:rFonts w:ascii="Times New Roman" w:hAnsi="Times New Roman"/>
          <w:sz w:val="24"/>
          <w:szCs w:val="24"/>
        </w:rPr>
        <w:t xml:space="preserve"> a societății; compromiterea orientărilor  valorice pentru generația în creștere.</w:t>
      </w:r>
    </w:p>
    <w:p w14:paraId="3761854E" w14:textId="77777777" w:rsidR="00934ADB" w:rsidRPr="00CC0654" w:rsidRDefault="00934ADB" w:rsidP="000C5238">
      <w:pPr>
        <w:pStyle w:val="Heading3"/>
      </w:pPr>
      <w:bookmarkStart w:id="12" w:name="_Toc104878099"/>
      <w:r w:rsidRPr="00CC0654">
        <w:t>2.3.5. Curriculumul și calitatea educației</w:t>
      </w:r>
      <w:bookmarkEnd w:id="12"/>
    </w:p>
    <w:p w14:paraId="3343D3AF" w14:textId="77777777" w:rsidR="00934ADB" w:rsidRPr="006F5CBC" w:rsidRDefault="00934ADB" w:rsidP="00D62082">
      <w:pPr>
        <w:pStyle w:val="ListParagraph1"/>
        <w:keepNext/>
        <w:numPr>
          <w:ilvl w:val="0"/>
          <w:numId w:val="27"/>
        </w:numPr>
        <w:spacing w:before="120" w:after="0" w:line="240" w:lineRule="auto"/>
        <w:ind w:left="567"/>
        <w:rPr>
          <w:rFonts w:ascii="Times New Roman" w:eastAsia="MS Mincho" w:hAnsi="Times New Roman"/>
          <w:b/>
          <w:i/>
          <w:sz w:val="24"/>
          <w:szCs w:val="24"/>
        </w:rPr>
      </w:pPr>
      <w:r w:rsidRPr="006F5CBC">
        <w:rPr>
          <w:rFonts w:ascii="Times New Roman" w:eastAsia="MS Mincho" w:hAnsi="Times New Roman"/>
          <w:b/>
          <w:sz w:val="24"/>
          <w:szCs w:val="24"/>
        </w:rPr>
        <w:t>Sistemul de învățământ se confruntă cu un ansamblu de probleme privind funcționalitatea curriculumului la toate nivelurile: valorificarea procesuală irelevantă, monitorizarea continuă și realizarea conexiunii inverse.</w:t>
      </w:r>
    </w:p>
    <w:p w14:paraId="4C1CABF4" w14:textId="3912C89D"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Situație și argument:</w:t>
      </w:r>
      <w:r w:rsidRPr="006F5CBC">
        <w:rPr>
          <w:rFonts w:ascii="Times New Roman" w:hAnsi="Times New Roman"/>
          <w:sz w:val="24"/>
          <w:szCs w:val="24"/>
        </w:rPr>
        <w:t xml:space="preserve">  </w:t>
      </w:r>
      <w:proofErr w:type="spellStart"/>
      <w:r w:rsidRPr="006F5CBC">
        <w:rPr>
          <w:rFonts w:ascii="Times New Roman" w:hAnsi="Times New Roman"/>
          <w:sz w:val="24"/>
          <w:szCs w:val="24"/>
        </w:rPr>
        <w:t>oliticile</w:t>
      </w:r>
      <w:proofErr w:type="spellEnd"/>
      <w:r w:rsidRPr="006F5CBC">
        <w:rPr>
          <w:rFonts w:ascii="Times New Roman" w:hAnsi="Times New Roman"/>
          <w:sz w:val="24"/>
          <w:szCs w:val="24"/>
        </w:rPr>
        <w:t xml:space="preserve"> educaționale la nivel de sistem se axează pe cele mai actuale abordări, concepte și tendințe de dezvoltare curriculară: asigurarea unității </w:t>
      </w:r>
      <w:proofErr w:type="spellStart"/>
      <w:r w:rsidRPr="006F5CBC">
        <w:rPr>
          <w:rFonts w:ascii="Times New Roman" w:hAnsi="Times New Roman"/>
          <w:sz w:val="24"/>
          <w:szCs w:val="24"/>
        </w:rPr>
        <w:t>psihocentrismului</w:t>
      </w:r>
      <w:proofErr w:type="spellEnd"/>
      <w:r w:rsidRPr="006F5CBC">
        <w:rPr>
          <w:rFonts w:ascii="Times New Roman" w:hAnsi="Times New Roman"/>
          <w:sz w:val="24"/>
          <w:szCs w:val="24"/>
        </w:rPr>
        <w:t xml:space="preserve"> și </w:t>
      </w:r>
      <w:proofErr w:type="spellStart"/>
      <w:r w:rsidRPr="006F5CBC">
        <w:rPr>
          <w:rFonts w:ascii="Times New Roman" w:hAnsi="Times New Roman"/>
          <w:sz w:val="24"/>
          <w:szCs w:val="24"/>
        </w:rPr>
        <w:t>sociocentrismului</w:t>
      </w:r>
      <w:proofErr w:type="spellEnd"/>
      <w:r w:rsidRPr="006F5CBC">
        <w:rPr>
          <w:rFonts w:ascii="Times New Roman" w:hAnsi="Times New Roman"/>
          <w:sz w:val="24"/>
          <w:szCs w:val="24"/>
        </w:rPr>
        <w:t>, centrarea pe cel ce învață, proiectarea finalităților formulate în termeni de competențe, învățarea activă și interactivă, dezvoltarea gândirii critice etc.</w:t>
      </w:r>
    </w:p>
    <w:p w14:paraId="02FD7F25" w14:textId="167B6FBC" w:rsidR="00934ADB" w:rsidRPr="006F5CBC" w:rsidRDefault="00934ADB" w:rsidP="00D62082">
      <w:pPr>
        <w:shd w:val="clear" w:color="auto" w:fill="FFFFFF"/>
        <w:spacing w:after="0" w:line="240" w:lineRule="auto"/>
        <w:ind w:firstLine="567"/>
        <w:rPr>
          <w:rFonts w:ascii="Times New Roman" w:hAnsi="Times New Roman"/>
          <w:sz w:val="24"/>
          <w:szCs w:val="24"/>
        </w:rPr>
      </w:pPr>
      <w:r w:rsidRPr="006F5CBC">
        <w:rPr>
          <w:rFonts w:ascii="Times New Roman" w:hAnsi="Times New Roman"/>
          <w:sz w:val="24"/>
          <w:szCs w:val="24"/>
        </w:rPr>
        <w:t xml:space="preserve">Analiza comparativă a </w:t>
      </w:r>
      <w:proofErr w:type="spellStart"/>
      <w:r w:rsidRPr="006F5CBC">
        <w:rPr>
          <w:rFonts w:ascii="Times New Roman" w:hAnsi="Times New Roman"/>
          <w:sz w:val="24"/>
          <w:szCs w:val="24"/>
        </w:rPr>
        <w:t>curricula</w:t>
      </w:r>
      <w:proofErr w:type="spellEnd"/>
      <w:r w:rsidRPr="006F5CBC">
        <w:rPr>
          <w:rFonts w:ascii="Times New Roman" w:hAnsi="Times New Roman"/>
          <w:sz w:val="24"/>
          <w:szCs w:val="24"/>
        </w:rPr>
        <w:t xml:space="preserve"> educaționale din Republica Moldova și din țările Uniunii Europene ne permite să constatăm că nu există diferențe semnificative între planurile de învățământ pentru educația timpurie, învățământul primar și gimnazial din Republica Moldova și cele din țările respective, privind conținutul și durata activităților de învățare, ceea ce nu putem constata privitor la programele de studii liceale.</w:t>
      </w:r>
      <w:r w:rsidRPr="006F5CBC">
        <w:rPr>
          <w:rStyle w:val="FootnoteReference"/>
          <w:sz w:val="24"/>
          <w:szCs w:val="24"/>
        </w:rPr>
        <w:footnoteReference w:id="13"/>
      </w:r>
    </w:p>
    <w:p w14:paraId="52035734" w14:textId="77777777" w:rsidR="00934ADB" w:rsidRPr="006F5CBC" w:rsidRDefault="00934ADB" w:rsidP="00D62082">
      <w:pPr>
        <w:shd w:val="clear" w:color="auto" w:fill="FFFFFF"/>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Totuși, persistă probleme generale transversale privind curriculumul la nivel de sistem educațional, precum și unele probleme specifice privitor la conexiunea funcțională dintre diverse subsisteme (niveluri și cicluri ale sistemului de învățământ).</w:t>
      </w:r>
    </w:p>
    <w:p w14:paraId="65353889" w14:textId="77777777" w:rsidR="00934ADB" w:rsidRPr="006F5CBC" w:rsidRDefault="00934ADB" w:rsidP="00D62082">
      <w:pPr>
        <w:shd w:val="clear" w:color="auto" w:fill="FFFFFF"/>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 xml:space="preserve"> Printre problemele generale sunt de menționat: prioritatea conținuturilor în procesul de predare-învățare-evaluare; dominarea componentei teoretice asupra celei praxiologice; excesul abordării disciplinare în defavoarea celei </w:t>
      </w:r>
      <w:proofErr w:type="spellStart"/>
      <w:r w:rsidRPr="006F5CBC">
        <w:rPr>
          <w:rFonts w:ascii="Times New Roman" w:eastAsia="MS Mincho" w:hAnsi="Times New Roman"/>
          <w:sz w:val="24"/>
          <w:szCs w:val="24"/>
        </w:rPr>
        <w:t>transdisciplinare</w:t>
      </w:r>
      <w:proofErr w:type="spellEnd"/>
      <w:r w:rsidRPr="006F5CBC">
        <w:rPr>
          <w:rFonts w:ascii="Times New Roman" w:eastAsia="MS Mincho" w:hAnsi="Times New Roman"/>
          <w:sz w:val="24"/>
          <w:szCs w:val="24"/>
        </w:rPr>
        <w:t xml:space="preserve">, interdisciplinare; lipsa experienței  la unii </w:t>
      </w:r>
      <w:proofErr w:type="spellStart"/>
      <w:r w:rsidRPr="006F5CBC">
        <w:rPr>
          <w:rFonts w:ascii="Times New Roman" w:eastAsia="MS Mincho" w:hAnsi="Times New Roman"/>
          <w:sz w:val="24"/>
          <w:szCs w:val="24"/>
        </w:rPr>
        <w:t>conceptori</w:t>
      </w:r>
      <w:proofErr w:type="spellEnd"/>
      <w:r w:rsidRPr="006F5CBC">
        <w:rPr>
          <w:rFonts w:ascii="Times New Roman" w:eastAsia="MS Mincho" w:hAnsi="Times New Roman"/>
          <w:sz w:val="24"/>
          <w:szCs w:val="24"/>
        </w:rPr>
        <w:t xml:space="preserve"> de </w:t>
      </w:r>
      <w:proofErr w:type="spellStart"/>
      <w:r w:rsidRPr="006F5CBC">
        <w:rPr>
          <w:rFonts w:ascii="Times New Roman" w:eastAsia="MS Mincho" w:hAnsi="Times New Roman"/>
          <w:sz w:val="24"/>
          <w:szCs w:val="24"/>
        </w:rPr>
        <w:t>curricula</w:t>
      </w:r>
      <w:proofErr w:type="spellEnd"/>
      <w:r w:rsidRPr="006F5CBC">
        <w:rPr>
          <w:rFonts w:ascii="Times New Roman" w:eastAsia="MS Mincho" w:hAnsi="Times New Roman"/>
          <w:sz w:val="24"/>
          <w:szCs w:val="24"/>
        </w:rPr>
        <w:t xml:space="preserve"> de a valorifica noțiunile moderne privind dezvoltarea curriculară, inclusiv de a asigura conexiuni intra- și interdisciplinare</w:t>
      </w:r>
      <w:r>
        <w:rPr>
          <w:rFonts w:ascii="Times New Roman" w:eastAsia="MS Mincho" w:hAnsi="Times New Roman"/>
          <w:sz w:val="24"/>
          <w:szCs w:val="24"/>
        </w:rPr>
        <w:t xml:space="preserve">; valorificarea insuficientă a </w:t>
      </w:r>
      <w:r>
        <w:rPr>
          <w:rFonts w:ascii="Times New Roman" w:eastAsia="MS Mincho" w:hAnsi="Times New Roman"/>
          <w:sz w:val="24"/>
          <w:szCs w:val="24"/>
        </w:rPr>
        <w:lastRenderedPageBreak/>
        <w:t>competențelor pentru secolul XXI a competențelor-cheie a Consiliului Europei și a competențelor-cheie de dezvoltare durabilă</w:t>
      </w:r>
      <w:r w:rsidRPr="006F5CBC">
        <w:rPr>
          <w:rFonts w:ascii="Times New Roman" w:eastAsia="MS Mincho" w:hAnsi="Times New Roman"/>
          <w:sz w:val="24"/>
          <w:szCs w:val="24"/>
        </w:rPr>
        <w:t>.</w:t>
      </w:r>
    </w:p>
    <w:p w14:paraId="45C6DE06" w14:textId="77777777" w:rsidR="00934ADB" w:rsidRPr="006F5CBC" w:rsidRDefault="00934ADB" w:rsidP="00D62082">
      <w:pPr>
        <w:shd w:val="clear" w:color="auto" w:fill="FFFFFF"/>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Se constată problemă abordările curriculumului din perspectivă procesuală: nivel ineficient al proiectării didactice, aplicare sporadică a tehnologiilor didactice active/ interactive/ productive;  contexte de învățare puțin racordate la nevoile celor ce învață.</w:t>
      </w:r>
    </w:p>
    <w:p w14:paraId="7940687D" w14:textId="77777777" w:rsidR="00934ADB" w:rsidRPr="006F5CBC" w:rsidRDefault="00934ADB" w:rsidP="00D62082">
      <w:pPr>
        <w:shd w:val="clear" w:color="auto" w:fill="FFFFFF"/>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Evaluarea obiectivă (inițială, formativă și sumativă) a rezultatelor învățării, în general, și a gradului de manifestare a competențelor, prin prisma relevanței acestora pentru viață, rămâne o problemă sensibilă a sistemului, fapt demonstrat de rezultatele evaluărilor naționale și internaționale.</w:t>
      </w:r>
    </w:p>
    <w:p w14:paraId="36F57B39" w14:textId="77777777" w:rsidR="00934ADB" w:rsidRPr="006F5CBC" w:rsidRDefault="00934ADB" w:rsidP="00D62082">
      <w:pPr>
        <w:pStyle w:val="ListParagraph1"/>
        <w:spacing w:after="0" w:line="240" w:lineRule="auto"/>
        <w:ind w:left="0" w:firstLine="567"/>
        <w:rPr>
          <w:rFonts w:ascii="Times New Roman" w:eastAsia="MS Mincho" w:hAnsi="Times New Roman"/>
          <w:sz w:val="24"/>
        </w:rPr>
      </w:pPr>
      <w:r w:rsidRPr="006F5CBC">
        <w:rPr>
          <w:rFonts w:ascii="Times New Roman" w:eastAsia="MS Mincho" w:hAnsi="Times New Roman"/>
          <w:b/>
          <w:i/>
          <w:sz w:val="24"/>
          <w:szCs w:val="24"/>
        </w:rPr>
        <w:t>Factori cauzali:</w:t>
      </w:r>
      <w:r w:rsidRPr="006F5CBC">
        <w:rPr>
          <w:rFonts w:ascii="Times New Roman" w:eastAsia="MS Mincho" w:hAnsi="Times New Roman"/>
          <w:sz w:val="24"/>
        </w:rPr>
        <w:t xml:space="preserve"> Lipsa unui mecanism/ organ de management al curriculumului la nivel na</w:t>
      </w:r>
      <w:r w:rsidRPr="006F5CBC">
        <w:rPr>
          <w:rFonts w:ascii="Times New Roman" w:eastAsia="MS Mincho" w:hAnsi="Times New Roman"/>
          <w:sz w:val="24"/>
          <w:szCs w:val="24"/>
        </w:rPr>
        <w:t>ț</w:t>
      </w:r>
      <w:r w:rsidRPr="006F5CBC">
        <w:rPr>
          <w:rFonts w:ascii="Times New Roman" w:eastAsia="MS Mincho" w:hAnsi="Times New Roman"/>
          <w:sz w:val="24"/>
        </w:rPr>
        <w:t>ional;</w:t>
      </w:r>
      <w:r w:rsidRPr="006F5CBC">
        <w:rPr>
          <w:rFonts w:ascii="Times New Roman" w:hAnsi="Times New Roman"/>
          <w:sz w:val="24"/>
        </w:rPr>
        <w:t xml:space="preserve"> </w:t>
      </w:r>
      <w:r w:rsidRPr="006F5CBC">
        <w:rPr>
          <w:rFonts w:ascii="Times New Roman" w:eastAsia="MS Mincho" w:hAnsi="Times New Roman"/>
          <w:sz w:val="24"/>
        </w:rPr>
        <w:t xml:space="preserve">lipsa unui cadru de formare/ dezvoltare profesională a </w:t>
      </w:r>
      <w:proofErr w:type="spellStart"/>
      <w:r w:rsidRPr="006F5CBC">
        <w:rPr>
          <w:rFonts w:ascii="Times New Roman" w:eastAsia="MS Mincho" w:hAnsi="Times New Roman"/>
          <w:sz w:val="24"/>
        </w:rPr>
        <w:t>conceptorilor</w:t>
      </w:r>
      <w:proofErr w:type="spellEnd"/>
      <w:r w:rsidRPr="006F5CBC">
        <w:rPr>
          <w:rFonts w:ascii="Times New Roman" w:eastAsia="MS Mincho" w:hAnsi="Times New Roman"/>
          <w:sz w:val="24"/>
        </w:rPr>
        <w:t xml:space="preserve"> de </w:t>
      </w:r>
      <w:proofErr w:type="spellStart"/>
      <w:r w:rsidRPr="006F5CBC">
        <w:rPr>
          <w:rFonts w:ascii="Times New Roman" w:eastAsia="MS Mincho" w:hAnsi="Times New Roman"/>
          <w:sz w:val="24"/>
        </w:rPr>
        <w:t>curricula</w:t>
      </w:r>
      <w:proofErr w:type="spellEnd"/>
      <w:r w:rsidRPr="006F5CBC">
        <w:rPr>
          <w:rFonts w:ascii="Times New Roman" w:eastAsia="MS Mincho" w:hAnsi="Times New Roman"/>
          <w:sz w:val="24"/>
        </w:rPr>
        <w:t xml:space="preserve">; </w:t>
      </w:r>
      <w:r w:rsidRPr="006F5CBC">
        <w:rPr>
          <w:rFonts w:ascii="Times New Roman" w:eastAsia="MS Mincho" w:hAnsi="Times New Roman"/>
          <w:sz w:val="24"/>
          <w:szCs w:val="24"/>
        </w:rPr>
        <w:t xml:space="preserve">nivel redus de pregătire profesională a unor cadre didactice și de implicare responsabilă a acestora privind: implementarea curriculumului, aplicarea noilor tehnologii educaționale, inclusiv a celor digitale în procesul de instruire, realizarea procesului de evaluare și elaborarea instrumentelor de evaluare, crearea contextelor de învățare și diversificarea formelor  de instruire; valorificare redusă a  schimbului de experiență între cadrele didactice și neglijarea procesului de mentorat. </w:t>
      </w:r>
    </w:p>
    <w:p w14:paraId="0284FE45" w14:textId="77777777"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Consecințe și riscuri:</w:t>
      </w:r>
      <w:r w:rsidRPr="006F5CBC">
        <w:rPr>
          <w:rFonts w:ascii="Times New Roman" w:eastAsia="MS Mincho" w:hAnsi="Times New Roman"/>
          <w:sz w:val="24"/>
          <w:szCs w:val="24"/>
        </w:rPr>
        <w:t xml:space="preserve"> Perpetuarea unui management ineficient al curriculumului, care nu  corelează toate procesele (diagnosticarea, pronosticarea, conceptualizarea, proiectarea, implementarea, monitorizarea, comunicarea etc.); compromiterea inovațiilor curriculare și a rolului acestora în asigurarea unei educații de calitate.</w:t>
      </w:r>
    </w:p>
    <w:p w14:paraId="431B5843" w14:textId="77777777" w:rsidR="00934ADB" w:rsidRPr="006F5CBC" w:rsidRDefault="00934ADB" w:rsidP="004F4288">
      <w:pPr>
        <w:pStyle w:val="ListParagraph"/>
        <w:keepNext/>
        <w:numPr>
          <w:ilvl w:val="0"/>
          <w:numId w:val="28"/>
        </w:numPr>
        <w:spacing w:before="120" w:after="0" w:line="240" w:lineRule="auto"/>
        <w:ind w:left="567" w:hanging="425"/>
        <w:rPr>
          <w:rFonts w:ascii="Times New Roman" w:eastAsia="MS Mincho" w:hAnsi="Times New Roman"/>
          <w:sz w:val="24"/>
          <w:szCs w:val="24"/>
        </w:rPr>
      </w:pPr>
      <w:r w:rsidRPr="006F5CBC">
        <w:rPr>
          <w:rFonts w:ascii="Times New Roman" w:eastAsia="MS Mincho" w:hAnsi="Times New Roman"/>
          <w:b/>
          <w:sz w:val="24"/>
          <w:szCs w:val="24"/>
        </w:rPr>
        <w:t xml:space="preserve">Sistemul de învățământ se confruntă cu problema aplicării ineficiente a TIC în educație și a asigurării  procesului de învățământ cu softuri educaționale. </w:t>
      </w:r>
    </w:p>
    <w:p w14:paraId="0B15C8DA" w14:textId="77777777" w:rsidR="00934ADB" w:rsidRPr="006F5CBC" w:rsidRDefault="00934ADB" w:rsidP="00D62082">
      <w:pPr>
        <w:spacing w:after="0" w:line="240" w:lineRule="auto"/>
        <w:ind w:firstLine="567"/>
        <w:rPr>
          <w:rFonts w:ascii="Times New Roman" w:hAnsi="Times New Roman"/>
          <w:sz w:val="24"/>
        </w:rPr>
      </w:pPr>
      <w:r w:rsidRPr="006F5CBC">
        <w:rPr>
          <w:rFonts w:ascii="Times New Roman" w:eastAsia="MS Mincho" w:hAnsi="Times New Roman"/>
          <w:b/>
          <w:i/>
          <w:sz w:val="24"/>
          <w:szCs w:val="24"/>
        </w:rPr>
        <w:t>Situație și argument:</w:t>
      </w:r>
      <w:r w:rsidRPr="006F5CBC">
        <w:rPr>
          <w:rFonts w:eastAsia="MS Mincho"/>
          <w:i/>
        </w:rPr>
        <w:t xml:space="preserve"> </w:t>
      </w:r>
      <w:r w:rsidRPr="006F5CBC">
        <w:rPr>
          <w:rFonts w:ascii="Times New Roman" w:eastAsia="MS Mincho" w:hAnsi="Times New Roman"/>
          <w:i/>
          <w:sz w:val="24"/>
          <w:u w:val="single"/>
        </w:rPr>
        <w:t>Dotarea cu mijloace TIC</w:t>
      </w:r>
      <w:r w:rsidRPr="006F5CBC">
        <w:rPr>
          <w:rFonts w:ascii="Times New Roman" w:eastAsia="MS Mincho" w:hAnsi="Times New Roman"/>
          <w:sz w:val="24"/>
        </w:rPr>
        <w:t>. Din cauza accesului deficitar la internet, a mijloacelor financiare insuficiente, alocate pentru informatizarea sectorului educației și utilizarea uneori</w:t>
      </w:r>
      <w:r w:rsidRPr="006F5CBC">
        <w:rPr>
          <w:rFonts w:ascii="Times New Roman" w:eastAsia="MS Mincho" w:hAnsi="Times New Roman"/>
          <w:i/>
          <w:sz w:val="24"/>
        </w:rPr>
        <w:t xml:space="preserve"> </w:t>
      </w:r>
      <w:r w:rsidRPr="006F5CBC">
        <w:rPr>
          <w:rFonts w:ascii="Times New Roman" w:eastAsia="MS Mincho" w:hAnsi="Times New Roman"/>
          <w:sz w:val="24"/>
        </w:rPr>
        <w:t>improprie a acestora,</w:t>
      </w:r>
      <w:r w:rsidRPr="006F5CBC">
        <w:rPr>
          <w:rFonts w:ascii="Times New Roman" w:hAnsi="Times New Roman"/>
          <w:sz w:val="24"/>
        </w:rPr>
        <w:t xml:space="preserve"> disponibilitatea mijloacelor TIC în instituțiile de învățământ rămâne a fi redusă, fapt ce  creează dificultăți pentru implementarea instruirii asistate de calculator și a managementului educațional informatizat, inclusiv în cazul în care, raportat la o medie statistică, un calculator revine la 9 elevi. </w:t>
      </w:r>
    </w:p>
    <w:p w14:paraId="5DC71AC0"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Se atestă lipsa unui management funcțional în procesul de digitalizare a educației: procurarea de echipamente digitale, fără ca acestea să includă softuri corespunzătoare, inclusiv cele de sistem; utilizarea softurilor nelicențiate; practică redusă de abonare la softurile de sistem, la cele de aplicații generale, dar și la softurile educaționale elaborate de companii și edituri specializate.</w:t>
      </w:r>
    </w:p>
    <w:p w14:paraId="3A5A237F"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i/>
          <w:sz w:val="24"/>
          <w:szCs w:val="24"/>
          <w:u w:val="single"/>
        </w:rPr>
        <w:t>Competențele digitale ale cadrelor didactice.</w:t>
      </w:r>
      <w:r w:rsidRPr="006F5CBC">
        <w:rPr>
          <w:rFonts w:ascii="Times New Roman" w:hAnsi="Times New Roman"/>
          <w:sz w:val="24"/>
          <w:szCs w:val="24"/>
        </w:rPr>
        <w:t xml:space="preserve"> Pe parcursul ultimilor ani s-au întreprins mai multe acțiuni având drept scop „</w:t>
      </w:r>
      <w:r w:rsidRPr="006F5CBC">
        <w:rPr>
          <w:rFonts w:ascii="Times New Roman" w:hAnsi="Times New Roman"/>
          <w:i/>
          <w:sz w:val="24"/>
          <w:szCs w:val="24"/>
        </w:rPr>
        <w:t>alfabetizarea digitală</w:t>
      </w:r>
      <w:r w:rsidRPr="006F5CBC">
        <w:rPr>
          <w:rFonts w:ascii="Times New Roman" w:hAnsi="Times New Roman"/>
          <w:sz w:val="24"/>
          <w:szCs w:val="24"/>
        </w:rPr>
        <w:t xml:space="preserve">” a cadrelor didactice și a elevilor/ studenților, fapt ce permite utilizarea echipamentelor, programelor de calculator, rețelelor de calculatoare, infrastructurii de comunicații digitale etc. </w:t>
      </w:r>
    </w:p>
    <w:p w14:paraId="2F10A09F"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Rămâne o problemă gradul de valorificare a abilităților digitale în procesul de predare-învățare-evaluare, dar și capacitatea insuficientă de a utiliza efectiv ultimele generații de softuri educaționale interactive multimedia. Sondajele relevă că circa 79% dintre cadrele didactice  consideră că utilizarea mijloacelor oferite de tehnologia informației și a comunicațiilor contribuie într-o măsură mare și medie la creșterea nivelului de dezvoltare a competențelor elevilor și că cca 70% dintre aceștia evidențiază importanța TIC pentru îmbunătățirea rezultatelor învățării.  În același timp, cca 40% dintre pedagogi manifestă o atitudine rezervată față de impactul tehnologiilor informaționale, ceea ce semnalează restanțe semnificative în digitalizarea  educației.</w:t>
      </w:r>
    </w:p>
    <w:p w14:paraId="2BEEB34D"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eastAsia="MS Mincho" w:hAnsi="Times New Roman"/>
          <w:sz w:val="24"/>
          <w:szCs w:val="24"/>
        </w:rPr>
        <w:t xml:space="preserve">Lipsa </w:t>
      </w:r>
      <w:proofErr w:type="spellStart"/>
      <w:r w:rsidRPr="006F5CBC">
        <w:rPr>
          <w:rFonts w:ascii="Times New Roman" w:eastAsia="MS Mincho" w:hAnsi="Times New Roman"/>
          <w:sz w:val="24"/>
          <w:szCs w:val="24"/>
        </w:rPr>
        <w:t>prioritizării</w:t>
      </w:r>
      <w:proofErr w:type="spellEnd"/>
      <w:r w:rsidRPr="006F5CBC">
        <w:rPr>
          <w:rFonts w:ascii="Times New Roman" w:eastAsia="MS Mincho" w:hAnsi="Times New Roman"/>
          <w:sz w:val="24"/>
          <w:szCs w:val="24"/>
        </w:rPr>
        <w:t xml:space="preserve"> informatizării/ digitalizării </w:t>
      </w:r>
      <w:r w:rsidRPr="006F5CBC">
        <w:rPr>
          <w:rFonts w:ascii="Times New Roman" w:hAnsi="Times New Roman"/>
          <w:sz w:val="24"/>
          <w:szCs w:val="24"/>
        </w:rPr>
        <w:t>educației în documentele de politici; insuficiența mecanismelor de implementare a standardelor de informatizare a educației;</w:t>
      </w:r>
      <w:r w:rsidRPr="006F5CBC">
        <w:rPr>
          <w:rFonts w:ascii="Times New Roman" w:hAnsi="Times New Roman"/>
        </w:rPr>
        <w:t xml:space="preserve"> </w:t>
      </w:r>
      <w:r w:rsidRPr="006F5CBC">
        <w:rPr>
          <w:rFonts w:ascii="Times New Roman" w:hAnsi="Times New Roman"/>
          <w:sz w:val="24"/>
          <w:szCs w:val="24"/>
        </w:rPr>
        <w:t>inexistența unor mecanisme de evaluare și certificare a competențelor digitale ale angajaților din sistemul de învățământ;</w:t>
      </w:r>
      <w:r w:rsidRPr="006F5CBC">
        <w:rPr>
          <w:rFonts w:ascii="Times New Roman" w:hAnsi="Times New Roman"/>
        </w:rPr>
        <w:t xml:space="preserve"> </w:t>
      </w:r>
      <w:r w:rsidRPr="006F5CBC">
        <w:rPr>
          <w:rFonts w:ascii="Times New Roman" w:hAnsi="Times New Roman"/>
          <w:sz w:val="24"/>
          <w:szCs w:val="24"/>
        </w:rPr>
        <w:t xml:space="preserve">lipsa unei viziuni sistemice asupra echipamentelor și </w:t>
      </w:r>
      <w:r w:rsidRPr="006F5CBC">
        <w:rPr>
          <w:rFonts w:ascii="Times New Roman" w:hAnsi="Times New Roman"/>
          <w:sz w:val="24"/>
          <w:szCs w:val="24"/>
        </w:rPr>
        <w:lastRenderedPageBreak/>
        <w:t>produselor program utilizate în instituțiile de învățământ de toate nivelurile;</w:t>
      </w:r>
      <w:r w:rsidRPr="006F5CBC">
        <w:rPr>
          <w:rFonts w:ascii="Times New Roman" w:hAnsi="Times New Roman"/>
        </w:rPr>
        <w:t xml:space="preserve"> </w:t>
      </w:r>
      <w:r w:rsidRPr="006F5CBC">
        <w:rPr>
          <w:rFonts w:ascii="Times New Roman" w:hAnsi="Times New Roman"/>
          <w:sz w:val="24"/>
          <w:szCs w:val="24"/>
        </w:rPr>
        <w:t>axarea eforturilor de formare inițială și continuă a angajaților din sectorul educației pe „</w:t>
      </w:r>
      <w:r w:rsidRPr="006F5CBC">
        <w:rPr>
          <w:rFonts w:ascii="Times New Roman" w:hAnsi="Times New Roman"/>
          <w:i/>
          <w:sz w:val="24"/>
        </w:rPr>
        <w:t>alfabetizarea digitală</w:t>
      </w:r>
      <w:r w:rsidRPr="006F5CBC">
        <w:rPr>
          <w:rFonts w:ascii="Times New Roman" w:hAnsi="Times New Roman"/>
          <w:sz w:val="24"/>
          <w:szCs w:val="24"/>
        </w:rPr>
        <w:t>” (activitate specifică deceniilor precedente) și, mai puțin, pe „</w:t>
      </w:r>
      <w:r w:rsidRPr="006F5CBC">
        <w:rPr>
          <w:rFonts w:ascii="Times New Roman" w:hAnsi="Times New Roman"/>
          <w:i/>
          <w:sz w:val="24"/>
        </w:rPr>
        <w:t>pedagogia digitală</w:t>
      </w:r>
      <w:r w:rsidRPr="006F5CBC">
        <w:rPr>
          <w:rFonts w:ascii="Times New Roman" w:hAnsi="Times New Roman"/>
          <w:sz w:val="24"/>
          <w:szCs w:val="24"/>
        </w:rPr>
        <w:t>”.</w:t>
      </w:r>
    </w:p>
    <w:p w14:paraId="7F616C02" w14:textId="77777777"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hAnsi="Times New Roman"/>
          <w:sz w:val="24"/>
          <w:szCs w:val="24"/>
        </w:rPr>
        <w:t>Obstacole în implementarea pedagogiilor moderne bazate pe învățarea constructivistă; aglomerarea sectorului educației cu soluții fragmentate TIC, fapt ce va împiedica implementarea unor suporturi digitale unitare, destinate instruirii asistate de calculator și managementului educațional informațional; ineficiența învățării și a managementului educațional, persistența și chiar apariția de noi probleme;</w:t>
      </w:r>
      <w:r w:rsidRPr="006F5CBC">
        <w:rPr>
          <w:rFonts w:ascii="Times New Roman" w:hAnsi="Times New Roman"/>
        </w:rPr>
        <w:t xml:space="preserve"> </w:t>
      </w:r>
      <w:r w:rsidRPr="006F5CBC">
        <w:rPr>
          <w:rFonts w:ascii="Times New Roman" w:hAnsi="Times New Roman"/>
          <w:sz w:val="24"/>
          <w:szCs w:val="24"/>
        </w:rPr>
        <w:t>utilizarea ineficientă a resurselor materiale și financiare destinate informatizării sectorului educației; capacitatea scăzută a sectorului educației de a reveni la normalitate după eventualele crize pandemice și/ sau de altă natură;</w:t>
      </w:r>
      <w:r w:rsidRPr="006F5CBC">
        <w:rPr>
          <w:rFonts w:ascii="Times New Roman" w:hAnsi="Times New Roman"/>
        </w:rPr>
        <w:t xml:space="preserve"> </w:t>
      </w:r>
      <w:r w:rsidRPr="006F5CBC">
        <w:rPr>
          <w:rFonts w:ascii="Times New Roman" w:hAnsi="Times New Roman"/>
          <w:sz w:val="24"/>
          <w:szCs w:val="24"/>
        </w:rPr>
        <w:t xml:space="preserve">impedimente în extinderea educației pe parcursul întregii vieți, în special în dezvoltarea învățământului la distanță, </w:t>
      </w:r>
      <w:r w:rsidRPr="006F5CBC">
        <w:rPr>
          <w:rFonts w:ascii="Times New Roman" w:eastAsia="MS Mincho" w:hAnsi="Times New Roman"/>
          <w:sz w:val="24"/>
          <w:szCs w:val="24"/>
        </w:rPr>
        <w:t xml:space="preserve">expunerea tot mai mare a copiilor la riscurile existente în mediul online, dar și la proliferarea unor comportamente iresponsabile în acest mediu (e.g. </w:t>
      </w:r>
      <w:proofErr w:type="gramStart"/>
      <w:r w:rsidRPr="004F4288">
        <w:rPr>
          <w:rFonts w:ascii="Times New Roman" w:eastAsia="MS Mincho" w:hAnsi="Times New Roman"/>
          <w:i/>
          <w:sz w:val="24"/>
          <w:szCs w:val="24"/>
          <w:lang w:val="en-US"/>
        </w:rPr>
        <w:t>cyber-bullying</w:t>
      </w:r>
      <w:proofErr w:type="gramEnd"/>
      <w:r w:rsidRPr="006F5CBC">
        <w:rPr>
          <w:rFonts w:ascii="Times New Roman" w:eastAsia="MS Mincho" w:hAnsi="Times New Roman"/>
          <w:sz w:val="24"/>
          <w:szCs w:val="24"/>
        </w:rPr>
        <w:t>).</w:t>
      </w:r>
    </w:p>
    <w:p w14:paraId="57797D2A" w14:textId="77777777" w:rsidR="00934ADB" w:rsidRPr="006F5CBC" w:rsidRDefault="00934ADB" w:rsidP="00D62082">
      <w:pPr>
        <w:pStyle w:val="ListParagraph1"/>
        <w:numPr>
          <w:ilvl w:val="0"/>
          <w:numId w:val="28"/>
        </w:numPr>
        <w:spacing w:after="0" w:line="240" w:lineRule="auto"/>
        <w:ind w:left="567"/>
        <w:rPr>
          <w:rFonts w:ascii="Times New Roman" w:hAnsi="Times New Roman"/>
          <w:sz w:val="24"/>
          <w:szCs w:val="24"/>
        </w:rPr>
      </w:pPr>
      <w:r w:rsidRPr="006F5CBC">
        <w:rPr>
          <w:rFonts w:ascii="Times New Roman" w:eastAsia="MS Mincho" w:hAnsi="Times New Roman"/>
          <w:b/>
          <w:sz w:val="24"/>
          <w:szCs w:val="24"/>
        </w:rPr>
        <w:t xml:space="preserve">Sistemul (subsistemul) educației </w:t>
      </w:r>
      <w:proofErr w:type="spellStart"/>
      <w:r w:rsidRPr="006F5CBC">
        <w:rPr>
          <w:rFonts w:ascii="Times New Roman" w:eastAsia="MS Mincho" w:hAnsi="Times New Roman"/>
          <w:b/>
          <w:sz w:val="24"/>
          <w:szCs w:val="24"/>
        </w:rPr>
        <w:t>nonformale</w:t>
      </w:r>
      <w:proofErr w:type="spellEnd"/>
      <w:r w:rsidRPr="006F5CBC">
        <w:rPr>
          <w:rFonts w:ascii="Times New Roman" w:eastAsia="MS Mincho" w:hAnsi="Times New Roman"/>
          <w:b/>
          <w:sz w:val="24"/>
          <w:szCs w:val="24"/>
        </w:rPr>
        <w:t xml:space="preserve"> nu asigură, în mare parte, necesitățile și opțiunile elevilor, tinerilor și ale adulților.</w:t>
      </w:r>
    </w:p>
    <w:p w14:paraId="6AC39896" w14:textId="77777777" w:rsidR="00934ADB" w:rsidRPr="006F5CBC" w:rsidRDefault="00934ADB" w:rsidP="00D62082">
      <w:pPr>
        <w:pStyle w:val="ListParagraph1"/>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Situație și argument:</w:t>
      </w:r>
      <w:r w:rsidRPr="006F5CBC">
        <w:rPr>
          <w:rFonts w:ascii="Times New Roman" w:eastAsia="MS Mincho" w:hAnsi="Times New Roman"/>
          <w:sz w:val="24"/>
          <w:szCs w:val="24"/>
        </w:rPr>
        <w:t xml:space="preserve"> Problema privind eficiența educației </w:t>
      </w:r>
      <w:proofErr w:type="spellStart"/>
      <w:r w:rsidRPr="006F5CBC">
        <w:rPr>
          <w:rFonts w:ascii="Times New Roman" w:eastAsia="MS Mincho" w:hAnsi="Times New Roman"/>
          <w:sz w:val="24"/>
          <w:szCs w:val="24"/>
        </w:rPr>
        <w:t>nonformale</w:t>
      </w:r>
      <w:proofErr w:type="spellEnd"/>
      <w:r w:rsidRPr="006F5CBC">
        <w:rPr>
          <w:rFonts w:ascii="Times New Roman" w:eastAsia="MS Mincho" w:hAnsi="Times New Roman"/>
          <w:sz w:val="24"/>
          <w:szCs w:val="24"/>
        </w:rPr>
        <w:t xml:space="preserve"> în Republica Moldova trebuie privită din două perspective: educația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a elevilor, realizată prin învățământul extrașcolar (art. 36, cap. VII din </w:t>
      </w:r>
      <w:r w:rsidRPr="006F5CBC">
        <w:rPr>
          <w:rFonts w:ascii="Times New Roman" w:eastAsia="MS Mincho" w:hAnsi="Times New Roman"/>
          <w:i/>
          <w:sz w:val="24"/>
          <w:szCs w:val="24"/>
        </w:rPr>
        <w:t>Codul Educației al Republicii Moldova</w:t>
      </w:r>
      <w:r w:rsidRPr="006F5CBC">
        <w:rPr>
          <w:rFonts w:ascii="Times New Roman" w:eastAsia="MS Mincho" w:hAnsi="Times New Roman"/>
          <w:sz w:val="24"/>
          <w:szCs w:val="24"/>
        </w:rPr>
        <w:t xml:space="preserve">, 2014); educația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a tinerilor și a adulților realizată prin formarea profesională și generală continuă (formarea culturii generale/ dezvoltarea personală).</w:t>
      </w:r>
    </w:p>
    <w:p w14:paraId="6CC194A5" w14:textId="77777777" w:rsidR="00934ADB" w:rsidRPr="006F5CBC" w:rsidRDefault="00934ADB" w:rsidP="00D62082">
      <w:pPr>
        <w:tabs>
          <w:tab w:val="left" w:pos="2666"/>
        </w:tabs>
        <w:spacing w:after="0" w:line="240" w:lineRule="auto"/>
        <w:ind w:firstLine="567"/>
        <w:rPr>
          <w:rFonts w:ascii="Times New Roman" w:eastAsia="MS Mincho" w:hAnsi="Times New Roman"/>
          <w:sz w:val="24"/>
          <w:szCs w:val="24"/>
        </w:rPr>
      </w:pPr>
      <w:r w:rsidRPr="006F5CBC">
        <w:rPr>
          <w:rFonts w:ascii="Times New Roman" w:eastAsia="MS Mincho" w:hAnsi="Times New Roman"/>
          <w:b/>
          <w:sz w:val="24"/>
          <w:szCs w:val="24"/>
        </w:rPr>
        <w:t xml:space="preserve">(1) </w:t>
      </w:r>
      <w:r w:rsidRPr="006F5CBC">
        <w:rPr>
          <w:rFonts w:ascii="Times New Roman" w:eastAsia="MS Mincho" w:hAnsi="Times New Roman"/>
          <w:sz w:val="24"/>
          <w:szCs w:val="24"/>
        </w:rPr>
        <w:t xml:space="preserve">Analizând datele statistice, dar și datele din Raportul </w:t>
      </w:r>
      <w:r w:rsidRPr="006F5CBC">
        <w:rPr>
          <w:rFonts w:ascii="Times New Roman" w:hAnsi="Times New Roman"/>
          <w:sz w:val="24"/>
          <w:szCs w:val="24"/>
        </w:rPr>
        <w:t>„</w:t>
      </w:r>
      <w:r w:rsidRPr="006F5CBC">
        <w:rPr>
          <w:rFonts w:ascii="Times New Roman" w:eastAsia="MS Mincho" w:hAnsi="Times New Roman"/>
          <w:i/>
          <w:sz w:val="24"/>
          <w:szCs w:val="24"/>
        </w:rPr>
        <w:t>Evaluarea cuprinzătoare a sectorului educațional din Republica Moldova</w:t>
      </w:r>
      <w:r w:rsidRPr="006F5CBC">
        <w:rPr>
          <w:rFonts w:ascii="Times New Roman" w:eastAsia="MS Mincho" w:hAnsi="Times New Roman"/>
          <w:sz w:val="24"/>
          <w:szCs w:val="24"/>
        </w:rPr>
        <w:t>” (2019) constatăm următoarele:</w:t>
      </w:r>
    </w:p>
    <w:p w14:paraId="59707C32" w14:textId="77777777" w:rsidR="00934ADB" w:rsidRPr="006F5CBC" w:rsidRDefault="00934ADB" w:rsidP="00D62082">
      <w:pPr>
        <w:pStyle w:val="ListParagraph2"/>
        <w:numPr>
          <w:ilvl w:val="0"/>
          <w:numId w:val="29"/>
        </w:numPr>
        <w:spacing w:after="0" w:line="240" w:lineRule="auto"/>
        <w:ind w:left="567" w:hanging="357"/>
        <w:rPr>
          <w:rFonts w:ascii="Times New Roman" w:eastAsia="MS Mincho" w:hAnsi="Times New Roman"/>
          <w:sz w:val="24"/>
          <w:szCs w:val="24"/>
        </w:rPr>
      </w:pPr>
      <w:r w:rsidRPr="006F5CBC">
        <w:rPr>
          <w:rFonts w:ascii="Times New Roman" w:eastAsia="MS Mincho" w:hAnsi="Times New Roman"/>
          <w:sz w:val="24"/>
          <w:szCs w:val="24"/>
        </w:rPr>
        <w:t xml:space="preserve">În ultimii zece ani s-a înregistrat o ușoară creștere a numărului de elevi implicați în activități de educație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Totodată, procentajul acestora,  în raport cu numărul total de copii/ elevi, rămâne mic – cca 20-30%. </w:t>
      </w:r>
    </w:p>
    <w:p w14:paraId="4B59668D" w14:textId="77777777" w:rsidR="00934ADB" w:rsidRPr="0006496A" w:rsidRDefault="00934ADB" w:rsidP="00D62082">
      <w:pPr>
        <w:pStyle w:val="ListParagraph2"/>
        <w:numPr>
          <w:ilvl w:val="0"/>
          <w:numId w:val="29"/>
        </w:numPr>
        <w:spacing w:after="0" w:line="240" w:lineRule="auto"/>
        <w:ind w:left="567" w:hanging="357"/>
        <w:rPr>
          <w:rFonts w:ascii="Times New Roman" w:eastAsia="MS Mincho" w:hAnsi="Times New Roman"/>
          <w:sz w:val="24"/>
          <w:szCs w:val="24"/>
        </w:rPr>
      </w:pPr>
      <w:r w:rsidRPr="0006496A">
        <w:rPr>
          <w:rFonts w:ascii="Times New Roman" w:eastAsia="MS Mincho" w:hAnsi="Times New Roman"/>
          <w:sz w:val="24"/>
          <w:szCs w:val="24"/>
        </w:rPr>
        <w:t>În aceiași perioadă a crescut nesemnificativ numărul de Centre de creație – de la 46 în anul 2010 până la 49 în 2021; totodată a crescut și numărul școlilor de muzică, arte și arte plastice – de la 112 în 2010 la 118 în 2021, astfel fiind create condiții de sporire a numărului de copii încadrați.</w:t>
      </w:r>
    </w:p>
    <w:p w14:paraId="3FC007A3" w14:textId="77777777" w:rsidR="00934ADB" w:rsidRPr="006F5CBC" w:rsidRDefault="00934ADB" w:rsidP="00D62082">
      <w:pPr>
        <w:pStyle w:val="ListParagraph2"/>
        <w:numPr>
          <w:ilvl w:val="0"/>
          <w:numId w:val="29"/>
        </w:numPr>
        <w:spacing w:after="0" w:line="240" w:lineRule="auto"/>
        <w:ind w:left="567" w:hanging="357"/>
        <w:rPr>
          <w:rFonts w:ascii="Times New Roman" w:eastAsia="MS Mincho" w:hAnsi="Times New Roman"/>
          <w:sz w:val="24"/>
          <w:szCs w:val="24"/>
        </w:rPr>
      </w:pPr>
      <w:r w:rsidRPr="006F5CBC">
        <w:rPr>
          <w:rFonts w:ascii="Times New Roman" w:eastAsia="MS Mincho" w:hAnsi="Times New Roman"/>
          <w:sz w:val="24"/>
          <w:szCs w:val="24"/>
        </w:rPr>
        <w:t xml:space="preserve">Rețeaua Națională a Centrelor de Tineret, creată de MEC în 2017, cu sprijinul partenerilor de dezvoltare, activează în 22 de raioane și municipalități (în mai mult de 40 de comunități). Pe lângă sprijinul  acordat  tinerilor în implicarea civică și participarea la procesul decizional la nivel local, oferă o serie de programe/ servicii prin aplicarea metodelor de educație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în desfășurarea unor astfel de activități.</w:t>
      </w:r>
    </w:p>
    <w:p w14:paraId="44F1DEF1" w14:textId="77777777" w:rsidR="00934ADB" w:rsidRPr="006F5CBC" w:rsidRDefault="00934ADB" w:rsidP="00D62082">
      <w:pPr>
        <w:pStyle w:val="ListParagraph2"/>
        <w:numPr>
          <w:ilvl w:val="0"/>
          <w:numId w:val="29"/>
        </w:numPr>
        <w:spacing w:after="0" w:line="240" w:lineRule="auto"/>
        <w:ind w:left="567" w:hanging="357"/>
        <w:rPr>
          <w:rFonts w:ascii="Times New Roman" w:eastAsia="MS Mincho" w:hAnsi="Times New Roman"/>
          <w:sz w:val="24"/>
          <w:szCs w:val="24"/>
        </w:rPr>
      </w:pPr>
      <w:r w:rsidRPr="006F5CBC">
        <w:rPr>
          <w:rFonts w:ascii="Times New Roman" w:eastAsia="MS Mincho" w:hAnsi="Times New Roman"/>
          <w:sz w:val="24"/>
          <w:szCs w:val="24"/>
        </w:rPr>
        <w:t>Este acută  și  problema cadrelor didactice pentru educația și învățământul extrașcolar, care nu este suficient de atractiv, fapt ce impune angajarea specialiștilor fără studii psihopedagogice. De menționat că în Republica Moldova nu există un sistem funcțional de formare inițială și continuă a cadrelor didactice pentru educația și învățământul extrașcolar.</w:t>
      </w:r>
    </w:p>
    <w:p w14:paraId="0E029E84"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Managementul educației și învățământului extrașcolar este ineficient, în mare parte, din mai multe considerente: apartenența instituțiilor de educație și învățământ extrașcolar la diferiți fondatori, lipsa unui concept clar de gestionare a acestui subsistem etc.</w:t>
      </w:r>
    </w:p>
    <w:p w14:paraId="1587F510" w14:textId="77777777" w:rsidR="00934ADB" w:rsidRPr="006F5CBC" w:rsidRDefault="00934ADB" w:rsidP="00D62082">
      <w:pPr>
        <w:pStyle w:val="ListParagraph1"/>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Factori cauzali:</w:t>
      </w:r>
      <w:r w:rsidRPr="006F5CBC">
        <w:rPr>
          <w:rFonts w:ascii="Times New Roman" w:hAnsi="Times New Roman"/>
        </w:rPr>
        <w:t xml:space="preserve"> </w:t>
      </w:r>
      <w:r w:rsidRPr="006F5CBC">
        <w:rPr>
          <w:rFonts w:ascii="Times New Roman" w:eastAsia="MS Mincho" w:hAnsi="Times New Roman"/>
          <w:sz w:val="24"/>
          <w:szCs w:val="24"/>
        </w:rPr>
        <w:t>Lipsa unor politici clare în domeniul educației extrașcolare relevante și coerente educației formale a elevilor;</w:t>
      </w:r>
      <w:r w:rsidRPr="006F5CBC">
        <w:rPr>
          <w:rFonts w:ascii="Times New Roman" w:hAnsi="Times New Roman"/>
        </w:rPr>
        <w:t xml:space="preserve"> </w:t>
      </w:r>
      <w:r w:rsidRPr="006F5CBC">
        <w:rPr>
          <w:rFonts w:ascii="Times New Roman" w:eastAsia="MS Mincho" w:hAnsi="Times New Roman"/>
          <w:sz w:val="24"/>
          <w:szCs w:val="24"/>
        </w:rPr>
        <w:t xml:space="preserve">inexistența unui concept modern de management al educației </w:t>
      </w:r>
      <w:proofErr w:type="spellStart"/>
      <w:r w:rsidRPr="006F5CBC">
        <w:rPr>
          <w:rFonts w:ascii="Times New Roman" w:eastAsia="MS Mincho" w:hAnsi="Times New Roman"/>
          <w:sz w:val="24"/>
          <w:szCs w:val="24"/>
        </w:rPr>
        <w:t>nonformale</w:t>
      </w:r>
      <w:proofErr w:type="spellEnd"/>
      <w:r w:rsidRPr="006F5CBC">
        <w:rPr>
          <w:rFonts w:ascii="Times New Roman" w:eastAsia="MS Mincho" w:hAnsi="Times New Roman"/>
          <w:sz w:val="24"/>
          <w:szCs w:val="24"/>
        </w:rPr>
        <w:t>;</w:t>
      </w:r>
      <w:r w:rsidRPr="006F5CBC">
        <w:rPr>
          <w:rFonts w:ascii="Times New Roman" w:hAnsi="Times New Roman"/>
        </w:rPr>
        <w:t xml:space="preserve"> </w:t>
      </w:r>
      <w:r w:rsidRPr="006F5CBC">
        <w:rPr>
          <w:rFonts w:ascii="Times New Roman" w:eastAsia="MS Mincho" w:hAnsi="Times New Roman"/>
          <w:sz w:val="24"/>
          <w:szCs w:val="24"/>
        </w:rPr>
        <w:t xml:space="preserve">nivel insuficient de interacțiune a diferitor sectoare care au în subordine instituții de educație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w:t>
      </w:r>
      <w:r w:rsidRPr="006F5CBC">
        <w:rPr>
          <w:rFonts w:ascii="Times New Roman" w:hAnsi="Times New Roman"/>
        </w:rPr>
        <w:t xml:space="preserve"> </w:t>
      </w:r>
      <w:r w:rsidRPr="006F5CBC">
        <w:rPr>
          <w:rFonts w:ascii="Times New Roman" w:eastAsia="MS Mincho" w:hAnsi="Times New Roman"/>
          <w:sz w:val="24"/>
          <w:szCs w:val="24"/>
        </w:rPr>
        <w:t>nivel scăzut de profesionalizare a cadrelor didactice din sistemul dat.</w:t>
      </w:r>
    </w:p>
    <w:p w14:paraId="1BD128C0"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i/>
          <w:sz w:val="24"/>
          <w:szCs w:val="24"/>
        </w:rPr>
        <w:t>Consecințe și riscuri:</w:t>
      </w:r>
      <w:r w:rsidRPr="006F5CBC">
        <w:rPr>
          <w:rFonts w:ascii="Times New Roman" w:eastAsia="MS Mincho" w:hAnsi="Times New Roman"/>
          <w:sz w:val="24"/>
          <w:szCs w:val="24"/>
        </w:rPr>
        <w:t xml:space="preserve"> Sistem de educație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neconsolidat și puțin receptiv la nevoile, interesele și opțiunile unui număr mare de elevi; periclitarea procesului de dezvoltare a personalității elevilor și a  calității sistemului de educație în general. </w:t>
      </w:r>
    </w:p>
    <w:p w14:paraId="42152198"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sz w:val="24"/>
          <w:szCs w:val="24"/>
        </w:rPr>
        <w:lastRenderedPageBreak/>
        <w:t xml:space="preserve">(2) </w:t>
      </w:r>
      <w:r w:rsidRPr="006F5CBC">
        <w:rPr>
          <w:rFonts w:ascii="Times New Roman" w:eastAsia="MS Mincho" w:hAnsi="Times New Roman"/>
          <w:sz w:val="24"/>
          <w:szCs w:val="24"/>
        </w:rPr>
        <w:t>În ultimele decenii, tot mai frecvent se evidențiază rolul formării profesionale continue, având ca motiv schimbările rapide în toate domeniile de activitate. În acest sens, putem constata existența unor sisteme bine organizate de formare profesională continuă în diverse domenii: Educație, Sănătate, Administrare publică etc. Însă problema calității acestor formări rămâne a fi una actuală (a se vedea</w:t>
      </w:r>
      <w:r w:rsidRPr="006F5CBC">
        <w:rPr>
          <w:rFonts w:ascii="Times New Roman" w:eastAsia="MS Mincho" w:hAnsi="Times New Roman"/>
          <w:i/>
          <w:sz w:val="24"/>
          <w:szCs w:val="24"/>
        </w:rPr>
        <w:t xml:space="preserve"> </w:t>
      </w:r>
      <w:r w:rsidRPr="006F5CBC">
        <w:rPr>
          <w:rFonts w:ascii="Times New Roman" w:hAnsi="Times New Roman"/>
          <w:sz w:val="24"/>
          <w:szCs w:val="24"/>
        </w:rPr>
        <w:t>„</w:t>
      </w:r>
      <w:r w:rsidRPr="006F5CBC">
        <w:rPr>
          <w:rFonts w:ascii="Times New Roman" w:eastAsia="MS Mincho" w:hAnsi="Times New Roman"/>
          <w:i/>
          <w:sz w:val="24"/>
          <w:szCs w:val="24"/>
        </w:rPr>
        <w:t>Raportul de evaluare cuprinzătoare a sectorului educațional din Republica Moldova</w:t>
      </w:r>
      <w:r w:rsidRPr="006F5CBC">
        <w:rPr>
          <w:rFonts w:ascii="Times New Roman" w:eastAsia="MS Mincho" w:hAnsi="Times New Roman"/>
          <w:sz w:val="24"/>
          <w:szCs w:val="24"/>
        </w:rPr>
        <w:t xml:space="preserve">”, 2019): număr insuficient de formatori în domeniul educației </w:t>
      </w:r>
      <w:proofErr w:type="spellStart"/>
      <w:r w:rsidRPr="006F5CBC">
        <w:rPr>
          <w:rFonts w:ascii="Times New Roman" w:eastAsia="MS Mincho" w:hAnsi="Times New Roman"/>
          <w:sz w:val="24"/>
          <w:szCs w:val="24"/>
        </w:rPr>
        <w:t>nonformale</w:t>
      </w:r>
      <w:proofErr w:type="spellEnd"/>
      <w:r w:rsidRPr="006F5CBC">
        <w:rPr>
          <w:rFonts w:ascii="Times New Roman" w:eastAsia="MS Mincho" w:hAnsi="Times New Roman"/>
          <w:sz w:val="24"/>
          <w:szCs w:val="24"/>
        </w:rPr>
        <w:t xml:space="preserve"> a adulților; dezvoltarea dezechilibrată a rețelei de instituții prestatoare de servicii de formare continuă, necorespunzătoare, în mare parte, necesităților domeniilor respective; nivel scăzut de valorificare/ implementare a inovațiilor în cadrul cursurilor de formare; sistem puțin receptiv la nevoile individuale și instituționale ale beneficiarilor; accesibilitate redusă la servicii de educație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a adulților; lipsa serviciilor de marketing în domeniu și a unui cadru conceptual și metodologic; nivel scăzut de motivare a beneficiarilor pentru formarea continuă.</w:t>
      </w:r>
    </w:p>
    <w:p w14:paraId="3FB6A7E0" w14:textId="77777777" w:rsidR="00934ADB" w:rsidRPr="006F5CBC" w:rsidRDefault="00934ADB" w:rsidP="00D62082">
      <w:pPr>
        <w:pStyle w:val="ListParagraph1"/>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Factori cauzali:</w:t>
      </w:r>
      <w:r w:rsidRPr="006F5CBC">
        <w:rPr>
          <w:rFonts w:ascii="Times New Roman" w:hAnsi="Times New Roman"/>
        </w:rPr>
        <w:t xml:space="preserve"> </w:t>
      </w:r>
      <w:r w:rsidRPr="006F5CBC">
        <w:rPr>
          <w:rFonts w:ascii="Times New Roman" w:eastAsia="MS Mincho" w:hAnsi="Times New Roman"/>
          <w:sz w:val="24"/>
          <w:szCs w:val="24"/>
        </w:rPr>
        <w:t>Cadrul normativ și conceptual  insuficient de clar;</w:t>
      </w:r>
      <w:r w:rsidRPr="006F5CBC">
        <w:rPr>
          <w:rFonts w:ascii="Times New Roman" w:hAnsi="Times New Roman"/>
        </w:rPr>
        <w:t xml:space="preserve"> </w:t>
      </w:r>
      <w:r w:rsidRPr="006F5CBC">
        <w:rPr>
          <w:rFonts w:ascii="Times New Roman" w:eastAsia="MS Mincho" w:hAnsi="Times New Roman"/>
          <w:sz w:val="24"/>
          <w:szCs w:val="24"/>
        </w:rPr>
        <w:t>finanțare slabă a sistemului și prost direcționată;</w:t>
      </w:r>
      <w:r w:rsidRPr="006F5CBC">
        <w:rPr>
          <w:rFonts w:ascii="Times New Roman" w:hAnsi="Times New Roman"/>
        </w:rPr>
        <w:t xml:space="preserve"> </w:t>
      </w:r>
      <w:r w:rsidRPr="006F5CBC">
        <w:rPr>
          <w:rFonts w:ascii="Times New Roman" w:eastAsia="MS Mincho" w:hAnsi="Times New Roman"/>
          <w:sz w:val="24"/>
          <w:szCs w:val="24"/>
        </w:rPr>
        <w:t>monitorizare precară a datelor statistice comparative privind educația profesională și generală a adulților, care devine un impediment în stabilirea strategiilor de dezvoltare a acestui sistem;</w:t>
      </w:r>
      <w:r w:rsidRPr="006F5CBC">
        <w:rPr>
          <w:rFonts w:ascii="Times New Roman" w:hAnsi="Times New Roman"/>
        </w:rPr>
        <w:t xml:space="preserve"> </w:t>
      </w:r>
      <w:r w:rsidRPr="006F5CBC">
        <w:rPr>
          <w:rFonts w:ascii="Times New Roman" w:eastAsia="MS Mincho" w:hAnsi="Times New Roman"/>
          <w:sz w:val="24"/>
          <w:szCs w:val="24"/>
        </w:rPr>
        <w:t>cercetări puține axate pe această problematică.</w:t>
      </w:r>
    </w:p>
    <w:p w14:paraId="5D53062E" w14:textId="77777777"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Consecințe și riscuri:</w:t>
      </w:r>
      <w:r w:rsidRPr="006F5CBC">
        <w:rPr>
          <w:rFonts w:ascii="Times New Roman" w:eastAsia="MS Mincho" w:hAnsi="Times New Roman"/>
          <w:sz w:val="24"/>
          <w:szCs w:val="24"/>
        </w:rPr>
        <w:t xml:space="preserve"> Scăderea accesului și motivării adulților pentru formarea continuă profesională și generală, cu repercusiuni asupra calității și a performanțelor în diferite domenii; disfuncționalitatea sistemului de educație </w:t>
      </w:r>
      <w:proofErr w:type="spellStart"/>
      <w:r w:rsidRPr="006F5CBC">
        <w:rPr>
          <w:rFonts w:ascii="Times New Roman" w:eastAsia="MS Mincho" w:hAnsi="Times New Roman"/>
          <w:sz w:val="24"/>
          <w:szCs w:val="24"/>
        </w:rPr>
        <w:t>nonformală</w:t>
      </w:r>
      <w:proofErr w:type="spellEnd"/>
      <w:r w:rsidRPr="006F5CBC">
        <w:rPr>
          <w:rFonts w:ascii="Times New Roman" w:eastAsia="MS Mincho" w:hAnsi="Times New Roman"/>
          <w:sz w:val="24"/>
          <w:szCs w:val="24"/>
        </w:rPr>
        <w:t xml:space="preserve"> a adulților.</w:t>
      </w:r>
    </w:p>
    <w:p w14:paraId="5520E954" w14:textId="77777777" w:rsidR="00934ADB" w:rsidRPr="00CC0654" w:rsidRDefault="00934ADB" w:rsidP="000C5238">
      <w:pPr>
        <w:pStyle w:val="Heading3"/>
      </w:pPr>
      <w:bookmarkStart w:id="13" w:name="_Toc104878100"/>
      <w:r w:rsidRPr="00CC0654">
        <w:t>2.3.6. Sistemul de învățământ și cercetarea științifică</w:t>
      </w:r>
      <w:bookmarkEnd w:id="13"/>
    </w:p>
    <w:p w14:paraId="6AA41474" w14:textId="77777777" w:rsidR="00934ADB" w:rsidRPr="006F5CBC" w:rsidRDefault="00934ADB" w:rsidP="00D62082">
      <w:pPr>
        <w:pStyle w:val="ListParagraph1"/>
        <w:numPr>
          <w:ilvl w:val="0"/>
          <w:numId w:val="28"/>
        </w:numPr>
        <w:spacing w:before="120" w:after="0" w:line="240" w:lineRule="auto"/>
        <w:ind w:left="567"/>
        <w:rPr>
          <w:rFonts w:ascii="Times New Roman" w:eastAsia="MS Mincho" w:hAnsi="Times New Roman"/>
          <w:b/>
          <w:i/>
          <w:sz w:val="24"/>
          <w:szCs w:val="24"/>
        </w:rPr>
      </w:pPr>
      <w:r w:rsidRPr="006F5CBC">
        <w:rPr>
          <w:rFonts w:ascii="Times New Roman" w:eastAsia="MS Mincho" w:hAnsi="Times New Roman"/>
          <w:b/>
          <w:sz w:val="24"/>
          <w:szCs w:val="24"/>
        </w:rPr>
        <w:t xml:space="preserve">Cercetarea științifică la nivel universitar se confruntă cu probleme legate de sistemul binar de cercetare și educație,  de management ineficient al domeniilor cercetării și </w:t>
      </w:r>
      <w:r w:rsidRPr="006F5CBC">
        <w:rPr>
          <w:rFonts w:ascii="Times New Roman" w:hAnsi="Times New Roman"/>
          <w:b/>
          <w:sz w:val="24"/>
          <w:szCs w:val="24"/>
        </w:rPr>
        <w:t xml:space="preserve"> inovării, de nivelul scăzut de corelare a învățământului superior cu cercetarea și piața muncii</w:t>
      </w:r>
      <w:r w:rsidRPr="006F5CBC">
        <w:rPr>
          <w:rFonts w:ascii="Times New Roman" w:eastAsia="MS Mincho" w:hAnsi="Times New Roman"/>
          <w:b/>
          <w:sz w:val="24"/>
          <w:szCs w:val="24"/>
        </w:rPr>
        <w:t>, de lipsa de motivare a tinerilor pentru activitatea de cercetare și cariera universitară,  infrastructura cercetării fiind depășită și slab ajustată la standardele internaționale.</w:t>
      </w:r>
    </w:p>
    <w:p w14:paraId="33B19749" w14:textId="77777777" w:rsidR="00934ADB" w:rsidRPr="006F5CBC" w:rsidRDefault="00934ADB" w:rsidP="00D62082">
      <w:pPr>
        <w:pStyle w:val="ListParagraph1"/>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Situație și argument: </w:t>
      </w:r>
      <w:r w:rsidRPr="006F5CBC">
        <w:rPr>
          <w:rFonts w:ascii="Times New Roman" w:eastAsia="MS Mincho" w:hAnsi="Times New Roman"/>
          <w:i/>
          <w:sz w:val="24"/>
          <w:szCs w:val="24"/>
        </w:rPr>
        <w:t>Finanțarea activităților de cercetare și inovare</w:t>
      </w:r>
      <w:r w:rsidRPr="006F5CBC">
        <w:rPr>
          <w:rFonts w:ascii="Times New Roman" w:eastAsia="MS Mincho" w:hAnsi="Times New Roman"/>
          <w:sz w:val="24"/>
          <w:szCs w:val="24"/>
        </w:rPr>
        <w:t xml:space="preserve"> în Republica Moldova per </w:t>
      </w:r>
      <w:proofErr w:type="spellStart"/>
      <w:r w:rsidRPr="006F5CBC">
        <w:rPr>
          <w:rFonts w:ascii="Times New Roman" w:eastAsia="MS Mincho" w:hAnsi="Times New Roman"/>
          <w:sz w:val="24"/>
          <w:szCs w:val="24"/>
        </w:rPr>
        <w:t>capita</w:t>
      </w:r>
      <w:proofErr w:type="spellEnd"/>
      <w:r w:rsidRPr="006F5CBC">
        <w:rPr>
          <w:rFonts w:ascii="Times New Roman" w:eastAsia="MS Mincho" w:hAnsi="Times New Roman"/>
          <w:sz w:val="24"/>
          <w:szCs w:val="24"/>
        </w:rPr>
        <w:t xml:space="preserve"> însumează aproximativ 6,6 €, fiind de 80 de ori mai redusă decât media europeană. Sumele alocate pentru activitățile de cercetare științifică constituie cca 0,24% din PIB, ceea ce este foarte puțin, comparativ cu țările europene. Ponderea cheltuielilor pentru activitățile de cercetare-inovare în sistemul de învățământ superior este cu mult mai mică decât pentru activitatea respectivă în cadrul altor sectoare, deși calificarea în sistemul universitar este de un nivel mai înalt.</w:t>
      </w:r>
    </w:p>
    <w:p w14:paraId="3F0589A3" w14:textId="77777777" w:rsidR="00934ADB" w:rsidRPr="0006496A" w:rsidRDefault="00934ADB" w:rsidP="00D62082">
      <w:pPr>
        <w:spacing w:after="0" w:line="240" w:lineRule="auto"/>
        <w:ind w:firstLine="567"/>
        <w:rPr>
          <w:rFonts w:ascii="Times New Roman" w:eastAsia="MS Mincho" w:hAnsi="Times New Roman"/>
          <w:sz w:val="24"/>
          <w:szCs w:val="24"/>
        </w:rPr>
      </w:pPr>
      <w:r w:rsidRPr="0006496A">
        <w:rPr>
          <w:rFonts w:ascii="Times New Roman" w:eastAsia="MS Mincho" w:hAnsi="Times New Roman"/>
          <w:i/>
          <w:sz w:val="24"/>
          <w:szCs w:val="24"/>
        </w:rPr>
        <w:t>Cariera de cercetare</w:t>
      </w:r>
      <w:r w:rsidRPr="0006496A">
        <w:rPr>
          <w:rFonts w:ascii="Times New Roman" w:eastAsia="MS Mincho" w:hAnsi="Times New Roman"/>
          <w:sz w:val="24"/>
          <w:szCs w:val="24"/>
        </w:rPr>
        <w:t xml:space="preserve"> nu se află în topul preferințelor tinerilor. Deși în anul 2020 numărul doctoranzilor a constituit 1641 de persoane, cu o ușoară creștere în comparație cu anii 2019 și 2018, oricum numărul acestora a fost cu cca 50 și, respectiv, cu cca 100 de persoane mai mic decât în anul 2019, iar numărul absolvenților de doctorat fiind în  continuă  descreștere. De menționat că numărul cercetătorilor, raportat la un milion de locuitori, este de 4,5 ori mai mic în Republica Moldova decât media europeană.</w:t>
      </w:r>
    </w:p>
    <w:p w14:paraId="527DFBF2"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hAnsi="Times New Roman"/>
          <w:i/>
          <w:sz w:val="24"/>
          <w:szCs w:val="24"/>
        </w:rPr>
        <w:t>Cercetarea și inovarea</w:t>
      </w:r>
      <w:r w:rsidRPr="006F5CBC">
        <w:rPr>
          <w:rFonts w:ascii="Times New Roman" w:hAnsi="Times New Roman"/>
          <w:sz w:val="24"/>
          <w:szCs w:val="24"/>
        </w:rPr>
        <w:t xml:space="preserve"> au rol esențial în generarea unei creșteri economice inteligente și durabile și în crearea locurilor de muncă.</w:t>
      </w:r>
      <w:r w:rsidRPr="006F5CBC">
        <w:rPr>
          <w:rFonts w:ascii="Times New Roman" w:eastAsia="MS Mincho" w:hAnsi="Times New Roman"/>
          <w:sz w:val="24"/>
          <w:szCs w:val="24"/>
        </w:rPr>
        <w:t xml:space="preserve"> Un aspect vulnerabil pentru Republica Moldova  îl constituie conexiunea slabă dintre comunitatea științifică și mediul de afaceri, fapt ce împiedică  implementarea rezultatelor cercetării, aplicarea noilor tehnologii de către mediul de afaceri, </w:t>
      </w:r>
      <w:r w:rsidRPr="006F5CBC">
        <w:rPr>
          <w:rFonts w:ascii="Times New Roman" w:hAnsi="Times New Roman"/>
          <w:sz w:val="24"/>
          <w:szCs w:val="24"/>
        </w:rPr>
        <w:t>stimularea dezvoltării economice și crearea locurilor de muncă.</w:t>
      </w:r>
      <w:r w:rsidRPr="006F5CBC">
        <w:rPr>
          <w:rFonts w:ascii="Times New Roman" w:eastAsia="MS Mincho" w:hAnsi="Times New Roman"/>
          <w:sz w:val="24"/>
          <w:szCs w:val="24"/>
        </w:rPr>
        <w:t xml:space="preserve"> </w:t>
      </w:r>
    </w:p>
    <w:p w14:paraId="46374290"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Republica Moldova are o infrastructură de cercetare învechită, neajustată la standardele internaționale; o economie în criză de mai muți ani; potențial uman, economic redus, ceea ce nu favorizează existența unui sistem de cercetări științifice, comparabil cu cel din țările economic dezvoltate. Respectiv, sistemul de cercetare nu dispune de oportunități de a acoperi în egală măsură toate domeniile de dezvoltare a societății.</w:t>
      </w:r>
    </w:p>
    <w:p w14:paraId="51016B5F" w14:textId="5163B12D"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i/>
          <w:sz w:val="24"/>
          <w:szCs w:val="24"/>
        </w:rPr>
        <w:lastRenderedPageBreak/>
        <w:t xml:space="preserve">Factori cauzali: </w:t>
      </w:r>
      <w:r w:rsidRPr="006F5CBC">
        <w:rPr>
          <w:rFonts w:ascii="Times New Roman" w:eastAsia="MS Mincho" w:hAnsi="Times New Roman"/>
          <w:bCs/>
          <w:sz w:val="24"/>
          <w:szCs w:val="24"/>
        </w:rPr>
        <w:t xml:space="preserve">Valorificarea insuficientă a reperelor conceptuale ale </w:t>
      </w:r>
      <w:r w:rsidRPr="006F5CBC">
        <w:rPr>
          <w:rFonts w:ascii="Times New Roman" w:eastAsia="MS Mincho" w:hAnsi="Times New Roman"/>
          <w:sz w:val="24"/>
          <w:szCs w:val="24"/>
        </w:rPr>
        <w:t xml:space="preserve"> cercetării și inovării, axată pe oportunități umane, manageriale, financiare, infrastructurale de realizare a sistemului binar de cercetare și educație și pe o paradigmă modernă;</w:t>
      </w:r>
      <w:r w:rsidRPr="006F5CBC">
        <w:rPr>
          <w:rFonts w:ascii="Times New Roman" w:hAnsi="Times New Roman"/>
          <w:sz w:val="24"/>
          <w:szCs w:val="24"/>
        </w:rPr>
        <w:t xml:space="preserve"> finanțarea insuficientă a sistemului de cercetare și inovare</w:t>
      </w:r>
      <w:r w:rsidRPr="006F5CBC">
        <w:rPr>
          <w:rFonts w:ascii="Times New Roman" w:eastAsia="MS Mincho" w:hAnsi="Times New Roman"/>
          <w:sz w:val="24"/>
          <w:szCs w:val="24"/>
        </w:rPr>
        <w:t>;</w:t>
      </w:r>
      <w:r w:rsidRPr="006F5CBC">
        <w:rPr>
          <w:rFonts w:ascii="Times New Roman" w:hAnsi="Times New Roman"/>
          <w:sz w:val="24"/>
          <w:szCs w:val="24"/>
        </w:rPr>
        <w:t xml:space="preserve"> </w:t>
      </w:r>
      <w:r w:rsidRPr="006F5CBC">
        <w:rPr>
          <w:rFonts w:ascii="Times New Roman" w:eastAsia="MS Mincho" w:hAnsi="Times New Roman"/>
          <w:sz w:val="24"/>
          <w:szCs w:val="24"/>
        </w:rPr>
        <w:t>scăderea prestigiului celor ce activează în domeniu; nivel scăzut de conexiune dintre învățământul superior, cercetare și piața muncii; evaluarea calității cercetărilor în baza publicațiilor în reviste cu flux internațional și nu potrivit impactului real al acestora asupra economiei și dezvoltării resurselor pentru piața muncii.</w:t>
      </w:r>
    </w:p>
    <w:p w14:paraId="3E810C47" w14:textId="15CD99FC"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Consecințe și riscuri: </w:t>
      </w:r>
      <w:r w:rsidR="00B50511" w:rsidRPr="00DE22DF">
        <w:rPr>
          <w:rFonts w:ascii="Times New Roman" w:eastAsia="MS Mincho" w:hAnsi="Times New Roman"/>
          <w:sz w:val="24"/>
          <w:szCs w:val="24"/>
        </w:rPr>
        <w:t>Diminuarea</w:t>
      </w:r>
      <w:r w:rsidR="00B50511">
        <w:rPr>
          <w:rFonts w:ascii="Times New Roman" w:eastAsia="MS Mincho" w:hAnsi="Times New Roman"/>
          <w:sz w:val="24"/>
          <w:szCs w:val="24"/>
        </w:rPr>
        <w:t xml:space="preserve"> prestigiului cercetătorului; diminuarea impactului rezultatelor științifice asupra formării profesionale</w:t>
      </w:r>
      <w:r w:rsidRPr="006F5CBC">
        <w:rPr>
          <w:rFonts w:ascii="Times New Roman" w:eastAsia="MS Mincho" w:hAnsi="Times New Roman"/>
          <w:sz w:val="24"/>
          <w:szCs w:val="24"/>
        </w:rPr>
        <w:t>; ritm încetinit al dezvoltării socioeconomice a țării.</w:t>
      </w:r>
    </w:p>
    <w:p w14:paraId="77C0E7CA" w14:textId="77777777" w:rsidR="00934ADB" w:rsidRPr="00CC0654" w:rsidRDefault="00934ADB" w:rsidP="000C5238">
      <w:pPr>
        <w:pStyle w:val="Heading3"/>
        <w:rPr>
          <w:szCs w:val="26"/>
        </w:rPr>
      </w:pPr>
      <w:bookmarkStart w:id="14" w:name="_Toc104878101"/>
      <w:r w:rsidRPr="00CC0654">
        <w:t>2.3.7. Rețeaua instituțiilor de învățământ</w:t>
      </w:r>
      <w:r w:rsidRPr="00CC0654">
        <w:rPr>
          <w:szCs w:val="26"/>
        </w:rPr>
        <w:t>, infrastructura și cultura calității</w:t>
      </w:r>
      <w:bookmarkEnd w:id="14"/>
    </w:p>
    <w:p w14:paraId="3E893515" w14:textId="77777777" w:rsidR="00934ADB" w:rsidRPr="006F5CBC" w:rsidRDefault="00934ADB" w:rsidP="00D62082">
      <w:pPr>
        <w:pStyle w:val="ListParagraph1"/>
        <w:numPr>
          <w:ilvl w:val="0"/>
          <w:numId w:val="30"/>
        </w:numPr>
        <w:spacing w:before="120" w:after="0" w:line="240" w:lineRule="auto"/>
        <w:ind w:left="567"/>
        <w:rPr>
          <w:rFonts w:ascii="Times New Roman" w:eastAsia="MS Mincho" w:hAnsi="Times New Roman"/>
          <w:b/>
          <w:i/>
          <w:sz w:val="24"/>
          <w:szCs w:val="24"/>
        </w:rPr>
      </w:pPr>
      <w:r w:rsidRPr="006F5CBC">
        <w:rPr>
          <w:rFonts w:ascii="Times New Roman" w:eastAsia="MS Mincho" w:hAnsi="Times New Roman"/>
          <w:b/>
          <w:sz w:val="24"/>
          <w:szCs w:val="24"/>
        </w:rPr>
        <w:t>Funcționalitatea și performanța sistemului de învățământ sunt afectate de dezechilibrul dintre numărul în descreștere al copiilor, elevilor, studenților și rețeaua  supradimensionată a instituțiilor de învățământ de toate nivelurile, dar și de infrastructura învechită a acestora.</w:t>
      </w:r>
    </w:p>
    <w:p w14:paraId="30C6347B" w14:textId="77777777" w:rsidR="00934ADB" w:rsidRPr="006F5CBC" w:rsidRDefault="00934ADB" w:rsidP="00D62082">
      <w:pPr>
        <w:pStyle w:val="ListParagraph1"/>
        <w:spacing w:after="0" w:line="240" w:lineRule="auto"/>
        <w:ind w:left="0" w:firstLine="567"/>
        <w:rPr>
          <w:rFonts w:ascii="Times New Roman" w:hAnsi="Times New Roman"/>
          <w:bCs/>
          <w:sz w:val="24"/>
          <w:szCs w:val="24"/>
          <w:lang w:eastAsia="ro-RO"/>
        </w:rPr>
      </w:pPr>
      <w:r w:rsidRPr="006F5CBC">
        <w:rPr>
          <w:rFonts w:ascii="Times New Roman" w:eastAsia="MS Mincho" w:hAnsi="Times New Roman"/>
          <w:b/>
          <w:i/>
          <w:sz w:val="24"/>
          <w:szCs w:val="24"/>
        </w:rPr>
        <w:t xml:space="preserve">Situație și argument: </w:t>
      </w:r>
      <w:r w:rsidRPr="006F5CBC">
        <w:rPr>
          <w:rFonts w:ascii="Times New Roman" w:hAnsi="Times New Roman"/>
          <w:sz w:val="24"/>
          <w:szCs w:val="24"/>
          <w:lang w:eastAsia="ro-RO"/>
        </w:rPr>
        <w:t>Conform datelor furnizate de Biroul Național de Statistică, în anul de studii 2021-2022 rețeaua</w:t>
      </w:r>
      <w:r w:rsidRPr="006F5CBC">
        <w:rPr>
          <w:rFonts w:ascii="Times New Roman" w:hAnsi="Times New Roman"/>
          <w:bCs/>
          <w:sz w:val="24"/>
          <w:szCs w:val="24"/>
          <w:lang w:eastAsia="ro-RO"/>
        </w:rPr>
        <w:t xml:space="preserve"> instituțiilor educaționale include: 1485 instituții de educație timpurie pentru 134,2 mii de copii; 1231 școli, gimnazii, licee pentru 336,7 mii de copii/ elevi; 42 </w:t>
      </w:r>
      <w:r w:rsidRPr="006F5CBC">
        <w:rPr>
          <w:rFonts w:ascii="Times New Roman" w:hAnsi="Times New Roman"/>
          <w:iCs/>
          <w:sz w:val="24"/>
          <w:szCs w:val="24"/>
          <w:shd w:val="clear" w:color="auto" w:fill="FFFFFF"/>
        </w:rPr>
        <w:t>ș</w:t>
      </w:r>
      <w:r w:rsidRPr="006F5CBC">
        <w:rPr>
          <w:rFonts w:ascii="Times New Roman" w:hAnsi="Times New Roman"/>
          <w:bCs/>
          <w:sz w:val="24"/>
          <w:szCs w:val="24"/>
          <w:lang w:eastAsia="ro-RO"/>
        </w:rPr>
        <w:t xml:space="preserve">coli profesionale </w:t>
      </w:r>
      <w:r w:rsidRPr="006F5CBC">
        <w:rPr>
          <w:rFonts w:ascii="Times New Roman" w:hAnsi="Times New Roman"/>
          <w:bCs/>
          <w:iCs/>
          <w:sz w:val="24"/>
          <w:szCs w:val="24"/>
          <w:lang w:eastAsia="ro-RO"/>
        </w:rPr>
        <w:t>pentru</w:t>
      </w:r>
      <w:r w:rsidRPr="006F5CBC">
        <w:rPr>
          <w:rFonts w:ascii="Times New Roman" w:hAnsi="Times New Roman"/>
          <w:bCs/>
          <w:sz w:val="24"/>
          <w:szCs w:val="24"/>
          <w:lang w:eastAsia="ro-RO"/>
        </w:rPr>
        <w:t xml:space="preserve"> 13,9 mii de elevi; 36 colegii </w:t>
      </w:r>
      <w:r w:rsidRPr="006F5CBC">
        <w:rPr>
          <w:rFonts w:ascii="Times New Roman" w:hAnsi="Times New Roman"/>
          <w:bCs/>
          <w:iCs/>
          <w:sz w:val="24"/>
          <w:szCs w:val="24"/>
          <w:lang w:eastAsia="ro-RO"/>
        </w:rPr>
        <w:t>pentru</w:t>
      </w:r>
      <w:r w:rsidRPr="006F5CBC">
        <w:rPr>
          <w:rFonts w:ascii="Times New Roman" w:hAnsi="Times New Roman"/>
          <w:bCs/>
          <w:sz w:val="24"/>
          <w:szCs w:val="24"/>
          <w:lang w:eastAsia="ro-RO"/>
        </w:rPr>
        <w:t xml:space="preserve"> 19,4 mii de elevi; 13 centre de excelență pentru 12,7 mii de elevi; 24 instituții de învățământ superior  </w:t>
      </w:r>
      <w:r w:rsidRPr="006F5CBC">
        <w:rPr>
          <w:rFonts w:ascii="Times New Roman" w:hAnsi="Times New Roman"/>
          <w:bCs/>
          <w:iCs/>
          <w:sz w:val="24"/>
          <w:szCs w:val="24"/>
          <w:lang w:eastAsia="ro-RO"/>
        </w:rPr>
        <w:t>pentru</w:t>
      </w:r>
      <w:r w:rsidRPr="006F5CBC">
        <w:rPr>
          <w:rFonts w:ascii="Times New Roman" w:hAnsi="Times New Roman"/>
          <w:bCs/>
          <w:sz w:val="24"/>
          <w:szCs w:val="24"/>
          <w:lang w:eastAsia="ro-RO"/>
        </w:rPr>
        <w:t xml:space="preserve"> 59,7 mii de studenți.</w:t>
      </w:r>
      <w:r w:rsidRPr="006F5CBC">
        <w:rPr>
          <w:rFonts w:ascii="Times New Roman" w:hAnsi="Times New Roman"/>
          <w:bCs/>
          <w:i/>
          <w:sz w:val="24"/>
          <w:szCs w:val="24"/>
          <w:lang w:eastAsia="ro-RO"/>
        </w:rPr>
        <w:t xml:space="preserve"> </w:t>
      </w:r>
    </w:p>
    <w:p w14:paraId="3ED821F5" w14:textId="77777777" w:rsidR="00934ADB" w:rsidRPr="006F5CBC" w:rsidRDefault="00934ADB" w:rsidP="00D62082">
      <w:pPr>
        <w:spacing w:after="0" w:line="240" w:lineRule="auto"/>
        <w:ind w:firstLine="567"/>
        <w:rPr>
          <w:rFonts w:ascii="Times New Roman" w:hAnsi="Times New Roman"/>
          <w:sz w:val="24"/>
          <w:szCs w:val="24"/>
          <w:shd w:val="clear" w:color="auto" w:fill="FFFFFF"/>
        </w:rPr>
      </w:pPr>
      <w:r w:rsidRPr="006F5CBC">
        <w:rPr>
          <w:rFonts w:ascii="Times New Roman" w:hAnsi="Times New Roman"/>
          <w:sz w:val="24"/>
          <w:szCs w:val="24"/>
          <w:shd w:val="clear" w:color="auto" w:fill="FFFFFF"/>
        </w:rPr>
        <w:t>Optimizarea rețelei de instituții de învățământ este un proces continuu, condiționat de tendința de  eficientizare a  cheltuielilor în educație, astfel încât banii să nu fie utilizați doar pentru întreținere și salarii, ci și pentru dezvoltarea strategică a instituțiilor, lucru care în ultimii ani devine tot mai dificil de realizat.</w:t>
      </w:r>
    </w:p>
    <w:p w14:paraId="049B9497" w14:textId="77777777" w:rsidR="00934ADB" w:rsidRPr="006F5CBC" w:rsidRDefault="00934ADB" w:rsidP="00D62082">
      <w:pPr>
        <w:pStyle w:val="ListParagraph1"/>
        <w:spacing w:after="0" w:line="240" w:lineRule="auto"/>
        <w:ind w:left="0" w:firstLine="567"/>
        <w:rPr>
          <w:rFonts w:ascii="Times New Roman"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hAnsi="Times New Roman"/>
          <w:sz w:val="24"/>
          <w:szCs w:val="24"/>
        </w:rPr>
        <w:t>scăderea ratei fertilității și problemele demografice, emigrarea externă masivă și depopularea spațiului rural, scăderea populației de vârstă școlară, atât ca număr absolut, cât și ca pondere în populația totală, cu păstrarea acestei tendințe în viitorul previzibil, lipsa atractivității și a competitivității instituțiilor de învățământ superior, în comparație cu facilitățile atractive oferite de universitățile de peste hotare.</w:t>
      </w:r>
      <w:r w:rsidRPr="006F5CBC">
        <w:rPr>
          <w:rFonts w:ascii="Times New Roman" w:hAnsi="Times New Roman"/>
        </w:rPr>
        <w:t xml:space="preserve"> </w:t>
      </w:r>
    </w:p>
    <w:p w14:paraId="5FA01D80" w14:textId="77777777" w:rsidR="00934ADB" w:rsidRPr="006F5CBC" w:rsidRDefault="00934ADB" w:rsidP="00D62082">
      <w:pPr>
        <w:pStyle w:val="ListParagraph1"/>
        <w:spacing w:after="240" w:line="240" w:lineRule="auto"/>
        <w:ind w:left="0" w:firstLine="567"/>
        <w:rPr>
          <w:rFonts w:ascii="Times New Roman" w:hAnsi="Times New Roman"/>
          <w:sz w:val="24"/>
          <w:szCs w:val="24"/>
        </w:rPr>
      </w:pPr>
      <w:r w:rsidRPr="006F5CBC">
        <w:rPr>
          <w:rFonts w:ascii="Times New Roman" w:eastAsia="MS Mincho" w:hAnsi="Times New Roman"/>
          <w:b/>
          <w:i/>
          <w:sz w:val="24"/>
          <w:szCs w:val="24"/>
        </w:rPr>
        <w:t>Consecințe și riscuri:</w:t>
      </w:r>
      <w:r w:rsidRPr="006F5CBC">
        <w:rPr>
          <w:rFonts w:ascii="Times New Roman" w:hAnsi="Times New Roman"/>
          <w:sz w:val="24"/>
          <w:szCs w:val="24"/>
        </w:rPr>
        <w:t xml:space="preserve"> sistem de învățământ depopulat și ineficient (multe instituții și puțini elevi/ studenți și cadre didactice);</w:t>
      </w:r>
      <w:r w:rsidRPr="006F5CBC">
        <w:rPr>
          <w:rFonts w:ascii="Times New Roman" w:eastAsia="MS Mincho" w:hAnsi="Times New Roman"/>
          <w:bCs/>
          <w:iCs/>
          <w:sz w:val="24"/>
          <w:szCs w:val="24"/>
        </w:rPr>
        <w:t xml:space="preserve"> cheltuieli nejustificate ale bugetului public; periclitarea </w:t>
      </w:r>
      <w:r w:rsidRPr="006F5CBC">
        <w:rPr>
          <w:rFonts w:ascii="Times New Roman" w:eastAsia="Arial Unicode MS" w:hAnsi="Times New Roman"/>
          <w:sz w:val="24"/>
          <w:szCs w:val="24"/>
          <w:lang w:eastAsia="ro-RO" w:bidi="ro-RO"/>
        </w:rPr>
        <w:t>calității educației</w:t>
      </w:r>
      <w:r w:rsidRPr="006F5CBC">
        <w:rPr>
          <w:rFonts w:ascii="Times New Roman" w:hAnsi="Times New Roman"/>
          <w:sz w:val="24"/>
          <w:szCs w:val="24"/>
        </w:rPr>
        <w:t>; infrastructură inadaptată la tendința de scădere a populației școlare la toate treptele; mecanism ineficient de finanțare a universităților per student; lipsa de concurență în învățământul superior și performanța scăzută a acestuia.</w:t>
      </w:r>
    </w:p>
    <w:p w14:paraId="1C989DA1" w14:textId="77777777" w:rsidR="00934ADB" w:rsidRPr="006F5CBC" w:rsidRDefault="00934ADB" w:rsidP="00D62082">
      <w:pPr>
        <w:pStyle w:val="ListParagraph1"/>
        <w:numPr>
          <w:ilvl w:val="0"/>
          <w:numId w:val="30"/>
        </w:numPr>
        <w:spacing w:after="0" w:line="240" w:lineRule="auto"/>
        <w:ind w:left="567"/>
        <w:rPr>
          <w:rFonts w:ascii="Times New Roman" w:hAnsi="Times New Roman"/>
          <w:b/>
          <w:sz w:val="24"/>
          <w:szCs w:val="24"/>
        </w:rPr>
      </w:pPr>
      <w:r w:rsidRPr="006F5CBC">
        <w:rPr>
          <w:rFonts w:ascii="Times New Roman" w:hAnsi="Times New Roman"/>
          <w:b/>
          <w:sz w:val="24"/>
          <w:szCs w:val="24"/>
        </w:rPr>
        <w:t>Sistemul de învățământ se confruntă cu un nivel scăzut de cultură a calității, nefiind centrată pe un sistem de valori recunoscut și asumat pe termen lung.</w:t>
      </w:r>
    </w:p>
    <w:p w14:paraId="25E3F312" w14:textId="77777777" w:rsidR="00934ADB" w:rsidRPr="006F5CBC" w:rsidRDefault="00934ADB" w:rsidP="00D62082">
      <w:pPr>
        <w:pStyle w:val="ListParagraph1"/>
        <w:spacing w:after="0" w:line="240" w:lineRule="auto"/>
        <w:ind w:left="0" w:firstLine="567"/>
        <w:rPr>
          <w:rFonts w:ascii="Times New Roman" w:hAnsi="Times New Roman"/>
          <w:i/>
          <w:iCs/>
          <w:spacing w:val="-3"/>
          <w:sz w:val="24"/>
          <w:szCs w:val="24"/>
        </w:rPr>
      </w:pPr>
      <w:r w:rsidRPr="006F5CBC">
        <w:rPr>
          <w:rFonts w:ascii="Times New Roman" w:eastAsia="MS Mincho" w:hAnsi="Times New Roman"/>
          <w:b/>
          <w:i/>
          <w:sz w:val="24"/>
          <w:szCs w:val="24"/>
        </w:rPr>
        <w:t xml:space="preserve">Situație și argument: </w:t>
      </w:r>
      <w:r w:rsidRPr="006F5CBC">
        <w:rPr>
          <w:rFonts w:ascii="Times New Roman" w:hAnsi="Times New Roman"/>
          <w:spacing w:val="-3"/>
          <w:sz w:val="24"/>
          <w:szCs w:val="24"/>
        </w:rPr>
        <w:t xml:space="preserve">Incoerența dintre sistemul de indicatori de performanță, fixați în documentele de politică educațională, și procesele manageriale din cadrul sistemului; inconsecvența și incoerența dintre prevederile documentelor de dezvoltare strategică a sistemului și cele de dezvoltare locală, instituțională; lipsa mecanismului de realizare a feedback-ului privind calitatea educației </w:t>
      </w:r>
      <w:r w:rsidRPr="006F5CBC">
        <w:rPr>
          <w:rFonts w:ascii="Times New Roman" w:hAnsi="Times New Roman"/>
          <w:i/>
          <w:iCs/>
          <w:spacing w:val="-3"/>
          <w:sz w:val="24"/>
          <w:szCs w:val="24"/>
        </w:rPr>
        <w:t>per</w:t>
      </w:r>
      <w:r w:rsidRPr="006F5CBC">
        <w:rPr>
          <w:rFonts w:ascii="Times New Roman" w:hAnsi="Times New Roman"/>
          <w:spacing w:val="-3"/>
          <w:sz w:val="24"/>
          <w:szCs w:val="24"/>
        </w:rPr>
        <w:t xml:space="preserve"> sistem educațional, </w:t>
      </w:r>
      <w:r w:rsidRPr="006F5CBC">
        <w:rPr>
          <w:rFonts w:ascii="Times New Roman" w:hAnsi="Times New Roman"/>
          <w:i/>
          <w:iCs/>
          <w:spacing w:val="-3"/>
          <w:sz w:val="24"/>
          <w:szCs w:val="24"/>
        </w:rPr>
        <w:t>per</w:t>
      </w:r>
      <w:r w:rsidRPr="006F5CBC">
        <w:rPr>
          <w:rFonts w:ascii="Times New Roman" w:hAnsi="Times New Roman"/>
          <w:spacing w:val="-3"/>
          <w:sz w:val="24"/>
          <w:szCs w:val="24"/>
        </w:rPr>
        <w:t xml:space="preserve"> nivel al sistemului educațional, </w:t>
      </w:r>
      <w:r w:rsidRPr="006F5CBC">
        <w:rPr>
          <w:rFonts w:ascii="Times New Roman" w:hAnsi="Times New Roman"/>
          <w:i/>
          <w:iCs/>
          <w:spacing w:val="-3"/>
          <w:sz w:val="24"/>
          <w:szCs w:val="24"/>
        </w:rPr>
        <w:t>per</w:t>
      </w:r>
      <w:r w:rsidRPr="006F5CBC">
        <w:rPr>
          <w:rFonts w:ascii="Times New Roman" w:hAnsi="Times New Roman"/>
          <w:spacing w:val="-3"/>
          <w:sz w:val="24"/>
          <w:szCs w:val="24"/>
        </w:rPr>
        <w:t xml:space="preserve"> instituție de învățământ și evaluare a impactului/ rezultatelor implementării politicilor educaționale; lipsa unor structuri naționale, care ar oferi factorilor de decizie din cadrul APL/ instituțiilor de formare profesională inițială și continuă servicii de expertiză/ asistență metodologică/ consultanță, inclusiv servicii de formare a cadrelor de conducere de la toate nivelurile sistemului, în vederea implementării adecvate, efective a reformelor – toate </w:t>
      </w:r>
      <w:r w:rsidRPr="006F5CBC">
        <w:rPr>
          <w:rFonts w:ascii="Times New Roman" w:hAnsi="Times New Roman"/>
          <w:iCs/>
          <w:spacing w:val="-3"/>
          <w:sz w:val="24"/>
          <w:szCs w:val="24"/>
        </w:rPr>
        <w:t>determină un impact scăzut al strategiilor de dezvoltare a educației.</w:t>
      </w:r>
      <w:r w:rsidRPr="006F5CBC">
        <w:rPr>
          <w:rFonts w:ascii="Times New Roman" w:hAnsi="Times New Roman"/>
          <w:i/>
          <w:iCs/>
          <w:spacing w:val="-3"/>
          <w:sz w:val="24"/>
          <w:szCs w:val="24"/>
        </w:rPr>
        <w:t xml:space="preserve">   </w:t>
      </w:r>
    </w:p>
    <w:p w14:paraId="34F0BB41" w14:textId="77777777" w:rsidR="00934ADB" w:rsidRPr="006F5CBC" w:rsidRDefault="00934ADB" w:rsidP="00D62082">
      <w:pPr>
        <w:pStyle w:val="ListParagraph1"/>
        <w:tabs>
          <w:tab w:val="left" w:pos="284"/>
        </w:tabs>
        <w:spacing w:after="0" w:line="240" w:lineRule="auto"/>
        <w:ind w:left="0" w:firstLine="567"/>
        <w:rPr>
          <w:rFonts w:ascii="Times New Roman" w:hAnsi="Times New Roman"/>
          <w:sz w:val="24"/>
        </w:rPr>
      </w:pPr>
      <w:r w:rsidRPr="006F5CBC">
        <w:rPr>
          <w:rFonts w:ascii="Times New Roman" w:eastAsia="Times New Roman" w:hAnsi="Times New Roman"/>
          <w:i/>
          <w:sz w:val="24"/>
          <w:szCs w:val="24"/>
        </w:rPr>
        <w:lastRenderedPageBreak/>
        <w:t xml:space="preserve">Metodologia de evaluare externă a calității, </w:t>
      </w:r>
      <w:r w:rsidRPr="006F5CBC">
        <w:rPr>
          <w:rFonts w:ascii="Times New Roman" w:eastAsia="Times New Roman" w:hAnsi="Times New Roman"/>
          <w:iCs/>
          <w:sz w:val="24"/>
          <w:szCs w:val="24"/>
        </w:rPr>
        <w:t xml:space="preserve">care </w:t>
      </w:r>
      <w:r w:rsidRPr="006F5CBC">
        <w:rPr>
          <w:rFonts w:ascii="Times New Roman" w:hAnsi="Times New Roman"/>
          <w:sz w:val="24"/>
          <w:szCs w:val="24"/>
        </w:rPr>
        <w:t xml:space="preserve">plasează </w:t>
      </w:r>
      <w:r w:rsidRPr="006F5CBC">
        <w:rPr>
          <w:rFonts w:ascii="Times New Roman" w:eastAsia="Times New Roman" w:hAnsi="Times New Roman"/>
          <w:sz w:val="24"/>
          <w:szCs w:val="24"/>
        </w:rPr>
        <w:t xml:space="preserve">accentul, în linii generale, </w:t>
      </w:r>
      <w:r w:rsidRPr="006F5CBC">
        <w:rPr>
          <w:rFonts w:ascii="Times New Roman" w:hAnsi="Times New Roman"/>
          <w:sz w:val="24"/>
          <w:szCs w:val="24"/>
        </w:rPr>
        <w:t>pe elementele de intrare și de proces, pe</w:t>
      </w:r>
      <w:r w:rsidRPr="006F5CBC">
        <w:rPr>
          <w:rFonts w:ascii="Times New Roman" w:hAnsi="Times New Roman"/>
          <w:sz w:val="24"/>
          <w:szCs w:val="24"/>
          <w:lang w:eastAsia="ro-RO"/>
        </w:rPr>
        <w:t xml:space="preserve"> i</w:t>
      </w:r>
      <w:r w:rsidRPr="006F5CBC">
        <w:rPr>
          <w:rFonts w:ascii="Times New Roman" w:hAnsi="Times New Roman"/>
          <w:iCs/>
          <w:sz w:val="24"/>
          <w:szCs w:val="24"/>
          <w:lang w:eastAsia="ro-RO"/>
        </w:rPr>
        <w:t xml:space="preserve">ndicatori ce vizează la prezența documentației și a resurselor (indicatorii de input) și mai puțin pe </w:t>
      </w:r>
      <w:r w:rsidRPr="006F5CBC">
        <w:rPr>
          <w:rFonts w:ascii="Times New Roman" w:hAnsi="Times New Roman"/>
          <w:sz w:val="24"/>
          <w:szCs w:val="24"/>
          <w:lang w:eastAsia="ro-RO"/>
        </w:rPr>
        <w:t>indicatori ce țin de</w:t>
      </w:r>
      <w:r w:rsidRPr="006F5CBC">
        <w:rPr>
          <w:rFonts w:ascii="Times New Roman" w:hAnsi="Times New Roman"/>
          <w:iCs/>
          <w:sz w:val="24"/>
          <w:szCs w:val="24"/>
          <w:lang w:eastAsia="ro-RO"/>
        </w:rPr>
        <w:t xml:space="preserve"> cultura calității, pe indicatori de ieșire (indicatori de output)</w:t>
      </w:r>
      <w:r w:rsidRPr="006F5CBC">
        <w:rPr>
          <w:rFonts w:ascii="Times New Roman" w:hAnsi="Times New Roman"/>
          <w:sz w:val="24"/>
          <w:szCs w:val="24"/>
          <w:lang w:eastAsia="ro-RO"/>
        </w:rPr>
        <w:t xml:space="preserve">, </w:t>
      </w:r>
      <w:r w:rsidRPr="006F5CBC">
        <w:rPr>
          <w:rFonts w:ascii="Times New Roman" w:hAnsi="Times New Roman"/>
          <w:iCs/>
          <w:sz w:val="24"/>
          <w:szCs w:val="24"/>
          <w:lang w:eastAsia="ro-RO"/>
        </w:rPr>
        <w:t xml:space="preserve">indicatori de rezultat (indicatori de </w:t>
      </w:r>
      <w:proofErr w:type="spellStart"/>
      <w:r w:rsidRPr="006F5CBC">
        <w:rPr>
          <w:rFonts w:ascii="Times New Roman" w:hAnsi="Times New Roman"/>
          <w:iCs/>
          <w:sz w:val="24"/>
          <w:szCs w:val="24"/>
          <w:lang w:eastAsia="ro-RO"/>
        </w:rPr>
        <w:t>outcome</w:t>
      </w:r>
      <w:proofErr w:type="spellEnd"/>
      <w:r w:rsidRPr="006F5CBC">
        <w:rPr>
          <w:rFonts w:ascii="Times New Roman" w:hAnsi="Times New Roman"/>
          <w:iCs/>
          <w:sz w:val="24"/>
          <w:szCs w:val="24"/>
          <w:lang w:eastAsia="ro-RO"/>
        </w:rPr>
        <w:t xml:space="preserve">), </w:t>
      </w:r>
      <w:r w:rsidRPr="006F5CBC">
        <w:rPr>
          <w:rFonts w:ascii="Times New Roman" w:hAnsi="Times New Roman"/>
          <w:sz w:val="24"/>
          <w:szCs w:val="24"/>
          <w:lang w:eastAsia="ro-RO"/>
        </w:rPr>
        <w:t xml:space="preserve">precum și pe </w:t>
      </w:r>
      <w:r w:rsidRPr="006F5CBC">
        <w:rPr>
          <w:rFonts w:ascii="Times New Roman" w:hAnsi="Times New Roman"/>
          <w:iCs/>
          <w:sz w:val="24"/>
          <w:szCs w:val="24"/>
          <w:lang w:eastAsia="ro-RO"/>
        </w:rPr>
        <w:t>indicatori de impact,</w:t>
      </w:r>
      <w:r w:rsidRPr="006F5CBC">
        <w:rPr>
          <w:rFonts w:ascii="Times New Roman" w:hAnsi="Times New Roman"/>
          <w:sz w:val="24"/>
        </w:rPr>
        <w:t xml:space="preserve"> </w:t>
      </w:r>
      <w:r w:rsidRPr="006F5CBC">
        <w:rPr>
          <w:rFonts w:ascii="Times New Roman" w:hAnsi="Times New Roman"/>
          <w:iCs/>
          <w:sz w:val="24"/>
        </w:rPr>
        <w:t>determină eficiența scăzută a</w:t>
      </w:r>
      <w:r w:rsidRPr="006F5CBC">
        <w:rPr>
          <w:rFonts w:ascii="Times New Roman" w:hAnsi="Times New Roman"/>
          <w:sz w:val="24"/>
        </w:rPr>
        <w:t xml:space="preserve"> s</w:t>
      </w:r>
      <w:r w:rsidRPr="006F5CBC">
        <w:rPr>
          <w:rFonts w:ascii="Times New Roman" w:hAnsi="Times New Roman"/>
          <w:iCs/>
          <w:sz w:val="24"/>
          <w:szCs w:val="24"/>
          <w:lang w:eastAsia="ro-RO"/>
        </w:rPr>
        <w:t xml:space="preserve">istemului actual de </w:t>
      </w:r>
      <w:r w:rsidRPr="006F5CBC">
        <w:rPr>
          <w:rFonts w:ascii="Times New Roman" w:hAnsi="Times New Roman"/>
          <w:iCs/>
          <w:sz w:val="24"/>
          <w:szCs w:val="24"/>
        </w:rPr>
        <w:t>management al calității în educație</w:t>
      </w:r>
      <w:r w:rsidRPr="006F5CBC">
        <w:rPr>
          <w:rFonts w:ascii="Times New Roman" w:hAnsi="Times New Roman"/>
          <w:sz w:val="24"/>
          <w:szCs w:val="24"/>
          <w:lang w:eastAsia="ru-RU"/>
        </w:rPr>
        <w:t>.</w:t>
      </w:r>
    </w:p>
    <w:p w14:paraId="124C6B8E" w14:textId="77777777" w:rsidR="00934ADB" w:rsidRPr="006F5CBC" w:rsidRDefault="00934ADB" w:rsidP="00D62082">
      <w:pPr>
        <w:pStyle w:val="ListParagraph1"/>
        <w:spacing w:after="0" w:line="240" w:lineRule="auto"/>
        <w:ind w:left="0" w:firstLine="567"/>
        <w:rPr>
          <w:rFonts w:ascii="Times New Roman" w:hAnsi="Times New Roman"/>
          <w:sz w:val="24"/>
        </w:rPr>
      </w:pPr>
      <w:r w:rsidRPr="006F5CBC">
        <w:rPr>
          <w:rFonts w:ascii="Times New Roman" w:eastAsia="MS Mincho" w:hAnsi="Times New Roman"/>
          <w:b/>
          <w:i/>
          <w:sz w:val="24"/>
          <w:szCs w:val="24"/>
        </w:rPr>
        <w:t xml:space="preserve">Factori cauzali: </w:t>
      </w:r>
      <w:r w:rsidRPr="006F5CBC">
        <w:rPr>
          <w:rFonts w:ascii="Times New Roman" w:hAnsi="Times New Roman"/>
          <w:sz w:val="24"/>
        </w:rPr>
        <w:t xml:space="preserve">Persistența modelului de management de tip birocratic, înrădăcinat în cultura instituțiilor de învățământ; sistemul de valori al cadrelor didactice și manageriale incongruent cu sistemul de valori promovat în documentele de politică educațională; incoerența repartizării funcțiilor, competențelor manageriale pe verticală și orizontală.  </w:t>
      </w:r>
    </w:p>
    <w:p w14:paraId="18C6F03E" w14:textId="74F20970" w:rsidR="00934ADB" w:rsidRPr="006F5CBC" w:rsidRDefault="00934ADB" w:rsidP="00D62082">
      <w:pPr>
        <w:pStyle w:val="ListParagraph1"/>
        <w:spacing w:after="24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Consecințe și riscuri: </w:t>
      </w:r>
      <w:r w:rsidRPr="006F5CBC">
        <w:rPr>
          <w:rFonts w:ascii="Times New Roman" w:hAnsi="Times New Roman"/>
          <w:sz w:val="24"/>
          <w:szCs w:val="24"/>
        </w:rPr>
        <w:t>Cadru</w:t>
      </w:r>
      <w:r>
        <w:rPr>
          <w:rFonts w:ascii="Times New Roman" w:hAnsi="Times New Roman"/>
          <w:sz w:val="24"/>
          <w:szCs w:val="24"/>
        </w:rPr>
        <w:t>l</w:t>
      </w:r>
      <w:r w:rsidRPr="006F5CBC">
        <w:rPr>
          <w:rFonts w:ascii="Times New Roman" w:hAnsi="Times New Roman"/>
          <w:sz w:val="24"/>
          <w:szCs w:val="24"/>
        </w:rPr>
        <w:t xml:space="preserve"> strategic lipsit de centrare autentică pe valori recunoscute și asumate pe termen lung, fără acțiuni sistemice de promovare a unor politici ferme de asigurare a calității, care să cuprindă nu doar aspecte tangibile, tehnice, ci și elemente ale </w:t>
      </w:r>
      <w:r w:rsidRPr="006F5CBC">
        <w:rPr>
          <w:rFonts w:ascii="Times New Roman" w:hAnsi="Times New Roman"/>
          <w:i/>
          <w:iCs/>
          <w:sz w:val="24"/>
          <w:szCs w:val="24"/>
        </w:rPr>
        <w:t xml:space="preserve">culturii calității; </w:t>
      </w:r>
      <w:r w:rsidRPr="006F5CBC">
        <w:rPr>
          <w:rFonts w:ascii="Times New Roman" w:hAnsi="Times New Roman"/>
          <w:sz w:val="24"/>
          <w:szCs w:val="24"/>
        </w:rPr>
        <w:t xml:space="preserve">menținerea în continuare a mecanismului administrativ, centrat pe principii birocratice; ignorarea necesității de dezvoltare/ schimbare a sistemului de valori organizaționale, a sistemului de valori ale actorilor educaționali (cadre didactice și manageriale, elevi, părinți, factori decizionali din sistem) cu accent pe schimbarea de mentalitate, pe responsabilitatea individuală a acestora </w:t>
      </w:r>
      <w:r w:rsidRPr="006F5CBC">
        <w:rPr>
          <w:rFonts w:ascii="Times New Roman" w:hAnsi="Times New Roman"/>
          <w:iCs/>
          <w:sz w:val="24"/>
          <w:szCs w:val="24"/>
        </w:rPr>
        <w:t>conștientizată și asumată</w:t>
      </w:r>
      <w:r w:rsidRPr="006F5CBC">
        <w:rPr>
          <w:rFonts w:ascii="Times New Roman" w:eastAsia="MS Mincho" w:hAnsi="Times New Roman"/>
          <w:sz w:val="24"/>
          <w:szCs w:val="24"/>
        </w:rPr>
        <w:t>.</w:t>
      </w:r>
    </w:p>
    <w:p w14:paraId="22FB4335" w14:textId="77777777" w:rsidR="00934ADB" w:rsidRPr="006F5CBC" w:rsidRDefault="00934ADB" w:rsidP="00D62082">
      <w:pPr>
        <w:pStyle w:val="ListParagraph1"/>
        <w:numPr>
          <w:ilvl w:val="0"/>
          <w:numId w:val="30"/>
        </w:numPr>
        <w:spacing w:after="0" w:line="240" w:lineRule="auto"/>
        <w:ind w:left="567"/>
        <w:rPr>
          <w:rFonts w:ascii="Times New Roman" w:eastAsia="MS Mincho" w:hAnsi="Times New Roman"/>
          <w:sz w:val="24"/>
          <w:szCs w:val="24"/>
        </w:rPr>
      </w:pPr>
      <w:r w:rsidRPr="006F5CBC">
        <w:rPr>
          <w:rFonts w:ascii="Times New Roman" w:hAnsi="Times New Roman"/>
          <w:b/>
          <w:sz w:val="24"/>
          <w:szCs w:val="24"/>
        </w:rPr>
        <w:t>Infrastructura instituțiilor de învățământ nu corespunde necesităților copiilor/ elevilor/ studenților (fetelor, băieților, persoanelor cu nevoi speciale) și nu oferă un mediu educațional sigur, nonviolent și incluziv.</w:t>
      </w:r>
    </w:p>
    <w:p w14:paraId="1C4E0313" w14:textId="77777777" w:rsidR="00934ADB" w:rsidRPr="006F5CBC" w:rsidRDefault="00934ADB" w:rsidP="00D62082">
      <w:pPr>
        <w:pStyle w:val="ListParagraph1"/>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Situație și argument: </w:t>
      </w:r>
      <w:r w:rsidRPr="006F5CBC">
        <w:rPr>
          <w:rFonts w:ascii="Times New Roman" w:eastAsia="MS Mincho" w:hAnsi="Times New Roman"/>
          <w:sz w:val="24"/>
          <w:szCs w:val="24"/>
        </w:rPr>
        <w:t xml:space="preserve">Numărul mare de instituții de învățământ de toate nivelurile, licee cu o singură clasă, infrastructură depășită, departe de valorile școlii prietenoase elevului, afectează calitatea studiilor. Capacitățile instituționale sunt diminuate de lipsa condițiilor de învățare: laboratoare echipate cu utilaj modern, clase de computere. Instituțiile de învățământ profesional tehnic și superior nu reușesc să asigure baza </w:t>
      </w:r>
      <w:proofErr w:type="spellStart"/>
      <w:r w:rsidRPr="006F5CBC">
        <w:rPr>
          <w:rFonts w:ascii="Times New Roman" w:eastAsia="MS Mincho" w:hAnsi="Times New Roman"/>
          <w:sz w:val="24"/>
          <w:szCs w:val="24"/>
        </w:rPr>
        <w:t>tehnico</w:t>
      </w:r>
      <w:proofErr w:type="spellEnd"/>
      <w:r w:rsidRPr="006F5CBC">
        <w:rPr>
          <w:rFonts w:ascii="Times New Roman" w:eastAsia="MS Mincho" w:hAnsi="Times New Roman"/>
          <w:sz w:val="24"/>
          <w:szCs w:val="24"/>
        </w:rPr>
        <w:t>-materială în concordanță cu evoluția tehnologiilor în diverse domenii ale economiei, fapt ce influențează actualitatea programelor, calitatea mediului și capacitățile instituționale de asigurare a procesului educațional.</w:t>
      </w:r>
    </w:p>
    <w:p w14:paraId="77D8B9EE" w14:textId="77777777" w:rsidR="00934ADB" w:rsidRPr="006F5CBC" w:rsidRDefault="00934ADB" w:rsidP="00D62082">
      <w:pPr>
        <w:pStyle w:val="ListParagraph1"/>
        <w:spacing w:after="0" w:line="240" w:lineRule="auto"/>
        <w:ind w:left="0" w:firstLine="567"/>
        <w:rPr>
          <w:rFonts w:ascii="Times New Roman" w:eastAsia="MS Mincho" w:hAnsi="Times New Roman"/>
          <w:sz w:val="24"/>
          <w:szCs w:val="24"/>
        </w:rPr>
      </w:pPr>
      <w:r w:rsidRPr="006F5CBC">
        <w:rPr>
          <w:rFonts w:ascii="Times New Roman" w:eastAsia="MS Mincho" w:hAnsi="Times New Roman"/>
          <w:b/>
          <w:i/>
          <w:sz w:val="24"/>
          <w:szCs w:val="24"/>
        </w:rPr>
        <w:t xml:space="preserve">Factori cauzali: </w:t>
      </w:r>
      <w:r w:rsidRPr="006F5CBC">
        <w:rPr>
          <w:rFonts w:ascii="Times New Roman" w:hAnsi="Times New Roman"/>
        </w:rPr>
        <w:t xml:space="preserve"> </w:t>
      </w:r>
      <w:r w:rsidRPr="006F5CBC">
        <w:rPr>
          <w:rFonts w:ascii="Times New Roman" w:eastAsia="MS Mincho" w:hAnsi="Times New Roman"/>
          <w:sz w:val="24"/>
          <w:szCs w:val="24"/>
        </w:rPr>
        <w:t>Caracterul vag al politicii promovate în domeniul dezvoltării capacităților instituționale din sistemul de învățământ, în raport cu cerințele moderne și nevoile celor ce învață;</w:t>
      </w:r>
      <w:r w:rsidRPr="006F5CBC">
        <w:rPr>
          <w:rFonts w:ascii="Times New Roman" w:hAnsi="Times New Roman"/>
        </w:rPr>
        <w:t xml:space="preserve"> </w:t>
      </w:r>
      <w:r w:rsidRPr="006F5CBC">
        <w:rPr>
          <w:rFonts w:ascii="Times New Roman" w:eastAsia="MS Mincho" w:hAnsi="Times New Roman"/>
          <w:sz w:val="24"/>
          <w:szCs w:val="24"/>
        </w:rPr>
        <w:t xml:space="preserve">insuficiența resurselor financiare pentru asigurarea funcționalității unui număr excesiv de instituții, inclusiv utilizarea ineficientă a acestora; progres nesemnificativ privind modernizarea condițiilor </w:t>
      </w:r>
      <w:proofErr w:type="spellStart"/>
      <w:r w:rsidRPr="006F5CBC">
        <w:rPr>
          <w:rFonts w:ascii="Times New Roman" w:eastAsia="MS Mincho" w:hAnsi="Times New Roman"/>
          <w:sz w:val="24"/>
          <w:szCs w:val="24"/>
        </w:rPr>
        <w:t>tehnico</w:t>
      </w:r>
      <w:proofErr w:type="spellEnd"/>
      <w:r w:rsidRPr="006F5CBC">
        <w:rPr>
          <w:rFonts w:ascii="Times New Roman" w:eastAsia="MS Mincho" w:hAnsi="Times New Roman"/>
          <w:sz w:val="24"/>
          <w:szCs w:val="24"/>
        </w:rPr>
        <w:t>-materiale în instituțiile de învățământ.</w:t>
      </w:r>
    </w:p>
    <w:p w14:paraId="52B4F233" w14:textId="77777777" w:rsidR="00934ADB" w:rsidRPr="006F5CBC" w:rsidRDefault="00934ADB" w:rsidP="00D62082">
      <w:pPr>
        <w:spacing w:after="120" w:line="240" w:lineRule="auto"/>
        <w:ind w:firstLine="567"/>
        <w:rPr>
          <w:rFonts w:ascii="Times New Roman" w:eastAsia="MS Mincho" w:hAnsi="Times New Roman"/>
          <w:bCs/>
          <w:iCs/>
          <w:sz w:val="24"/>
          <w:szCs w:val="24"/>
        </w:rPr>
      </w:pPr>
      <w:r w:rsidRPr="006F5CBC">
        <w:rPr>
          <w:rFonts w:ascii="Times New Roman" w:eastAsia="MS Mincho" w:hAnsi="Times New Roman"/>
          <w:b/>
          <w:i/>
          <w:sz w:val="24"/>
          <w:szCs w:val="24"/>
        </w:rPr>
        <w:t xml:space="preserve">Consecințe și riscuri: </w:t>
      </w:r>
      <w:r w:rsidRPr="006F5CBC">
        <w:rPr>
          <w:rFonts w:ascii="Times New Roman" w:eastAsia="MS Mincho" w:hAnsi="Times New Roman"/>
          <w:bCs/>
          <w:iCs/>
          <w:sz w:val="24"/>
          <w:szCs w:val="24"/>
        </w:rPr>
        <w:t>Persistența problemelor de infrastructură; diminuarea siguranței mediului de învățare; calitatea educației compromisă, cu repercusiuni asupra sănătății fizice și psihice a generațiilor în creștere.</w:t>
      </w:r>
    </w:p>
    <w:p w14:paraId="0FF15BDA" w14:textId="14DB321C" w:rsidR="00934ADB" w:rsidRPr="00CC0654" w:rsidRDefault="00EC5BC0" w:rsidP="000C5238">
      <w:pPr>
        <w:pStyle w:val="Heading2"/>
      </w:pPr>
      <w:bookmarkStart w:id="15" w:name="_Toc104878102"/>
      <w:r w:rsidRPr="00CC0654">
        <w:t>2.4. Inventarul problemelor/ provocărilor</w:t>
      </w:r>
      <w:bookmarkEnd w:id="15"/>
    </w:p>
    <w:p w14:paraId="395D6CDA" w14:textId="77777777" w:rsidR="00934ADB" w:rsidRPr="006F5CBC" w:rsidRDefault="00934ADB" w:rsidP="00D62082">
      <w:pPr>
        <w:spacing w:before="120" w:after="120" w:line="240" w:lineRule="auto"/>
        <w:ind w:firstLine="567"/>
        <w:rPr>
          <w:rFonts w:ascii="Times New Roman" w:hAnsi="Times New Roman"/>
          <w:sz w:val="24"/>
          <w:szCs w:val="24"/>
        </w:rPr>
      </w:pPr>
      <w:r w:rsidRPr="006F5CBC">
        <w:rPr>
          <w:rFonts w:ascii="Times New Roman" w:hAnsi="Times New Roman"/>
          <w:sz w:val="24"/>
          <w:szCs w:val="24"/>
        </w:rPr>
        <w:t xml:space="preserve">Analiza problematizată a situației din sector, bazată pe evidențe/ date de cercetare a scos în evidență </w:t>
      </w:r>
      <w:r>
        <w:rPr>
          <w:rFonts w:ascii="Times New Roman" w:hAnsi="Times New Roman"/>
          <w:b/>
          <w:i/>
          <w:sz w:val="24"/>
          <w:szCs w:val="24"/>
        </w:rPr>
        <w:t>9</w:t>
      </w:r>
      <w:r w:rsidRPr="006F5CBC">
        <w:rPr>
          <w:rFonts w:ascii="Times New Roman" w:hAnsi="Times New Roman"/>
          <w:b/>
          <w:i/>
          <w:sz w:val="24"/>
          <w:szCs w:val="24"/>
        </w:rPr>
        <w:t xml:space="preserve"> mari provocări </w:t>
      </w:r>
      <w:r w:rsidRPr="006F5CBC">
        <w:rPr>
          <w:rFonts w:ascii="Times New Roman" w:hAnsi="Times New Roman"/>
          <w:sz w:val="24"/>
          <w:szCs w:val="24"/>
        </w:rPr>
        <w:t>în privința dezvoltării sistemului de educație, formare și cercetare științifică din Republica Moldova:</w:t>
      </w:r>
    </w:p>
    <w:p w14:paraId="5025A995" w14:textId="09098463" w:rsidR="00934ADB" w:rsidRDefault="00934ADB" w:rsidP="00D62082">
      <w:pPr>
        <w:tabs>
          <w:tab w:val="left" w:pos="851"/>
        </w:tabs>
        <w:spacing w:after="120" w:line="240" w:lineRule="auto"/>
        <w:ind w:firstLine="567"/>
        <w:rPr>
          <w:rFonts w:ascii="Times New Roman" w:hAnsi="Times New Roman"/>
          <w:sz w:val="24"/>
          <w:szCs w:val="24"/>
        </w:rPr>
      </w:pPr>
      <w:r w:rsidRPr="00DE22DF">
        <w:rPr>
          <w:rFonts w:ascii="Times New Roman" w:hAnsi="Times New Roman"/>
          <w:sz w:val="24"/>
          <w:szCs w:val="24"/>
        </w:rPr>
        <w:t>1.</w:t>
      </w:r>
      <w:r w:rsidRPr="006F5CBC">
        <w:rPr>
          <w:rFonts w:ascii="Times New Roman" w:hAnsi="Times New Roman"/>
          <w:b/>
          <w:sz w:val="24"/>
          <w:szCs w:val="24"/>
        </w:rPr>
        <w:tab/>
      </w:r>
      <w:r w:rsidR="001C5009" w:rsidRPr="00401A1E">
        <w:rPr>
          <w:rFonts w:ascii="Times New Roman" w:hAnsi="Times New Roman"/>
          <w:color w:val="000000"/>
          <w:sz w:val="24"/>
          <w:szCs w:val="24"/>
        </w:rPr>
        <w:t>Programele de studii nu satisfac deplin</w:t>
      </w:r>
      <w:r w:rsidR="001C5009">
        <w:rPr>
          <w:rFonts w:ascii="Times New Roman" w:hAnsi="Times New Roman"/>
          <w:b/>
          <w:color w:val="000000"/>
          <w:sz w:val="24"/>
          <w:szCs w:val="24"/>
        </w:rPr>
        <w:t xml:space="preserve"> </w:t>
      </w:r>
      <w:r w:rsidR="001C5009" w:rsidRPr="004800EC">
        <w:rPr>
          <w:rFonts w:ascii="Times New Roman" w:hAnsi="Times New Roman"/>
          <w:color w:val="000000"/>
          <w:sz w:val="24"/>
          <w:szCs w:val="24"/>
        </w:rPr>
        <w:t xml:space="preserve">cerințele pieței muncii, calificările </w:t>
      </w:r>
      <w:r w:rsidR="001C5009">
        <w:rPr>
          <w:rFonts w:ascii="Times New Roman" w:hAnsi="Times New Roman"/>
          <w:color w:val="000000"/>
          <w:sz w:val="24"/>
          <w:szCs w:val="24"/>
        </w:rPr>
        <w:t xml:space="preserve">acordate de instituțiile de învățământ sunt slab ancorate în </w:t>
      </w:r>
      <w:r w:rsidR="001C5009" w:rsidRPr="004800EC">
        <w:rPr>
          <w:rFonts w:ascii="Times New Roman" w:hAnsi="Times New Roman"/>
          <w:color w:val="000000"/>
          <w:sz w:val="24"/>
          <w:szCs w:val="24"/>
        </w:rPr>
        <w:t>contextul economic al Republicii Moldova</w:t>
      </w:r>
      <w:r w:rsidR="001C5009">
        <w:rPr>
          <w:rFonts w:ascii="Times New Roman" w:hAnsi="Times New Roman"/>
          <w:color w:val="000000"/>
          <w:sz w:val="24"/>
          <w:szCs w:val="24"/>
        </w:rPr>
        <w:t xml:space="preserve"> și al tendințelor inovative din cadrul domeniilor de formare profesională la nivel internațional</w:t>
      </w:r>
      <w:r w:rsidR="00803BCC">
        <w:rPr>
          <w:rFonts w:ascii="Times New Roman" w:hAnsi="Times New Roman"/>
          <w:color w:val="000000"/>
          <w:sz w:val="24"/>
          <w:szCs w:val="24"/>
        </w:rPr>
        <w:t xml:space="preserve">. </w:t>
      </w:r>
    </w:p>
    <w:p w14:paraId="5B2EF4DE" w14:textId="77777777" w:rsidR="00DE22DF" w:rsidRDefault="00DE22DF" w:rsidP="00D62082">
      <w:pPr>
        <w:tabs>
          <w:tab w:val="left" w:pos="851"/>
        </w:tabs>
        <w:spacing w:after="60" w:line="240" w:lineRule="auto"/>
        <w:ind w:firstLine="567"/>
        <w:rPr>
          <w:rFonts w:ascii="Times New Roman" w:hAnsi="Times New Roman"/>
          <w:sz w:val="24"/>
          <w:szCs w:val="24"/>
        </w:rPr>
      </w:pPr>
      <w:r w:rsidRPr="002D69BC">
        <w:rPr>
          <w:rFonts w:ascii="Times New Roman" w:hAnsi="Times New Roman"/>
          <w:b/>
          <w:sz w:val="24"/>
          <w:szCs w:val="24"/>
        </w:rPr>
        <w:t>2</w:t>
      </w:r>
      <w:r>
        <w:rPr>
          <w:rFonts w:ascii="Times New Roman" w:hAnsi="Times New Roman"/>
          <w:b/>
          <w:sz w:val="24"/>
          <w:szCs w:val="24"/>
        </w:rPr>
        <w:t>'</w:t>
      </w:r>
      <w:r w:rsidRPr="002D69BC">
        <w:rPr>
          <w:rFonts w:ascii="Times New Roman" w:hAnsi="Times New Roman"/>
          <w:b/>
          <w:sz w:val="24"/>
          <w:szCs w:val="24"/>
        </w:rPr>
        <w:t>.</w:t>
      </w:r>
      <w:r>
        <w:rPr>
          <w:rFonts w:ascii="Times New Roman" w:hAnsi="Times New Roman"/>
          <w:sz w:val="24"/>
          <w:szCs w:val="24"/>
        </w:rPr>
        <w:t xml:space="preserve"> </w:t>
      </w:r>
      <w:r w:rsidRPr="00686DA9">
        <w:rPr>
          <w:rFonts w:ascii="Times New Roman" w:hAnsi="Times New Roman"/>
          <w:sz w:val="24"/>
          <w:szCs w:val="24"/>
        </w:rPr>
        <w:t xml:space="preserve">Declinul accentuat al populației școlare, însoțit de amplificarea problemelor privind accesul la educație, în primul rând, a copiilor, elevilor, studenților din mediile vulnerabile; tendința modestă în evoluția indicatorilor de participare școlară (la testări naționale și </w:t>
      </w:r>
      <w:r w:rsidRPr="00686DA9">
        <w:rPr>
          <w:rFonts w:ascii="Times New Roman" w:hAnsi="Times New Roman"/>
          <w:sz w:val="24"/>
          <w:szCs w:val="24"/>
        </w:rPr>
        <w:lastRenderedPageBreak/>
        <w:t xml:space="preserve">internaționale), promovarea incluziunii și integrării </w:t>
      </w:r>
      <w:proofErr w:type="spellStart"/>
      <w:r w:rsidRPr="00686DA9">
        <w:rPr>
          <w:rFonts w:ascii="Times New Roman" w:hAnsi="Times New Roman"/>
          <w:sz w:val="24"/>
          <w:szCs w:val="24"/>
        </w:rPr>
        <w:t>socioemoționale</w:t>
      </w:r>
      <w:proofErr w:type="spellEnd"/>
      <w:r w:rsidRPr="00686DA9">
        <w:rPr>
          <w:rFonts w:ascii="Times New Roman" w:hAnsi="Times New Roman"/>
          <w:sz w:val="24"/>
          <w:szCs w:val="24"/>
        </w:rPr>
        <w:t xml:space="preserve"> a celor ce învață, promovarea egalității de gen, educației pentru sustenabilitate, democrație, interculturalitate, multilingvism, pentru pace și cetățenie </w:t>
      </w:r>
      <w:r>
        <w:rPr>
          <w:rFonts w:ascii="Times New Roman" w:hAnsi="Times New Roman"/>
          <w:sz w:val="24"/>
          <w:szCs w:val="24"/>
        </w:rPr>
        <w:t>activă</w:t>
      </w:r>
      <w:r w:rsidRPr="00D939E1">
        <w:rPr>
          <w:rFonts w:ascii="Times New Roman" w:hAnsi="Times New Roman"/>
          <w:sz w:val="24"/>
          <w:szCs w:val="24"/>
        </w:rPr>
        <w:t>.</w:t>
      </w:r>
    </w:p>
    <w:p w14:paraId="4FE7906B" w14:textId="7A3767C2" w:rsidR="00934ADB" w:rsidRPr="006F5CBC" w:rsidRDefault="00DE22DF" w:rsidP="00D62082">
      <w:pPr>
        <w:tabs>
          <w:tab w:val="left" w:pos="851"/>
        </w:tabs>
        <w:spacing w:after="120" w:line="240" w:lineRule="auto"/>
        <w:ind w:firstLine="567"/>
        <w:rPr>
          <w:rFonts w:ascii="Times New Roman" w:hAnsi="Times New Roman"/>
          <w:sz w:val="24"/>
          <w:szCs w:val="24"/>
        </w:rPr>
      </w:pPr>
      <w:r w:rsidRPr="00A90A0D">
        <w:rPr>
          <w:rFonts w:ascii="Times New Roman" w:hAnsi="Times New Roman"/>
          <w:b/>
          <w:sz w:val="24"/>
          <w:szCs w:val="24"/>
        </w:rPr>
        <w:t>2</w:t>
      </w:r>
      <w:r>
        <w:rPr>
          <w:rFonts w:ascii="Times New Roman" w:hAnsi="Times New Roman"/>
          <w:b/>
          <w:sz w:val="24"/>
          <w:szCs w:val="24"/>
        </w:rPr>
        <w:t>''</w:t>
      </w:r>
      <w:r w:rsidRPr="00A90A0D">
        <w:rPr>
          <w:rFonts w:ascii="Times New Roman" w:hAnsi="Times New Roman"/>
          <w:b/>
          <w:sz w:val="24"/>
          <w:szCs w:val="24"/>
        </w:rPr>
        <w:t>.</w:t>
      </w:r>
      <w:r>
        <w:rPr>
          <w:rFonts w:ascii="Times New Roman" w:hAnsi="Times New Roman"/>
          <w:sz w:val="24"/>
          <w:szCs w:val="24"/>
        </w:rPr>
        <w:t xml:space="preserve"> Schimbările climatice, pandemia COVID-19, conflictul militar din Ucraina, crizele economică, energetică, demografică creează blocaje în dezvoltarea sistemului de educație și generează necesitatea unei noi viziuni asupra educației și, în primul rând, cu referire la formarea competențelor de reziliență la copii, elevi, tineri, dar și adulți</w:t>
      </w:r>
      <w:r w:rsidRPr="00D939E1">
        <w:rPr>
          <w:rFonts w:ascii="Times New Roman" w:hAnsi="Times New Roman"/>
          <w:sz w:val="24"/>
          <w:szCs w:val="24"/>
        </w:rPr>
        <w:t>.</w:t>
      </w:r>
    </w:p>
    <w:p w14:paraId="019C4A2B" w14:textId="36B4346C" w:rsidR="00934ADB" w:rsidRPr="006F5CBC" w:rsidRDefault="00934ADB" w:rsidP="00D62082">
      <w:pPr>
        <w:tabs>
          <w:tab w:val="left" w:pos="851"/>
        </w:tabs>
        <w:spacing w:after="120" w:line="240" w:lineRule="auto"/>
        <w:ind w:firstLine="567"/>
        <w:rPr>
          <w:rFonts w:ascii="Times New Roman" w:hAnsi="Times New Roman"/>
          <w:sz w:val="24"/>
          <w:szCs w:val="24"/>
        </w:rPr>
      </w:pPr>
      <w:r>
        <w:rPr>
          <w:rFonts w:ascii="Times New Roman" w:hAnsi="Times New Roman"/>
          <w:b/>
          <w:sz w:val="24"/>
          <w:szCs w:val="24"/>
        </w:rPr>
        <w:t>3</w:t>
      </w:r>
      <w:r w:rsidRPr="006F5CBC">
        <w:rPr>
          <w:rFonts w:ascii="Times New Roman" w:hAnsi="Times New Roman"/>
          <w:b/>
          <w:sz w:val="24"/>
          <w:szCs w:val="24"/>
        </w:rPr>
        <w:t>.</w:t>
      </w:r>
      <w:r w:rsidRPr="006F5CBC">
        <w:rPr>
          <w:rFonts w:ascii="Times New Roman" w:hAnsi="Times New Roman"/>
          <w:b/>
          <w:sz w:val="24"/>
          <w:szCs w:val="24"/>
        </w:rPr>
        <w:tab/>
      </w:r>
      <w:r w:rsidRPr="006F5CBC">
        <w:rPr>
          <w:rFonts w:ascii="Times New Roman" w:hAnsi="Times New Roman"/>
          <w:sz w:val="24"/>
          <w:szCs w:val="24"/>
        </w:rPr>
        <w:t xml:space="preserve">Deficit general de cadre didactice și manageriale calificate, </w:t>
      </w:r>
      <w:r w:rsidRPr="006F5CBC">
        <w:rPr>
          <w:rFonts w:ascii="Times New Roman" w:hAnsi="Times New Roman"/>
          <w:sz w:val="24"/>
        </w:rPr>
        <w:t>bine pregătite și motivate (cu precădere, în rândul tinerilor absolvenți de studii cu profil pedagogic</w:t>
      </w:r>
      <w:r w:rsidRPr="006F5CBC">
        <w:rPr>
          <w:rFonts w:ascii="Times New Roman" w:hAnsi="Times New Roman"/>
          <w:sz w:val="24"/>
          <w:szCs w:val="24"/>
        </w:rPr>
        <w:t>) și diminuarea motivației pentru cariera în domeniul educației</w:t>
      </w:r>
      <w:r w:rsidRPr="006F5CBC">
        <w:rPr>
          <w:rFonts w:ascii="Times New Roman" w:hAnsi="Times New Roman"/>
          <w:sz w:val="24"/>
        </w:rPr>
        <w:t>.</w:t>
      </w:r>
    </w:p>
    <w:p w14:paraId="63D5F94F" w14:textId="416CABDB" w:rsidR="00934ADB" w:rsidRPr="006F5CBC" w:rsidRDefault="00934ADB" w:rsidP="00D62082">
      <w:pPr>
        <w:tabs>
          <w:tab w:val="left" w:pos="851"/>
        </w:tabs>
        <w:spacing w:after="120" w:line="240" w:lineRule="auto"/>
        <w:ind w:firstLine="567"/>
        <w:rPr>
          <w:rFonts w:ascii="Times New Roman" w:hAnsi="Times New Roman"/>
          <w:sz w:val="24"/>
          <w:szCs w:val="24"/>
        </w:rPr>
      </w:pPr>
      <w:r>
        <w:rPr>
          <w:rFonts w:ascii="Times New Roman" w:hAnsi="Times New Roman"/>
          <w:b/>
          <w:sz w:val="24"/>
          <w:szCs w:val="24"/>
        </w:rPr>
        <w:t>4</w:t>
      </w:r>
      <w:r w:rsidRPr="006F5CBC">
        <w:rPr>
          <w:rFonts w:ascii="Times New Roman" w:hAnsi="Times New Roman"/>
          <w:b/>
          <w:sz w:val="24"/>
          <w:szCs w:val="24"/>
        </w:rPr>
        <w:t>.</w:t>
      </w:r>
      <w:r>
        <w:rPr>
          <w:rFonts w:ascii="Times New Roman" w:hAnsi="Times New Roman"/>
          <w:sz w:val="24"/>
        </w:rPr>
        <w:t xml:space="preserve"> </w:t>
      </w:r>
      <w:r w:rsidRPr="00686DA9">
        <w:rPr>
          <w:rFonts w:ascii="Times New Roman" w:hAnsi="Times New Roman"/>
          <w:sz w:val="24"/>
          <w:szCs w:val="24"/>
        </w:rPr>
        <w:t>Promovarea insuficientă din perspectiva asigurării calității educației a politicilor sociale și comunitare în educația, mai ales în privința serviciilor sociale pentru</w:t>
      </w:r>
      <w:r>
        <w:rPr>
          <w:rFonts w:ascii="Times New Roman" w:hAnsi="Times New Roman"/>
          <w:sz w:val="24"/>
          <w:szCs w:val="24"/>
        </w:rPr>
        <w:t xml:space="preserve"> grupuri dezavantajate, dar și a celor educați în și prin familie și a cooperării dintre școală, autorități și familie.</w:t>
      </w:r>
    </w:p>
    <w:p w14:paraId="22CA338E" w14:textId="68AC1E27" w:rsidR="00934ADB" w:rsidRPr="006F5CBC" w:rsidRDefault="00934ADB" w:rsidP="00D62082">
      <w:pPr>
        <w:tabs>
          <w:tab w:val="left" w:pos="851"/>
        </w:tabs>
        <w:spacing w:after="120" w:line="240" w:lineRule="auto"/>
        <w:ind w:firstLine="567"/>
        <w:rPr>
          <w:rFonts w:ascii="Times New Roman" w:hAnsi="Times New Roman"/>
          <w:sz w:val="24"/>
          <w:szCs w:val="24"/>
        </w:rPr>
      </w:pPr>
      <w:r>
        <w:rPr>
          <w:rFonts w:ascii="Times New Roman" w:hAnsi="Times New Roman"/>
          <w:b/>
          <w:sz w:val="24"/>
          <w:szCs w:val="24"/>
        </w:rPr>
        <w:t>5</w:t>
      </w:r>
      <w:r w:rsidRPr="006F5CBC">
        <w:rPr>
          <w:rFonts w:ascii="Times New Roman" w:hAnsi="Times New Roman"/>
          <w:b/>
          <w:sz w:val="24"/>
          <w:szCs w:val="24"/>
        </w:rPr>
        <w:t>.</w:t>
      </w:r>
      <w:r w:rsidRPr="006F5CBC">
        <w:rPr>
          <w:rFonts w:ascii="Times New Roman" w:hAnsi="Times New Roman"/>
          <w:b/>
          <w:sz w:val="24"/>
          <w:szCs w:val="24"/>
        </w:rPr>
        <w:tab/>
      </w:r>
      <w:r w:rsidRPr="006F5CBC">
        <w:rPr>
          <w:rFonts w:ascii="Times New Roman" w:hAnsi="Times New Roman"/>
          <w:sz w:val="24"/>
          <w:szCs w:val="24"/>
        </w:rPr>
        <w:t>Progres</w:t>
      </w:r>
      <w:r w:rsidR="00DC00CF">
        <w:rPr>
          <w:rFonts w:ascii="Times New Roman" w:hAnsi="Times New Roman"/>
          <w:sz w:val="24"/>
          <w:szCs w:val="24"/>
        </w:rPr>
        <w:t xml:space="preserve">e modeste </w:t>
      </w:r>
      <w:r w:rsidRPr="006F5CBC">
        <w:rPr>
          <w:rFonts w:ascii="Times New Roman" w:hAnsi="Times New Roman"/>
          <w:sz w:val="24"/>
          <w:szCs w:val="24"/>
        </w:rPr>
        <w:t>al</w:t>
      </w:r>
      <w:r w:rsidR="00DC00CF">
        <w:rPr>
          <w:rFonts w:ascii="Times New Roman" w:hAnsi="Times New Roman"/>
          <w:sz w:val="24"/>
          <w:szCs w:val="24"/>
        </w:rPr>
        <w:t>e</w:t>
      </w:r>
      <w:r w:rsidRPr="006F5CBC">
        <w:rPr>
          <w:rFonts w:ascii="Times New Roman" w:hAnsi="Times New Roman"/>
          <w:sz w:val="24"/>
          <w:szCs w:val="24"/>
        </w:rPr>
        <w:t xml:space="preserve"> sistemului educațional </w:t>
      </w:r>
      <w:r w:rsidR="00DC00CF">
        <w:rPr>
          <w:rFonts w:ascii="Times New Roman" w:hAnsi="Times New Roman"/>
          <w:sz w:val="24"/>
          <w:szCs w:val="24"/>
        </w:rPr>
        <w:t>în</w:t>
      </w:r>
      <w:r w:rsidRPr="006F5CBC">
        <w:rPr>
          <w:rFonts w:ascii="Times New Roman" w:hAnsi="Times New Roman"/>
          <w:sz w:val="24"/>
          <w:szCs w:val="24"/>
        </w:rPr>
        <w:t xml:space="preserve"> asigura</w:t>
      </w:r>
      <w:r w:rsidR="00DC00CF">
        <w:rPr>
          <w:rFonts w:ascii="Times New Roman" w:hAnsi="Times New Roman"/>
          <w:sz w:val="24"/>
          <w:szCs w:val="24"/>
        </w:rPr>
        <w:t>rea</w:t>
      </w:r>
      <w:r w:rsidRPr="006F5CBC">
        <w:rPr>
          <w:rFonts w:ascii="Times New Roman" w:hAnsi="Times New Roman"/>
          <w:sz w:val="24"/>
          <w:szCs w:val="24"/>
        </w:rPr>
        <w:t xml:space="preserve"> un</w:t>
      </w:r>
      <w:r w:rsidR="00DC00CF">
        <w:rPr>
          <w:rFonts w:ascii="Times New Roman" w:hAnsi="Times New Roman"/>
          <w:sz w:val="24"/>
          <w:szCs w:val="24"/>
        </w:rPr>
        <w:t>ui</w:t>
      </w:r>
      <w:r w:rsidRPr="006F5CBC">
        <w:rPr>
          <w:rFonts w:ascii="Times New Roman" w:hAnsi="Times New Roman"/>
          <w:sz w:val="24"/>
          <w:szCs w:val="24"/>
        </w:rPr>
        <w:t xml:space="preserve"> mediu favorabil </w:t>
      </w:r>
      <w:r w:rsidRPr="00D939E1">
        <w:rPr>
          <w:rFonts w:ascii="Times New Roman" w:hAnsi="Times New Roman"/>
          <w:sz w:val="24"/>
          <w:szCs w:val="24"/>
        </w:rPr>
        <w:t>de învățare pentru toți cei ce învață la nivel de curriculum, la nivel de proces, la nivel de evaluare a rezultatelor învățării, la nivel de condiții psihosociale și organizaționale</w:t>
      </w:r>
      <w:r w:rsidRPr="006F5CBC">
        <w:rPr>
          <w:rFonts w:ascii="Times New Roman" w:hAnsi="Times New Roman"/>
          <w:sz w:val="24"/>
          <w:szCs w:val="24"/>
        </w:rPr>
        <w:t>.</w:t>
      </w:r>
    </w:p>
    <w:p w14:paraId="42288416" w14:textId="77777777" w:rsidR="00934ADB" w:rsidRPr="006F5CBC" w:rsidRDefault="00934ADB" w:rsidP="00D62082">
      <w:pPr>
        <w:tabs>
          <w:tab w:val="left" w:pos="993"/>
        </w:tabs>
        <w:spacing w:after="120" w:line="240" w:lineRule="auto"/>
        <w:ind w:firstLine="567"/>
        <w:rPr>
          <w:rFonts w:ascii="Times New Roman" w:hAnsi="Times New Roman"/>
          <w:sz w:val="24"/>
          <w:szCs w:val="24"/>
        </w:rPr>
      </w:pPr>
      <w:r>
        <w:rPr>
          <w:rFonts w:ascii="Times New Roman" w:hAnsi="Times New Roman"/>
          <w:b/>
          <w:sz w:val="24"/>
          <w:szCs w:val="24"/>
        </w:rPr>
        <w:t>6</w:t>
      </w:r>
      <w:r w:rsidRPr="006F5CBC">
        <w:rPr>
          <w:rFonts w:ascii="Times New Roman" w:hAnsi="Times New Roman"/>
          <w:b/>
          <w:sz w:val="24"/>
          <w:szCs w:val="24"/>
        </w:rPr>
        <w:t>.</w:t>
      </w:r>
      <w:r w:rsidRPr="006F5CBC">
        <w:rPr>
          <w:rFonts w:ascii="Times New Roman" w:hAnsi="Times New Roman"/>
          <w:b/>
          <w:sz w:val="24"/>
          <w:szCs w:val="24"/>
        </w:rPr>
        <w:tab/>
      </w:r>
      <w:r w:rsidRPr="006F5CBC">
        <w:rPr>
          <w:rFonts w:ascii="Times New Roman" w:hAnsi="Times New Roman"/>
          <w:sz w:val="24"/>
          <w:szCs w:val="24"/>
        </w:rPr>
        <w:t>Progresul lent de promovare a noilor medii, resurse deschise și tehnologii în educație, inclusiv aplicarea ineficientă a TIC în educație și asigurarea modestă a acesteia cu softuri educaționale moderne.</w:t>
      </w:r>
    </w:p>
    <w:p w14:paraId="27600DFF" w14:textId="2E0DA199" w:rsidR="00934ADB" w:rsidRPr="006F5CBC" w:rsidRDefault="00934ADB" w:rsidP="00D62082">
      <w:pPr>
        <w:tabs>
          <w:tab w:val="left" w:pos="993"/>
        </w:tabs>
        <w:spacing w:after="120" w:line="240" w:lineRule="auto"/>
        <w:ind w:firstLine="567"/>
        <w:rPr>
          <w:rFonts w:ascii="Times New Roman" w:hAnsi="Times New Roman"/>
          <w:sz w:val="24"/>
          <w:szCs w:val="24"/>
        </w:rPr>
      </w:pPr>
      <w:r>
        <w:rPr>
          <w:rFonts w:ascii="Times New Roman" w:hAnsi="Times New Roman"/>
          <w:b/>
          <w:sz w:val="24"/>
          <w:szCs w:val="24"/>
        </w:rPr>
        <w:t>7</w:t>
      </w:r>
      <w:r w:rsidRPr="006F5CBC">
        <w:rPr>
          <w:rFonts w:ascii="Times New Roman" w:hAnsi="Times New Roman"/>
          <w:b/>
          <w:sz w:val="24"/>
          <w:szCs w:val="24"/>
        </w:rPr>
        <w:t>.</w:t>
      </w:r>
      <w:r w:rsidRPr="006F5CBC">
        <w:rPr>
          <w:rFonts w:ascii="Times New Roman" w:hAnsi="Times New Roman"/>
          <w:b/>
          <w:sz w:val="24"/>
          <w:szCs w:val="24"/>
        </w:rPr>
        <w:tab/>
      </w:r>
      <w:r w:rsidRPr="006F5CBC">
        <w:rPr>
          <w:rFonts w:ascii="Times New Roman" w:hAnsi="Times New Roman"/>
          <w:sz w:val="24"/>
          <w:szCs w:val="24"/>
        </w:rPr>
        <w:t xml:space="preserve">Insuficiența, ineficiența și slaba calitate a învățării și educației adulților, </w:t>
      </w:r>
      <w:r w:rsidR="00DC00CF">
        <w:rPr>
          <w:rFonts w:ascii="Times New Roman" w:hAnsi="Times New Roman"/>
          <w:sz w:val="24"/>
          <w:szCs w:val="24"/>
        </w:rPr>
        <w:t>racordarea</w:t>
      </w:r>
      <w:r w:rsidR="00DC00CF" w:rsidRPr="006F5CBC">
        <w:rPr>
          <w:rFonts w:ascii="Times New Roman" w:hAnsi="Times New Roman"/>
          <w:sz w:val="24"/>
          <w:szCs w:val="24"/>
        </w:rPr>
        <w:t xml:space="preserve"> </w:t>
      </w:r>
      <w:r w:rsidRPr="006F5CBC">
        <w:rPr>
          <w:rFonts w:ascii="Times New Roman" w:hAnsi="Times New Roman"/>
          <w:sz w:val="24"/>
          <w:szCs w:val="24"/>
        </w:rPr>
        <w:t xml:space="preserve">redusă a educației </w:t>
      </w:r>
      <w:proofErr w:type="spellStart"/>
      <w:r w:rsidRPr="006F5CBC">
        <w:rPr>
          <w:rFonts w:ascii="Times New Roman" w:hAnsi="Times New Roman"/>
          <w:sz w:val="24"/>
          <w:szCs w:val="24"/>
        </w:rPr>
        <w:t>nonformale</w:t>
      </w:r>
      <w:proofErr w:type="spellEnd"/>
      <w:r w:rsidRPr="006F5CBC">
        <w:rPr>
          <w:rFonts w:ascii="Times New Roman" w:hAnsi="Times New Roman"/>
          <w:sz w:val="24"/>
          <w:szCs w:val="24"/>
        </w:rPr>
        <w:t xml:space="preserve"> și informale cu educația formală. </w:t>
      </w:r>
    </w:p>
    <w:p w14:paraId="2B05A67C" w14:textId="02109AE2" w:rsidR="00934ADB" w:rsidRPr="006F5CBC" w:rsidRDefault="00934ADB" w:rsidP="00D62082">
      <w:pPr>
        <w:tabs>
          <w:tab w:val="left" w:pos="993"/>
        </w:tabs>
        <w:spacing w:after="120" w:line="240" w:lineRule="auto"/>
        <w:ind w:firstLine="567"/>
        <w:rPr>
          <w:rFonts w:ascii="Times New Roman" w:hAnsi="Times New Roman"/>
          <w:sz w:val="24"/>
          <w:szCs w:val="24"/>
        </w:rPr>
      </w:pPr>
      <w:r>
        <w:rPr>
          <w:rFonts w:ascii="Times New Roman" w:hAnsi="Times New Roman"/>
          <w:b/>
          <w:sz w:val="24"/>
          <w:szCs w:val="24"/>
        </w:rPr>
        <w:t>8</w:t>
      </w:r>
      <w:r w:rsidRPr="006F5CBC">
        <w:rPr>
          <w:rFonts w:ascii="Times New Roman" w:hAnsi="Times New Roman"/>
          <w:b/>
          <w:sz w:val="24"/>
          <w:szCs w:val="24"/>
        </w:rPr>
        <w:t>.</w:t>
      </w:r>
      <w:r w:rsidRPr="006F5CBC">
        <w:rPr>
          <w:rFonts w:ascii="Times New Roman" w:hAnsi="Times New Roman"/>
          <w:b/>
          <w:sz w:val="24"/>
          <w:szCs w:val="24"/>
        </w:rPr>
        <w:tab/>
      </w:r>
      <w:r w:rsidRPr="006F5CBC">
        <w:rPr>
          <w:rFonts w:ascii="Times New Roman" w:hAnsi="Times New Roman"/>
          <w:sz w:val="24"/>
          <w:szCs w:val="24"/>
        </w:rPr>
        <w:t xml:space="preserve">Rezultate </w:t>
      </w:r>
      <w:r w:rsidR="00A94C94">
        <w:rPr>
          <w:rFonts w:ascii="Times New Roman" w:hAnsi="Times New Roman"/>
          <w:sz w:val="24"/>
          <w:szCs w:val="24"/>
        </w:rPr>
        <w:t>slabe</w:t>
      </w:r>
      <w:r w:rsidRPr="006F5CBC">
        <w:rPr>
          <w:rFonts w:ascii="Times New Roman" w:hAnsi="Times New Roman"/>
          <w:sz w:val="24"/>
          <w:szCs w:val="24"/>
        </w:rPr>
        <w:t xml:space="preserve"> ale politicilor privind cercetarea științifică în cadrul universitar (</w:t>
      </w:r>
      <w:r w:rsidR="00A94C94">
        <w:rPr>
          <w:rFonts w:ascii="Times New Roman" w:hAnsi="Times New Roman"/>
          <w:sz w:val="24"/>
          <w:szCs w:val="24"/>
        </w:rPr>
        <w:t xml:space="preserve">corelarea insuficientă a </w:t>
      </w:r>
      <w:r w:rsidRPr="006F5CBC">
        <w:rPr>
          <w:rFonts w:ascii="Times New Roman" w:hAnsi="Times New Roman"/>
          <w:sz w:val="24"/>
          <w:szCs w:val="24"/>
        </w:rPr>
        <w:t xml:space="preserve"> </w:t>
      </w:r>
      <w:r w:rsidR="00A94C94" w:rsidRPr="006F5CBC">
        <w:rPr>
          <w:rFonts w:ascii="Times New Roman" w:hAnsi="Times New Roman"/>
          <w:sz w:val="24"/>
          <w:szCs w:val="24"/>
        </w:rPr>
        <w:t>activitățil</w:t>
      </w:r>
      <w:r w:rsidR="00A94C94">
        <w:rPr>
          <w:rFonts w:ascii="Times New Roman" w:hAnsi="Times New Roman"/>
          <w:sz w:val="24"/>
          <w:szCs w:val="24"/>
        </w:rPr>
        <w:t>or</w:t>
      </w:r>
      <w:r w:rsidR="00A94C94" w:rsidRPr="006F5CBC">
        <w:rPr>
          <w:rFonts w:ascii="Times New Roman" w:hAnsi="Times New Roman"/>
          <w:sz w:val="24"/>
          <w:szCs w:val="24"/>
        </w:rPr>
        <w:t xml:space="preserve"> </w:t>
      </w:r>
      <w:r w:rsidRPr="006F5CBC">
        <w:rPr>
          <w:rFonts w:ascii="Times New Roman" w:hAnsi="Times New Roman"/>
          <w:sz w:val="24"/>
          <w:szCs w:val="24"/>
        </w:rPr>
        <w:t xml:space="preserve">de instruire </w:t>
      </w:r>
      <w:r w:rsidR="00A94C94">
        <w:rPr>
          <w:rFonts w:ascii="Times New Roman" w:hAnsi="Times New Roman"/>
          <w:sz w:val="24"/>
          <w:szCs w:val="24"/>
        </w:rPr>
        <w:t xml:space="preserve">cu </w:t>
      </w:r>
      <w:r w:rsidRPr="006F5CBC">
        <w:rPr>
          <w:rFonts w:ascii="Times New Roman" w:hAnsi="Times New Roman"/>
          <w:sz w:val="24"/>
          <w:szCs w:val="24"/>
        </w:rPr>
        <w:t>activitățile de cercetare, nivelul scăzut de corelare a învățământului superior cu cercetarea și piața muncii etc.).</w:t>
      </w:r>
    </w:p>
    <w:p w14:paraId="0B69CC8E" w14:textId="77777777" w:rsidR="00097191" w:rsidRDefault="00097191" w:rsidP="00D62082">
      <w:pPr>
        <w:tabs>
          <w:tab w:val="left" w:pos="993"/>
        </w:tabs>
        <w:spacing w:after="60" w:line="240" w:lineRule="auto"/>
        <w:ind w:firstLine="567"/>
        <w:rPr>
          <w:rFonts w:ascii="Times New Roman" w:hAnsi="Times New Roman"/>
          <w:sz w:val="24"/>
          <w:szCs w:val="24"/>
        </w:rPr>
      </w:pPr>
      <w:r>
        <w:rPr>
          <w:rFonts w:ascii="Times New Roman" w:hAnsi="Times New Roman"/>
          <w:b/>
          <w:sz w:val="24"/>
          <w:szCs w:val="24"/>
        </w:rPr>
        <w:t>9'.</w:t>
      </w:r>
      <w:r w:rsidRPr="00BD565C">
        <w:rPr>
          <w:rFonts w:ascii="Times New Roman" w:hAnsi="Times New Roman"/>
          <w:b/>
          <w:sz w:val="24"/>
          <w:szCs w:val="24"/>
        </w:rPr>
        <w:t xml:space="preserve"> </w:t>
      </w:r>
      <w:r w:rsidRPr="008A4117">
        <w:rPr>
          <w:rFonts w:ascii="Times New Roman" w:hAnsi="Times New Roman"/>
          <w:sz w:val="24"/>
          <w:szCs w:val="24"/>
        </w:rPr>
        <w:t>Management</w:t>
      </w:r>
      <w:r>
        <w:rPr>
          <w:rFonts w:ascii="Times New Roman" w:hAnsi="Times New Roman"/>
          <w:sz w:val="24"/>
          <w:szCs w:val="24"/>
        </w:rPr>
        <w:t xml:space="preserve"> educațional mai puțin eficient la nivel de sistem și subsistem privind: proiectarea strategică, comunicarea organizațională, gestionarea rețelei instituțiilor de învățământ de toate nivelurile, luarea deciziilor, dezvoltarea capacităților instituționale și de sistem</w:t>
      </w:r>
      <w:r w:rsidRPr="00BD565C">
        <w:rPr>
          <w:rFonts w:ascii="Times New Roman" w:hAnsi="Times New Roman"/>
          <w:sz w:val="24"/>
          <w:szCs w:val="24"/>
        </w:rPr>
        <w:t>.</w:t>
      </w:r>
    </w:p>
    <w:p w14:paraId="12D0BB64" w14:textId="77D40292" w:rsidR="00934ADB" w:rsidRPr="006F5CBC" w:rsidRDefault="00097191" w:rsidP="00D62082">
      <w:pPr>
        <w:tabs>
          <w:tab w:val="left" w:pos="993"/>
        </w:tabs>
        <w:spacing w:after="120" w:line="240" w:lineRule="auto"/>
        <w:ind w:firstLine="567"/>
        <w:rPr>
          <w:rFonts w:ascii="Times New Roman" w:hAnsi="Times New Roman"/>
          <w:sz w:val="24"/>
          <w:szCs w:val="24"/>
        </w:rPr>
      </w:pPr>
      <w:r>
        <w:rPr>
          <w:rFonts w:ascii="Times New Roman" w:hAnsi="Times New Roman"/>
          <w:b/>
          <w:sz w:val="24"/>
          <w:szCs w:val="24"/>
        </w:rPr>
        <w:t>9''.</w:t>
      </w:r>
      <w:r w:rsidRPr="00BD565C">
        <w:rPr>
          <w:rFonts w:ascii="Times New Roman" w:hAnsi="Times New Roman"/>
          <w:b/>
          <w:sz w:val="24"/>
          <w:szCs w:val="24"/>
        </w:rPr>
        <w:t xml:space="preserve"> </w:t>
      </w:r>
      <w:r w:rsidRPr="00BD565C">
        <w:rPr>
          <w:rFonts w:ascii="Times New Roman" w:hAnsi="Times New Roman"/>
          <w:sz w:val="24"/>
          <w:szCs w:val="24"/>
        </w:rPr>
        <w:t>Finanțarea învățământului per copil, elev, student cu mult mai joasă decât media europeană și-a pus amprenta: numărul de elevi, studenți în instituțiile de învățământ a devenit unul scăzut. Totodată, a desincronizat mai evident raportul finanțării diferitor niveluri ale sistemului de învățământ, precum și raportul dintre nivelul de salarizare a educatorilor, cadrelor didactice din educația timpurie, din învățământul primar, gimnazial și liceal, din învățământul profesional tehnic și din învățământul superior.</w:t>
      </w:r>
      <w:r w:rsidR="00934ADB">
        <w:rPr>
          <w:rFonts w:ascii="Times New Roman" w:hAnsi="Times New Roman"/>
          <w:sz w:val="24"/>
          <w:szCs w:val="24"/>
        </w:rPr>
        <w:t>.</w:t>
      </w:r>
    </w:p>
    <w:p w14:paraId="6CB1A4B9" w14:textId="77777777" w:rsidR="00934ADB" w:rsidRPr="006F5CBC" w:rsidRDefault="00934ADB" w:rsidP="00D62082">
      <w:pPr>
        <w:spacing w:after="0" w:line="240" w:lineRule="auto"/>
        <w:jc w:val="left"/>
        <w:rPr>
          <w:rFonts w:ascii="Times New Roman" w:hAnsi="Times New Roman"/>
          <w:b/>
          <w:sz w:val="26"/>
          <w:szCs w:val="26"/>
        </w:rPr>
      </w:pPr>
      <w:r w:rsidRPr="006F5CBC">
        <w:rPr>
          <w:rFonts w:ascii="Times New Roman" w:hAnsi="Times New Roman"/>
          <w:b/>
          <w:sz w:val="26"/>
          <w:szCs w:val="26"/>
        </w:rPr>
        <w:br w:type="page"/>
      </w:r>
    </w:p>
    <w:p w14:paraId="58F5000D" w14:textId="2608A73E" w:rsidR="00934ADB" w:rsidRPr="00CC0654" w:rsidRDefault="00934ADB" w:rsidP="000C5238">
      <w:pPr>
        <w:pStyle w:val="Heading1"/>
      </w:pPr>
      <w:bookmarkStart w:id="16" w:name="_Toc104878103"/>
      <w:r w:rsidRPr="00CC0654">
        <w:lastRenderedPageBreak/>
        <w:t>III. VIZIUNE STRATEGICĂ ASUPRA DEZVOLTĂRII EDUCAȚIEI PE TERMEN MEDIU ȘI PE TERMEN LUNG</w:t>
      </w:r>
      <w:bookmarkEnd w:id="16"/>
    </w:p>
    <w:p w14:paraId="5EE796CA" w14:textId="637BE7D4" w:rsidR="00934ADB" w:rsidRPr="00EC5BC0" w:rsidRDefault="00934ADB" w:rsidP="00EC5BC0">
      <w:pPr>
        <w:spacing w:after="120" w:line="240" w:lineRule="auto"/>
        <w:ind w:firstLine="567"/>
        <w:rPr>
          <w:rFonts w:ascii="Times New Roman" w:eastAsia="MS Mincho" w:hAnsi="Times New Roman"/>
          <w:b/>
          <w:sz w:val="24"/>
          <w:szCs w:val="24"/>
        </w:rPr>
      </w:pPr>
      <w:r w:rsidRPr="00EC5BC0">
        <w:rPr>
          <w:rFonts w:ascii="Times New Roman" w:eastAsia="MS Mincho" w:hAnsi="Times New Roman"/>
          <w:b/>
          <w:sz w:val="24"/>
          <w:szCs w:val="24"/>
        </w:rPr>
        <w:t>Factori</w:t>
      </w:r>
      <w:r w:rsidR="00EC5BC0">
        <w:rPr>
          <w:rFonts w:ascii="Times New Roman" w:eastAsia="MS Mincho" w:hAnsi="Times New Roman"/>
          <w:b/>
          <w:sz w:val="24"/>
          <w:szCs w:val="24"/>
        </w:rPr>
        <w:t>i</w:t>
      </w:r>
      <w:r w:rsidRPr="00EC5BC0">
        <w:rPr>
          <w:rFonts w:ascii="Times New Roman" w:eastAsia="MS Mincho" w:hAnsi="Times New Roman"/>
          <w:b/>
          <w:sz w:val="24"/>
          <w:szCs w:val="24"/>
        </w:rPr>
        <w:t xml:space="preserve"> determinanți, piloni strategici și axe valorice</w:t>
      </w:r>
    </w:p>
    <w:p w14:paraId="7590A16A"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Formarea și formularea unei viziuni strategice asupra dezvoltării educației pe termen mediu și lung sunt determinate de următorii factori:</w:t>
      </w:r>
    </w:p>
    <w:p w14:paraId="488D5E23" w14:textId="77777777" w:rsidR="00934ADB" w:rsidRPr="006F5CBC" w:rsidRDefault="00934ADB" w:rsidP="00D62082">
      <w:pPr>
        <w:pStyle w:val="ListParagraph1"/>
        <w:numPr>
          <w:ilvl w:val="2"/>
          <w:numId w:val="13"/>
        </w:numPr>
        <w:spacing w:after="0" w:line="240" w:lineRule="auto"/>
        <w:ind w:left="567" w:hanging="283"/>
        <w:rPr>
          <w:rFonts w:ascii="Times New Roman" w:eastAsia="MS Mincho" w:hAnsi="Times New Roman"/>
          <w:sz w:val="24"/>
          <w:szCs w:val="24"/>
        </w:rPr>
      </w:pPr>
      <w:r w:rsidRPr="006F5CBC">
        <w:rPr>
          <w:rFonts w:ascii="Times New Roman" w:eastAsia="MS Mincho" w:hAnsi="Times New Roman"/>
          <w:sz w:val="24"/>
          <w:szCs w:val="24"/>
        </w:rPr>
        <w:t xml:space="preserve">Racordarea la prevederile SND </w:t>
      </w:r>
      <w:r w:rsidRPr="006F5CBC">
        <w:rPr>
          <w:rFonts w:ascii="Times New Roman" w:hAnsi="Times New Roman"/>
          <w:sz w:val="24"/>
          <w:szCs w:val="24"/>
        </w:rPr>
        <w:t>„</w:t>
      </w:r>
      <w:r w:rsidRPr="006F5CBC">
        <w:rPr>
          <w:rFonts w:ascii="Times New Roman" w:eastAsia="MS Mincho" w:hAnsi="Times New Roman"/>
          <w:sz w:val="24"/>
          <w:szCs w:val="24"/>
        </w:rPr>
        <w:t>Moldova 2030”:</w:t>
      </w:r>
    </w:p>
    <w:p w14:paraId="72613DA7" w14:textId="77777777" w:rsidR="00934ADB" w:rsidRPr="006F5CBC" w:rsidRDefault="00934ADB" w:rsidP="00D62082">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Centrarea pe oameni și pe drepturile fundamentale ale acestora.</w:t>
      </w:r>
    </w:p>
    <w:p w14:paraId="178720D0" w14:textId="77777777" w:rsidR="00934ADB" w:rsidRPr="006F5CBC" w:rsidRDefault="00934ADB" w:rsidP="00D62082">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Modernizarea tuturor sectoarelor, astfel încât Republica Moldova să devină țară în care oamenii vor dori să trăiască, având oportunități pentru dezvoltarea individuală și de care își vor lega aspirațiile; țară pe care părinții o vor considera ca loc bun de trai și dezvoltare pentru copiii lor.</w:t>
      </w:r>
    </w:p>
    <w:p w14:paraId="360289D4" w14:textId="77777777" w:rsidR="00934ADB" w:rsidRPr="006F5CBC" w:rsidRDefault="00934ADB" w:rsidP="00D62082">
      <w:pPr>
        <w:pStyle w:val="ListParagraph1"/>
        <w:numPr>
          <w:ilvl w:val="0"/>
          <w:numId w:val="14"/>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 xml:space="preserve">Valorificarea potențialului fiecărei persoane, indiferent de vârstă, mediu de reședință, sex, etnie, dizabilitate, religie sau alte diferențe (a se vedea SND </w:t>
      </w:r>
      <w:r w:rsidRPr="006F5CBC">
        <w:rPr>
          <w:rFonts w:ascii="Times New Roman" w:hAnsi="Times New Roman"/>
          <w:sz w:val="24"/>
          <w:szCs w:val="24"/>
        </w:rPr>
        <w:t>„</w:t>
      </w:r>
      <w:r w:rsidRPr="006F5CBC">
        <w:rPr>
          <w:rFonts w:ascii="Times New Roman" w:eastAsia="MS Mincho" w:hAnsi="Times New Roman"/>
          <w:sz w:val="24"/>
          <w:szCs w:val="24"/>
        </w:rPr>
        <w:t>Moldova 2030”).</w:t>
      </w:r>
    </w:p>
    <w:p w14:paraId="1A6E61AF" w14:textId="77777777" w:rsidR="00934ADB" w:rsidRPr="006F5CBC" w:rsidRDefault="00934ADB" w:rsidP="00D62082">
      <w:pPr>
        <w:pStyle w:val="ListParagraph1"/>
        <w:numPr>
          <w:ilvl w:val="2"/>
          <w:numId w:val="13"/>
        </w:numPr>
        <w:spacing w:after="0" w:line="240" w:lineRule="auto"/>
        <w:ind w:left="567" w:hanging="283"/>
        <w:rPr>
          <w:rFonts w:ascii="Times New Roman" w:eastAsia="MS Mincho" w:hAnsi="Times New Roman"/>
          <w:sz w:val="24"/>
          <w:szCs w:val="24"/>
        </w:rPr>
      </w:pPr>
      <w:r w:rsidRPr="006F5CBC">
        <w:rPr>
          <w:rFonts w:ascii="Times New Roman" w:eastAsia="MS Mincho" w:hAnsi="Times New Roman"/>
          <w:sz w:val="24"/>
          <w:szCs w:val="24"/>
        </w:rPr>
        <w:t>Racordarea la politicile internaționale în domeniul educației:</w:t>
      </w:r>
    </w:p>
    <w:p w14:paraId="17A63DFC" w14:textId="77777777"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Implementarea culturii educației pe parcursul întregii vieți.</w:t>
      </w:r>
    </w:p>
    <w:p w14:paraId="5FA4A3FE" w14:textId="77777777"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Implementarea educației pentru dezvoltare durabilă – instrument-cheie pentru realizarea obiectivelor dezvoltării durabile.</w:t>
      </w:r>
    </w:p>
    <w:p w14:paraId="4A3430FF" w14:textId="4FAA00AE"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 xml:space="preserve">Valorificarea competențelor-cheie privind </w:t>
      </w:r>
      <w:r w:rsidR="003874A7">
        <w:rPr>
          <w:rFonts w:ascii="Times New Roman" w:eastAsia="MS Mincho" w:hAnsi="Times New Roman"/>
          <w:sz w:val="24"/>
          <w:szCs w:val="24"/>
        </w:rPr>
        <w:t xml:space="preserve">învățarea </w:t>
      </w:r>
      <w:r w:rsidRPr="006F5CBC">
        <w:rPr>
          <w:rFonts w:ascii="Times New Roman" w:eastAsia="MS Mincho" w:hAnsi="Times New Roman"/>
          <w:sz w:val="24"/>
          <w:szCs w:val="24"/>
        </w:rPr>
        <w:t>pe parcursul întregii vieți (</w:t>
      </w:r>
      <w:r w:rsidR="003874A7">
        <w:rPr>
          <w:rFonts w:ascii="Times New Roman" w:eastAsia="MS Mincho" w:hAnsi="Times New Roman"/>
          <w:sz w:val="24"/>
          <w:szCs w:val="24"/>
        </w:rPr>
        <w:t>Recomandarea Consiliului UE</w:t>
      </w:r>
      <w:r w:rsidRPr="006F5CBC">
        <w:rPr>
          <w:rFonts w:ascii="Times New Roman" w:eastAsia="MS Mincho" w:hAnsi="Times New Roman"/>
          <w:sz w:val="24"/>
          <w:szCs w:val="24"/>
        </w:rPr>
        <w:t>, 2018</w:t>
      </w:r>
      <w:r w:rsidR="003874A7">
        <w:rPr>
          <w:rFonts w:ascii="Times New Roman" w:eastAsia="MS Mincho" w:hAnsi="Times New Roman"/>
          <w:sz w:val="24"/>
          <w:szCs w:val="24"/>
        </w:rPr>
        <w:t>/C189/01</w:t>
      </w:r>
      <w:r w:rsidRPr="006F5CBC">
        <w:rPr>
          <w:rFonts w:ascii="Times New Roman" w:eastAsia="MS Mincho" w:hAnsi="Times New Roman"/>
          <w:sz w:val="24"/>
          <w:szCs w:val="24"/>
        </w:rPr>
        <w:t xml:space="preserve">), </w:t>
      </w:r>
      <w:r>
        <w:rPr>
          <w:rFonts w:ascii="Times New Roman" w:eastAsia="MS Mincho" w:hAnsi="Times New Roman"/>
          <w:sz w:val="24"/>
          <w:szCs w:val="24"/>
        </w:rPr>
        <w:t xml:space="preserve">a competențelor-cheie ale secolului XXI, </w:t>
      </w:r>
      <w:r w:rsidRPr="006F5CBC">
        <w:rPr>
          <w:rFonts w:ascii="Times New Roman" w:eastAsia="MS Mincho" w:hAnsi="Times New Roman"/>
          <w:sz w:val="24"/>
          <w:szCs w:val="24"/>
        </w:rPr>
        <w:t>a competențelor-cheie pentru dezvoltare sustenabilă, precum și a cadrului de competențe promovate de UNESCO.</w:t>
      </w:r>
    </w:p>
    <w:p w14:paraId="4F488BCA" w14:textId="77777777"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Asigurarea faptului că școlile oferă educație și programe relevante, promovarea STEAM, a culturii excelenței.</w:t>
      </w:r>
    </w:p>
    <w:p w14:paraId="2D27A677" w14:textId="47E8EBED"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 xml:space="preserve">Educarea în </w:t>
      </w:r>
      <w:r w:rsidR="003874A7" w:rsidRPr="006F5CBC">
        <w:rPr>
          <w:rFonts w:ascii="Times New Roman" w:eastAsia="MS Mincho" w:hAnsi="Times New Roman"/>
          <w:sz w:val="24"/>
          <w:szCs w:val="24"/>
        </w:rPr>
        <w:t>spiritul</w:t>
      </w:r>
      <w:r w:rsidRPr="006F5CBC">
        <w:rPr>
          <w:rFonts w:ascii="Times New Roman" w:eastAsia="MS Mincho" w:hAnsi="Times New Roman"/>
          <w:sz w:val="24"/>
          <w:szCs w:val="24"/>
        </w:rPr>
        <w:t xml:space="preserve"> echității sociale, inclusiv de gen.</w:t>
      </w:r>
    </w:p>
    <w:p w14:paraId="6529F427" w14:textId="77777777" w:rsidR="00934ADB" w:rsidRPr="006F5CBC" w:rsidRDefault="00934ADB" w:rsidP="00D62082">
      <w:pPr>
        <w:pStyle w:val="ListParagraph1"/>
        <w:numPr>
          <w:ilvl w:val="2"/>
          <w:numId w:val="13"/>
        </w:numPr>
        <w:spacing w:after="0" w:line="240" w:lineRule="auto"/>
        <w:ind w:left="567" w:hanging="283"/>
        <w:rPr>
          <w:rFonts w:ascii="Times New Roman" w:eastAsia="MS Mincho" w:hAnsi="Times New Roman"/>
          <w:sz w:val="24"/>
          <w:szCs w:val="24"/>
        </w:rPr>
      </w:pPr>
      <w:r w:rsidRPr="006F5CBC">
        <w:rPr>
          <w:rFonts w:ascii="Times New Roman" w:eastAsia="MS Mincho" w:hAnsi="Times New Roman"/>
          <w:sz w:val="24"/>
          <w:szCs w:val="24"/>
        </w:rPr>
        <w:t xml:space="preserve">Starea actuală a sectorului </w:t>
      </w:r>
      <w:r w:rsidRPr="006F5CBC">
        <w:rPr>
          <w:rFonts w:ascii="Times New Roman" w:eastAsia="MS Mincho" w:hAnsi="Times New Roman"/>
          <w:i/>
          <w:sz w:val="24"/>
          <w:szCs w:val="24"/>
        </w:rPr>
        <w:t>Educație</w:t>
      </w:r>
      <w:r w:rsidRPr="006F5CBC">
        <w:rPr>
          <w:rFonts w:ascii="Times New Roman" w:eastAsia="MS Mincho" w:hAnsi="Times New Roman"/>
          <w:sz w:val="24"/>
          <w:szCs w:val="24"/>
        </w:rPr>
        <w:t>:</w:t>
      </w:r>
    </w:p>
    <w:p w14:paraId="15885C9B" w14:textId="77777777"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Experiențele și tradițiile învățământului național.</w:t>
      </w:r>
    </w:p>
    <w:p w14:paraId="2B555105" w14:textId="77777777"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Cadrul problemelor generale și specifice.</w:t>
      </w:r>
    </w:p>
    <w:p w14:paraId="0311F4D4" w14:textId="77777777" w:rsidR="00934ADB" w:rsidRPr="006F5CBC" w:rsidRDefault="00934ADB" w:rsidP="00D62082">
      <w:pPr>
        <w:pStyle w:val="ListParagraph1"/>
        <w:numPr>
          <w:ilvl w:val="0"/>
          <w:numId w:val="15"/>
        </w:numPr>
        <w:tabs>
          <w:tab w:val="left" w:pos="851"/>
        </w:tabs>
        <w:spacing w:after="0" w:line="240" w:lineRule="auto"/>
        <w:ind w:left="851" w:hanging="284"/>
        <w:rPr>
          <w:rFonts w:ascii="Times New Roman" w:eastAsia="MS Mincho" w:hAnsi="Times New Roman"/>
          <w:sz w:val="24"/>
          <w:szCs w:val="24"/>
        </w:rPr>
      </w:pPr>
      <w:r w:rsidRPr="006F5CBC">
        <w:rPr>
          <w:rFonts w:ascii="Times New Roman" w:eastAsia="MS Mincho" w:hAnsi="Times New Roman"/>
          <w:sz w:val="24"/>
          <w:szCs w:val="24"/>
        </w:rPr>
        <w:t>Potențialul și oportunitățile sistemului de educație de a realiza obiectivele de dezvoltare durabilă, de a realiza eficient funcțiile sale.</w:t>
      </w:r>
    </w:p>
    <w:p w14:paraId="62EA0B7B" w14:textId="77777777" w:rsidR="00934ADB" w:rsidRPr="006F5CBC" w:rsidRDefault="00934ADB" w:rsidP="00D62082">
      <w:pPr>
        <w:pStyle w:val="ListParagraph1"/>
        <w:numPr>
          <w:ilvl w:val="2"/>
          <w:numId w:val="13"/>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Perspectivele și oportunitățile dezvoltării socioeconomice ale țării.</w:t>
      </w:r>
    </w:p>
    <w:p w14:paraId="47C75CCE" w14:textId="77777777" w:rsidR="00934ADB" w:rsidRPr="006F5CBC" w:rsidRDefault="00934ADB" w:rsidP="00D62082">
      <w:pPr>
        <w:spacing w:after="6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 xml:space="preserve">În conformitate cu SND </w:t>
      </w:r>
      <w:r w:rsidRPr="006F5CBC">
        <w:rPr>
          <w:rFonts w:ascii="Times New Roman" w:hAnsi="Times New Roman"/>
          <w:sz w:val="24"/>
          <w:szCs w:val="24"/>
        </w:rPr>
        <w:t>„</w:t>
      </w:r>
      <w:r w:rsidRPr="006F5CBC">
        <w:rPr>
          <w:rFonts w:ascii="Times New Roman" w:eastAsia="MS Mincho" w:hAnsi="Times New Roman"/>
          <w:sz w:val="24"/>
          <w:szCs w:val="24"/>
        </w:rPr>
        <w:t xml:space="preserve">Moldova 2030”, SD </w:t>
      </w:r>
      <w:r w:rsidRPr="006F5CBC">
        <w:rPr>
          <w:rFonts w:ascii="Times New Roman" w:hAnsi="Times New Roman"/>
          <w:sz w:val="24"/>
          <w:szCs w:val="24"/>
        </w:rPr>
        <w:t>„</w:t>
      </w:r>
      <w:r w:rsidRPr="006F5CBC">
        <w:rPr>
          <w:rFonts w:ascii="Times New Roman" w:eastAsia="MS Mincho" w:hAnsi="Times New Roman"/>
          <w:sz w:val="24"/>
          <w:szCs w:val="24"/>
        </w:rPr>
        <w:t xml:space="preserve">Educația 2030” urmărește dezvoltarea unui Sistem Național de Educație susceptibil să ofere educație de înaltă calitate, incluzivă și echitabilă tuturor copiilor/ elevilor/ studenților/ adulților </w:t>
      </w:r>
      <w:r w:rsidRPr="006F5CBC">
        <w:rPr>
          <w:rFonts w:ascii="Times New Roman" w:eastAsia="MS Mincho" w:hAnsi="Times New Roman"/>
          <w:iCs/>
          <w:sz w:val="24"/>
          <w:szCs w:val="24"/>
        </w:rPr>
        <w:t>pe tot parcursul vieții</w:t>
      </w:r>
      <w:r w:rsidRPr="006F5CBC">
        <w:rPr>
          <w:rFonts w:ascii="Times New Roman" w:eastAsia="MS Mincho" w:hAnsi="Times New Roman"/>
          <w:sz w:val="24"/>
          <w:szCs w:val="24"/>
        </w:rPr>
        <w:t xml:space="preserve">, la toate treptele de învățământ, în varii contexte formale/ </w:t>
      </w:r>
      <w:proofErr w:type="spellStart"/>
      <w:r w:rsidRPr="006F5CBC">
        <w:rPr>
          <w:rFonts w:ascii="Times New Roman" w:eastAsia="MS Mincho" w:hAnsi="Times New Roman"/>
          <w:sz w:val="24"/>
          <w:szCs w:val="24"/>
        </w:rPr>
        <w:t>nonformale</w:t>
      </w:r>
      <w:proofErr w:type="spellEnd"/>
      <w:r w:rsidRPr="006F5CBC">
        <w:rPr>
          <w:rFonts w:ascii="Times New Roman" w:eastAsia="MS Mincho" w:hAnsi="Times New Roman"/>
          <w:sz w:val="24"/>
          <w:szCs w:val="24"/>
        </w:rPr>
        <w:t>/ informale.</w:t>
      </w:r>
    </w:p>
    <w:p w14:paraId="464023A0" w14:textId="77777777" w:rsidR="00934ADB" w:rsidRPr="006F5CBC" w:rsidRDefault="00934ADB" w:rsidP="00D62082">
      <w:pPr>
        <w:spacing w:after="60" w:line="240" w:lineRule="auto"/>
        <w:ind w:firstLine="567"/>
        <w:rPr>
          <w:rFonts w:ascii="Times New Roman" w:eastAsia="MS Mincho" w:hAnsi="Times New Roman"/>
          <w:sz w:val="24"/>
          <w:szCs w:val="24"/>
        </w:rPr>
      </w:pPr>
      <w:r w:rsidRPr="006F5CBC">
        <w:rPr>
          <w:rFonts w:ascii="Times New Roman" w:eastAsia="MS Mincho" w:hAnsi="Times New Roman"/>
          <w:sz w:val="24"/>
          <w:szCs w:val="24"/>
        </w:rPr>
        <w:t xml:space="preserve">Așadar, </w:t>
      </w:r>
      <w:r w:rsidRPr="006F5CBC">
        <w:rPr>
          <w:rFonts w:ascii="Times New Roman" w:eastAsia="MS Mincho" w:hAnsi="Times New Roman"/>
          <w:b/>
          <w:sz w:val="24"/>
          <w:szCs w:val="24"/>
        </w:rPr>
        <w:t>viziunea strategică</w:t>
      </w:r>
      <w:r w:rsidRPr="006F5CBC">
        <w:rPr>
          <w:rFonts w:ascii="Times New Roman" w:eastAsia="MS Mincho" w:hAnsi="Times New Roman"/>
          <w:sz w:val="24"/>
          <w:szCs w:val="24"/>
        </w:rPr>
        <w:t xml:space="preserve"> asupra dezvoltării educației se axează pe </w:t>
      </w:r>
      <w:r w:rsidRPr="006F5CBC">
        <w:rPr>
          <w:rFonts w:ascii="Times New Roman" w:eastAsia="MS Mincho" w:hAnsi="Times New Roman"/>
          <w:b/>
          <w:sz w:val="24"/>
          <w:szCs w:val="24"/>
        </w:rPr>
        <w:t xml:space="preserve">pilonii </w:t>
      </w:r>
      <w:r w:rsidRPr="006F5CBC">
        <w:rPr>
          <w:rFonts w:ascii="Times New Roman" w:eastAsia="MS Mincho" w:hAnsi="Times New Roman"/>
          <w:sz w:val="24"/>
          <w:szCs w:val="24"/>
        </w:rPr>
        <w:t xml:space="preserve">și </w:t>
      </w:r>
      <w:r w:rsidRPr="006F5CBC">
        <w:rPr>
          <w:rFonts w:ascii="Times New Roman" w:eastAsia="MS Mincho" w:hAnsi="Times New Roman"/>
          <w:b/>
          <w:sz w:val="24"/>
          <w:szCs w:val="24"/>
        </w:rPr>
        <w:t>obiectivele de dezvoltare durabilă</w:t>
      </w:r>
      <w:r w:rsidRPr="006F5CBC">
        <w:rPr>
          <w:rFonts w:ascii="Times New Roman" w:eastAsia="MS Mincho" w:hAnsi="Times New Roman"/>
          <w:sz w:val="24"/>
          <w:szCs w:val="24"/>
        </w:rPr>
        <w:t xml:space="preserve"> ale SND </w:t>
      </w:r>
      <w:r w:rsidRPr="006F5CBC">
        <w:rPr>
          <w:rFonts w:ascii="Times New Roman" w:hAnsi="Times New Roman"/>
          <w:sz w:val="24"/>
          <w:szCs w:val="24"/>
        </w:rPr>
        <w:t>„</w:t>
      </w:r>
      <w:r w:rsidRPr="006F5CBC">
        <w:rPr>
          <w:rFonts w:ascii="Times New Roman" w:eastAsia="MS Mincho" w:hAnsi="Times New Roman"/>
          <w:sz w:val="24"/>
          <w:szCs w:val="24"/>
        </w:rPr>
        <w:t>Moldova 2030”:</w:t>
      </w:r>
    </w:p>
    <w:p w14:paraId="25A39455"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sz w:val="24"/>
          <w:szCs w:val="24"/>
        </w:rPr>
        <w:t xml:space="preserve">PILONUL 1. </w:t>
      </w:r>
      <w:r w:rsidRPr="006F5CBC">
        <w:rPr>
          <w:rFonts w:ascii="Times New Roman" w:eastAsia="MS Mincho" w:hAnsi="Times New Roman"/>
          <w:b/>
          <w:i/>
          <w:sz w:val="24"/>
          <w:szCs w:val="24"/>
        </w:rPr>
        <w:t>Economia durabilă și incluzivă</w:t>
      </w:r>
      <w:r w:rsidRPr="006F5CBC">
        <w:rPr>
          <w:rFonts w:ascii="Times New Roman" w:eastAsia="MS Mincho" w:hAnsi="Times New Roman"/>
          <w:b/>
          <w:sz w:val="24"/>
          <w:szCs w:val="24"/>
        </w:rPr>
        <w:t>.</w:t>
      </w:r>
      <w:r w:rsidRPr="006F5CBC">
        <w:rPr>
          <w:rFonts w:ascii="Times New Roman" w:eastAsia="MS Mincho" w:hAnsi="Times New Roman"/>
          <w:sz w:val="24"/>
          <w:szCs w:val="24"/>
        </w:rPr>
        <w:t xml:space="preserve"> Educația determină dezvoltarea economică a țării prin:</w:t>
      </w:r>
    </w:p>
    <w:p w14:paraId="0F7E473D" w14:textId="77777777" w:rsidR="00934ADB" w:rsidRPr="006F5CBC" w:rsidRDefault="00934ADB" w:rsidP="00D62082">
      <w:pPr>
        <w:pStyle w:val="ListParagraph1"/>
        <w:numPr>
          <w:ilvl w:val="0"/>
          <w:numId w:val="8"/>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formarea resurselor umane cu grad cât mai înalt de calificare pentru economia națională;</w:t>
      </w:r>
    </w:p>
    <w:p w14:paraId="7A7FB823" w14:textId="77777777" w:rsidR="00934ADB" w:rsidRPr="006F5CBC" w:rsidRDefault="00934ADB" w:rsidP="00D62082">
      <w:pPr>
        <w:pStyle w:val="ListParagraph1"/>
        <w:numPr>
          <w:ilvl w:val="0"/>
          <w:numId w:val="8"/>
        </w:numPr>
        <w:spacing w:after="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educația antreprenorială și economică a tinerei generații, dar și a întregii societăți;</w:t>
      </w:r>
    </w:p>
    <w:p w14:paraId="10C813C6" w14:textId="77777777" w:rsidR="00934ADB" w:rsidRPr="0026505D" w:rsidRDefault="00934ADB" w:rsidP="00D62082">
      <w:pPr>
        <w:pStyle w:val="ListParagraph1"/>
        <w:numPr>
          <w:ilvl w:val="0"/>
          <w:numId w:val="8"/>
        </w:numPr>
        <w:spacing w:after="120" w:line="240" w:lineRule="auto"/>
        <w:ind w:left="568" w:hanging="284"/>
        <w:rPr>
          <w:rFonts w:ascii="Times New Roman" w:eastAsia="MS Mincho" w:hAnsi="Times New Roman"/>
          <w:sz w:val="24"/>
          <w:szCs w:val="24"/>
        </w:rPr>
      </w:pPr>
      <w:r w:rsidRPr="006F5CBC">
        <w:rPr>
          <w:rFonts w:ascii="Times New Roman" w:eastAsia="MS Mincho" w:hAnsi="Times New Roman"/>
          <w:sz w:val="24"/>
          <w:szCs w:val="24"/>
        </w:rPr>
        <w:t>producerea și promovarea de inovații, tehnologii pentru economia națională</w:t>
      </w:r>
      <w:r>
        <w:rPr>
          <w:rFonts w:ascii="Times New Roman" w:eastAsia="MS Mincho" w:hAnsi="Times New Roman"/>
          <w:sz w:val="24"/>
          <w:szCs w:val="24"/>
        </w:rPr>
        <w:t>, inclusiv pentru sistemul de educație.</w:t>
      </w:r>
    </w:p>
    <w:p w14:paraId="66AB4C8C" w14:textId="77777777" w:rsidR="00934ADB" w:rsidRPr="006F5CBC" w:rsidRDefault="00934ADB" w:rsidP="00D62082">
      <w:pPr>
        <w:spacing w:after="0" w:line="240" w:lineRule="auto"/>
        <w:ind w:firstLine="567"/>
        <w:rPr>
          <w:rFonts w:ascii="Times New Roman" w:eastAsia="MS Mincho" w:hAnsi="Times New Roman"/>
          <w:b/>
          <w:sz w:val="24"/>
          <w:szCs w:val="24"/>
        </w:rPr>
      </w:pPr>
      <w:r w:rsidRPr="006F5CBC">
        <w:rPr>
          <w:rFonts w:ascii="Times New Roman" w:eastAsia="MS Mincho" w:hAnsi="Times New Roman"/>
          <w:b/>
          <w:sz w:val="24"/>
          <w:szCs w:val="24"/>
        </w:rPr>
        <w:t xml:space="preserve">PILONUL 2. </w:t>
      </w:r>
      <w:r w:rsidRPr="006F5CBC">
        <w:rPr>
          <w:rFonts w:ascii="Times New Roman" w:eastAsia="MS Mincho" w:hAnsi="Times New Roman"/>
          <w:b/>
          <w:i/>
          <w:sz w:val="24"/>
          <w:szCs w:val="24"/>
        </w:rPr>
        <w:t>Capitalul uman eficient și social robust.</w:t>
      </w:r>
      <w:r w:rsidRPr="006F5CBC">
        <w:rPr>
          <w:rFonts w:ascii="Times New Roman" w:eastAsia="MS Mincho" w:hAnsi="Times New Roman"/>
          <w:b/>
          <w:sz w:val="24"/>
          <w:szCs w:val="24"/>
        </w:rPr>
        <w:t xml:space="preserve"> </w:t>
      </w:r>
      <w:r w:rsidRPr="006F5CBC">
        <w:rPr>
          <w:rFonts w:ascii="Times New Roman" w:eastAsia="MS Mincho" w:hAnsi="Times New Roman"/>
          <w:sz w:val="24"/>
          <w:szCs w:val="24"/>
        </w:rPr>
        <w:t xml:space="preserve">Sistemul de educație este factorul determinant în formarea capitalului uman, </w:t>
      </w:r>
      <w:r w:rsidRPr="006F5CBC">
        <w:rPr>
          <w:rFonts w:ascii="Times New Roman" w:hAnsi="Times New Roman"/>
          <w:sz w:val="24"/>
          <w:szCs w:val="24"/>
        </w:rPr>
        <w:t>„</w:t>
      </w:r>
      <w:r w:rsidRPr="006F5CBC">
        <w:rPr>
          <w:rFonts w:ascii="Times New Roman" w:eastAsia="MS Mincho" w:hAnsi="Times New Roman"/>
          <w:sz w:val="24"/>
          <w:szCs w:val="24"/>
        </w:rPr>
        <w:t xml:space="preserve">calitatea cadrelor didactice – calitatea resurselor umane – calitatea economiei – calitatea vieții” fiind baza realizării obiectivelor acestui pilon din SND </w:t>
      </w:r>
      <w:r w:rsidRPr="006F5CBC">
        <w:rPr>
          <w:rFonts w:ascii="Times New Roman" w:hAnsi="Times New Roman"/>
          <w:sz w:val="24"/>
          <w:szCs w:val="24"/>
        </w:rPr>
        <w:t>„</w:t>
      </w:r>
      <w:r w:rsidRPr="006F5CBC">
        <w:rPr>
          <w:rFonts w:ascii="Times New Roman" w:eastAsia="MS Mincho" w:hAnsi="Times New Roman"/>
          <w:sz w:val="24"/>
          <w:szCs w:val="24"/>
        </w:rPr>
        <w:t>Moldova 2030”.</w:t>
      </w:r>
    </w:p>
    <w:p w14:paraId="476F8790"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sz w:val="24"/>
          <w:szCs w:val="24"/>
        </w:rPr>
        <w:lastRenderedPageBreak/>
        <w:t xml:space="preserve">PILONUL 3. </w:t>
      </w:r>
      <w:r w:rsidRPr="006F5CBC">
        <w:rPr>
          <w:rFonts w:ascii="Times New Roman" w:eastAsia="MS Mincho" w:hAnsi="Times New Roman"/>
          <w:b/>
          <w:i/>
          <w:sz w:val="24"/>
          <w:szCs w:val="24"/>
        </w:rPr>
        <w:t>Instituții oneste și eficiente</w:t>
      </w:r>
      <w:r w:rsidRPr="006F5CBC">
        <w:rPr>
          <w:rFonts w:ascii="Times New Roman" w:eastAsia="MS Mincho" w:hAnsi="Times New Roman"/>
          <w:b/>
          <w:sz w:val="24"/>
          <w:szCs w:val="24"/>
        </w:rPr>
        <w:t xml:space="preserve">. </w:t>
      </w:r>
      <w:r w:rsidRPr="006F5CBC">
        <w:rPr>
          <w:rFonts w:ascii="Times New Roman" w:eastAsia="MS Mincho" w:hAnsi="Times New Roman"/>
          <w:sz w:val="24"/>
          <w:szCs w:val="24"/>
        </w:rPr>
        <w:t>Instituțiile din sistemul de educație reprezintă factorul determinant al diseminării înspre societate, a încrederii în educație, a coeziunii sociale, a încrederii tinerilor în instituțiile publice, școala fiind primul lor contact cu ele.</w:t>
      </w:r>
    </w:p>
    <w:p w14:paraId="1CB08C43" w14:textId="77777777" w:rsidR="00934ADB" w:rsidRPr="006F5CBC" w:rsidRDefault="00934ADB" w:rsidP="00D62082">
      <w:pPr>
        <w:spacing w:after="0" w:line="240" w:lineRule="auto"/>
        <w:ind w:firstLine="567"/>
        <w:rPr>
          <w:rFonts w:ascii="Times New Roman" w:eastAsia="MS Mincho" w:hAnsi="Times New Roman"/>
          <w:sz w:val="24"/>
          <w:szCs w:val="24"/>
        </w:rPr>
      </w:pPr>
      <w:r w:rsidRPr="006F5CBC">
        <w:rPr>
          <w:rFonts w:ascii="Times New Roman" w:eastAsia="MS Mincho" w:hAnsi="Times New Roman"/>
          <w:b/>
          <w:sz w:val="24"/>
          <w:szCs w:val="24"/>
        </w:rPr>
        <w:t xml:space="preserve">PILONUL 4. </w:t>
      </w:r>
      <w:r w:rsidRPr="006F5CBC">
        <w:rPr>
          <w:rFonts w:ascii="Times New Roman" w:eastAsia="MS Mincho" w:hAnsi="Times New Roman"/>
          <w:b/>
          <w:i/>
          <w:sz w:val="24"/>
          <w:szCs w:val="24"/>
        </w:rPr>
        <w:t>Mediul educațional eficient, motivant și sănătos</w:t>
      </w:r>
      <w:r w:rsidRPr="006F5CBC">
        <w:rPr>
          <w:rFonts w:ascii="Times New Roman" w:eastAsia="MS Mincho" w:hAnsi="Times New Roman"/>
          <w:b/>
          <w:sz w:val="24"/>
          <w:szCs w:val="24"/>
        </w:rPr>
        <w:t xml:space="preserve">. </w:t>
      </w:r>
      <w:r w:rsidRPr="006F5CBC">
        <w:rPr>
          <w:rFonts w:ascii="Times New Roman" w:eastAsia="MS Mincho" w:hAnsi="Times New Roman"/>
          <w:sz w:val="24"/>
          <w:szCs w:val="24"/>
        </w:rPr>
        <w:t>Mediul educațional sigur, formativ, incluziv, rezistent la provocările sociale, politice, economice, pandemice reprezintă condiția determinantă de formare a personalității umane.</w:t>
      </w:r>
    </w:p>
    <w:p w14:paraId="3C019DDD" w14:textId="77777777" w:rsidR="00934ADB" w:rsidRPr="006F5CBC" w:rsidRDefault="00934ADB" w:rsidP="00D62082">
      <w:pPr>
        <w:spacing w:after="0" w:line="240" w:lineRule="auto"/>
        <w:ind w:firstLine="567"/>
        <w:rPr>
          <w:rFonts w:ascii="Times New Roman" w:eastAsia="MS Mincho" w:hAnsi="Times New Roman"/>
          <w:b/>
          <w:sz w:val="24"/>
          <w:szCs w:val="24"/>
        </w:rPr>
      </w:pPr>
      <w:r w:rsidRPr="006F5CBC">
        <w:rPr>
          <w:rFonts w:ascii="Times New Roman" w:eastAsia="MS Mincho" w:hAnsi="Times New Roman"/>
          <w:sz w:val="24"/>
          <w:szCs w:val="24"/>
        </w:rPr>
        <w:t xml:space="preserve">Factorii ce determină formarea unei viziuni strategice, pilonii și obiectivele strategice ale  SND </w:t>
      </w:r>
      <w:r w:rsidRPr="006F5CBC">
        <w:rPr>
          <w:rFonts w:ascii="Times New Roman" w:hAnsi="Times New Roman"/>
          <w:sz w:val="24"/>
          <w:szCs w:val="24"/>
        </w:rPr>
        <w:t>„</w:t>
      </w:r>
      <w:r w:rsidRPr="006F5CBC">
        <w:rPr>
          <w:rFonts w:ascii="Times New Roman" w:eastAsia="MS Mincho" w:hAnsi="Times New Roman"/>
          <w:sz w:val="24"/>
          <w:szCs w:val="24"/>
        </w:rPr>
        <w:t xml:space="preserve">Moldova 2030” au condiționat identificarea următoarelor </w:t>
      </w:r>
      <w:r w:rsidRPr="006F5CBC">
        <w:rPr>
          <w:rFonts w:ascii="Times New Roman" w:eastAsia="MS Mincho" w:hAnsi="Times New Roman"/>
          <w:b/>
          <w:sz w:val="24"/>
          <w:szCs w:val="24"/>
        </w:rPr>
        <w:t>AXE VALORICE: sustenabilitatea calității, accesibilitatea, adaptabilitatea, perspectivitatea (</w:t>
      </w:r>
      <w:proofErr w:type="spellStart"/>
      <w:r w:rsidRPr="006F5CBC">
        <w:rPr>
          <w:rFonts w:ascii="Times New Roman" w:eastAsia="MS Mincho" w:hAnsi="Times New Roman"/>
          <w:b/>
          <w:sz w:val="24"/>
          <w:szCs w:val="24"/>
        </w:rPr>
        <w:t>prospectivitatea</w:t>
      </w:r>
      <w:proofErr w:type="spellEnd"/>
      <w:r w:rsidRPr="006F5CBC">
        <w:rPr>
          <w:rFonts w:ascii="Times New Roman" w:eastAsia="MS Mincho" w:hAnsi="Times New Roman"/>
          <w:b/>
          <w:sz w:val="24"/>
          <w:szCs w:val="24"/>
        </w:rPr>
        <w:t xml:space="preserve">). </w:t>
      </w:r>
    </w:p>
    <w:p w14:paraId="2511F19E" w14:textId="77777777" w:rsidR="00934ADB" w:rsidRPr="006F5CBC" w:rsidRDefault="00934ADB" w:rsidP="00D62082">
      <w:pPr>
        <w:spacing w:after="0" w:line="240" w:lineRule="auto"/>
        <w:ind w:firstLine="567"/>
        <w:rPr>
          <w:rFonts w:ascii="Times New Roman" w:hAnsi="Times New Roman"/>
          <w:sz w:val="24"/>
          <w:szCs w:val="24"/>
        </w:rPr>
      </w:pPr>
      <w:r w:rsidRPr="006F5CBC">
        <w:rPr>
          <w:rFonts w:ascii="Times New Roman" w:hAnsi="Times New Roman"/>
          <w:sz w:val="24"/>
          <w:szCs w:val="24"/>
        </w:rPr>
        <w:t xml:space="preserve">Cel mai sigur capital al Republicii Moldova este capitalul uman, spre care trebuie orientată politica de dezvoltare durabilă a țării. Factorul-cheie în formarea capitalului uman este </w:t>
      </w:r>
      <w:r w:rsidRPr="006F5CBC">
        <w:rPr>
          <w:rFonts w:ascii="Times New Roman" w:hAnsi="Times New Roman"/>
          <w:b/>
          <w:sz w:val="24"/>
          <w:szCs w:val="24"/>
        </w:rPr>
        <w:t>sistemul de educație</w:t>
      </w:r>
      <w:r w:rsidRPr="006F5CBC">
        <w:rPr>
          <w:rFonts w:ascii="Times New Roman" w:hAnsi="Times New Roman"/>
          <w:sz w:val="24"/>
          <w:szCs w:val="24"/>
        </w:rPr>
        <w:t xml:space="preserve"> – cel mai adecvat în soluționarea provocărilor sociale, economice, demografice cu care se confruntă astăzi Republica Moldova.</w:t>
      </w:r>
    </w:p>
    <w:p w14:paraId="3C6EF511" w14:textId="77777777" w:rsidR="00934ADB" w:rsidRPr="006F5CBC" w:rsidRDefault="00934ADB" w:rsidP="00D62082">
      <w:pPr>
        <w:spacing w:after="240" w:line="240" w:lineRule="auto"/>
        <w:ind w:firstLine="567"/>
        <w:rPr>
          <w:rFonts w:ascii="Times New Roman" w:eastAsia="MS Mincho" w:hAnsi="Times New Roman"/>
          <w:sz w:val="24"/>
          <w:szCs w:val="24"/>
        </w:rPr>
      </w:pPr>
      <w:r w:rsidRPr="006F5CBC">
        <w:rPr>
          <w:rFonts w:ascii="Times New Roman" w:hAnsi="Times New Roman"/>
          <w:sz w:val="24"/>
          <w:szCs w:val="24"/>
        </w:rPr>
        <w:t xml:space="preserve">Creșterea durabilă a economiei și bunăstarea poporului va fi asigurată de un Sistem Național de Educație coerent, în care toate instituțiile și organizațiile, precum și întreaga societate (familia, comunitatea, grupurile profesionale, mass media), vor susține procesul de formare și dezvoltare a personalității în diverse contexte, pe întreg parcursul vieții.  În rezultatul implementării SD „Educația 2030”, Sistemul Național de Educație în 2030 va fi susceptibil să ofere educație de înaltă calitate, incluzivă și echitabilă tuturor copiilor/ elevilor/ studenților/ adulților pe tot parcursul vieții, la toate treptele de învățământ, în varii contexte formale/ </w:t>
      </w:r>
      <w:proofErr w:type="spellStart"/>
      <w:r w:rsidRPr="006F5CBC">
        <w:rPr>
          <w:rFonts w:ascii="Times New Roman" w:hAnsi="Times New Roman"/>
          <w:sz w:val="24"/>
          <w:szCs w:val="24"/>
        </w:rPr>
        <w:t>nonformale</w:t>
      </w:r>
      <w:proofErr w:type="spellEnd"/>
      <w:r w:rsidRPr="006F5CBC">
        <w:rPr>
          <w:rFonts w:ascii="Times New Roman" w:hAnsi="Times New Roman"/>
          <w:sz w:val="24"/>
          <w:szCs w:val="24"/>
        </w:rPr>
        <w:t>/ informale</w:t>
      </w:r>
      <w:r w:rsidRPr="006F5CBC">
        <w:rPr>
          <w:rFonts w:ascii="Times New Roman" w:eastAsia="MS Mincho" w:hAnsi="Times New Roman"/>
          <w:sz w:val="24"/>
          <w:szCs w:val="24"/>
        </w:rPr>
        <w:t>, va corespunde necesităților celor ce învață și ale societății; va deveni mai rezistent, flexibil, oferind educație fără întrerupere în condițiile mereu schimbătoare de ordin social, economic, demografic; va deveni un factor real de asigurare a dezvoltării durabile, sociale și economice, prin formarea resurselor umane de calitate, și se va constitui întru-un factor esențial pentru dezvoltarea societății bazate pe cunoaștere.</w:t>
      </w:r>
    </w:p>
    <w:p w14:paraId="2ABC30F0" w14:textId="07439D4A" w:rsidR="00934ADB" w:rsidRPr="00CC0654" w:rsidRDefault="00934ADB" w:rsidP="000C5238">
      <w:pPr>
        <w:pStyle w:val="Heading1"/>
      </w:pPr>
      <w:r w:rsidRPr="00FD329A">
        <w:rPr>
          <w:color w:val="000000"/>
        </w:rPr>
        <w:br w:type="page"/>
      </w:r>
      <w:bookmarkStart w:id="17" w:name="_Toc104878104"/>
      <w:r w:rsidRPr="00CC0654">
        <w:lastRenderedPageBreak/>
        <w:t>IV. ORIENTĂRI STRATEGICE, OBIECTIVE GENERALE ȘI DIRECȚII PRIORITARE DE ACȚIUNE</w:t>
      </w:r>
      <w:bookmarkEnd w:id="17"/>
    </w:p>
    <w:p w14:paraId="05275C11" w14:textId="74915EAB" w:rsidR="00934ADB" w:rsidRPr="000C5238" w:rsidRDefault="00934ADB" w:rsidP="000C5238">
      <w:pPr>
        <w:pStyle w:val="Heading2"/>
      </w:pPr>
      <w:bookmarkStart w:id="18" w:name="_Toc104878105"/>
      <w:r w:rsidRPr="000C5238">
        <w:t xml:space="preserve">4.1. </w:t>
      </w:r>
      <w:r w:rsidR="000C5238" w:rsidRPr="000C5238">
        <w:t>Educație de calitate pentru dezvoltare sustenabilă</w:t>
      </w:r>
      <w:bookmarkEnd w:id="18"/>
    </w:p>
    <w:p w14:paraId="5203B624" w14:textId="77777777" w:rsidR="00934ADB" w:rsidRPr="006F5CBC" w:rsidRDefault="00934ADB" w:rsidP="00D62082">
      <w:pPr>
        <w:spacing w:after="0" w:line="240" w:lineRule="auto"/>
        <w:ind w:firstLine="567"/>
        <w:rPr>
          <w:rFonts w:ascii="Times New Roman" w:hAnsi="Times New Roman"/>
          <w:b/>
          <w:sz w:val="24"/>
          <w:szCs w:val="24"/>
          <w:lang w:eastAsia="ru-RU"/>
        </w:rPr>
      </w:pPr>
      <w:r w:rsidRPr="006F5CBC">
        <w:rPr>
          <w:rFonts w:ascii="Times New Roman" w:hAnsi="Times New Roman"/>
          <w:b/>
          <w:sz w:val="24"/>
          <w:szCs w:val="24"/>
        </w:rPr>
        <w:t xml:space="preserve">OBIECTIVUL GENERAL 1: </w:t>
      </w:r>
      <w:r w:rsidRPr="006F5CBC">
        <w:rPr>
          <w:rFonts w:ascii="Times New Roman" w:hAnsi="Times New Roman"/>
          <w:b/>
          <w:sz w:val="24"/>
          <w:szCs w:val="24"/>
          <w:lang w:eastAsia="ru-RU"/>
        </w:rPr>
        <w:t>Racordarea educației la cerințele și nevoile pieței muncii din perspectiva dezvoltării sustenabile, prin restructurarea mecanismelor de dezvoltare a capitalului uman.</w:t>
      </w:r>
    </w:p>
    <w:p w14:paraId="736F653B" w14:textId="77777777" w:rsidR="00934ADB" w:rsidRPr="006F5CBC" w:rsidRDefault="00934ADB" w:rsidP="00D62082">
      <w:pPr>
        <w:spacing w:after="0" w:line="240" w:lineRule="auto"/>
        <w:ind w:firstLine="567"/>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138B86B1"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t>Racordarea cantitativă – numărul de absolvenți și racordarea calitativă – conținutul calificărilor acestora la cerințele pieței muncii.</w:t>
      </w:r>
    </w:p>
    <w:p w14:paraId="6ABAEA52"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bCs/>
          <w:sz w:val="24"/>
          <w:szCs w:val="24"/>
        </w:rPr>
        <w:t>Proiectarea Comenzii de stat</w:t>
      </w:r>
      <w:r w:rsidRPr="006F5CBC">
        <w:rPr>
          <w:rFonts w:ascii="Times New Roman" w:hAnsi="Times New Roman"/>
          <w:sz w:val="24"/>
          <w:szCs w:val="24"/>
        </w:rPr>
        <w:t xml:space="preserve"> în baza unor analize periodice ale pieței muncii, ale </w:t>
      </w:r>
      <w:proofErr w:type="spellStart"/>
      <w:r w:rsidRPr="006F5CBC">
        <w:rPr>
          <w:rFonts w:ascii="Times New Roman" w:hAnsi="Times New Roman"/>
          <w:sz w:val="24"/>
          <w:szCs w:val="24"/>
        </w:rPr>
        <w:t>angajabilității</w:t>
      </w:r>
      <w:proofErr w:type="spellEnd"/>
      <w:r w:rsidRPr="006F5CBC">
        <w:rPr>
          <w:rFonts w:ascii="Times New Roman" w:hAnsi="Times New Roman"/>
          <w:sz w:val="24"/>
          <w:szCs w:val="24"/>
        </w:rPr>
        <w:t xml:space="preserve"> absolvenților, precum și în baza strategiilor și direcțiilor de dezvoltare națională.</w:t>
      </w:r>
    </w:p>
    <w:p w14:paraId="1FBC4A92"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t>Valorificarea capacităților instituționale pentru formarea resurselor umane înalt calificate, capabile să se integreze eficient pe piața muncii în condiții de concurență.</w:t>
      </w:r>
    </w:p>
    <w:p w14:paraId="15858368"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t>Reconceptualizarea și diversificarea ofertelor educaționale din perspectiva solicitărilor actuale și viitoare ale pieței muncii.</w:t>
      </w:r>
    </w:p>
    <w:p w14:paraId="3E0EE162" w14:textId="77777777" w:rsidR="00934ADB"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t>Dezvoltarea sistemului de ghidare în carieră din perspectiva armonizării cererii și ofertei.</w:t>
      </w:r>
    </w:p>
    <w:p w14:paraId="5BE933B5" w14:textId="70730532" w:rsidR="00934ADB" w:rsidRPr="0026505D" w:rsidRDefault="003874A7" w:rsidP="00D62082">
      <w:pPr>
        <w:pStyle w:val="ListParagraph1"/>
        <w:numPr>
          <w:ilvl w:val="0"/>
          <w:numId w:val="1"/>
        </w:numPr>
        <w:spacing w:after="0" w:line="240" w:lineRule="auto"/>
        <w:ind w:left="567" w:hanging="357"/>
        <w:rPr>
          <w:rFonts w:ascii="Times New Roman" w:hAnsi="Times New Roman"/>
          <w:sz w:val="24"/>
          <w:szCs w:val="23"/>
        </w:rPr>
      </w:pPr>
      <w:r>
        <w:rPr>
          <w:rFonts w:ascii="Times New Roman" w:hAnsi="Times New Roman"/>
          <w:sz w:val="24"/>
          <w:szCs w:val="23"/>
        </w:rPr>
        <w:t xml:space="preserve">Dezvoltarea </w:t>
      </w:r>
      <w:r w:rsidR="00934ADB">
        <w:rPr>
          <w:rFonts w:ascii="Times New Roman" w:hAnsi="Times New Roman"/>
          <w:sz w:val="24"/>
          <w:szCs w:val="23"/>
        </w:rPr>
        <w:t>învățământului dual în cadrul învățământului profesional tehnic și superior.</w:t>
      </w:r>
    </w:p>
    <w:p w14:paraId="1C718F0E"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4"/>
        </w:rPr>
        <w:t xml:space="preserve">Promovarea parteneriatelor dintre instituțiile de învățământ profesional tehnic, instituțiile de învățământ superior, instituțiile de formare continuă, educație a adulților și agenții economici ca factor de îmbunătățire a calității studiilor și </w:t>
      </w:r>
      <w:proofErr w:type="spellStart"/>
      <w:r w:rsidRPr="006F5CBC">
        <w:rPr>
          <w:rFonts w:ascii="Times New Roman" w:hAnsi="Times New Roman"/>
          <w:sz w:val="24"/>
          <w:szCs w:val="24"/>
        </w:rPr>
        <w:t>angajabilității</w:t>
      </w:r>
      <w:proofErr w:type="spellEnd"/>
      <w:r w:rsidRPr="006F5CBC">
        <w:rPr>
          <w:rFonts w:ascii="Times New Roman" w:hAnsi="Times New Roman"/>
          <w:sz w:val="24"/>
          <w:szCs w:val="24"/>
        </w:rPr>
        <w:t xml:space="preserve"> absolvenților.</w:t>
      </w:r>
    </w:p>
    <w:p w14:paraId="4B89DFEE" w14:textId="77777777" w:rsidR="00934ADB"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t>Promovarea educației antreprenoriale și economice la toate nivelurile sistemului de învățământ.</w:t>
      </w:r>
    </w:p>
    <w:p w14:paraId="0360911F" w14:textId="6932BE12" w:rsidR="003874A7" w:rsidRPr="004E49ED" w:rsidRDefault="003874A7" w:rsidP="00D62082">
      <w:pPr>
        <w:pStyle w:val="ListParagraph1"/>
        <w:numPr>
          <w:ilvl w:val="0"/>
          <w:numId w:val="1"/>
        </w:numPr>
        <w:spacing w:after="0" w:line="240" w:lineRule="auto"/>
        <w:ind w:left="567" w:hanging="357"/>
        <w:rPr>
          <w:rFonts w:ascii="Times New Roman" w:hAnsi="Times New Roman"/>
          <w:sz w:val="24"/>
          <w:szCs w:val="23"/>
        </w:rPr>
      </w:pPr>
      <w:r>
        <w:rPr>
          <w:rFonts w:ascii="Times New Roman" w:hAnsi="Times New Roman"/>
          <w:sz w:val="24"/>
          <w:szCs w:val="23"/>
        </w:rPr>
        <w:t>Promovarea culturii calității la toate nivelurile de învățământ.</w:t>
      </w:r>
    </w:p>
    <w:p w14:paraId="2AABF5B4" w14:textId="77777777" w:rsidR="00934ADB" w:rsidRPr="006F5CBC" w:rsidRDefault="00934ADB" w:rsidP="00D62082">
      <w:pPr>
        <w:spacing w:after="0" w:line="240" w:lineRule="auto"/>
        <w:ind w:firstLine="567"/>
        <w:rPr>
          <w:rFonts w:ascii="Times New Roman" w:hAnsi="Times New Roman"/>
          <w:sz w:val="24"/>
          <w:szCs w:val="23"/>
        </w:rPr>
      </w:pPr>
      <w:r w:rsidRPr="006F5CBC">
        <w:rPr>
          <w:rFonts w:ascii="Times New Roman" w:hAnsi="Times New Roman"/>
          <w:b/>
          <w:i/>
          <w:sz w:val="24"/>
          <w:szCs w:val="24"/>
        </w:rPr>
        <w:t xml:space="preserve">Impact scontat: </w:t>
      </w:r>
      <w:r w:rsidRPr="006F5CBC">
        <w:rPr>
          <w:rFonts w:ascii="Times New Roman" w:hAnsi="Times New Roman"/>
          <w:sz w:val="24"/>
          <w:szCs w:val="23"/>
        </w:rPr>
        <w:t>Sistem de învățământ profesional tehnic și superior racordat la cerințele și nevoile actuale și viitoare ale pieței muncii.</w:t>
      </w:r>
    </w:p>
    <w:p w14:paraId="21FDD103" w14:textId="2A7C1D2A" w:rsidR="00934ADB" w:rsidRPr="00CC0654" w:rsidRDefault="00934ADB" w:rsidP="000C5238">
      <w:pPr>
        <w:pStyle w:val="Heading2"/>
      </w:pPr>
      <w:bookmarkStart w:id="19" w:name="_Toc104878106"/>
      <w:r w:rsidRPr="00CC0654">
        <w:rPr>
          <w:rFonts w:eastAsia="Calibri"/>
          <w:szCs w:val="23"/>
        </w:rPr>
        <w:t>4.2.</w:t>
      </w:r>
      <w:r w:rsidRPr="00CC0654">
        <w:rPr>
          <w:rFonts w:eastAsia="Calibri"/>
          <w:szCs w:val="26"/>
        </w:rPr>
        <w:t xml:space="preserve"> </w:t>
      </w:r>
      <w:r w:rsidR="000C5238" w:rsidRPr="00CC0654">
        <w:t>Educație incluzivă pentru o societate incluzivă</w:t>
      </w:r>
      <w:bookmarkEnd w:id="19"/>
    </w:p>
    <w:p w14:paraId="214812AB" w14:textId="77777777" w:rsidR="00934ADB" w:rsidRPr="006F5CBC" w:rsidRDefault="00934ADB" w:rsidP="00D62082">
      <w:pPr>
        <w:spacing w:after="0" w:line="240" w:lineRule="auto"/>
        <w:ind w:firstLine="567"/>
        <w:rPr>
          <w:rFonts w:ascii="Times New Roman" w:hAnsi="Times New Roman"/>
          <w:b/>
          <w:sz w:val="24"/>
          <w:szCs w:val="24"/>
          <w:lang w:eastAsia="ru-RU"/>
        </w:rPr>
      </w:pPr>
      <w:r w:rsidRPr="006F5CBC">
        <w:rPr>
          <w:rFonts w:ascii="Times New Roman" w:hAnsi="Times New Roman"/>
          <w:b/>
          <w:sz w:val="24"/>
          <w:szCs w:val="24"/>
        </w:rPr>
        <w:t xml:space="preserve">OBIECTIVUL GENERAL 2: </w:t>
      </w:r>
      <w:r w:rsidRPr="006F5CBC">
        <w:rPr>
          <w:rFonts w:ascii="Times New Roman" w:hAnsi="Times New Roman"/>
          <w:b/>
          <w:sz w:val="24"/>
          <w:szCs w:val="24"/>
          <w:lang w:eastAsia="ru-RU"/>
        </w:rPr>
        <w:t>Asigurarea accesului la educație de calitate pentru toți pe întreg parcursul vieții.</w:t>
      </w:r>
    </w:p>
    <w:p w14:paraId="6500F4E6" w14:textId="77777777" w:rsidR="00934ADB" w:rsidRPr="006F5CBC" w:rsidRDefault="00934ADB" w:rsidP="00D62082">
      <w:pPr>
        <w:spacing w:after="0" w:line="240" w:lineRule="auto"/>
        <w:ind w:left="570"/>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70C00008"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Pr>
          <w:rFonts w:ascii="Times New Roman" w:hAnsi="Times New Roman"/>
          <w:sz w:val="24"/>
          <w:szCs w:val="24"/>
        </w:rPr>
        <w:t>Asigurarea</w:t>
      </w:r>
      <w:r w:rsidRPr="006F5CBC">
        <w:rPr>
          <w:rFonts w:ascii="Times New Roman" w:hAnsi="Times New Roman"/>
          <w:sz w:val="24"/>
          <w:szCs w:val="24"/>
        </w:rPr>
        <w:t xml:space="preserve"> educații incluzive pentru toți copiii, elevii și studenții, inclusiv pentru cei cu nevoi speciale, </w:t>
      </w:r>
      <w:r>
        <w:rPr>
          <w:rFonts w:ascii="Times New Roman" w:hAnsi="Times New Roman"/>
          <w:sz w:val="24"/>
          <w:szCs w:val="24"/>
        </w:rPr>
        <w:t xml:space="preserve">pentru </w:t>
      </w:r>
      <w:r w:rsidRPr="006F5CBC">
        <w:rPr>
          <w:rFonts w:ascii="Times New Roman" w:hAnsi="Times New Roman"/>
          <w:sz w:val="24"/>
          <w:szCs w:val="24"/>
        </w:rPr>
        <w:t>cei din grupurile vulnerabile</w:t>
      </w:r>
      <w:r>
        <w:rPr>
          <w:rFonts w:ascii="Times New Roman" w:hAnsi="Times New Roman"/>
          <w:sz w:val="24"/>
          <w:szCs w:val="24"/>
        </w:rPr>
        <w:t>,</w:t>
      </w:r>
      <w:r w:rsidRPr="001F2C6B">
        <w:rPr>
          <w:rFonts w:ascii="Times New Roman" w:hAnsi="Times New Roman"/>
          <w:sz w:val="24"/>
          <w:szCs w:val="24"/>
        </w:rPr>
        <w:t xml:space="preserve"> cei cu risc sporit și/sau cu comportament deviant</w:t>
      </w:r>
      <w:r>
        <w:rPr>
          <w:rFonts w:ascii="Times New Roman" w:hAnsi="Times New Roman"/>
          <w:sz w:val="24"/>
          <w:szCs w:val="24"/>
        </w:rPr>
        <w:t>,  pentru copiii refugiaților din Ucraina</w:t>
      </w:r>
      <w:r w:rsidRPr="006F5CBC">
        <w:rPr>
          <w:rFonts w:ascii="Times New Roman" w:hAnsi="Times New Roman"/>
          <w:sz w:val="24"/>
          <w:szCs w:val="24"/>
        </w:rPr>
        <w:t>.</w:t>
      </w:r>
    </w:p>
    <w:p w14:paraId="10CE2301"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Promovarea educației centrate pe cel ce învață la toate nivelurile sistemului de învățământ.</w:t>
      </w:r>
    </w:p>
    <w:p w14:paraId="4F2186A6"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Promovarea stării de bine în școală ca premisă pentru îmbunătățirea serviciilor educaționale.</w:t>
      </w:r>
    </w:p>
    <w:p w14:paraId="54376B5D"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Stimularea și motivarea elevilor și studenților capabili de performanțe înalte, prin sprijinirea în realizarea potențialului personal</w:t>
      </w:r>
      <w:r>
        <w:rPr>
          <w:rFonts w:ascii="Times New Roman" w:hAnsi="Times New Roman"/>
          <w:sz w:val="24"/>
          <w:szCs w:val="24"/>
        </w:rPr>
        <w:t>, inclusiv pe bază de merit</w:t>
      </w:r>
      <w:r w:rsidR="003874A7">
        <w:rPr>
          <w:rFonts w:ascii="Times New Roman" w:hAnsi="Times New Roman"/>
          <w:sz w:val="24"/>
          <w:szCs w:val="24"/>
        </w:rPr>
        <w:t>.</w:t>
      </w:r>
    </w:p>
    <w:p w14:paraId="6D1EBF8D"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bCs/>
          <w:iCs/>
          <w:sz w:val="24"/>
          <w:szCs w:val="24"/>
        </w:rPr>
        <w:t xml:space="preserve">Dezvoltarea și implementarea mecanismelor de sprijin </w:t>
      </w:r>
      <w:r>
        <w:rPr>
          <w:rFonts w:ascii="Times New Roman" w:hAnsi="Times New Roman"/>
          <w:bCs/>
          <w:iCs/>
          <w:sz w:val="24"/>
          <w:szCs w:val="24"/>
        </w:rPr>
        <w:t xml:space="preserve">pentru copiii neșcolarizați și pentru </w:t>
      </w:r>
      <w:r w:rsidRPr="006F5CBC">
        <w:rPr>
          <w:rFonts w:ascii="Times New Roman" w:hAnsi="Times New Roman"/>
          <w:bCs/>
          <w:iCs/>
          <w:sz w:val="24"/>
          <w:szCs w:val="24"/>
        </w:rPr>
        <w:t>elevi</w:t>
      </w:r>
      <w:r>
        <w:rPr>
          <w:rFonts w:ascii="Times New Roman" w:hAnsi="Times New Roman"/>
          <w:bCs/>
          <w:iCs/>
          <w:sz w:val="24"/>
          <w:szCs w:val="24"/>
        </w:rPr>
        <w:t>i</w:t>
      </w:r>
      <w:r w:rsidRPr="006F5CBC">
        <w:rPr>
          <w:rFonts w:ascii="Times New Roman" w:hAnsi="Times New Roman"/>
          <w:bCs/>
          <w:iCs/>
          <w:sz w:val="24"/>
          <w:szCs w:val="24"/>
        </w:rPr>
        <w:t xml:space="preserve"> cu risc ridicat de abandon școlar.</w:t>
      </w:r>
    </w:p>
    <w:p w14:paraId="4FA76C39"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Promovarea egalității de gen în și prin educație ca factor de realizare a echității sociale.</w:t>
      </w:r>
    </w:p>
    <w:p w14:paraId="64EFA50A"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 xml:space="preserve">Asigurarea condițiilor de formare a unei </w:t>
      </w:r>
      <w:r w:rsidRPr="006F5CBC">
        <w:rPr>
          <w:rFonts w:ascii="Times New Roman" w:hAnsi="Times New Roman"/>
          <w:sz w:val="24"/>
          <w:szCs w:val="23"/>
        </w:rPr>
        <w:t xml:space="preserve">generații sănătoase, nonviolente, cu reziliență </w:t>
      </w:r>
      <w:proofErr w:type="spellStart"/>
      <w:r w:rsidRPr="006F5CBC">
        <w:rPr>
          <w:rFonts w:ascii="Times New Roman" w:hAnsi="Times New Roman"/>
          <w:sz w:val="24"/>
          <w:szCs w:val="23"/>
        </w:rPr>
        <w:t>psihoemoțională</w:t>
      </w:r>
      <w:proofErr w:type="spellEnd"/>
      <w:r w:rsidRPr="006F5CBC">
        <w:rPr>
          <w:rFonts w:ascii="Times New Roman" w:hAnsi="Times New Roman"/>
          <w:sz w:val="24"/>
          <w:szCs w:val="23"/>
        </w:rPr>
        <w:t xml:space="preserve"> și deprinderi de viață bine dezvoltate.</w:t>
      </w:r>
    </w:p>
    <w:p w14:paraId="589B64C5"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3"/>
        </w:rPr>
        <w:t>Extinderea serviciilor alternative de îngrijire a copiilor.</w:t>
      </w:r>
    </w:p>
    <w:p w14:paraId="5C75C83C"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lastRenderedPageBreak/>
        <w:t>Sprijinirea progresului în învățare/ dezvoltare pentru toți prin remedierea, recuperarea și depășirea repercusiunilor situației pandemice</w:t>
      </w:r>
      <w:r>
        <w:rPr>
          <w:rFonts w:ascii="Times New Roman" w:hAnsi="Times New Roman"/>
          <w:sz w:val="24"/>
          <w:szCs w:val="23"/>
        </w:rPr>
        <w:t>, altor situații de risc.</w:t>
      </w:r>
    </w:p>
    <w:p w14:paraId="2D8F8A80"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3"/>
        </w:rPr>
      </w:pPr>
      <w:r w:rsidRPr="006F5CBC">
        <w:rPr>
          <w:rFonts w:ascii="Times New Roman" w:hAnsi="Times New Roman"/>
          <w:sz w:val="24"/>
          <w:szCs w:val="23"/>
        </w:rPr>
        <w:t>Extinderea educației pentru democrație și cetățenie activă, a educației interculturale și multilingve.</w:t>
      </w:r>
    </w:p>
    <w:p w14:paraId="76C12F22" w14:textId="77777777" w:rsidR="00934ADB" w:rsidRPr="006F5CBC" w:rsidRDefault="00934ADB" w:rsidP="00D62082">
      <w:pPr>
        <w:pStyle w:val="ListParagraph1"/>
        <w:spacing w:after="0" w:line="240" w:lineRule="auto"/>
        <w:ind w:left="567"/>
        <w:rPr>
          <w:rFonts w:ascii="Times New Roman" w:hAnsi="Times New Roman"/>
          <w:sz w:val="24"/>
          <w:szCs w:val="23"/>
        </w:rPr>
      </w:pPr>
      <w:r w:rsidRPr="006F5CBC">
        <w:rPr>
          <w:rFonts w:ascii="Times New Roman" w:hAnsi="Times New Roman"/>
          <w:b/>
          <w:i/>
          <w:sz w:val="24"/>
          <w:szCs w:val="24"/>
        </w:rPr>
        <w:t xml:space="preserve">Impact scontat: </w:t>
      </w:r>
      <w:r w:rsidRPr="006F5CBC">
        <w:rPr>
          <w:rFonts w:ascii="Times New Roman" w:hAnsi="Times New Roman"/>
          <w:sz w:val="24"/>
          <w:szCs w:val="23"/>
        </w:rPr>
        <w:t>Acces la educație de calitate și condiții echitabile pentru toți.</w:t>
      </w:r>
    </w:p>
    <w:p w14:paraId="6C3A1500" w14:textId="06752C4A" w:rsidR="00934ADB" w:rsidRPr="000C5238" w:rsidRDefault="00934ADB" w:rsidP="000C5238">
      <w:pPr>
        <w:pStyle w:val="Heading2"/>
      </w:pPr>
      <w:bookmarkStart w:id="20" w:name="_Toc104878107"/>
      <w:r w:rsidRPr="000C5238">
        <w:t xml:space="preserve">4.3. </w:t>
      </w:r>
      <w:r w:rsidR="000C5238" w:rsidRPr="000C5238">
        <w:t>Cadre didactice calificate pentru educație de calitate</w:t>
      </w:r>
      <w:bookmarkEnd w:id="20"/>
    </w:p>
    <w:p w14:paraId="0B447F57" w14:textId="77777777" w:rsidR="00934ADB" w:rsidRPr="006F5CBC" w:rsidRDefault="00934ADB" w:rsidP="00D62082">
      <w:pPr>
        <w:spacing w:after="0" w:line="240" w:lineRule="auto"/>
        <w:ind w:firstLine="567"/>
        <w:rPr>
          <w:rFonts w:ascii="Times New Roman" w:hAnsi="Times New Roman"/>
          <w:sz w:val="24"/>
          <w:szCs w:val="24"/>
          <w:lang w:eastAsia="ru-RU"/>
        </w:rPr>
      </w:pPr>
      <w:r w:rsidRPr="006F5CBC">
        <w:rPr>
          <w:rFonts w:ascii="Times New Roman" w:hAnsi="Times New Roman"/>
          <w:b/>
          <w:sz w:val="24"/>
          <w:szCs w:val="24"/>
        </w:rPr>
        <w:t xml:space="preserve">OBIECTIVUL GENERAL 3: </w:t>
      </w:r>
      <w:r w:rsidRPr="006F5CBC">
        <w:rPr>
          <w:rFonts w:ascii="Times New Roman" w:hAnsi="Times New Roman"/>
          <w:b/>
          <w:sz w:val="24"/>
          <w:szCs w:val="23"/>
        </w:rPr>
        <w:t>Asigurarea sistemului educațional de toate nivelurile și form</w:t>
      </w:r>
      <w:r>
        <w:rPr>
          <w:rFonts w:ascii="Times New Roman" w:hAnsi="Times New Roman"/>
          <w:b/>
          <w:sz w:val="24"/>
          <w:szCs w:val="23"/>
        </w:rPr>
        <w:t>e</w:t>
      </w:r>
      <w:r w:rsidRPr="006F5CBC">
        <w:rPr>
          <w:rFonts w:ascii="Times New Roman" w:hAnsi="Times New Roman"/>
          <w:b/>
          <w:sz w:val="24"/>
          <w:szCs w:val="23"/>
        </w:rPr>
        <w:t xml:space="preserve">le de învățământ cu personal didactic/ </w:t>
      </w:r>
      <w:proofErr w:type="spellStart"/>
      <w:r w:rsidRPr="006F5CBC">
        <w:rPr>
          <w:rFonts w:ascii="Times New Roman" w:hAnsi="Times New Roman"/>
          <w:b/>
          <w:sz w:val="24"/>
          <w:szCs w:val="23"/>
        </w:rPr>
        <w:t>științifico</w:t>
      </w:r>
      <w:proofErr w:type="spellEnd"/>
      <w:r w:rsidRPr="006F5CBC">
        <w:rPr>
          <w:rFonts w:ascii="Times New Roman" w:hAnsi="Times New Roman"/>
          <w:b/>
          <w:sz w:val="24"/>
          <w:szCs w:val="23"/>
        </w:rPr>
        <w:t>-didactic și managerial calificat, competent, motivat și competitiv.</w:t>
      </w:r>
    </w:p>
    <w:p w14:paraId="5DD5D417" w14:textId="77777777" w:rsidR="00934ADB" w:rsidRPr="006F5CBC" w:rsidRDefault="00934ADB" w:rsidP="00D62082">
      <w:pPr>
        <w:spacing w:after="0" w:line="240" w:lineRule="auto"/>
        <w:ind w:left="570"/>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6F366BFE" w14:textId="77777777" w:rsidR="00934ADB" w:rsidRPr="006F5CBC" w:rsidRDefault="00934ADB" w:rsidP="00D62082">
      <w:pPr>
        <w:pStyle w:val="ListParagraph2"/>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 xml:space="preserve">Dezvoltarea și implementarea unor programe de promovare </w:t>
      </w:r>
      <w:proofErr w:type="spellStart"/>
      <w:r w:rsidRPr="006F5CBC">
        <w:rPr>
          <w:rFonts w:ascii="Times New Roman" w:hAnsi="Times New Roman"/>
          <w:sz w:val="24"/>
          <w:szCs w:val="24"/>
        </w:rPr>
        <w:t>şi</w:t>
      </w:r>
      <w:proofErr w:type="spellEnd"/>
      <w:r w:rsidRPr="006F5CBC">
        <w:rPr>
          <w:rFonts w:ascii="Times New Roman" w:hAnsi="Times New Roman"/>
          <w:sz w:val="24"/>
          <w:szCs w:val="24"/>
        </w:rPr>
        <w:t xml:space="preserve"> motivare a tinerilor pentru cariera didactică, </w:t>
      </w:r>
      <w:proofErr w:type="spellStart"/>
      <w:r w:rsidRPr="006F5CBC">
        <w:rPr>
          <w:rFonts w:ascii="Times New Roman" w:hAnsi="Times New Roman"/>
          <w:sz w:val="24"/>
          <w:szCs w:val="24"/>
        </w:rPr>
        <w:t>științifico</w:t>
      </w:r>
      <w:proofErr w:type="spellEnd"/>
      <w:r w:rsidRPr="006F5CBC">
        <w:rPr>
          <w:rFonts w:ascii="Times New Roman" w:hAnsi="Times New Roman"/>
          <w:sz w:val="24"/>
          <w:szCs w:val="24"/>
        </w:rPr>
        <w:t>-didactică, de cercetare.</w:t>
      </w:r>
    </w:p>
    <w:p w14:paraId="15D9CFDC" w14:textId="77777777" w:rsidR="00934ADB" w:rsidRPr="006F5CBC" w:rsidRDefault="00934ADB" w:rsidP="00D62082">
      <w:pPr>
        <w:pStyle w:val="ListParagraph2"/>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Corelarea Comenzii de stat pentru pregătirea cadrelor didactice cu necesitățile sistemului educațional.</w:t>
      </w:r>
    </w:p>
    <w:p w14:paraId="6007E3A4" w14:textId="77777777" w:rsidR="00934ADB" w:rsidRPr="006F5CBC" w:rsidRDefault="00934ADB" w:rsidP="00D62082">
      <w:pPr>
        <w:pStyle w:val="ListParagraph2"/>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Îmbunătățirea formării profesionale inițiale și asigurarea calității programelor de formare a cadrelor didactice conform standardelor de calitate.</w:t>
      </w:r>
    </w:p>
    <w:p w14:paraId="29B4F7AD" w14:textId="77777777" w:rsidR="00934ADB" w:rsidRPr="006F5CBC" w:rsidRDefault="00934ADB" w:rsidP="00D62082">
      <w:pPr>
        <w:pStyle w:val="ListParagraph2"/>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Creșterea atractivității și a prestigiului profesiei de cadru didactic prin revalorizarea acesteia din punct de vedere social și financiar și extinderea programelor de inserție și sprijin profesional pe parcursul carierei.</w:t>
      </w:r>
    </w:p>
    <w:p w14:paraId="1E8E6D4F"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 xml:space="preserve">Restructurarea sistemului și reconceptualizarea formării profesionale continue a personalului didactic, </w:t>
      </w:r>
      <w:proofErr w:type="spellStart"/>
      <w:r w:rsidRPr="006F5CBC">
        <w:rPr>
          <w:rFonts w:ascii="Times New Roman" w:hAnsi="Times New Roman"/>
          <w:sz w:val="24"/>
          <w:szCs w:val="24"/>
        </w:rPr>
        <w:t>științifico</w:t>
      </w:r>
      <w:proofErr w:type="spellEnd"/>
      <w:r w:rsidRPr="006F5CBC">
        <w:rPr>
          <w:rFonts w:ascii="Times New Roman" w:hAnsi="Times New Roman"/>
          <w:sz w:val="24"/>
          <w:szCs w:val="24"/>
        </w:rPr>
        <w:t>-didactic și managerial.</w:t>
      </w:r>
    </w:p>
    <w:p w14:paraId="590431C9"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3"/>
        </w:rPr>
        <w:t>Dezvoltarea</w:t>
      </w:r>
      <w:r w:rsidRPr="006F5CBC">
        <w:rPr>
          <w:rFonts w:ascii="Times New Roman" w:hAnsi="Times New Roman"/>
          <w:sz w:val="24"/>
          <w:szCs w:val="24"/>
        </w:rPr>
        <w:t xml:space="preserve"> sistemului de ghidare în cariera didactică prin stimularea performanțelor academice ale elevilor/ studenților din instituțiile cu profil pedagogic.</w:t>
      </w:r>
    </w:p>
    <w:p w14:paraId="10F6CDCE"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Dezvoltarea și implementarea unui sistem eficient de management al performanței în cariera didactică din perspectiva promovării inovațiilor, a excelenței în predare, a meritocrației.</w:t>
      </w:r>
    </w:p>
    <w:p w14:paraId="67420CE2" w14:textId="77777777" w:rsidR="00934ADB" w:rsidRPr="006F5CBC" w:rsidRDefault="00934ADB" w:rsidP="00D62082">
      <w:pPr>
        <w:pStyle w:val="ListParagraph1"/>
        <w:spacing w:after="120" w:line="240" w:lineRule="auto"/>
        <w:ind w:left="0" w:firstLine="567"/>
        <w:rPr>
          <w:rFonts w:ascii="Times New Roman" w:hAnsi="Times New Roman"/>
          <w:sz w:val="24"/>
          <w:szCs w:val="24"/>
        </w:rPr>
      </w:pPr>
      <w:r w:rsidRPr="006F5CBC">
        <w:rPr>
          <w:rFonts w:ascii="Times New Roman" w:hAnsi="Times New Roman"/>
          <w:b/>
          <w:i/>
          <w:sz w:val="24"/>
          <w:szCs w:val="24"/>
        </w:rPr>
        <w:t xml:space="preserve">Impact scontat: </w:t>
      </w:r>
      <w:r w:rsidRPr="006F5CBC">
        <w:rPr>
          <w:rFonts w:ascii="Times New Roman" w:hAnsi="Times New Roman"/>
          <w:sz w:val="24"/>
          <w:szCs w:val="23"/>
        </w:rPr>
        <w:t xml:space="preserve">Sistem educațional asigurat cu personal didactic/ </w:t>
      </w:r>
      <w:proofErr w:type="spellStart"/>
      <w:r w:rsidRPr="006F5CBC">
        <w:rPr>
          <w:rFonts w:ascii="Times New Roman" w:hAnsi="Times New Roman"/>
          <w:sz w:val="24"/>
          <w:szCs w:val="23"/>
        </w:rPr>
        <w:t>științifico</w:t>
      </w:r>
      <w:proofErr w:type="spellEnd"/>
      <w:r w:rsidRPr="006F5CBC">
        <w:rPr>
          <w:rFonts w:ascii="Times New Roman" w:hAnsi="Times New Roman"/>
          <w:sz w:val="24"/>
          <w:szCs w:val="23"/>
        </w:rPr>
        <w:t>-didactic și managerial calificat.</w:t>
      </w:r>
    </w:p>
    <w:p w14:paraId="6BF52B04" w14:textId="33A4F472" w:rsidR="00934ADB" w:rsidRPr="00CC0654" w:rsidRDefault="00934ADB" w:rsidP="000C5238">
      <w:pPr>
        <w:pStyle w:val="Heading2"/>
      </w:pPr>
      <w:bookmarkStart w:id="21" w:name="_Toc104878108"/>
      <w:r w:rsidRPr="00CC0654">
        <w:rPr>
          <w:rFonts w:eastAsia="Calibri"/>
        </w:rPr>
        <w:t xml:space="preserve">4.4. </w:t>
      </w:r>
      <w:r w:rsidR="000C5238" w:rsidRPr="00CC0654">
        <w:t>Societatea, comunitatea și familia pentru educație de calitate</w:t>
      </w:r>
      <w:bookmarkEnd w:id="21"/>
    </w:p>
    <w:p w14:paraId="37802E64" w14:textId="132389EC" w:rsidR="00934ADB" w:rsidRPr="006F5CBC" w:rsidRDefault="00934ADB" w:rsidP="00D62082">
      <w:pPr>
        <w:spacing w:after="0" w:line="240" w:lineRule="auto"/>
        <w:ind w:firstLine="573"/>
        <w:rPr>
          <w:rFonts w:ascii="Times New Roman" w:hAnsi="Times New Roman"/>
          <w:sz w:val="24"/>
          <w:szCs w:val="24"/>
          <w:lang w:eastAsia="ru-RU"/>
        </w:rPr>
      </w:pPr>
      <w:r w:rsidRPr="006F5CBC">
        <w:rPr>
          <w:rFonts w:ascii="Times New Roman" w:hAnsi="Times New Roman"/>
          <w:b/>
          <w:sz w:val="24"/>
          <w:szCs w:val="24"/>
        </w:rPr>
        <w:t xml:space="preserve">OBIECTIVUL GENERAL 4: </w:t>
      </w:r>
      <w:r w:rsidRPr="006F5CBC">
        <w:rPr>
          <w:rFonts w:ascii="Times New Roman" w:hAnsi="Times New Roman"/>
          <w:b/>
          <w:sz w:val="24"/>
          <w:szCs w:val="24"/>
          <w:lang w:eastAsia="ru-RU"/>
        </w:rPr>
        <w:t xml:space="preserve">Consolidarea coeziunii </w:t>
      </w:r>
      <w:proofErr w:type="spellStart"/>
      <w:r w:rsidRPr="006F5CBC">
        <w:rPr>
          <w:rFonts w:ascii="Times New Roman" w:hAnsi="Times New Roman"/>
          <w:b/>
          <w:sz w:val="24"/>
          <w:szCs w:val="24"/>
          <w:lang w:eastAsia="ru-RU"/>
        </w:rPr>
        <w:t>socioeducaționale</w:t>
      </w:r>
      <w:proofErr w:type="spellEnd"/>
      <w:r w:rsidRPr="006F5CBC">
        <w:rPr>
          <w:rFonts w:ascii="Times New Roman" w:hAnsi="Times New Roman"/>
          <w:b/>
          <w:sz w:val="24"/>
          <w:szCs w:val="24"/>
          <w:lang w:eastAsia="ru-RU"/>
        </w:rPr>
        <w:t xml:space="preserve"> pentru educație de calitate prin conjugarea eforturilor tuturor act</w:t>
      </w:r>
      <w:r w:rsidR="0021414A">
        <w:rPr>
          <w:rFonts w:ascii="Times New Roman" w:hAnsi="Times New Roman"/>
          <w:b/>
          <w:sz w:val="24"/>
          <w:szCs w:val="24"/>
          <w:lang w:eastAsia="ru-RU"/>
        </w:rPr>
        <w:t>anților procesului educațional.</w:t>
      </w:r>
    </w:p>
    <w:p w14:paraId="4B808892" w14:textId="77777777" w:rsidR="00934ADB" w:rsidRPr="006F5CBC" w:rsidRDefault="00934ADB" w:rsidP="00D62082">
      <w:pPr>
        <w:spacing w:after="0" w:line="240" w:lineRule="auto"/>
        <w:ind w:firstLine="570"/>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1D042581"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Dezvoltarea mecanismelor de implicare a societății, comunității și a familiei în rezolvarea unor probleme ce țin de educație, asigurând un nivel înalt de activism civic și percepție pozitivă a educației.</w:t>
      </w:r>
    </w:p>
    <w:p w14:paraId="431F7EE2"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3"/>
        </w:rPr>
        <w:t>Responsabilizarea societății, comunității, familiei pentru educație de calitate.</w:t>
      </w:r>
    </w:p>
    <w:p w14:paraId="2A5386B5"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Extinderea participării comunității în susținerea educației și în realizarea serviciilor sociale, inclusiv pentru grupurile dezavantajate</w:t>
      </w:r>
      <w:r w:rsidRPr="006F5CBC">
        <w:rPr>
          <w:rFonts w:ascii="Times New Roman" w:hAnsi="Times New Roman"/>
          <w:sz w:val="24"/>
          <w:szCs w:val="23"/>
        </w:rPr>
        <w:t>.</w:t>
      </w:r>
    </w:p>
    <w:p w14:paraId="6163A917"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Consolidarea parteneriatelor dintre familie, autorități locale și instituțiile educaționale prin dezvoltarea programelor de educație pentru familie și educație parentală</w:t>
      </w:r>
      <w:r w:rsidRPr="006F5CBC">
        <w:rPr>
          <w:rFonts w:ascii="Times New Roman" w:hAnsi="Times New Roman"/>
          <w:sz w:val="24"/>
          <w:szCs w:val="23"/>
        </w:rPr>
        <w:t>.</w:t>
      </w:r>
    </w:p>
    <w:p w14:paraId="475AC14E"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3"/>
        </w:rPr>
        <w:t>Promovarea parteneriatelor între instituțiile de învățământ și centrele de sănătate prietenoase tinerilor, centrele de tineret.</w:t>
      </w:r>
    </w:p>
    <w:p w14:paraId="7FB6A107"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3"/>
        </w:rPr>
        <w:t>Implicarea părinților în procesul decizional în cadrul instituțiilor de învățământ general.</w:t>
      </w:r>
    </w:p>
    <w:p w14:paraId="1C4C85A0" w14:textId="77777777" w:rsidR="00934ADB" w:rsidRPr="006F5CBC" w:rsidRDefault="00934ADB" w:rsidP="00D62082">
      <w:pPr>
        <w:pStyle w:val="ListParagraph1"/>
        <w:spacing w:after="120" w:line="240" w:lineRule="auto"/>
        <w:ind w:left="0" w:firstLine="567"/>
        <w:rPr>
          <w:rFonts w:ascii="Times New Roman" w:hAnsi="Times New Roman"/>
          <w:b/>
          <w:i/>
          <w:sz w:val="24"/>
          <w:szCs w:val="24"/>
        </w:rPr>
      </w:pPr>
      <w:r w:rsidRPr="006F5CBC">
        <w:rPr>
          <w:rFonts w:ascii="Times New Roman" w:hAnsi="Times New Roman"/>
          <w:b/>
          <w:i/>
          <w:sz w:val="24"/>
          <w:szCs w:val="24"/>
        </w:rPr>
        <w:t xml:space="preserve">Impact scontat: </w:t>
      </w:r>
      <w:r w:rsidRPr="006F5CBC">
        <w:rPr>
          <w:rFonts w:ascii="Times New Roman" w:hAnsi="Times New Roman"/>
          <w:sz w:val="24"/>
          <w:szCs w:val="23"/>
        </w:rPr>
        <w:t>Implicare sporită și responsabilă a familiei și comunității în procesul educațional.</w:t>
      </w:r>
    </w:p>
    <w:p w14:paraId="5EFEF6DA" w14:textId="44941341" w:rsidR="00934ADB" w:rsidRPr="00CC0654" w:rsidRDefault="00934ADB" w:rsidP="000C5238">
      <w:pPr>
        <w:pStyle w:val="Heading2"/>
      </w:pPr>
      <w:bookmarkStart w:id="22" w:name="_Toc104878109"/>
      <w:r w:rsidRPr="00CC0654">
        <w:rPr>
          <w:rFonts w:eastAsia="Calibri"/>
          <w:szCs w:val="23"/>
        </w:rPr>
        <w:lastRenderedPageBreak/>
        <w:t xml:space="preserve">4.5. </w:t>
      </w:r>
      <w:r w:rsidR="000C5238" w:rsidRPr="00CC0654">
        <w:t>Medii de învățare eficiente și motivante</w:t>
      </w:r>
      <w:bookmarkEnd w:id="22"/>
      <w:r w:rsidR="000C5238" w:rsidRPr="00CC0654">
        <w:t xml:space="preserve"> </w:t>
      </w:r>
    </w:p>
    <w:p w14:paraId="7650E92D" w14:textId="77777777" w:rsidR="00934ADB" w:rsidRPr="006F5CBC" w:rsidRDefault="00934ADB" w:rsidP="00D62082">
      <w:pPr>
        <w:spacing w:after="0" w:line="240" w:lineRule="auto"/>
        <w:ind w:firstLine="567"/>
        <w:rPr>
          <w:rFonts w:ascii="Times New Roman" w:hAnsi="Times New Roman"/>
          <w:b/>
          <w:sz w:val="24"/>
          <w:szCs w:val="24"/>
        </w:rPr>
      </w:pPr>
      <w:r w:rsidRPr="006F5CBC">
        <w:rPr>
          <w:rFonts w:ascii="Times New Roman" w:hAnsi="Times New Roman"/>
          <w:b/>
          <w:sz w:val="24"/>
          <w:szCs w:val="24"/>
        </w:rPr>
        <w:t>OBIECTIVUL GENERAL 5: Crearea noilor medii, eficiente și motivante, de dezvoltare și învățare pe parcursul vieții pentru toți cetățenii.</w:t>
      </w:r>
    </w:p>
    <w:p w14:paraId="190E5757" w14:textId="77777777" w:rsidR="00934ADB" w:rsidRPr="006F5CBC" w:rsidRDefault="00934ADB" w:rsidP="00D62082">
      <w:pPr>
        <w:spacing w:after="0" w:line="240" w:lineRule="auto"/>
        <w:ind w:firstLine="567"/>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71FD6366" w14:textId="6477D0AA" w:rsidR="00934ADB" w:rsidRPr="004E49ED" w:rsidRDefault="00934ADB" w:rsidP="00D62082">
      <w:pPr>
        <w:pStyle w:val="ListParagraph1"/>
        <w:numPr>
          <w:ilvl w:val="0"/>
          <w:numId w:val="1"/>
        </w:numPr>
        <w:spacing w:after="0" w:line="240" w:lineRule="auto"/>
        <w:ind w:left="567"/>
        <w:rPr>
          <w:rFonts w:ascii="Times New Roman" w:hAnsi="Times New Roman"/>
          <w:b/>
          <w:i/>
          <w:sz w:val="24"/>
          <w:szCs w:val="24"/>
        </w:rPr>
      </w:pPr>
      <w:r w:rsidRPr="006F5CBC">
        <w:rPr>
          <w:rFonts w:ascii="Times New Roman" w:hAnsi="Times New Roman"/>
          <w:sz w:val="24"/>
          <w:szCs w:val="24"/>
        </w:rPr>
        <w:t>Creșterea relevanței ofertei curriculare din perspectiva competențelor-cheie</w:t>
      </w:r>
      <w:r>
        <w:rPr>
          <w:rFonts w:ascii="Times New Roman" w:hAnsi="Times New Roman"/>
          <w:sz w:val="24"/>
          <w:szCs w:val="24"/>
        </w:rPr>
        <w:t xml:space="preserve">, </w:t>
      </w:r>
      <w:r w:rsidRPr="006F5CBC">
        <w:rPr>
          <w:rFonts w:ascii="Times New Roman" w:hAnsi="Times New Roman"/>
          <w:sz w:val="24"/>
          <w:szCs w:val="24"/>
        </w:rPr>
        <w:t xml:space="preserve">și celor profesionale prin revizuirea continuă a documentelor de politici curriculare. </w:t>
      </w:r>
      <w:r w:rsidRPr="004E49ED">
        <w:rPr>
          <w:rFonts w:ascii="Times New Roman" w:hAnsi="Times New Roman"/>
          <w:sz w:val="24"/>
          <w:szCs w:val="24"/>
        </w:rPr>
        <w:t xml:space="preserve">Proiectarea și dezvoltarea </w:t>
      </w:r>
      <w:proofErr w:type="spellStart"/>
      <w:r w:rsidRPr="004E49ED">
        <w:rPr>
          <w:rFonts w:ascii="Times New Roman" w:hAnsi="Times New Roman"/>
          <w:sz w:val="24"/>
          <w:szCs w:val="24"/>
        </w:rPr>
        <w:t>curricula</w:t>
      </w:r>
      <w:proofErr w:type="spellEnd"/>
      <w:r w:rsidRPr="004E49ED">
        <w:rPr>
          <w:rFonts w:ascii="Times New Roman" w:hAnsi="Times New Roman"/>
          <w:sz w:val="24"/>
          <w:szCs w:val="24"/>
        </w:rPr>
        <w:t xml:space="preserve"> din perspectiva intra-, inter- și </w:t>
      </w:r>
      <w:proofErr w:type="spellStart"/>
      <w:r w:rsidRPr="004E49ED">
        <w:rPr>
          <w:rFonts w:ascii="Times New Roman" w:hAnsi="Times New Roman"/>
          <w:sz w:val="24"/>
          <w:szCs w:val="24"/>
        </w:rPr>
        <w:t>transdisciplinară</w:t>
      </w:r>
      <w:proofErr w:type="spellEnd"/>
      <w:r w:rsidRPr="004E49ED">
        <w:rPr>
          <w:rFonts w:ascii="Times New Roman" w:hAnsi="Times New Roman"/>
          <w:sz w:val="24"/>
          <w:szCs w:val="24"/>
          <w:lang w:val="en-US"/>
        </w:rPr>
        <w:t xml:space="preserve">: </w:t>
      </w:r>
      <w:r w:rsidRPr="0026505D">
        <w:t xml:space="preserve"> </w:t>
      </w:r>
      <w:r w:rsidRPr="004E49ED">
        <w:rPr>
          <w:rFonts w:ascii="Times New Roman" w:hAnsi="Times New Roman"/>
          <w:sz w:val="24"/>
          <w:szCs w:val="24"/>
        </w:rPr>
        <w:t xml:space="preserve">planuri de învățământ, </w:t>
      </w:r>
      <w:proofErr w:type="spellStart"/>
      <w:r w:rsidRPr="004E49ED">
        <w:rPr>
          <w:rFonts w:ascii="Times New Roman" w:hAnsi="Times New Roman"/>
          <w:sz w:val="24"/>
          <w:szCs w:val="24"/>
        </w:rPr>
        <w:t>curricula</w:t>
      </w:r>
      <w:proofErr w:type="spellEnd"/>
      <w:r w:rsidRPr="004E49ED">
        <w:rPr>
          <w:rFonts w:ascii="Times New Roman" w:hAnsi="Times New Roman"/>
          <w:sz w:val="24"/>
          <w:szCs w:val="24"/>
        </w:rPr>
        <w:t xml:space="preserve"> pe discipline, manuale, ghiduri metodologice etc.</w:t>
      </w:r>
    </w:p>
    <w:p w14:paraId="20DB444E"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lang w:eastAsia="ru-RU"/>
        </w:rPr>
        <w:t>Implementarea noilor medii de învățare, resurse și tehnologii didactice active/ interactive în condiții de siguranță, inclusiv online, pentru obținerea noilor cunoștințe și experiențe</w:t>
      </w:r>
      <w:r w:rsidRPr="006F5CBC">
        <w:rPr>
          <w:rFonts w:ascii="Times New Roman" w:hAnsi="Times New Roman"/>
          <w:sz w:val="24"/>
          <w:szCs w:val="24"/>
        </w:rPr>
        <w:t>.</w:t>
      </w:r>
    </w:p>
    <w:p w14:paraId="7E85F0A8"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lang w:eastAsia="ru-RU"/>
        </w:rPr>
        <w:t>Optimizarea sistemului de evaluare a rezultatelor învățării din perspectiva pedagogiei competențelor</w:t>
      </w:r>
      <w:r>
        <w:rPr>
          <w:rFonts w:ascii="Times New Roman" w:hAnsi="Times New Roman"/>
          <w:sz w:val="24"/>
          <w:szCs w:val="24"/>
          <w:lang w:eastAsia="ru-RU"/>
        </w:rPr>
        <w:t xml:space="preserve"> și cadrului motivațional</w:t>
      </w:r>
      <w:r w:rsidRPr="006F5CBC">
        <w:rPr>
          <w:rFonts w:ascii="Times New Roman" w:hAnsi="Times New Roman"/>
          <w:sz w:val="24"/>
          <w:szCs w:val="24"/>
          <w:lang w:eastAsia="ru-RU"/>
        </w:rPr>
        <w:t>.</w:t>
      </w:r>
    </w:p>
    <w:p w14:paraId="736E61BA"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 xml:space="preserve">Valorificarea oportunităților oferite de noile medii de învățare, </w:t>
      </w:r>
      <w:r w:rsidRPr="006F5CBC">
        <w:rPr>
          <w:rFonts w:ascii="Times New Roman" w:hAnsi="Times New Roman"/>
          <w:sz w:val="24"/>
          <w:szCs w:val="24"/>
          <w:lang w:eastAsia="ru-RU"/>
        </w:rPr>
        <w:t>resurse și tehnologii didactice active/ interactive, pentru acumularea de noi cunoștințe și experiențe</w:t>
      </w:r>
      <w:r w:rsidRPr="006F5CBC">
        <w:rPr>
          <w:rFonts w:ascii="Times New Roman" w:hAnsi="Times New Roman"/>
          <w:sz w:val="24"/>
          <w:szCs w:val="24"/>
        </w:rPr>
        <w:t>, inclusiv în scopul creșterii rezilienței la provocările lumii contemporane (încălzire globală, crize, pandemii</w:t>
      </w:r>
      <w:r>
        <w:rPr>
          <w:rFonts w:ascii="Times New Roman" w:hAnsi="Times New Roman"/>
          <w:sz w:val="24"/>
          <w:szCs w:val="24"/>
        </w:rPr>
        <w:t>, conflicte militare</w:t>
      </w:r>
      <w:r w:rsidRPr="006F5CBC">
        <w:rPr>
          <w:rFonts w:ascii="Times New Roman" w:hAnsi="Times New Roman"/>
          <w:sz w:val="24"/>
          <w:szCs w:val="24"/>
        </w:rPr>
        <w:t>).</w:t>
      </w:r>
    </w:p>
    <w:p w14:paraId="6CA810C8" w14:textId="77777777" w:rsidR="00934ADB" w:rsidRPr="006F5CBC" w:rsidRDefault="00934ADB" w:rsidP="00D62082">
      <w:pPr>
        <w:pStyle w:val="ListParagraph1"/>
        <w:numPr>
          <w:ilvl w:val="0"/>
          <w:numId w:val="1"/>
        </w:numPr>
        <w:spacing w:after="0" w:line="240" w:lineRule="auto"/>
        <w:ind w:left="567"/>
        <w:rPr>
          <w:rFonts w:ascii="Times New Roman" w:hAnsi="Times New Roman"/>
          <w:b/>
          <w:i/>
          <w:sz w:val="24"/>
          <w:szCs w:val="24"/>
        </w:rPr>
      </w:pPr>
      <w:r w:rsidRPr="006F5CBC">
        <w:rPr>
          <w:rFonts w:ascii="Times New Roman" w:hAnsi="Times New Roman"/>
          <w:sz w:val="24"/>
          <w:szCs w:val="24"/>
          <w:lang w:eastAsia="ru-RU"/>
        </w:rPr>
        <w:t>Crearea noilor medii de învățare din perspectiva dezvoltării resurselor curriculare, informaționale și logistice.</w:t>
      </w:r>
    </w:p>
    <w:p w14:paraId="0698BE5F"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bCs/>
          <w:sz w:val="24"/>
          <w:szCs w:val="24"/>
          <w:lang w:eastAsia="ru-RU"/>
        </w:rPr>
        <w:t xml:space="preserve">Asigurarea condițiilor </w:t>
      </w:r>
      <w:r w:rsidRPr="006F5CBC">
        <w:rPr>
          <w:rFonts w:ascii="Times New Roman" w:hAnsi="Times New Roman"/>
          <w:bCs/>
          <w:sz w:val="24"/>
          <w:szCs w:val="24"/>
        </w:rPr>
        <w:t>sociale</w:t>
      </w:r>
      <w:r w:rsidRPr="006F5CBC">
        <w:rPr>
          <w:rFonts w:ascii="Times New Roman" w:hAnsi="Times New Roman"/>
          <w:bCs/>
          <w:sz w:val="24"/>
          <w:szCs w:val="24"/>
          <w:lang w:eastAsia="ru-RU"/>
        </w:rPr>
        <w:t>, culturale, economice, psihologice și pedagogice de formare a personalității elevului/ studentului din perspectiva educației pentru diversitate, globalizare și dezvoltare sustenabilă.</w:t>
      </w:r>
    </w:p>
    <w:p w14:paraId="2CCC03C7" w14:textId="77777777" w:rsidR="00934ADB" w:rsidRPr="006F5CBC" w:rsidRDefault="00934ADB" w:rsidP="00D62082">
      <w:pPr>
        <w:pStyle w:val="ListParagraph1"/>
        <w:spacing w:after="120" w:line="240" w:lineRule="auto"/>
        <w:ind w:left="567"/>
        <w:rPr>
          <w:rFonts w:ascii="Times New Roman" w:hAnsi="Times New Roman"/>
          <w:b/>
          <w:i/>
          <w:sz w:val="24"/>
          <w:szCs w:val="24"/>
        </w:rPr>
      </w:pPr>
      <w:r w:rsidRPr="006F5CBC">
        <w:rPr>
          <w:rFonts w:ascii="Times New Roman" w:hAnsi="Times New Roman"/>
          <w:b/>
          <w:i/>
          <w:sz w:val="24"/>
          <w:szCs w:val="24"/>
        </w:rPr>
        <w:t xml:space="preserve">Impact scontat: </w:t>
      </w:r>
      <w:r w:rsidRPr="006F5CBC">
        <w:rPr>
          <w:rFonts w:ascii="Times New Roman" w:hAnsi="Times New Roman"/>
          <w:sz w:val="24"/>
          <w:szCs w:val="23"/>
        </w:rPr>
        <w:t xml:space="preserve">Medii de învățare motivante și </w:t>
      </w:r>
      <w:proofErr w:type="spellStart"/>
      <w:r w:rsidRPr="006F5CBC">
        <w:rPr>
          <w:rFonts w:ascii="Times New Roman" w:hAnsi="Times New Roman"/>
          <w:sz w:val="24"/>
          <w:szCs w:val="23"/>
        </w:rPr>
        <w:t>dezvoltative</w:t>
      </w:r>
      <w:proofErr w:type="spellEnd"/>
      <w:r w:rsidRPr="006F5CBC">
        <w:rPr>
          <w:rFonts w:ascii="Times New Roman" w:hAnsi="Times New Roman"/>
          <w:sz w:val="24"/>
          <w:szCs w:val="23"/>
        </w:rPr>
        <w:t xml:space="preserve"> create. </w:t>
      </w:r>
    </w:p>
    <w:p w14:paraId="29B9A4CA" w14:textId="7053F2DA" w:rsidR="00934ADB" w:rsidRPr="00CC0654" w:rsidRDefault="00934ADB" w:rsidP="000C5238">
      <w:pPr>
        <w:pStyle w:val="Heading2"/>
      </w:pPr>
      <w:bookmarkStart w:id="23" w:name="_Toc104878110"/>
      <w:r w:rsidRPr="00CC0654">
        <w:rPr>
          <w:szCs w:val="23"/>
        </w:rPr>
        <w:t xml:space="preserve">4.6. </w:t>
      </w:r>
      <w:r w:rsidR="000C5238" w:rsidRPr="00CC0654">
        <w:t>Tehnologii</w:t>
      </w:r>
      <w:r>
        <w:t xml:space="preserve"> </w:t>
      </w:r>
      <w:r w:rsidR="000C5238" w:rsidRPr="00CC0654">
        <w:t>informaționale și comunicaționale moderne pentru asigurarea calității și sustenabilității educației</w:t>
      </w:r>
      <w:bookmarkEnd w:id="23"/>
    </w:p>
    <w:p w14:paraId="51F39566" w14:textId="77777777" w:rsidR="00934ADB" w:rsidRPr="006F5CBC" w:rsidRDefault="00934ADB" w:rsidP="00D62082">
      <w:pPr>
        <w:spacing w:after="0" w:line="240" w:lineRule="auto"/>
        <w:ind w:firstLine="567"/>
        <w:rPr>
          <w:rFonts w:ascii="Times New Roman" w:hAnsi="Times New Roman"/>
          <w:b/>
          <w:sz w:val="24"/>
          <w:szCs w:val="24"/>
          <w:lang w:eastAsia="ru-RU"/>
        </w:rPr>
      </w:pPr>
      <w:r w:rsidRPr="006F5CBC">
        <w:rPr>
          <w:rFonts w:ascii="Times New Roman" w:hAnsi="Times New Roman"/>
          <w:b/>
          <w:sz w:val="24"/>
          <w:szCs w:val="24"/>
        </w:rPr>
        <w:t xml:space="preserve">OBIECTIVUL GENERAL 6: </w:t>
      </w:r>
      <w:r w:rsidRPr="006F5CBC">
        <w:rPr>
          <w:rFonts w:ascii="Times New Roman" w:hAnsi="Times New Roman"/>
          <w:b/>
          <w:sz w:val="24"/>
          <w:szCs w:val="24"/>
          <w:lang w:eastAsia="ru-RU"/>
        </w:rPr>
        <w:t>Îmbunătățirea funcționalității și a calității sistemului educațional prin implementarea eficientă a tehnologiilor digitale pentru asigurarea calității și sustenabilității educației.</w:t>
      </w:r>
    </w:p>
    <w:p w14:paraId="08B756DB" w14:textId="77777777" w:rsidR="00934ADB" w:rsidRPr="006F5CBC" w:rsidRDefault="00934ADB" w:rsidP="00D62082">
      <w:pPr>
        <w:spacing w:after="0" w:line="240" w:lineRule="auto"/>
        <w:ind w:firstLine="567"/>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7C8BB924"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lang w:eastAsia="ru-RU"/>
        </w:rPr>
        <w:t>Crearea noilor contexte și medii favorabile prin interconexiunea tehnologiilor didactice și celor informaționale.</w:t>
      </w:r>
    </w:p>
    <w:p w14:paraId="174A9304"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Asigurarea instituțiilor de învățământ cu echipament și produse de program, dar și cu tehnologii informaționale și comunicaționale.</w:t>
      </w:r>
    </w:p>
    <w:p w14:paraId="22F6BA86"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lang w:eastAsia="ru-RU"/>
        </w:rPr>
        <w:t>Formarea profesională a cadrelor didactice din perspectiva utilizării eficiente a instrumentelor digitale.</w:t>
      </w:r>
    </w:p>
    <w:p w14:paraId="6E5E77C0"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lang w:eastAsia="ru-RU"/>
        </w:rPr>
        <w:t xml:space="preserve">Implementarea sistemelor informaționale de management la toate nivelurile sistemului educațional. </w:t>
      </w:r>
    </w:p>
    <w:p w14:paraId="3924EF1F"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bCs/>
          <w:iCs/>
          <w:sz w:val="24"/>
          <w:szCs w:val="24"/>
        </w:rPr>
        <w:t>Valorificarea potențialului tehnologiilor/ instrumentelor digitale de a spori calitatea predării, învățării și a evaluării.</w:t>
      </w:r>
    </w:p>
    <w:p w14:paraId="58F6412A"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lang w:eastAsia="ru-RU"/>
        </w:rPr>
        <w:t xml:space="preserve">Dezvoltarea și implementarea unor instrumente digitale de monitorizare și evaluare în vederea eficientizării sistemului educațional, îmbunătățirii serviciilor prestate, simplificării procedurilor de documentare și raportare. </w:t>
      </w:r>
    </w:p>
    <w:p w14:paraId="7A2EDE57"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Digitalizarea sistemului de recunoaștere a învățării în diferite contexte pentru promovarea progresului educațional, gestionarea carierei, învățarea pe parcursul întregii vieți, a mobilității academice.</w:t>
      </w:r>
    </w:p>
    <w:p w14:paraId="7314B9FF" w14:textId="77777777" w:rsidR="00934ADB" w:rsidRPr="006F5CBC" w:rsidRDefault="00934ADB" w:rsidP="00D62082">
      <w:pPr>
        <w:pStyle w:val="ListParagraph1"/>
        <w:spacing w:after="120" w:line="240" w:lineRule="auto"/>
        <w:ind w:left="567"/>
        <w:rPr>
          <w:rFonts w:ascii="Times New Roman" w:hAnsi="Times New Roman"/>
          <w:b/>
          <w:i/>
          <w:sz w:val="24"/>
          <w:szCs w:val="24"/>
        </w:rPr>
      </w:pPr>
      <w:r w:rsidRPr="006F5CBC">
        <w:rPr>
          <w:rFonts w:ascii="Times New Roman" w:hAnsi="Times New Roman"/>
          <w:b/>
          <w:i/>
          <w:sz w:val="24"/>
          <w:szCs w:val="24"/>
        </w:rPr>
        <w:t xml:space="preserve">Impact scontat: </w:t>
      </w:r>
      <w:r w:rsidRPr="006F5CBC">
        <w:rPr>
          <w:rFonts w:ascii="Times New Roman" w:hAnsi="Times New Roman"/>
          <w:sz w:val="24"/>
          <w:szCs w:val="23"/>
        </w:rPr>
        <w:t>Performanță crescută a sistemului educațional în baza tehnologiilor digitale.</w:t>
      </w:r>
    </w:p>
    <w:p w14:paraId="42BA8A7A" w14:textId="708B7169" w:rsidR="00934ADB" w:rsidRPr="00CC0654" w:rsidRDefault="00934ADB" w:rsidP="000C5238">
      <w:pPr>
        <w:pStyle w:val="Heading2"/>
      </w:pPr>
      <w:bookmarkStart w:id="24" w:name="_Toc104878111"/>
      <w:r w:rsidRPr="00CC0654">
        <w:rPr>
          <w:rFonts w:eastAsia="Calibri"/>
        </w:rPr>
        <w:lastRenderedPageBreak/>
        <w:t xml:space="preserve">4.7. </w:t>
      </w:r>
      <w:r w:rsidR="000C5238" w:rsidRPr="00CC0654">
        <w:t>Învățarea și educația adulților pentru calitatea vieții</w:t>
      </w:r>
      <w:bookmarkEnd w:id="24"/>
    </w:p>
    <w:p w14:paraId="095F480F" w14:textId="77777777" w:rsidR="00934ADB" w:rsidRPr="006F5CBC" w:rsidRDefault="00934ADB" w:rsidP="00D62082">
      <w:pPr>
        <w:spacing w:after="0" w:line="240" w:lineRule="auto"/>
        <w:ind w:firstLine="567"/>
        <w:rPr>
          <w:rFonts w:ascii="Times New Roman" w:hAnsi="Times New Roman"/>
          <w:sz w:val="24"/>
          <w:szCs w:val="24"/>
          <w:lang w:eastAsia="ru-RU"/>
        </w:rPr>
      </w:pPr>
      <w:r w:rsidRPr="006F5CBC">
        <w:rPr>
          <w:rFonts w:ascii="Times New Roman" w:hAnsi="Times New Roman"/>
          <w:b/>
          <w:sz w:val="24"/>
          <w:szCs w:val="24"/>
        </w:rPr>
        <w:t xml:space="preserve">OBIECTIVUL GENERAL 7: </w:t>
      </w:r>
      <w:r w:rsidRPr="006F5CBC">
        <w:rPr>
          <w:rFonts w:ascii="Times New Roman" w:hAnsi="Times New Roman"/>
          <w:b/>
          <w:sz w:val="24"/>
          <w:szCs w:val="24"/>
          <w:lang w:eastAsia="ru-RU"/>
        </w:rPr>
        <w:t xml:space="preserve">Asigurarea oportunităților de învățare și educație pentru toți cetățenii pe tot parcursul vieții în context formal, </w:t>
      </w:r>
      <w:proofErr w:type="spellStart"/>
      <w:r w:rsidRPr="006F5CBC">
        <w:rPr>
          <w:rFonts w:ascii="Times New Roman" w:hAnsi="Times New Roman"/>
          <w:b/>
          <w:sz w:val="24"/>
          <w:szCs w:val="24"/>
          <w:lang w:eastAsia="ru-RU"/>
        </w:rPr>
        <w:t>nonformal</w:t>
      </w:r>
      <w:proofErr w:type="spellEnd"/>
      <w:r w:rsidRPr="006F5CBC">
        <w:rPr>
          <w:rFonts w:ascii="Times New Roman" w:hAnsi="Times New Roman"/>
          <w:b/>
          <w:sz w:val="24"/>
          <w:szCs w:val="24"/>
          <w:lang w:eastAsia="ru-RU"/>
        </w:rPr>
        <w:t xml:space="preserve"> și informal.</w:t>
      </w:r>
    </w:p>
    <w:p w14:paraId="275C23D8" w14:textId="77777777" w:rsidR="00934ADB" w:rsidRPr="006F5CBC" w:rsidRDefault="00934ADB" w:rsidP="00D62082">
      <w:pPr>
        <w:spacing w:after="0" w:line="240" w:lineRule="auto"/>
        <w:ind w:firstLine="567"/>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14D7D862" w14:textId="77777777" w:rsidR="00934ADB" w:rsidRPr="006F5CBC" w:rsidRDefault="00934ADB" w:rsidP="00D62082">
      <w:pPr>
        <w:pStyle w:val="ListParagraph1"/>
        <w:numPr>
          <w:ilvl w:val="0"/>
          <w:numId w:val="1"/>
        </w:numPr>
        <w:spacing w:after="0" w:line="240" w:lineRule="auto"/>
        <w:ind w:left="567"/>
        <w:rPr>
          <w:rFonts w:ascii="Times New Roman" w:hAnsi="Times New Roman"/>
          <w:sz w:val="24"/>
          <w:szCs w:val="24"/>
        </w:rPr>
      </w:pPr>
      <w:r w:rsidRPr="006F5CBC">
        <w:rPr>
          <w:rFonts w:ascii="Times New Roman" w:hAnsi="Times New Roman"/>
          <w:sz w:val="24"/>
          <w:szCs w:val="23"/>
        </w:rPr>
        <w:t>D</w:t>
      </w:r>
      <w:r w:rsidRPr="006F5CBC">
        <w:rPr>
          <w:rFonts w:ascii="Times New Roman" w:hAnsi="Times New Roman"/>
          <w:sz w:val="24"/>
          <w:szCs w:val="24"/>
        </w:rPr>
        <w:t xml:space="preserve">ezvoltarea sistemului de învățare și educație a adulților și diversificarea formelor și serviciilor de formare continuă a adulților, </w:t>
      </w:r>
      <w:r w:rsidRPr="00824B13">
        <w:rPr>
          <w:rFonts w:ascii="Times New Roman" w:hAnsi="Times New Roman"/>
          <w:sz w:val="24"/>
          <w:szCs w:val="24"/>
        </w:rPr>
        <w:t xml:space="preserve">crearea centrelor de educație </w:t>
      </w:r>
      <w:proofErr w:type="spellStart"/>
      <w:r w:rsidRPr="00824B13">
        <w:rPr>
          <w:rFonts w:ascii="Times New Roman" w:hAnsi="Times New Roman"/>
          <w:sz w:val="24"/>
          <w:szCs w:val="24"/>
        </w:rPr>
        <w:t>nonformală</w:t>
      </w:r>
      <w:proofErr w:type="spellEnd"/>
      <w:r w:rsidRPr="00824B13">
        <w:rPr>
          <w:rFonts w:ascii="Times New Roman" w:hAnsi="Times New Roman"/>
          <w:sz w:val="24"/>
          <w:szCs w:val="24"/>
        </w:rPr>
        <w:t xml:space="preserve"> a adulților,</w:t>
      </w:r>
      <w:r>
        <w:rPr>
          <w:rFonts w:ascii="Times New Roman" w:hAnsi="Times New Roman"/>
          <w:sz w:val="24"/>
          <w:szCs w:val="24"/>
        </w:rPr>
        <w:t xml:space="preserve"> </w:t>
      </w:r>
      <w:r w:rsidRPr="006F5CBC">
        <w:rPr>
          <w:rFonts w:ascii="Times New Roman" w:hAnsi="Times New Roman"/>
          <w:sz w:val="24"/>
          <w:szCs w:val="24"/>
        </w:rPr>
        <w:t xml:space="preserve">inclusiv prin campanii de comunicare și implicarea operatorilor economici. </w:t>
      </w:r>
    </w:p>
    <w:p w14:paraId="3794E2F2" w14:textId="44E465CC"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 xml:space="preserve">Extinderea și consolidarea procesului de validare a competențelor profesionale dobândite de către adulți </w:t>
      </w:r>
      <w:r w:rsidR="00EB7143">
        <w:rPr>
          <w:rFonts w:ascii="Times New Roman" w:hAnsi="Times New Roman"/>
          <w:sz w:val="24"/>
          <w:szCs w:val="24"/>
        </w:rPr>
        <w:t xml:space="preserve">în contexte </w:t>
      </w:r>
      <w:r w:rsidR="006722C3">
        <w:rPr>
          <w:rFonts w:ascii="Times New Roman" w:hAnsi="Times New Roman"/>
          <w:sz w:val="24"/>
          <w:szCs w:val="24"/>
        </w:rPr>
        <w:t>de educație</w:t>
      </w:r>
      <w:r w:rsidRPr="006F5CBC">
        <w:rPr>
          <w:rFonts w:ascii="Times New Roman" w:hAnsi="Times New Roman"/>
          <w:sz w:val="24"/>
          <w:szCs w:val="24"/>
        </w:rPr>
        <w:t xml:space="preserve"> </w:t>
      </w:r>
      <w:proofErr w:type="spellStart"/>
      <w:r w:rsidRPr="006F5CBC">
        <w:rPr>
          <w:rFonts w:ascii="Times New Roman" w:hAnsi="Times New Roman"/>
          <w:sz w:val="24"/>
          <w:szCs w:val="24"/>
        </w:rPr>
        <w:t>nonformală</w:t>
      </w:r>
      <w:proofErr w:type="spellEnd"/>
      <w:r w:rsidRPr="006F5CBC">
        <w:rPr>
          <w:rFonts w:ascii="Times New Roman" w:hAnsi="Times New Roman"/>
          <w:sz w:val="24"/>
          <w:szCs w:val="24"/>
        </w:rPr>
        <w:t xml:space="preserve"> și informală din perspectiva asigurării integrării acestora pe piața muncii și reintegrării </w:t>
      </w:r>
      <w:proofErr w:type="spellStart"/>
      <w:r w:rsidRPr="006F5CBC">
        <w:rPr>
          <w:rFonts w:ascii="Times New Roman" w:hAnsi="Times New Roman"/>
          <w:sz w:val="24"/>
          <w:szCs w:val="24"/>
        </w:rPr>
        <w:t>migranților</w:t>
      </w:r>
      <w:proofErr w:type="spellEnd"/>
      <w:r w:rsidRPr="006F5CBC">
        <w:rPr>
          <w:rFonts w:ascii="Times New Roman" w:hAnsi="Times New Roman"/>
          <w:sz w:val="24"/>
          <w:szCs w:val="24"/>
        </w:rPr>
        <w:t xml:space="preserve"> moldoveni în viața socială și economică a țării.</w:t>
      </w:r>
    </w:p>
    <w:p w14:paraId="65D3325B"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lang w:eastAsia="ru-RU"/>
        </w:rPr>
        <w:t>Valorificarea surselor de educație informală (mass media, asociații profesionale, pe interese) în vederea dezvoltării tinerilor și a adulților.</w:t>
      </w:r>
    </w:p>
    <w:p w14:paraId="723FC218"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lang w:eastAsia="ru-RU"/>
        </w:rPr>
        <w:t xml:space="preserve">Diversificarea mecanismelor de finanțare a  sistemului de învățare și educație a adulților în context formal și </w:t>
      </w:r>
      <w:proofErr w:type="spellStart"/>
      <w:r w:rsidRPr="006F5CBC">
        <w:rPr>
          <w:rFonts w:ascii="Times New Roman" w:hAnsi="Times New Roman"/>
          <w:sz w:val="24"/>
          <w:szCs w:val="24"/>
          <w:lang w:eastAsia="ru-RU"/>
        </w:rPr>
        <w:t>nonformal</w:t>
      </w:r>
      <w:proofErr w:type="spellEnd"/>
      <w:r w:rsidRPr="006F5CBC">
        <w:rPr>
          <w:rFonts w:ascii="Times New Roman" w:hAnsi="Times New Roman"/>
          <w:sz w:val="24"/>
          <w:szCs w:val="24"/>
          <w:lang w:eastAsia="ru-RU"/>
        </w:rPr>
        <w:t>.</w:t>
      </w:r>
    </w:p>
    <w:p w14:paraId="13060849"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eastAsiaTheme="minorHAnsi" w:hAnsi="Times New Roman"/>
          <w:sz w:val="24"/>
          <w:szCs w:val="24"/>
        </w:rPr>
        <w:t>Învățarea și educația adulților din perspectiva formării competențelor digitale și a valorificării tehnologiilor informaționale.</w:t>
      </w:r>
    </w:p>
    <w:p w14:paraId="69788BD8" w14:textId="77777777" w:rsidR="00934ADB" w:rsidRPr="006F5CBC" w:rsidRDefault="00934ADB" w:rsidP="00D62082">
      <w:pPr>
        <w:pStyle w:val="ListParagraph1"/>
        <w:spacing w:after="120" w:line="240" w:lineRule="auto"/>
        <w:ind w:left="0" w:firstLine="567"/>
        <w:rPr>
          <w:rFonts w:ascii="Times New Roman" w:hAnsi="Times New Roman"/>
          <w:sz w:val="24"/>
          <w:szCs w:val="24"/>
        </w:rPr>
      </w:pPr>
      <w:r w:rsidRPr="006F5CBC">
        <w:rPr>
          <w:rFonts w:ascii="Times New Roman" w:hAnsi="Times New Roman"/>
          <w:b/>
          <w:i/>
          <w:sz w:val="24"/>
          <w:szCs w:val="24"/>
        </w:rPr>
        <w:t xml:space="preserve">Impact scontat: </w:t>
      </w:r>
      <w:r w:rsidRPr="006F5CBC">
        <w:rPr>
          <w:rFonts w:ascii="Times New Roman" w:hAnsi="Times New Roman"/>
          <w:sz w:val="24"/>
          <w:szCs w:val="23"/>
        </w:rPr>
        <w:t xml:space="preserve">Oportunități de învățare </w:t>
      </w:r>
      <w:r w:rsidRPr="006F5CBC">
        <w:rPr>
          <w:rFonts w:ascii="Times New Roman" w:hAnsi="Times New Roman"/>
          <w:sz w:val="24"/>
          <w:szCs w:val="24"/>
          <w:lang w:eastAsia="ru-RU"/>
        </w:rPr>
        <w:t xml:space="preserve">formală, </w:t>
      </w:r>
      <w:proofErr w:type="spellStart"/>
      <w:r w:rsidRPr="006F5CBC">
        <w:rPr>
          <w:rFonts w:ascii="Times New Roman" w:hAnsi="Times New Roman"/>
          <w:sz w:val="24"/>
          <w:szCs w:val="24"/>
          <w:lang w:eastAsia="ru-RU"/>
        </w:rPr>
        <w:t>nonformală</w:t>
      </w:r>
      <w:proofErr w:type="spellEnd"/>
      <w:r w:rsidRPr="006F5CBC">
        <w:rPr>
          <w:rFonts w:ascii="Times New Roman" w:hAnsi="Times New Roman"/>
          <w:sz w:val="24"/>
          <w:szCs w:val="24"/>
          <w:lang w:eastAsia="ru-RU"/>
        </w:rPr>
        <w:t xml:space="preserve"> și informală</w:t>
      </w:r>
      <w:r w:rsidRPr="006F5CBC">
        <w:rPr>
          <w:rFonts w:ascii="Times New Roman" w:hAnsi="Times New Roman"/>
          <w:sz w:val="24"/>
          <w:szCs w:val="23"/>
        </w:rPr>
        <w:t xml:space="preserve"> pe tot parcursul vieții oferite tuturor cetățenilor. </w:t>
      </w:r>
    </w:p>
    <w:p w14:paraId="5099C791" w14:textId="2F184164" w:rsidR="00934ADB" w:rsidRPr="00CC0654" w:rsidRDefault="00934ADB" w:rsidP="000C5238">
      <w:pPr>
        <w:pStyle w:val="Heading2"/>
      </w:pPr>
      <w:bookmarkStart w:id="25" w:name="_Toc104878112"/>
      <w:r w:rsidRPr="00CC0654">
        <w:rPr>
          <w:rFonts w:eastAsia="Calibri"/>
        </w:rPr>
        <w:t xml:space="preserve">4.8. </w:t>
      </w:r>
      <w:r w:rsidR="000C5238" w:rsidRPr="00CC0654">
        <w:t xml:space="preserve">Cercetare științifică </w:t>
      </w:r>
      <w:r w:rsidR="000C5238">
        <w:t xml:space="preserve">relevantă pentru inovații și </w:t>
      </w:r>
      <w:r w:rsidR="000C5238" w:rsidRPr="00CC0654">
        <w:t>calitate în educație</w:t>
      </w:r>
      <w:bookmarkEnd w:id="25"/>
    </w:p>
    <w:p w14:paraId="3689E74F" w14:textId="77777777" w:rsidR="00934ADB" w:rsidRPr="006F5CBC" w:rsidRDefault="00934ADB" w:rsidP="00D62082">
      <w:pPr>
        <w:spacing w:after="0" w:line="240" w:lineRule="auto"/>
        <w:ind w:firstLine="567"/>
        <w:rPr>
          <w:rFonts w:ascii="Times New Roman" w:hAnsi="Times New Roman"/>
          <w:b/>
          <w:sz w:val="24"/>
          <w:szCs w:val="24"/>
          <w:lang w:eastAsia="ru-RU"/>
        </w:rPr>
      </w:pPr>
      <w:r w:rsidRPr="006F5CBC">
        <w:rPr>
          <w:rFonts w:ascii="Times New Roman" w:hAnsi="Times New Roman"/>
          <w:b/>
          <w:sz w:val="24"/>
          <w:szCs w:val="24"/>
        </w:rPr>
        <w:t>OBIECTIVUL GENERAL 8: Promovarea inovațiilor și a schimbărilor în educație prin dezvoltarea</w:t>
      </w:r>
      <w:r w:rsidRPr="006F5CBC">
        <w:rPr>
          <w:rFonts w:ascii="Times New Roman" w:hAnsi="Times New Roman"/>
          <w:b/>
          <w:sz w:val="24"/>
          <w:szCs w:val="24"/>
          <w:lang w:eastAsia="ru-RU"/>
        </w:rPr>
        <w:t xml:space="preserve"> cercetării științifice.</w:t>
      </w:r>
    </w:p>
    <w:p w14:paraId="637B8F2C" w14:textId="77777777" w:rsidR="00934ADB" w:rsidRPr="006F5CBC" w:rsidRDefault="00934ADB" w:rsidP="00D62082">
      <w:pPr>
        <w:spacing w:after="0" w:line="240" w:lineRule="auto"/>
        <w:ind w:firstLine="567"/>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16308425" w14:textId="640BED18"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Pr>
          <w:rFonts w:ascii="Times New Roman" w:hAnsi="Times New Roman"/>
          <w:sz w:val="24"/>
          <w:szCs w:val="23"/>
        </w:rPr>
        <w:t>Consolidarea și i</w:t>
      </w:r>
      <w:r w:rsidRPr="006F5CBC">
        <w:rPr>
          <w:rFonts w:ascii="Times New Roman" w:hAnsi="Times New Roman"/>
          <w:sz w:val="24"/>
          <w:szCs w:val="23"/>
        </w:rPr>
        <w:t xml:space="preserve">ntegrarea educației și </w:t>
      </w:r>
      <w:r w:rsidRPr="006F5CBC">
        <w:rPr>
          <w:rFonts w:ascii="Times New Roman" w:hAnsi="Times New Roman"/>
          <w:sz w:val="24"/>
          <w:szCs w:val="24"/>
          <w:lang w:eastAsia="ru-RU"/>
        </w:rPr>
        <w:t>cercetării în învățământul superior din perspectiva necesităților de dezvoltare socioeconomică a țării.</w:t>
      </w:r>
    </w:p>
    <w:p w14:paraId="5E4A4E44" w14:textId="36CA4D32"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4"/>
        </w:rPr>
        <w:t>Consolidarea cercetărilor științifice din perspectiva dezvoltării sustenabile a sistemului de învățământ</w:t>
      </w:r>
      <w:r w:rsidRPr="006F5CBC">
        <w:rPr>
          <w:rFonts w:ascii="Times New Roman" w:hAnsi="Times New Roman"/>
          <w:sz w:val="24"/>
          <w:szCs w:val="23"/>
        </w:rPr>
        <w:t>.</w:t>
      </w:r>
    </w:p>
    <w:p w14:paraId="63A963D6"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
          <w:i/>
          <w:sz w:val="24"/>
          <w:szCs w:val="24"/>
        </w:rPr>
      </w:pPr>
      <w:r w:rsidRPr="006F5CBC">
        <w:rPr>
          <w:rFonts w:ascii="Times New Roman" w:hAnsi="Times New Roman"/>
          <w:sz w:val="24"/>
          <w:szCs w:val="23"/>
        </w:rPr>
        <w:t>Asigurarea competitivității internaționale a cercetării și învățământului superior prin proiecte comune de cercetare, prin mobilitate și atragere a studenților, doctoranzilor din străinătate.</w:t>
      </w:r>
    </w:p>
    <w:p w14:paraId="7468007A"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Cs/>
          <w:iCs/>
          <w:sz w:val="24"/>
          <w:szCs w:val="24"/>
        </w:rPr>
      </w:pPr>
      <w:r w:rsidRPr="006F5CBC">
        <w:rPr>
          <w:rFonts w:ascii="Times New Roman" w:hAnsi="Times New Roman"/>
          <w:sz w:val="24"/>
          <w:szCs w:val="24"/>
        </w:rPr>
        <w:t xml:space="preserve">Dezvoltarea mecanismelor de implementare în practica educațională a </w:t>
      </w:r>
      <w:r>
        <w:rPr>
          <w:rFonts w:ascii="Times New Roman" w:hAnsi="Times New Roman"/>
          <w:sz w:val="24"/>
          <w:szCs w:val="24"/>
        </w:rPr>
        <w:t xml:space="preserve">inovațiilor și </w:t>
      </w:r>
      <w:r w:rsidRPr="006F5CBC">
        <w:rPr>
          <w:rFonts w:ascii="Times New Roman" w:hAnsi="Times New Roman"/>
          <w:sz w:val="24"/>
          <w:szCs w:val="24"/>
        </w:rPr>
        <w:t xml:space="preserve">rezultatelor științifice obținute prin realizarea proiectelor </w:t>
      </w:r>
      <w:proofErr w:type="spellStart"/>
      <w:r w:rsidRPr="006F5CBC">
        <w:rPr>
          <w:rFonts w:ascii="Times New Roman" w:hAnsi="Times New Roman"/>
          <w:sz w:val="24"/>
          <w:szCs w:val="24"/>
        </w:rPr>
        <w:t>investigaționale</w:t>
      </w:r>
      <w:proofErr w:type="spellEnd"/>
      <w:r w:rsidRPr="006F5CBC">
        <w:rPr>
          <w:rFonts w:ascii="Times New Roman" w:hAnsi="Times New Roman"/>
          <w:sz w:val="24"/>
          <w:szCs w:val="24"/>
        </w:rPr>
        <w:t>, tezelor de doctorat, altor forme ca bază de dezvoltare a învățământului.</w:t>
      </w:r>
    </w:p>
    <w:p w14:paraId="54E72C33"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Cs/>
          <w:iCs/>
          <w:sz w:val="24"/>
          <w:szCs w:val="24"/>
        </w:rPr>
      </w:pPr>
      <w:r w:rsidRPr="006F5CBC">
        <w:rPr>
          <w:rFonts w:ascii="Times New Roman" w:hAnsi="Times New Roman"/>
          <w:bCs/>
          <w:iCs/>
          <w:sz w:val="24"/>
          <w:szCs w:val="24"/>
        </w:rPr>
        <w:t>Consolidarea cercetărilor științifice în cadrul învățământului superior din perspectiva sincronizării activității didactice și activității de cercetare; coordonarea învățământului cu cercetarea și piața muncii; asigurării calității în cercetare și formării de resurse umane.</w:t>
      </w:r>
    </w:p>
    <w:p w14:paraId="43977F50"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i/>
          <w:sz w:val="24"/>
          <w:szCs w:val="24"/>
        </w:rPr>
      </w:pPr>
      <w:r w:rsidRPr="006F5CBC">
        <w:rPr>
          <w:rFonts w:ascii="Times New Roman" w:hAnsi="Times New Roman"/>
          <w:sz w:val="24"/>
          <w:szCs w:val="24"/>
        </w:rPr>
        <w:t xml:space="preserve">Eficientizarea procesului de pregătire a doctoranzilor și </w:t>
      </w:r>
      <w:proofErr w:type="spellStart"/>
      <w:r w:rsidRPr="006F5CBC">
        <w:rPr>
          <w:rFonts w:ascii="Times New Roman" w:hAnsi="Times New Roman"/>
          <w:sz w:val="24"/>
          <w:szCs w:val="24"/>
        </w:rPr>
        <w:t>postdoctoranzilor</w:t>
      </w:r>
      <w:proofErr w:type="spellEnd"/>
      <w:r w:rsidRPr="006F5CBC">
        <w:rPr>
          <w:rFonts w:ascii="Times New Roman" w:hAnsi="Times New Roman"/>
          <w:sz w:val="24"/>
          <w:szCs w:val="24"/>
        </w:rPr>
        <w:t xml:space="preserve"> prin asigurarea calității școlilor doctorale.</w:t>
      </w:r>
    </w:p>
    <w:p w14:paraId="25FBF149" w14:textId="77777777" w:rsidR="00934ADB" w:rsidRPr="006F5CBC" w:rsidRDefault="00934ADB" w:rsidP="00D62082">
      <w:pPr>
        <w:pStyle w:val="ListParagraph1"/>
        <w:spacing w:after="120" w:line="240" w:lineRule="auto"/>
        <w:ind w:left="0" w:firstLine="567"/>
        <w:rPr>
          <w:rFonts w:ascii="Times New Roman" w:hAnsi="Times New Roman"/>
          <w:i/>
          <w:sz w:val="24"/>
          <w:szCs w:val="24"/>
        </w:rPr>
      </w:pPr>
      <w:r w:rsidRPr="006F5CBC">
        <w:rPr>
          <w:rFonts w:ascii="Times New Roman" w:hAnsi="Times New Roman"/>
          <w:b/>
          <w:i/>
          <w:sz w:val="24"/>
          <w:szCs w:val="24"/>
        </w:rPr>
        <w:t xml:space="preserve">Impact scontat: </w:t>
      </w:r>
      <w:r w:rsidRPr="006F5CBC">
        <w:rPr>
          <w:rFonts w:ascii="Times New Roman" w:hAnsi="Times New Roman"/>
          <w:sz w:val="24"/>
          <w:szCs w:val="23"/>
        </w:rPr>
        <w:t xml:space="preserve">Educație inovativă și relevantă întemeiată pe rezultatele cercetărilor științifice. </w:t>
      </w:r>
    </w:p>
    <w:p w14:paraId="4D645376" w14:textId="5A9F2A26" w:rsidR="00934ADB" w:rsidRPr="00CC0654" w:rsidRDefault="00934ADB" w:rsidP="000C5238">
      <w:pPr>
        <w:pStyle w:val="Heading2"/>
      </w:pPr>
      <w:bookmarkStart w:id="26" w:name="_Toc104878113"/>
      <w:r w:rsidRPr="00CC0654">
        <w:rPr>
          <w:rFonts w:eastAsia="Calibri"/>
          <w:szCs w:val="23"/>
        </w:rPr>
        <w:t xml:space="preserve">4.9. </w:t>
      </w:r>
      <w:r w:rsidR="000C5238" w:rsidRPr="00CC0654">
        <w:t>Buna guvernare și infrastructură moder</w:t>
      </w:r>
      <w:r w:rsidR="000C5238">
        <w:t>nă pentru educație de calitate</w:t>
      </w:r>
      <w:bookmarkEnd w:id="26"/>
    </w:p>
    <w:p w14:paraId="1CE2BCD2" w14:textId="77777777" w:rsidR="00934ADB" w:rsidRPr="006F5CBC" w:rsidRDefault="00934ADB" w:rsidP="00D62082">
      <w:pPr>
        <w:spacing w:after="0" w:line="240" w:lineRule="auto"/>
        <w:ind w:firstLine="567"/>
        <w:rPr>
          <w:rFonts w:ascii="Times New Roman" w:hAnsi="Times New Roman"/>
          <w:b/>
          <w:sz w:val="24"/>
          <w:szCs w:val="24"/>
          <w:lang w:eastAsia="ru-RU"/>
        </w:rPr>
      </w:pPr>
      <w:r w:rsidRPr="006F5CBC">
        <w:rPr>
          <w:rFonts w:ascii="Times New Roman" w:hAnsi="Times New Roman"/>
          <w:b/>
          <w:sz w:val="24"/>
          <w:szCs w:val="24"/>
        </w:rPr>
        <w:t xml:space="preserve">OBIECTIVUL GENERAL 9: Creșterea performanțelor sectorului </w:t>
      </w:r>
      <w:r w:rsidRPr="006F5CBC">
        <w:rPr>
          <w:rFonts w:ascii="Times New Roman" w:hAnsi="Times New Roman"/>
          <w:b/>
          <w:i/>
          <w:sz w:val="24"/>
          <w:szCs w:val="24"/>
        </w:rPr>
        <w:t>Educație</w:t>
      </w:r>
      <w:r w:rsidRPr="006F5CBC">
        <w:rPr>
          <w:rFonts w:ascii="Times New Roman" w:hAnsi="Times New Roman"/>
          <w:b/>
          <w:sz w:val="24"/>
          <w:szCs w:val="24"/>
        </w:rPr>
        <w:t xml:space="preserve"> prin eficientizarea rețelei, modernizarea </w:t>
      </w:r>
      <w:r w:rsidRPr="006F5CBC">
        <w:rPr>
          <w:rFonts w:ascii="Times New Roman" w:hAnsi="Times New Roman"/>
          <w:b/>
          <w:sz w:val="24"/>
          <w:szCs w:val="24"/>
          <w:lang w:eastAsia="ru-RU"/>
        </w:rPr>
        <w:t xml:space="preserve">infrastructurii și consolidarea </w:t>
      </w:r>
      <w:r w:rsidRPr="006F5CBC">
        <w:rPr>
          <w:rFonts w:ascii="Times New Roman" w:hAnsi="Times New Roman"/>
          <w:b/>
          <w:sz w:val="24"/>
          <w:szCs w:val="24"/>
        </w:rPr>
        <w:t xml:space="preserve">capacității manageriale și a culturii calității </w:t>
      </w:r>
      <w:r w:rsidRPr="006F5CBC">
        <w:rPr>
          <w:rFonts w:ascii="Times New Roman" w:hAnsi="Times New Roman"/>
          <w:b/>
          <w:sz w:val="24"/>
          <w:szCs w:val="24"/>
          <w:lang w:eastAsia="ru-RU"/>
        </w:rPr>
        <w:t>la toate nivelurile sistemului educațional</w:t>
      </w:r>
      <w:r w:rsidRPr="006F5CBC">
        <w:rPr>
          <w:rFonts w:ascii="Times New Roman" w:hAnsi="Times New Roman"/>
          <w:b/>
          <w:sz w:val="24"/>
          <w:szCs w:val="26"/>
        </w:rPr>
        <w:t>.</w:t>
      </w:r>
    </w:p>
    <w:p w14:paraId="41728DCB" w14:textId="77777777" w:rsidR="00934ADB" w:rsidRPr="006F5CBC" w:rsidRDefault="00934ADB" w:rsidP="00D62082">
      <w:pPr>
        <w:spacing w:after="0" w:line="240" w:lineRule="auto"/>
        <w:ind w:firstLine="567"/>
        <w:rPr>
          <w:rFonts w:ascii="Times New Roman" w:hAnsi="Times New Roman"/>
          <w:b/>
          <w:i/>
          <w:sz w:val="24"/>
          <w:szCs w:val="24"/>
        </w:rPr>
      </w:pPr>
      <w:r w:rsidRPr="006F5CBC">
        <w:rPr>
          <w:rFonts w:ascii="Times New Roman" w:hAnsi="Times New Roman"/>
          <w:b/>
          <w:i/>
          <w:sz w:val="24"/>
          <w:szCs w:val="24"/>
        </w:rPr>
        <w:t xml:space="preserve">Direcții prioritare de acțiune: </w:t>
      </w:r>
    </w:p>
    <w:p w14:paraId="62B685DA" w14:textId="77777777" w:rsidR="00934ADB" w:rsidRPr="006F5CBC" w:rsidRDefault="00934ADB" w:rsidP="00D62082">
      <w:pPr>
        <w:pStyle w:val="ListParagraph1"/>
        <w:numPr>
          <w:ilvl w:val="0"/>
          <w:numId w:val="1"/>
        </w:numPr>
        <w:spacing w:after="0" w:line="240" w:lineRule="auto"/>
        <w:ind w:left="567"/>
        <w:rPr>
          <w:rFonts w:ascii="Times New Roman" w:hAnsi="Times New Roman"/>
          <w:sz w:val="24"/>
          <w:szCs w:val="24"/>
        </w:rPr>
      </w:pPr>
      <w:r w:rsidRPr="006F5CBC">
        <w:rPr>
          <w:rFonts w:ascii="Times New Roman" w:hAnsi="Times New Roman"/>
          <w:sz w:val="24"/>
          <w:szCs w:val="24"/>
        </w:rPr>
        <w:lastRenderedPageBreak/>
        <w:t>Modelarea, printr-o legislație modernă și coerentă, a unui sistem educațional predictibil, stabil, flexibil și deschis inovării.</w:t>
      </w:r>
    </w:p>
    <w:p w14:paraId="0F39E59F" w14:textId="77777777" w:rsidR="00934ADB" w:rsidRPr="006F5CBC" w:rsidRDefault="00934ADB" w:rsidP="00D62082">
      <w:pPr>
        <w:pStyle w:val="ListParagraph1"/>
        <w:numPr>
          <w:ilvl w:val="0"/>
          <w:numId w:val="1"/>
        </w:numPr>
        <w:spacing w:after="0" w:line="240" w:lineRule="auto"/>
        <w:ind w:left="567"/>
        <w:rPr>
          <w:rFonts w:ascii="Times New Roman" w:hAnsi="Times New Roman"/>
          <w:sz w:val="24"/>
          <w:szCs w:val="24"/>
        </w:rPr>
      </w:pPr>
      <w:r w:rsidRPr="006F5CBC">
        <w:rPr>
          <w:rFonts w:ascii="Times New Roman" w:hAnsi="Times New Roman"/>
          <w:bCs/>
          <w:iCs/>
          <w:sz w:val="24"/>
          <w:szCs w:val="24"/>
        </w:rPr>
        <w:t>Reformarea managementului la toate nivelurile sistemului de învățământ din perspectiva conducerii strategice, gestionării eficiente și transparente, responsabilității publice.</w:t>
      </w:r>
      <w:r w:rsidRPr="006F5CBC">
        <w:rPr>
          <w:rFonts w:ascii="Times New Roman" w:hAnsi="Times New Roman"/>
          <w:sz w:val="24"/>
          <w:szCs w:val="24"/>
        </w:rPr>
        <w:tab/>
      </w:r>
    </w:p>
    <w:p w14:paraId="3B2ACE0B" w14:textId="77777777" w:rsidR="00934ADB" w:rsidRPr="006F5CBC" w:rsidRDefault="00934ADB" w:rsidP="00D62082">
      <w:pPr>
        <w:pStyle w:val="ListParagraph1"/>
        <w:numPr>
          <w:ilvl w:val="0"/>
          <w:numId w:val="1"/>
        </w:numPr>
        <w:spacing w:after="0" w:line="240" w:lineRule="auto"/>
        <w:ind w:left="567"/>
        <w:rPr>
          <w:rFonts w:ascii="Times New Roman" w:hAnsi="Times New Roman"/>
          <w:bCs/>
          <w:sz w:val="24"/>
          <w:szCs w:val="23"/>
        </w:rPr>
      </w:pPr>
      <w:r w:rsidRPr="006F5CBC">
        <w:rPr>
          <w:rFonts w:ascii="Times New Roman" w:hAnsi="Times New Roman"/>
          <w:sz w:val="24"/>
          <w:szCs w:val="24"/>
        </w:rPr>
        <w:t>Ajustarea rețelei instituțiilor de învățământ de toate nivelurile la numărul de copii, elevi, studenți, la nevoile sociale și economice ale țării.</w:t>
      </w:r>
    </w:p>
    <w:p w14:paraId="742F4832"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Cs/>
          <w:sz w:val="24"/>
          <w:szCs w:val="23"/>
        </w:rPr>
      </w:pPr>
      <w:r w:rsidRPr="006F5CBC">
        <w:rPr>
          <w:rFonts w:ascii="Times New Roman" w:hAnsi="Times New Roman"/>
          <w:sz w:val="24"/>
          <w:szCs w:val="24"/>
        </w:rPr>
        <w:t>Modernizarea infrastructurii instituțiilor de învățământ la toate nivelurile sistemului educațional</w:t>
      </w:r>
      <w:r w:rsidRPr="006F5CBC">
        <w:rPr>
          <w:rFonts w:ascii="Times New Roman" w:hAnsi="Times New Roman"/>
          <w:bCs/>
          <w:sz w:val="24"/>
          <w:szCs w:val="23"/>
        </w:rPr>
        <w:t>.</w:t>
      </w:r>
    </w:p>
    <w:p w14:paraId="54F19BF3"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bCs/>
          <w:sz w:val="24"/>
          <w:szCs w:val="23"/>
        </w:rPr>
      </w:pPr>
      <w:r w:rsidRPr="006F5CBC">
        <w:rPr>
          <w:rFonts w:ascii="Times New Roman" w:hAnsi="Times New Roman"/>
          <w:bCs/>
          <w:sz w:val="24"/>
          <w:szCs w:val="23"/>
        </w:rPr>
        <w:t xml:space="preserve">Perfecționarea sistemului de finanțare a învățământului în baza dezvoltării modelului de finanțare per elev/ student </w:t>
      </w:r>
      <w:proofErr w:type="spellStart"/>
      <w:r w:rsidRPr="006F5CBC">
        <w:rPr>
          <w:rFonts w:ascii="Times New Roman" w:hAnsi="Times New Roman"/>
          <w:bCs/>
          <w:sz w:val="24"/>
          <w:szCs w:val="24"/>
        </w:rPr>
        <w:t>şi</w:t>
      </w:r>
      <w:proofErr w:type="spellEnd"/>
      <w:r w:rsidRPr="006F5CBC">
        <w:rPr>
          <w:rFonts w:ascii="Times New Roman" w:hAnsi="Times New Roman"/>
          <w:bCs/>
          <w:sz w:val="24"/>
          <w:szCs w:val="24"/>
        </w:rPr>
        <w:t xml:space="preserve"> în baza indicatorilor de performanță</w:t>
      </w:r>
      <w:r w:rsidRPr="006F5CBC">
        <w:rPr>
          <w:rFonts w:ascii="Times New Roman" w:hAnsi="Times New Roman"/>
          <w:bCs/>
          <w:sz w:val="24"/>
          <w:szCs w:val="23"/>
        </w:rPr>
        <w:t>.</w:t>
      </w:r>
    </w:p>
    <w:p w14:paraId="53F8A7CC" w14:textId="77777777" w:rsidR="00934ADB" w:rsidRPr="006F5CBC" w:rsidRDefault="00934ADB" w:rsidP="00D62082">
      <w:pPr>
        <w:pStyle w:val="ListParagraph1"/>
        <w:numPr>
          <w:ilvl w:val="0"/>
          <w:numId w:val="1"/>
        </w:numPr>
        <w:spacing w:after="0" w:line="240" w:lineRule="auto"/>
        <w:ind w:left="567"/>
        <w:rPr>
          <w:rFonts w:ascii="Times New Roman" w:hAnsi="Times New Roman"/>
          <w:sz w:val="24"/>
          <w:szCs w:val="24"/>
        </w:rPr>
      </w:pPr>
      <w:r w:rsidRPr="006F5CBC">
        <w:rPr>
          <w:rFonts w:ascii="Times New Roman" w:hAnsi="Times New Roman"/>
          <w:sz w:val="24"/>
          <w:szCs w:val="24"/>
        </w:rPr>
        <w:t>Eficientizarea activității instituțiilor cu atribuții</w:t>
      </w:r>
      <w:r w:rsidRPr="006F5CBC" w:rsidDel="003944BE">
        <w:rPr>
          <w:rFonts w:ascii="Times New Roman" w:hAnsi="Times New Roman"/>
          <w:sz w:val="24"/>
          <w:szCs w:val="24"/>
        </w:rPr>
        <w:t xml:space="preserve"> </w:t>
      </w:r>
      <w:r w:rsidRPr="006F5CBC">
        <w:rPr>
          <w:rFonts w:ascii="Times New Roman" w:hAnsi="Times New Roman"/>
          <w:sz w:val="24"/>
          <w:szCs w:val="24"/>
        </w:rPr>
        <w:t xml:space="preserve">de control a calității în </w:t>
      </w:r>
      <w:r w:rsidRPr="006F5CBC">
        <w:rPr>
          <w:rFonts w:ascii="Times New Roman" w:hAnsi="Times New Roman"/>
          <w:iCs/>
          <w:sz w:val="24"/>
          <w:szCs w:val="24"/>
        </w:rPr>
        <w:t>educație la nivel de sistem educațional/ treaptă/  domeniu de formare profesională/ ciclu</w:t>
      </w:r>
      <w:r w:rsidRPr="006F5CBC">
        <w:rPr>
          <w:rFonts w:ascii="Times New Roman" w:hAnsi="Times New Roman"/>
          <w:sz w:val="24"/>
          <w:szCs w:val="24"/>
        </w:rPr>
        <w:t xml:space="preserve"> de studii.</w:t>
      </w:r>
    </w:p>
    <w:p w14:paraId="054A13E1" w14:textId="77777777" w:rsidR="00934ADB" w:rsidRPr="006F5CBC" w:rsidRDefault="00934ADB" w:rsidP="00D62082">
      <w:pPr>
        <w:pStyle w:val="ListParagraph1"/>
        <w:numPr>
          <w:ilvl w:val="0"/>
          <w:numId w:val="1"/>
        </w:numPr>
        <w:spacing w:after="0" w:line="240" w:lineRule="auto"/>
        <w:ind w:left="567" w:hanging="357"/>
        <w:rPr>
          <w:rFonts w:ascii="Times New Roman" w:hAnsi="Times New Roman"/>
          <w:sz w:val="24"/>
          <w:szCs w:val="24"/>
        </w:rPr>
      </w:pPr>
      <w:r w:rsidRPr="006F5CBC">
        <w:rPr>
          <w:rFonts w:ascii="Times New Roman" w:hAnsi="Times New Roman"/>
          <w:sz w:val="24"/>
          <w:szCs w:val="24"/>
        </w:rPr>
        <w:t>Dezvoltarea și corelarea unor instrumente moderne, inclusiv digitale, de monitorizare și evaluare în vederea furnizării de date pentru identificarea soluțiilor de îmbunătățire permanentă.</w:t>
      </w:r>
    </w:p>
    <w:p w14:paraId="05E95F41" w14:textId="77777777" w:rsidR="00934ADB" w:rsidRPr="006F5CBC" w:rsidRDefault="00934ADB" w:rsidP="00D62082">
      <w:pPr>
        <w:spacing w:after="0" w:line="240" w:lineRule="auto"/>
        <w:ind w:firstLine="567"/>
        <w:rPr>
          <w:rFonts w:ascii="Times New Roman" w:hAnsi="Times New Roman"/>
          <w:sz w:val="24"/>
          <w:szCs w:val="23"/>
        </w:rPr>
      </w:pPr>
      <w:r w:rsidRPr="006F5CBC">
        <w:rPr>
          <w:rFonts w:ascii="Times New Roman" w:hAnsi="Times New Roman"/>
          <w:b/>
          <w:i/>
          <w:sz w:val="24"/>
          <w:szCs w:val="24"/>
        </w:rPr>
        <w:t xml:space="preserve">Impact scontat: </w:t>
      </w:r>
      <w:r w:rsidRPr="006F5CBC">
        <w:rPr>
          <w:rFonts w:ascii="Times New Roman" w:hAnsi="Times New Roman"/>
          <w:sz w:val="24"/>
          <w:szCs w:val="23"/>
        </w:rPr>
        <w:t>Infrastructură modernă și funcțională; rețea de instituții educaționale optimizată; sistem managerial eficientizat.</w:t>
      </w:r>
    </w:p>
    <w:p w14:paraId="64F80326" w14:textId="77777777" w:rsidR="00934ADB" w:rsidRPr="006B61B4" w:rsidRDefault="00934ADB" w:rsidP="00D62082">
      <w:pPr>
        <w:spacing w:after="0" w:line="240" w:lineRule="auto"/>
        <w:ind w:firstLine="567"/>
        <w:rPr>
          <w:rFonts w:ascii="Times New Roman" w:hAnsi="Times New Roman"/>
          <w:color w:val="7030A0"/>
          <w:sz w:val="24"/>
          <w:szCs w:val="23"/>
        </w:rPr>
      </w:pPr>
    </w:p>
    <w:p w14:paraId="199DAE09" w14:textId="77777777" w:rsidR="00934ADB" w:rsidRPr="00FD329A" w:rsidRDefault="00934ADB" w:rsidP="00D62082">
      <w:pPr>
        <w:spacing w:after="0" w:line="240" w:lineRule="auto"/>
        <w:ind w:firstLine="567"/>
        <w:rPr>
          <w:rFonts w:ascii="Times New Roman" w:hAnsi="Times New Roman"/>
          <w:b/>
          <w:color w:val="0033CC"/>
          <w:sz w:val="26"/>
          <w:szCs w:val="26"/>
        </w:rPr>
      </w:pPr>
      <w:r w:rsidRPr="00FD329A">
        <w:rPr>
          <w:rFonts w:ascii="Times New Roman" w:hAnsi="Times New Roman"/>
          <w:b/>
          <w:color w:val="0033CC"/>
          <w:sz w:val="26"/>
          <w:szCs w:val="26"/>
        </w:rPr>
        <w:br w:type="page"/>
      </w:r>
    </w:p>
    <w:p w14:paraId="5F96F0CE" w14:textId="2B41F3DD" w:rsidR="00934ADB" w:rsidRPr="00CC0654" w:rsidRDefault="00934ADB" w:rsidP="000C5238">
      <w:pPr>
        <w:pStyle w:val="Heading1"/>
      </w:pPr>
      <w:bookmarkStart w:id="27" w:name="_Toc104878114"/>
      <w:r w:rsidRPr="00CC0654">
        <w:lastRenderedPageBreak/>
        <w:t>V. IMPACTUL PE TERMEN LUNG AL IMPLEMENTĂRII STRATEGIEI DE DEZVOLTARE ”EDUCAȚIA 2030”</w:t>
      </w:r>
      <w:bookmarkEnd w:id="27"/>
    </w:p>
    <w:p w14:paraId="05165A7F" w14:textId="77777777" w:rsidR="00934ADB" w:rsidRPr="00FD329A" w:rsidRDefault="00934ADB" w:rsidP="00D62082">
      <w:pPr>
        <w:spacing w:after="0" w:line="240" w:lineRule="auto"/>
        <w:ind w:firstLine="573"/>
        <w:rPr>
          <w:rFonts w:ascii="Times New Roman" w:eastAsia="MS Mincho" w:hAnsi="Times New Roman"/>
          <w:color w:val="000000"/>
          <w:sz w:val="24"/>
          <w:szCs w:val="24"/>
        </w:rPr>
      </w:pPr>
      <w:r w:rsidRPr="00FD329A">
        <w:rPr>
          <w:rFonts w:ascii="Times New Roman" w:eastAsia="MS Mincho" w:hAnsi="Times New Roman"/>
          <w:color w:val="000000"/>
          <w:sz w:val="24"/>
          <w:szCs w:val="24"/>
        </w:rPr>
        <w:t>În urma implementării SD „Educația 2030”</w:t>
      </w:r>
      <w:r>
        <w:rPr>
          <w:rFonts w:ascii="Times New Roman" w:eastAsia="MS Mincho" w:hAnsi="Times New Roman"/>
          <w:color w:val="000000"/>
          <w:sz w:val="24"/>
          <w:szCs w:val="24"/>
        </w:rPr>
        <w:t>,</w:t>
      </w:r>
      <w:r w:rsidRPr="00FD329A">
        <w:rPr>
          <w:rFonts w:ascii="Times New Roman" w:eastAsia="MS Mincho" w:hAnsi="Times New Roman"/>
          <w:color w:val="000000"/>
          <w:sz w:val="24"/>
          <w:szCs w:val="24"/>
        </w:rPr>
        <w:t xml:space="preserve"> „educația va deveni cel mai important factor care determină succesul oamenilor la toate etapele vieții”.</w:t>
      </w:r>
    </w:p>
    <w:p w14:paraId="459A6D8A" w14:textId="77777777" w:rsidR="00934ADB" w:rsidRPr="00FD329A" w:rsidRDefault="00934ADB" w:rsidP="00D62082">
      <w:pPr>
        <w:spacing w:after="0" w:line="240" w:lineRule="auto"/>
        <w:ind w:firstLine="573"/>
        <w:rPr>
          <w:rFonts w:ascii="Times New Roman" w:hAnsi="Times New Roman"/>
          <w:sz w:val="24"/>
          <w:szCs w:val="24"/>
        </w:rPr>
      </w:pPr>
      <w:r w:rsidRPr="00FD329A">
        <w:rPr>
          <w:rFonts w:ascii="Times New Roman" w:hAnsi="Times New Roman"/>
          <w:sz w:val="24"/>
          <w:szCs w:val="24"/>
        </w:rPr>
        <w:t xml:space="preserve">Un nivel mai înalt al educației va contribui la reducerea sărăciei prin dezvoltarea abilităților și cunoștințelor tuturor oamenilor adaptate la cerințele tot mai dinamice ale pieței muncii, influențate de tehnologiile informaționale și </w:t>
      </w:r>
      <w:r>
        <w:rPr>
          <w:rFonts w:ascii="Times New Roman" w:hAnsi="Times New Roman"/>
          <w:sz w:val="24"/>
          <w:szCs w:val="24"/>
        </w:rPr>
        <w:t xml:space="preserve">de </w:t>
      </w:r>
      <w:r w:rsidRPr="00FD329A">
        <w:rPr>
          <w:rFonts w:ascii="Times New Roman" w:hAnsi="Times New Roman"/>
          <w:sz w:val="24"/>
          <w:szCs w:val="24"/>
        </w:rPr>
        <w:t>automatizarea locurilor de muncă; va reduce costurile pentru ajutorul de șomaj și alte plăți sociale, precum și va crește eficiența cercetărilor, invențiilor și inovațiilor, ceea ce va duce la creșterea productivității. Astfel, sistemul educațional va genera o creștere economică de calitate și sustenabilă.</w:t>
      </w:r>
    </w:p>
    <w:p w14:paraId="506911D6" w14:textId="77777777" w:rsidR="00934ADB" w:rsidRPr="00FD329A" w:rsidRDefault="00934ADB" w:rsidP="00D62082">
      <w:pPr>
        <w:spacing w:after="0" w:line="240" w:lineRule="auto"/>
        <w:ind w:firstLine="573"/>
        <w:rPr>
          <w:rFonts w:ascii="Times New Roman" w:hAnsi="Times New Roman"/>
          <w:sz w:val="24"/>
          <w:szCs w:val="24"/>
        </w:rPr>
      </w:pPr>
      <w:r w:rsidRPr="00FD329A">
        <w:rPr>
          <w:rFonts w:ascii="Times New Roman" w:hAnsi="Times New Roman"/>
          <w:sz w:val="24"/>
          <w:szCs w:val="24"/>
        </w:rPr>
        <w:t xml:space="preserve">Prin educație va fi promovat un mod sănătos de viață, astfel încât să fie majorată speranța de viață sănătoasă, se va reduce rata criminalității și se va îmbunătăți nivelul de prosperitate și împlinire. </w:t>
      </w:r>
      <w:r w:rsidRPr="00FD329A">
        <w:rPr>
          <w:rFonts w:ascii="Times New Roman" w:hAnsi="Times New Roman"/>
          <w:spacing w:val="-1"/>
          <w:sz w:val="24"/>
          <w:szCs w:val="24"/>
        </w:rPr>
        <w:t xml:space="preserve">Nu mai puțin important este </w:t>
      </w:r>
      <w:r w:rsidRPr="00FD329A">
        <w:rPr>
          <w:rFonts w:ascii="Times New Roman" w:hAnsi="Times New Roman"/>
          <w:sz w:val="24"/>
          <w:szCs w:val="24"/>
        </w:rPr>
        <w:t xml:space="preserve">faptul că odată cu creșterea accesului la educație </w:t>
      </w:r>
      <w:r>
        <w:rPr>
          <w:rFonts w:ascii="Times New Roman" w:hAnsi="Times New Roman"/>
          <w:sz w:val="24"/>
          <w:szCs w:val="24"/>
        </w:rPr>
        <w:t>de calitate pentru toți oamenii</w:t>
      </w:r>
      <w:r w:rsidRPr="00FD329A">
        <w:rPr>
          <w:rFonts w:ascii="Times New Roman" w:hAnsi="Times New Roman"/>
          <w:sz w:val="24"/>
          <w:szCs w:val="24"/>
        </w:rPr>
        <w:t xml:space="preserve"> vor fi schimbate atitudini, relațiile sociale se vor îmbunătăți, administrația publică va fi mai responsabilă și receptivă, iar generații întregi vor fi pregătite pentru a contribui la dezvoltarea durabilă a țării.</w:t>
      </w:r>
    </w:p>
    <w:p w14:paraId="69DE1C40" w14:textId="77777777" w:rsidR="00934ADB" w:rsidRPr="00FD329A" w:rsidRDefault="00934ADB" w:rsidP="00D62082">
      <w:pPr>
        <w:spacing w:after="0" w:line="240" w:lineRule="auto"/>
        <w:ind w:firstLine="573"/>
        <w:rPr>
          <w:rFonts w:ascii="Times New Roman" w:eastAsia="MS Mincho" w:hAnsi="Times New Roman"/>
          <w:color w:val="000000"/>
          <w:sz w:val="24"/>
          <w:szCs w:val="24"/>
        </w:rPr>
      </w:pPr>
      <w:r w:rsidRPr="00FD329A">
        <w:rPr>
          <w:rFonts w:ascii="Times New Roman" w:hAnsi="Times New Roman"/>
          <w:sz w:val="24"/>
          <w:szCs w:val="24"/>
        </w:rPr>
        <w:t xml:space="preserve">Totodată, implementarea </w:t>
      </w:r>
      <w:r w:rsidRPr="00FD329A">
        <w:rPr>
          <w:rFonts w:ascii="Times New Roman" w:eastAsia="MS Mincho" w:hAnsi="Times New Roman"/>
          <w:color w:val="000000"/>
          <w:sz w:val="24"/>
          <w:szCs w:val="24"/>
        </w:rPr>
        <w:t>SD „Educația 2030” va con</w:t>
      </w:r>
      <w:r>
        <w:rPr>
          <w:rFonts w:ascii="Times New Roman" w:eastAsia="MS Mincho" w:hAnsi="Times New Roman"/>
          <w:color w:val="000000"/>
          <w:sz w:val="24"/>
          <w:szCs w:val="24"/>
        </w:rPr>
        <w:t>tribui la atingerea țintelor prevăzute în</w:t>
      </w:r>
      <w:r w:rsidRPr="00FD329A">
        <w:rPr>
          <w:rFonts w:ascii="Times New Roman" w:eastAsia="MS Mincho" w:hAnsi="Times New Roman"/>
          <w:color w:val="000000"/>
          <w:sz w:val="24"/>
          <w:szCs w:val="24"/>
        </w:rPr>
        <w:t xml:space="preserve"> Agenda 2030, specifice educației. Așadar</w:t>
      </w:r>
      <w:r>
        <w:rPr>
          <w:rFonts w:ascii="Times New Roman" w:eastAsia="MS Mincho" w:hAnsi="Times New Roman"/>
          <w:color w:val="000000"/>
          <w:sz w:val="24"/>
          <w:szCs w:val="24"/>
        </w:rPr>
        <w:t>, până în anul 2030</w:t>
      </w:r>
      <w:r w:rsidRPr="00FD329A">
        <w:rPr>
          <w:rFonts w:ascii="Times New Roman" w:eastAsia="MS Mincho" w:hAnsi="Times New Roman"/>
          <w:color w:val="000000"/>
          <w:sz w:val="24"/>
          <w:szCs w:val="24"/>
        </w:rPr>
        <w:t xml:space="preserve"> </w:t>
      </w:r>
      <w:r>
        <w:rPr>
          <w:rFonts w:ascii="Times New Roman" w:eastAsia="MS Mincho" w:hAnsi="Times New Roman"/>
          <w:color w:val="000000"/>
          <w:sz w:val="24"/>
          <w:szCs w:val="24"/>
        </w:rPr>
        <w:t>v</w:t>
      </w:r>
      <w:r w:rsidRPr="00FD329A">
        <w:rPr>
          <w:rFonts w:ascii="Times New Roman" w:eastAsia="MS Mincho" w:hAnsi="Times New Roman"/>
          <w:color w:val="000000"/>
          <w:sz w:val="24"/>
          <w:szCs w:val="24"/>
        </w:rPr>
        <w:t xml:space="preserve">or fi create toate condițiile pentru atingerea tuturor țintelor din </w:t>
      </w:r>
      <w:r>
        <w:rPr>
          <w:rFonts w:ascii="Times New Roman" w:eastAsia="MS Mincho" w:hAnsi="Times New Roman"/>
          <w:color w:val="000000"/>
          <w:sz w:val="24"/>
          <w:szCs w:val="24"/>
        </w:rPr>
        <w:t xml:space="preserve">SND </w:t>
      </w:r>
      <w:r w:rsidRPr="00FD329A">
        <w:rPr>
          <w:rFonts w:ascii="Times New Roman" w:eastAsia="MS Mincho" w:hAnsi="Times New Roman"/>
          <w:color w:val="000000"/>
          <w:sz w:val="24"/>
          <w:szCs w:val="24"/>
        </w:rPr>
        <w:t>„Moldova 2030”:</w:t>
      </w:r>
    </w:p>
    <w:p w14:paraId="08EEB778"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4.1</w:t>
      </w:r>
      <w:r w:rsidRPr="00FD329A">
        <w:rPr>
          <w:rFonts w:ascii="Times New Roman" w:eastAsia="MS Mincho" w:hAnsi="Times New Roman"/>
          <w:color w:val="000000"/>
          <w:sz w:val="24"/>
          <w:szCs w:val="24"/>
        </w:rPr>
        <w:t xml:space="preserve">: </w:t>
      </w:r>
      <w:r>
        <w:rPr>
          <w:rFonts w:ascii="Times New Roman" w:eastAsia="MS Mincho" w:hAnsi="Times New Roman"/>
          <w:color w:val="000000"/>
          <w:sz w:val="24"/>
          <w:szCs w:val="24"/>
        </w:rPr>
        <w:t xml:space="preserve">vor fi </w:t>
      </w:r>
      <w:r w:rsidRPr="00FD329A">
        <w:rPr>
          <w:rFonts w:ascii="Times New Roman" w:eastAsia="MS Mincho" w:hAnsi="Times New Roman"/>
          <w:color w:val="000000"/>
          <w:sz w:val="24"/>
          <w:szCs w:val="24"/>
        </w:rPr>
        <w:t>asigurate condiții că toate fetele și băieții vor absolvi învățământul primar și secundar gratuit echitabil și calitativ, care va conduce la rezultate relevante și eficiențe ale învățării;</w:t>
      </w:r>
    </w:p>
    <w:p w14:paraId="49011F81"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4.2</w:t>
      </w:r>
      <w:r w:rsidRPr="00FD329A">
        <w:rPr>
          <w:rFonts w:ascii="Times New Roman" w:eastAsia="MS Mincho" w:hAnsi="Times New Roman"/>
          <w:color w:val="000000"/>
          <w:sz w:val="24"/>
          <w:szCs w:val="24"/>
        </w:rPr>
        <w:t>: vor fi asigurate condiții pentru ca toate fetele și băieții să aibă acces la dezvoltarea timpurie de calitate, îngrijire și educația</w:t>
      </w:r>
      <w:r>
        <w:rPr>
          <w:rFonts w:ascii="Times New Roman" w:eastAsia="MS Mincho" w:hAnsi="Times New Roman"/>
          <w:color w:val="000000"/>
          <w:sz w:val="24"/>
          <w:szCs w:val="24"/>
        </w:rPr>
        <w:t xml:space="preserve"> preșcolară, astfel încât să fi</w:t>
      </w:r>
      <w:r w:rsidRPr="00FD329A">
        <w:rPr>
          <w:rFonts w:ascii="Times New Roman" w:eastAsia="MS Mincho" w:hAnsi="Times New Roman"/>
          <w:color w:val="000000"/>
          <w:sz w:val="24"/>
          <w:szCs w:val="24"/>
        </w:rPr>
        <w:t>e pregătiți pentru învățământul primar;</w:t>
      </w:r>
    </w:p>
    <w:p w14:paraId="4B227872"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4.3</w:t>
      </w:r>
      <w:r>
        <w:rPr>
          <w:rFonts w:ascii="Times New Roman" w:eastAsia="MS Mincho" w:hAnsi="Times New Roman"/>
          <w:color w:val="000000"/>
          <w:sz w:val="24"/>
          <w:szCs w:val="24"/>
        </w:rPr>
        <w:t>: va crește înrolarea î</w:t>
      </w:r>
      <w:r w:rsidRPr="00FD329A">
        <w:rPr>
          <w:rFonts w:ascii="Times New Roman" w:eastAsia="MS Mincho" w:hAnsi="Times New Roman"/>
          <w:color w:val="000000"/>
          <w:sz w:val="24"/>
          <w:szCs w:val="24"/>
        </w:rPr>
        <w:t>n î</w:t>
      </w:r>
      <w:r>
        <w:rPr>
          <w:rFonts w:ascii="Times New Roman" w:eastAsia="MS Mincho" w:hAnsi="Times New Roman"/>
          <w:color w:val="000000"/>
          <w:sz w:val="24"/>
          <w:szCs w:val="24"/>
        </w:rPr>
        <w:t>nvățământul profesional tehnic ș</w:t>
      </w:r>
      <w:r w:rsidRPr="00FD329A">
        <w:rPr>
          <w:rFonts w:ascii="Times New Roman" w:eastAsia="MS Mincho" w:hAnsi="Times New Roman"/>
          <w:color w:val="000000"/>
          <w:sz w:val="24"/>
          <w:szCs w:val="24"/>
        </w:rPr>
        <w:t>i superior accesibil și calitativ;</w:t>
      </w:r>
    </w:p>
    <w:p w14:paraId="04738C6D"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4.4</w:t>
      </w:r>
      <w:r w:rsidRPr="00FD329A">
        <w:rPr>
          <w:rFonts w:ascii="Times New Roman" w:eastAsia="MS Mincho" w:hAnsi="Times New Roman"/>
          <w:color w:val="000000"/>
          <w:sz w:val="24"/>
          <w:szCs w:val="24"/>
        </w:rPr>
        <w:t>: va crește substanțial numărul de tineri și adulți cu competențe relevante pentru piața muncii în contextul învățării pe parcursul întregii vieți;</w:t>
      </w:r>
    </w:p>
    <w:p w14:paraId="5FDEF15C"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4.5</w:t>
      </w:r>
      <w:r w:rsidRPr="00FD329A">
        <w:rPr>
          <w:rFonts w:ascii="Times New Roman" w:eastAsia="MS Mincho" w:hAnsi="Times New Roman"/>
          <w:color w:val="000000"/>
          <w:sz w:val="24"/>
          <w:szCs w:val="24"/>
        </w:rPr>
        <w:t>: va fi asigurat accesul egal la toate nivelurile de învățământ și formare profesională a persoanelor vulnerabile, inclusiv a</w:t>
      </w:r>
      <w:r>
        <w:rPr>
          <w:rFonts w:ascii="Times New Roman" w:eastAsia="MS Mincho" w:hAnsi="Times New Roman"/>
          <w:color w:val="000000"/>
          <w:sz w:val="24"/>
          <w:szCs w:val="24"/>
        </w:rPr>
        <w:t>l</w:t>
      </w:r>
      <w:r w:rsidRPr="00FD329A">
        <w:rPr>
          <w:rFonts w:ascii="Times New Roman" w:eastAsia="MS Mincho" w:hAnsi="Times New Roman"/>
          <w:color w:val="000000"/>
          <w:sz w:val="24"/>
          <w:szCs w:val="24"/>
        </w:rPr>
        <w:t xml:space="preserve"> persoanelor cu dizabilități și </w:t>
      </w:r>
      <w:r>
        <w:rPr>
          <w:rFonts w:ascii="Times New Roman" w:eastAsia="MS Mincho" w:hAnsi="Times New Roman"/>
          <w:color w:val="000000"/>
          <w:sz w:val="24"/>
          <w:szCs w:val="24"/>
        </w:rPr>
        <w:t xml:space="preserve">al </w:t>
      </w:r>
      <w:r w:rsidRPr="00FD329A">
        <w:rPr>
          <w:rFonts w:ascii="Times New Roman" w:eastAsia="MS Mincho" w:hAnsi="Times New Roman"/>
          <w:color w:val="000000"/>
          <w:sz w:val="24"/>
          <w:szCs w:val="24"/>
        </w:rPr>
        <w:t>copiilor în situații vulnerabile;</w:t>
      </w:r>
    </w:p>
    <w:p w14:paraId="06DE465E"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4.7</w:t>
      </w:r>
      <w:r w:rsidRPr="00FD329A">
        <w:rPr>
          <w:rFonts w:ascii="Times New Roman" w:eastAsia="MS Mincho" w:hAnsi="Times New Roman"/>
          <w:color w:val="000000"/>
          <w:sz w:val="24"/>
          <w:szCs w:val="24"/>
        </w:rPr>
        <w:t>: vor fi asigurați toți elevii/ studenții în obținerea de cunoștințe și competențe necesare pentru promovarea dezvoltării durabile, stilurilor de viață durabile, protecției mediului, drepturilor omului, egalității de gen, a culturii păcii și non-violenței, cetățeniei globale și aprecierea diversității culturale și a contribuției culturii la dezvoltarea durabilă;</w:t>
      </w:r>
    </w:p>
    <w:p w14:paraId="183E45DD" w14:textId="77777777" w:rsidR="00934ADB" w:rsidRPr="00FD329A" w:rsidRDefault="00934ADB" w:rsidP="00D62082">
      <w:pPr>
        <w:pStyle w:val="ListParagraph"/>
        <w:numPr>
          <w:ilvl w:val="0"/>
          <w:numId w:val="1"/>
        </w:numPr>
        <w:spacing w:after="120" w:line="240" w:lineRule="auto"/>
        <w:ind w:left="567" w:hanging="283"/>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4.8</w:t>
      </w:r>
      <w:r w:rsidRPr="00FD329A">
        <w:rPr>
          <w:rFonts w:ascii="Times New Roman" w:eastAsia="MS Mincho" w:hAnsi="Times New Roman"/>
          <w:color w:val="000000"/>
          <w:sz w:val="24"/>
          <w:szCs w:val="24"/>
        </w:rPr>
        <w:t>: va fi modernizată infrastructura instituțiilor de învățământ</w:t>
      </w:r>
      <w:r>
        <w:rPr>
          <w:rFonts w:ascii="Times New Roman" w:eastAsia="MS Mincho" w:hAnsi="Times New Roman"/>
          <w:color w:val="000000"/>
          <w:sz w:val="24"/>
          <w:szCs w:val="24"/>
        </w:rPr>
        <w:t>,</w:t>
      </w:r>
      <w:r w:rsidRPr="00FD329A">
        <w:rPr>
          <w:rFonts w:ascii="Times New Roman" w:eastAsia="MS Mincho" w:hAnsi="Times New Roman"/>
          <w:color w:val="000000"/>
          <w:sz w:val="24"/>
          <w:szCs w:val="24"/>
        </w:rPr>
        <w:t xml:space="preserve"> astfel încât să corespundă necesităților copiilor, fetelor și băieților și persoanelor cu dizabilități și </w:t>
      </w:r>
      <w:r>
        <w:rPr>
          <w:rFonts w:ascii="Times New Roman" w:eastAsia="MS Mincho" w:hAnsi="Times New Roman"/>
          <w:color w:val="000000"/>
          <w:sz w:val="24"/>
          <w:szCs w:val="24"/>
        </w:rPr>
        <w:t>se va oferi un</w:t>
      </w:r>
      <w:r w:rsidRPr="00FD329A">
        <w:rPr>
          <w:rFonts w:ascii="Times New Roman" w:eastAsia="MS Mincho" w:hAnsi="Times New Roman"/>
          <w:color w:val="000000"/>
          <w:sz w:val="24"/>
          <w:szCs w:val="24"/>
        </w:rPr>
        <w:t xml:space="preserve"> mediu de învățământ sigur, non-violent și incluziv pentru toți;</w:t>
      </w:r>
    </w:p>
    <w:p w14:paraId="280AEE3A" w14:textId="77777777" w:rsidR="00934ADB" w:rsidRPr="00FD329A" w:rsidRDefault="00934ADB" w:rsidP="00D62082">
      <w:pPr>
        <w:pStyle w:val="ListParagraph"/>
        <w:numPr>
          <w:ilvl w:val="0"/>
          <w:numId w:val="1"/>
        </w:numPr>
        <w:spacing w:after="0" w:line="240" w:lineRule="auto"/>
        <w:ind w:left="568" w:hanging="284"/>
        <w:contextualSpacing w:val="0"/>
        <w:rPr>
          <w:rFonts w:ascii="Times New Roman" w:eastAsia="MS Mincho" w:hAnsi="Times New Roman"/>
          <w:color w:val="000000"/>
          <w:sz w:val="24"/>
          <w:szCs w:val="24"/>
        </w:rPr>
      </w:pPr>
      <w:r w:rsidRPr="00FD329A">
        <w:rPr>
          <w:rFonts w:ascii="Times New Roman" w:eastAsia="MS Mincho" w:hAnsi="Times New Roman"/>
          <w:b/>
          <w:i/>
          <w:color w:val="000000"/>
          <w:sz w:val="24"/>
          <w:szCs w:val="24"/>
        </w:rPr>
        <w:t>Ținta 4.9</w:t>
      </w:r>
      <w:r w:rsidRPr="00FD329A">
        <w:rPr>
          <w:rFonts w:ascii="Times New Roman" w:eastAsia="MS Mincho" w:hAnsi="Times New Roman"/>
          <w:color w:val="000000"/>
          <w:sz w:val="24"/>
          <w:szCs w:val="24"/>
        </w:rPr>
        <w:t>:</w:t>
      </w:r>
      <w:r w:rsidRPr="00FD329A">
        <w:rPr>
          <w:rFonts w:ascii="Times New Roman" w:eastAsia="MS Mincho" w:hAnsi="Times New Roman"/>
          <w:b/>
          <w:i/>
          <w:color w:val="000000"/>
          <w:sz w:val="24"/>
          <w:szCs w:val="24"/>
        </w:rPr>
        <w:t xml:space="preserve"> </w:t>
      </w:r>
      <w:r w:rsidRPr="00FD329A">
        <w:rPr>
          <w:rFonts w:ascii="Times New Roman" w:eastAsia="MS Mincho" w:hAnsi="Times New Roman"/>
          <w:color w:val="000000"/>
          <w:sz w:val="24"/>
          <w:szCs w:val="24"/>
        </w:rPr>
        <w:t>va fi îmbunătățit managementul educațional la nivel național, regional și instituțional prin asumarea și retribuirea funcțiilor și competențelor dintre entitățile manageriale, dar și prin promovarea unul management participativ și eficient.</w:t>
      </w:r>
      <w:r w:rsidRPr="00FD329A">
        <w:rPr>
          <w:rStyle w:val="FootnoteReference"/>
          <w:rFonts w:eastAsia="MS Mincho"/>
          <w:color w:val="000000"/>
          <w:sz w:val="24"/>
          <w:szCs w:val="24"/>
        </w:rPr>
        <w:footnoteReference w:id="14"/>
      </w:r>
    </w:p>
    <w:p w14:paraId="4661F0BA" w14:textId="77777777" w:rsidR="00934ADB" w:rsidRPr="00FD329A" w:rsidRDefault="00934ADB" w:rsidP="00D62082">
      <w:pPr>
        <w:tabs>
          <w:tab w:val="left" w:pos="0"/>
          <w:tab w:val="num" w:pos="851"/>
        </w:tabs>
        <w:spacing w:after="0" w:line="240" w:lineRule="auto"/>
        <w:ind w:firstLine="567"/>
        <w:rPr>
          <w:rFonts w:ascii="Times New Roman" w:hAnsi="Times New Roman"/>
          <w:sz w:val="24"/>
          <w:szCs w:val="24"/>
        </w:rPr>
      </w:pPr>
      <w:r w:rsidRPr="00FD329A">
        <w:rPr>
          <w:rFonts w:ascii="Times New Roman" w:hAnsi="Times New Roman"/>
          <w:sz w:val="24"/>
          <w:szCs w:val="24"/>
        </w:rPr>
        <w:t xml:space="preserve">Țintele stabilite prin Agenda </w:t>
      </w:r>
      <w:r>
        <w:rPr>
          <w:rFonts w:ascii="Times New Roman" w:eastAsia="MS Mincho" w:hAnsi="Times New Roman"/>
          <w:color w:val="000000"/>
          <w:sz w:val="24"/>
          <w:szCs w:val="24"/>
        </w:rPr>
        <w:t xml:space="preserve">SND </w:t>
      </w:r>
      <w:r w:rsidRPr="00FD329A">
        <w:rPr>
          <w:rFonts w:ascii="Times New Roman" w:eastAsia="MS Mincho" w:hAnsi="Times New Roman"/>
          <w:color w:val="000000"/>
          <w:sz w:val="24"/>
          <w:szCs w:val="24"/>
        </w:rPr>
        <w:t>„Moldova 2030”</w:t>
      </w:r>
      <w:r w:rsidRPr="00FD329A">
        <w:rPr>
          <w:rFonts w:ascii="Times New Roman" w:hAnsi="Times New Roman"/>
          <w:sz w:val="24"/>
          <w:szCs w:val="24"/>
        </w:rPr>
        <w:t xml:space="preserve"> reprezintă și țintele </w:t>
      </w:r>
      <w:r>
        <w:rPr>
          <w:rFonts w:ascii="Times New Roman" w:eastAsia="MS Mincho" w:hAnsi="Times New Roman"/>
          <w:color w:val="000000"/>
          <w:sz w:val="24"/>
          <w:szCs w:val="24"/>
        </w:rPr>
        <w:t xml:space="preserve">SD </w:t>
      </w:r>
      <w:r w:rsidRPr="00FD329A">
        <w:rPr>
          <w:rFonts w:ascii="Times New Roman" w:eastAsia="MS Mincho" w:hAnsi="Times New Roman"/>
          <w:color w:val="000000"/>
          <w:sz w:val="24"/>
          <w:szCs w:val="24"/>
        </w:rPr>
        <w:t>„Educația 2030”</w:t>
      </w:r>
      <w:r w:rsidRPr="00FD329A">
        <w:rPr>
          <w:rFonts w:ascii="Times New Roman" w:hAnsi="Times New Roman"/>
          <w:sz w:val="24"/>
          <w:szCs w:val="24"/>
        </w:rPr>
        <w:t xml:space="preserve"> și sunt detal</w:t>
      </w:r>
      <w:r>
        <w:rPr>
          <w:rFonts w:ascii="Times New Roman" w:hAnsi="Times New Roman"/>
          <w:sz w:val="24"/>
          <w:szCs w:val="24"/>
        </w:rPr>
        <w:t xml:space="preserve">iate în capitolele ce urmează: </w:t>
      </w:r>
      <w:r w:rsidRPr="00FD329A">
        <w:rPr>
          <w:rFonts w:ascii="Times New Roman" w:eastAsia="MS Mincho" w:hAnsi="Times New Roman"/>
          <w:color w:val="000000"/>
          <w:sz w:val="24"/>
          <w:szCs w:val="24"/>
        </w:rPr>
        <w:t>„</w:t>
      </w:r>
      <w:r w:rsidRPr="00FD329A">
        <w:rPr>
          <w:rFonts w:ascii="Times New Roman" w:hAnsi="Times New Roman"/>
          <w:sz w:val="24"/>
          <w:szCs w:val="24"/>
        </w:rPr>
        <w:t xml:space="preserve">VI. </w:t>
      </w:r>
      <w:r w:rsidRPr="00FD329A">
        <w:rPr>
          <w:rFonts w:ascii="Times New Roman" w:hAnsi="Times New Roman"/>
          <w:i/>
          <w:sz w:val="24"/>
          <w:szCs w:val="26"/>
        </w:rPr>
        <w:t>Indicatori de monitorizare a implementării și de evaluare a Strategiei de dezvoltare</w:t>
      </w:r>
      <w:r>
        <w:rPr>
          <w:rFonts w:ascii="Times New Roman" w:hAnsi="Times New Roman"/>
          <w:i/>
          <w:sz w:val="24"/>
          <w:szCs w:val="26"/>
        </w:rPr>
        <w:t xml:space="preserve"> </w:t>
      </w:r>
      <w:r w:rsidRPr="004219FC">
        <w:rPr>
          <w:rFonts w:ascii="Times New Roman" w:eastAsia="MS Mincho" w:hAnsi="Times New Roman"/>
          <w:i/>
          <w:color w:val="000000"/>
          <w:sz w:val="24"/>
          <w:szCs w:val="24"/>
        </w:rPr>
        <w:t>„</w:t>
      </w:r>
      <w:r w:rsidRPr="00FD329A">
        <w:rPr>
          <w:rFonts w:ascii="Times New Roman" w:hAnsi="Times New Roman"/>
          <w:i/>
          <w:sz w:val="24"/>
          <w:szCs w:val="26"/>
        </w:rPr>
        <w:t>Educația 2030”</w:t>
      </w:r>
      <w:r w:rsidRPr="00FD329A">
        <w:rPr>
          <w:rFonts w:ascii="Times New Roman" w:hAnsi="Times New Roman"/>
          <w:sz w:val="24"/>
          <w:szCs w:val="24"/>
        </w:rPr>
        <w:t xml:space="preserve">” și </w:t>
      </w:r>
      <w:r w:rsidRPr="00FD329A">
        <w:rPr>
          <w:rFonts w:ascii="Times New Roman" w:eastAsia="MS Mincho" w:hAnsi="Times New Roman"/>
          <w:color w:val="000000"/>
          <w:sz w:val="24"/>
          <w:szCs w:val="24"/>
        </w:rPr>
        <w:t>„</w:t>
      </w:r>
      <w:r w:rsidRPr="00FD329A">
        <w:rPr>
          <w:rFonts w:ascii="Times New Roman" w:hAnsi="Times New Roman"/>
          <w:sz w:val="24"/>
          <w:szCs w:val="24"/>
        </w:rPr>
        <w:t>VII</w:t>
      </w:r>
      <w:r>
        <w:rPr>
          <w:rFonts w:ascii="Times New Roman" w:hAnsi="Times New Roman"/>
          <w:sz w:val="24"/>
          <w:szCs w:val="24"/>
        </w:rPr>
        <w:t>.</w:t>
      </w:r>
      <w:r w:rsidRPr="00FD329A">
        <w:rPr>
          <w:rFonts w:ascii="Times New Roman" w:hAnsi="Times New Roman"/>
          <w:sz w:val="24"/>
          <w:szCs w:val="24"/>
        </w:rPr>
        <w:t xml:space="preserve"> </w:t>
      </w:r>
      <w:r w:rsidRPr="00FD329A">
        <w:rPr>
          <w:rFonts w:ascii="Times New Roman" w:eastAsia="MS Mincho" w:hAnsi="Times New Roman"/>
          <w:i/>
          <w:sz w:val="24"/>
          <w:szCs w:val="24"/>
        </w:rPr>
        <w:t xml:space="preserve">Riscuri în implementarea Strategiei de dezvoltarea </w:t>
      </w:r>
      <w:r w:rsidRPr="004219FC">
        <w:rPr>
          <w:rFonts w:ascii="Times New Roman" w:eastAsia="MS Mincho" w:hAnsi="Times New Roman"/>
          <w:i/>
          <w:color w:val="000000"/>
          <w:sz w:val="24"/>
          <w:szCs w:val="24"/>
        </w:rPr>
        <w:t>„</w:t>
      </w:r>
      <w:r w:rsidRPr="00FD329A">
        <w:rPr>
          <w:rFonts w:ascii="Times New Roman" w:eastAsia="MS Mincho" w:hAnsi="Times New Roman"/>
          <w:i/>
          <w:sz w:val="24"/>
          <w:szCs w:val="24"/>
        </w:rPr>
        <w:t>Educația 2030” și măsuri de prevenire și contracarare a acestora</w:t>
      </w:r>
      <w:r w:rsidRPr="00FD329A">
        <w:rPr>
          <w:rFonts w:ascii="Times New Roman" w:hAnsi="Times New Roman"/>
          <w:sz w:val="24"/>
          <w:szCs w:val="24"/>
        </w:rPr>
        <w:t>”.</w:t>
      </w:r>
    </w:p>
    <w:p w14:paraId="365CD840" w14:textId="77777777" w:rsidR="00934ADB" w:rsidRPr="00FD329A" w:rsidRDefault="00934ADB" w:rsidP="00D62082">
      <w:pPr>
        <w:spacing w:after="0" w:line="240" w:lineRule="auto"/>
        <w:jc w:val="left"/>
        <w:rPr>
          <w:rFonts w:ascii="Times New Roman" w:hAnsi="Times New Roman"/>
          <w:sz w:val="24"/>
          <w:szCs w:val="24"/>
        </w:rPr>
      </w:pPr>
      <w:r w:rsidRPr="00FD329A">
        <w:rPr>
          <w:rFonts w:ascii="Times New Roman" w:hAnsi="Times New Roman"/>
          <w:sz w:val="24"/>
          <w:szCs w:val="24"/>
        </w:rPr>
        <w:br w:type="page"/>
      </w:r>
    </w:p>
    <w:p w14:paraId="22E0F06F" w14:textId="77777777" w:rsidR="00934ADB" w:rsidRPr="00CC0654" w:rsidRDefault="00934ADB" w:rsidP="000C5238">
      <w:pPr>
        <w:pStyle w:val="Heading1"/>
      </w:pPr>
      <w:bookmarkStart w:id="28" w:name="_Toc104878115"/>
      <w:r w:rsidRPr="00CC0654">
        <w:lastRenderedPageBreak/>
        <w:t xml:space="preserve">VI. INDICATORI DE MONITORIZARE A IMPLEMENTĂRII ȘI DE EVALUARE A STRATEGIEI DE DEZVOLTARE </w:t>
      </w:r>
      <w:r w:rsidRPr="00CC0654">
        <w:rPr>
          <w:rFonts w:eastAsia="MS Mincho"/>
        </w:rPr>
        <w:t>„</w:t>
      </w:r>
      <w:r w:rsidRPr="00CC0654">
        <w:t>EDUCAȚIA 2030”</w:t>
      </w:r>
      <w:bookmarkEnd w:id="28"/>
    </w:p>
    <w:p w14:paraId="569F1437" w14:textId="77777777" w:rsidR="00934ADB" w:rsidRPr="00FD329A" w:rsidRDefault="00934ADB" w:rsidP="00D62082">
      <w:pPr>
        <w:shd w:val="clear" w:color="auto" w:fill="FFFFFF"/>
        <w:spacing w:after="120" w:line="240" w:lineRule="auto"/>
        <w:jc w:val="center"/>
        <w:rPr>
          <w:rFonts w:ascii="Times New Roman" w:hAnsi="Times New Roman"/>
          <w:spacing w:val="-5"/>
          <w:sz w:val="24"/>
          <w:szCs w:val="24"/>
        </w:rPr>
      </w:pPr>
      <w:r w:rsidRPr="00FD329A">
        <w:rPr>
          <w:rFonts w:ascii="Times New Roman" w:hAnsi="Times New Roman"/>
          <w:b/>
          <w:sz w:val="24"/>
          <w:szCs w:val="24"/>
          <w:lang w:eastAsia="ru-RU"/>
        </w:rPr>
        <w:t xml:space="preserve">Tabelul 1. </w:t>
      </w:r>
      <w:r w:rsidRPr="00FD329A">
        <w:rPr>
          <w:rFonts w:ascii="Times New Roman" w:hAnsi="Times New Roman"/>
          <w:spacing w:val="-5"/>
          <w:sz w:val="24"/>
          <w:szCs w:val="24"/>
        </w:rPr>
        <w:t>Indicatori de monitorizare și evaluare</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2919"/>
        <w:gridCol w:w="1177"/>
        <w:gridCol w:w="1177"/>
        <w:gridCol w:w="1178"/>
        <w:gridCol w:w="1177"/>
        <w:gridCol w:w="1178"/>
      </w:tblGrid>
      <w:tr w:rsidR="00934ADB" w:rsidRPr="00BF4EAB" w14:paraId="758769D7"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FD774EC" w14:textId="77777777" w:rsidR="00934ADB" w:rsidRPr="00BF4EAB" w:rsidRDefault="00934ADB" w:rsidP="00D62082">
            <w:pPr>
              <w:shd w:val="clear" w:color="auto" w:fill="FFFFFF"/>
              <w:spacing w:after="0" w:line="240" w:lineRule="auto"/>
              <w:ind w:firstLine="5"/>
              <w:rPr>
                <w:rFonts w:ascii="Times New Roman" w:hAnsi="Times New Roman"/>
              </w:rPr>
            </w:pPr>
            <w:r w:rsidRPr="00BF4EAB">
              <w:rPr>
                <w:rFonts w:ascii="Times New Roman" w:hAnsi="Times New Roman"/>
                <w:b/>
                <w:bCs/>
              </w:rPr>
              <w:t>Nr. crt.</w:t>
            </w:r>
          </w:p>
        </w:tc>
        <w:tc>
          <w:tcPr>
            <w:tcW w:w="2919" w:type="dxa"/>
            <w:tcBorders>
              <w:top w:val="single" w:sz="4" w:space="0" w:color="auto"/>
              <w:left w:val="single" w:sz="4" w:space="0" w:color="auto"/>
              <w:bottom w:val="single" w:sz="4" w:space="0" w:color="auto"/>
              <w:right w:val="single" w:sz="4" w:space="0" w:color="auto"/>
            </w:tcBorders>
            <w:vAlign w:val="center"/>
          </w:tcPr>
          <w:p w14:paraId="77AD4DA2" w14:textId="77777777" w:rsidR="00934ADB" w:rsidRPr="00BF4EAB" w:rsidRDefault="00934ADB" w:rsidP="00D62082">
            <w:pPr>
              <w:shd w:val="clear" w:color="auto" w:fill="FFFFFF"/>
              <w:spacing w:after="0" w:line="240" w:lineRule="auto"/>
              <w:ind w:firstLine="5"/>
              <w:jc w:val="center"/>
              <w:rPr>
                <w:rFonts w:ascii="Times New Roman" w:hAnsi="Times New Roman"/>
              </w:rPr>
            </w:pPr>
            <w:r w:rsidRPr="00BF4EAB">
              <w:rPr>
                <w:rFonts w:ascii="Times New Roman" w:hAnsi="Times New Roman"/>
                <w:b/>
                <w:bCs/>
              </w:rPr>
              <w:t>Indicatorul</w:t>
            </w:r>
          </w:p>
        </w:tc>
        <w:tc>
          <w:tcPr>
            <w:tcW w:w="1177" w:type="dxa"/>
            <w:tcBorders>
              <w:top w:val="single" w:sz="4" w:space="0" w:color="auto"/>
              <w:left w:val="single" w:sz="4" w:space="0" w:color="auto"/>
              <w:bottom w:val="single" w:sz="4" w:space="0" w:color="auto"/>
              <w:right w:val="single" w:sz="4" w:space="0" w:color="auto"/>
            </w:tcBorders>
            <w:vAlign w:val="center"/>
          </w:tcPr>
          <w:p w14:paraId="4E884021" w14:textId="77777777" w:rsidR="00934ADB" w:rsidRPr="00BF4EAB" w:rsidRDefault="00934ADB" w:rsidP="00D62082">
            <w:pPr>
              <w:shd w:val="clear" w:color="auto" w:fill="FFFFFF"/>
              <w:spacing w:after="0" w:line="240" w:lineRule="auto"/>
              <w:ind w:firstLine="5"/>
              <w:jc w:val="center"/>
              <w:rPr>
                <w:rFonts w:ascii="Times New Roman" w:hAnsi="Times New Roman"/>
              </w:rPr>
            </w:pPr>
            <w:r w:rsidRPr="00BF4EAB">
              <w:rPr>
                <w:rFonts w:ascii="Times New Roman" w:hAnsi="Times New Roman"/>
                <w:b/>
                <w:bCs/>
              </w:rPr>
              <w:t>Sursa</w:t>
            </w:r>
          </w:p>
        </w:tc>
        <w:tc>
          <w:tcPr>
            <w:tcW w:w="1177" w:type="dxa"/>
            <w:tcBorders>
              <w:top w:val="single" w:sz="4" w:space="0" w:color="auto"/>
              <w:left w:val="single" w:sz="4" w:space="0" w:color="auto"/>
              <w:bottom w:val="single" w:sz="4" w:space="0" w:color="auto"/>
              <w:right w:val="single" w:sz="4" w:space="0" w:color="auto"/>
            </w:tcBorders>
            <w:vAlign w:val="center"/>
          </w:tcPr>
          <w:p w14:paraId="5C110AA1" w14:textId="77777777" w:rsidR="00934ADB" w:rsidRPr="00BF4EAB" w:rsidRDefault="00934ADB" w:rsidP="00D62082">
            <w:pPr>
              <w:shd w:val="clear" w:color="auto" w:fill="FFFFFF"/>
              <w:spacing w:after="0" w:line="240" w:lineRule="auto"/>
              <w:ind w:left="-57" w:right="-57" w:firstLine="6"/>
              <w:jc w:val="center"/>
              <w:rPr>
                <w:rFonts w:ascii="Times New Roman" w:hAnsi="Times New Roman"/>
                <w:b/>
                <w:bCs/>
              </w:rPr>
            </w:pPr>
            <w:r w:rsidRPr="00BF4EAB">
              <w:rPr>
                <w:rFonts w:ascii="Times New Roman" w:hAnsi="Times New Roman"/>
                <w:b/>
                <w:bCs/>
              </w:rPr>
              <w:t>Valoarea de referință</w:t>
            </w:r>
          </w:p>
          <w:p w14:paraId="14D197C2" w14:textId="77777777" w:rsidR="00934ADB" w:rsidRPr="00BF4EAB" w:rsidRDefault="00934ADB" w:rsidP="00D62082">
            <w:pPr>
              <w:shd w:val="clear" w:color="auto" w:fill="FFFFFF"/>
              <w:spacing w:after="0" w:line="240" w:lineRule="auto"/>
              <w:ind w:left="-57" w:right="-57" w:firstLine="6"/>
              <w:jc w:val="center"/>
              <w:rPr>
                <w:rFonts w:ascii="Times New Roman" w:hAnsi="Times New Roman"/>
              </w:rPr>
            </w:pPr>
            <w:r w:rsidRPr="00BF4EAB">
              <w:rPr>
                <w:rFonts w:ascii="Times New Roman" w:hAnsi="Times New Roman"/>
                <w:b/>
                <w:bCs/>
              </w:rPr>
              <w:t>anul 2020</w:t>
            </w:r>
          </w:p>
        </w:tc>
        <w:tc>
          <w:tcPr>
            <w:tcW w:w="1178" w:type="dxa"/>
            <w:tcBorders>
              <w:top w:val="single" w:sz="4" w:space="0" w:color="auto"/>
              <w:left w:val="single" w:sz="4" w:space="0" w:color="auto"/>
              <w:bottom w:val="single" w:sz="4" w:space="0" w:color="auto"/>
              <w:right w:val="single" w:sz="4" w:space="0" w:color="auto"/>
            </w:tcBorders>
            <w:vAlign w:val="center"/>
          </w:tcPr>
          <w:p w14:paraId="47B7BC14" w14:textId="7C5BA522" w:rsidR="00934ADB" w:rsidRPr="00BF4EAB" w:rsidRDefault="00934ADB" w:rsidP="00D62082">
            <w:pPr>
              <w:shd w:val="clear" w:color="auto" w:fill="FFFFFF"/>
              <w:spacing w:after="0" w:line="240" w:lineRule="auto"/>
              <w:ind w:left="-57" w:right="-57" w:firstLine="6"/>
              <w:jc w:val="center"/>
              <w:rPr>
                <w:rFonts w:ascii="Times New Roman" w:hAnsi="Times New Roman"/>
              </w:rPr>
            </w:pPr>
            <w:r w:rsidRPr="00BF4EAB">
              <w:rPr>
                <w:rFonts w:ascii="Times New Roman" w:hAnsi="Times New Roman"/>
                <w:b/>
                <w:bCs/>
              </w:rPr>
              <w:t xml:space="preserve">Ținta </w:t>
            </w:r>
            <w:proofErr w:type="spellStart"/>
            <w:r w:rsidRPr="00BF4EAB">
              <w:rPr>
                <w:rFonts w:ascii="Times New Roman" w:hAnsi="Times New Roman"/>
                <w:b/>
                <w:bCs/>
              </w:rPr>
              <w:t>intermedi</w:t>
            </w:r>
            <w:proofErr w:type="spellEnd"/>
            <w:r w:rsidRPr="00BF4EAB">
              <w:rPr>
                <w:rFonts w:ascii="Times New Roman" w:hAnsi="Times New Roman"/>
                <w:b/>
                <w:bCs/>
              </w:rPr>
              <w:t xml:space="preserve">-ară pentru 2022 </w:t>
            </w:r>
          </w:p>
        </w:tc>
        <w:tc>
          <w:tcPr>
            <w:tcW w:w="1177" w:type="dxa"/>
            <w:tcBorders>
              <w:top w:val="single" w:sz="4" w:space="0" w:color="auto"/>
              <w:left w:val="single" w:sz="4" w:space="0" w:color="auto"/>
              <w:bottom w:val="single" w:sz="4" w:space="0" w:color="auto"/>
              <w:right w:val="single" w:sz="4" w:space="0" w:color="auto"/>
            </w:tcBorders>
            <w:vAlign w:val="center"/>
          </w:tcPr>
          <w:p w14:paraId="6EB7137E" w14:textId="77777777" w:rsidR="00934ADB" w:rsidRPr="00BF4EAB" w:rsidRDefault="00934ADB" w:rsidP="00D62082">
            <w:pPr>
              <w:shd w:val="clear" w:color="auto" w:fill="FFFFFF"/>
              <w:spacing w:after="0" w:line="240" w:lineRule="auto"/>
              <w:ind w:left="-57" w:right="-57" w:firstLine="6"/>
              <w:jc w:val="center"/>
              <w:rPr>
                <w:rFonts w:ascii="Times New Roman" w:hAnsi="Times New Roman"/>
              </w:rPr>
            </w:pPr>
            <w:r w:rsidRPr="00BF4EAB">
              <w:rPr>
                <w:rFonts w:ascii="Times New Roman" w:hAnsi="Times New Roman"/>
                <w:b/>
                <w:bCs/>
              </w:rPr>
              <w:t xml:space="preserve">Ținta </w:t>
            </w:r>
            <w:proofErr w:type="spellStart"/>
            <w:r w:rsidRPr="00BF4EAB">
              <w:rPr>
                <w:rFonts w:ascii="Times New Roman" w:hAnsi="Times New Roman"/>
                <w:b/>
                <w:bCs/>
              </w:rPr>
              <w:t>intermedi</w:t>
            </w:r>
            <w:proofErr w:type="spellEnd"/>
            <w:r w:rsidRPr="00BF4EAB">
              <w:rPr>
                <w:rFonts w:ascii="Times New Roman" w:hAnsi="Times New Roman"/>
                <w:b/>
                <w:bCs/>
              </w:rPr>
              <w:t xml:space="preserve">-ară pentru 2026 </w:t>
            </w:r>
          </w:p>
        </w:tc>
        <w:tc>
          <w:tcPr>
            <w:tcW w:w="1178" w:type="dxa"/>
            <w:tcBorders>
              <w:top w:val="single" w:sz="4" w:space="0" w:color="auto"/>
              <w:left w:val="single" w:sz="4" w:space="0" w:color="auto"/>
              <w:bottom w:val="single" w:sz="4" w:space="0" w:color="auto"/>
              <w:right w:val="single" w:sz="4" w:space="0" w:color="auto"/>
            </w:tcBorders>
            <w:vAlign w:val="center"/>
          </w:tcPr>
          <w:p w14:paraId="0073CCE0" w14:textId="552555E4" w:rsidR="00934ADB" w:rsidRPr="00BF4EAB" w:rsidRDefault="00934ADB" w:rsidP="00D62082">
            <w:pPr>
              <w:shd w:val="clear" w:color="auto" w:fill="FFFFFF"/>
              <w:spacing w:after="0" w:line="240" w:lineRule="auto"/>
              <w:ind w:left="-57" w:right="-57" w:firstLine="6"/>
              <w:jc w:val="center"/>
              <w:rPr>
                <w:rFonts w:ascii="Times New Roman" w:hAnsi="Times New Roman"/>
              </w:rPr>
            </w:pPr>
            <w:r w:rsidRPr="00BF4EAB">
              <w:rPr>
                <w:rFonts w:ascii="Times New Roman" w:hAnsi="Times New Roman"/>
                <w:b/>
                <w:bCs/>
              </w:rPr>
              <w:t xml:space="preserve">Ținta </w:t>
            </w:r>
            <w:r w:rsidR="001C0A0F" w:rsidRPr="00BF4EAB">
              <w:rPr>
                <w:rFonts w:ascii="Times New Roman" w:hAnsi="Times New Roman"/>
                <w:b/>
                <w:bCs/>
              </w:rPr>
              <w:t xml:space="preserve"> </w:t>
            </w:r>
            <w:proofErr w:type="spellStart"/>
            <w:r w:rsidR="001C0A0F" w:rsidRPr="00BF4EAB">
              <w:rPr>
                <w:rFonts w:ascii="Times New Roman" w:hAnsi="Times New Roman"/>
                <w:b/>
                <w:bCs/>
              </w:rPr>
              <w:t>finală</w:t>
            </w:r>
            <w:r w:rsidRPr="00BF4EAB">
              <w:rPr>
                <w:rFonts w:ascii="Times New Roman" w:hAnsi="Times New Roman"/>
                <w:b/>
                <w:bCs/>
              </w:rPr>
              <w:t>pentru</w:t>
            </w:r>
            <w:proofErr w:type="spellEnd"/>
            <w:r w:rsidRPr="00BF4EAB">
              <w:rPr>
                <w:rFonts w:ascii="Times New Roman" w:hAnsi="Times New Roman"/>
                <w:b/>
                <w:bCs/>
              </w:rPr>
              <w:t xml:space="preserve"> 2030 </w:t>
            </w:r>
          </w:p>
        </w:tc>
      </w:tr>
      <w:tr w:rsidR="00934ADB" w:rsidRPr="00BF4EAB" w14:paraId="45483875"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66F44D59" w14:textId="77777777" w:rsidR="00934ADB" w:rsidRPr="00BF4EAB" w:rsidRDefault="00934ADB" w:rsidP="00D62082">
            <w:pPr>
              <w:shd w:val="clear" w:color="auto" w:fill="FFFFFF"/>
              <w:spacing w:after="0" w:line="240" w:lineRule="auto"/>
              <w:ind w:left="-57" w:right="-57" w:firstLine="6"/>
              <w:jc w:val="left"/>
              <w:rPr>
                <w:rFonts w:ascii="Times New Roman" w:hAnsi="Times New Roman"/>
                <w:b/>
                <w:bCs/>
              </w:rPr>
            </w:pPr>
            <w:r w:rsidRPr="00BF4EAB">
              <w:rPr>
                <w:rFonts w:ascii="Times New Roman" w:hAnsi="Times New Roman"/>
                <w:b/>
                <w:sz w:val="24"/>
                <w:szCs w:val="24"/>
                <w:lang w:eastAsia="ru-RU"/>
              </w:rPr>
              <w:t>1. Racordarea educației la cerințele și nevoile pieței muncii din perspectiva dezvoltării sustenabile, prin restructurarea mecanismelor de dezvoltare a capitalului uman.</w:t>
            </w:r>
          </w:p>
        </w:tc>
      </w:tr>
      <w:tr w:rsidR="00BF4EAB" w:rsidRPr="00BF4EAB" w14:paraId="0B61788C"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C54DD4E" w14:textId="77777777" w:rsidR="004A7F09" w:rsidRPr="00BF4EAB" w:rsidRDefault="004A7F09" w:rsidP="00D62082">
            <w:pPr>
              <w:numPr>
                <w:ilvl w:val="1"/>
                <w:numId w:val="17"/>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EBADE58" w14:textId="3E6EEE8E" w:rsidR="004A7F09" w:rsidRPr="00BF4EAB" w:rsidRDefault="004A7F09"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programelor de formare profesională</w:t>
            </w:r>
            <w:r w:rsidR="003B21D9" w:rsidRPr="00BF4EAB">
              <w:rPr>
                <w:rFonts w:ascii="Times New Roman" w:hAnsi="Times New Roman"/>
              </w:rPr>
              <w:t xml:space="preserve"> tehnică secundară organizate </w:t>
            </w:r>
            <w:r w:rsidRPr="00BF4EAB">
              <w:rPr>
                <w:rFonts w:ascii="Times New Roman" w:hAnsi="Times New Roman"/>
              </w:rPr>
              <w:t>prin învățământului dual</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31F083C0" w14:textId="4A8BC843" w:rsidR="004A7F09" w:rsidRPr="00BF4EAB" w:rsidRDefault="004A7F09" w:rsidP="00D62082">
            <w:pPr>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72FB35E9" w14:textId="40C29BC6" w:rsidR="004A7F09" w:rsidRPr="00BF4EAB" w:rsidRDefault="004A7F09" w:rsidP="00D62082">
            <w:pPr>
              <w:jc w:val="center"/>
            </w:pPr>
            <w:r w:rsidRPr="00BF4EAB">
              <w:rPr>
                <w:rFonts w:ascii="Times New Roman" w:hAnsi="Times New Roman"/>
                <w:sz w:val="24"/>
                <w:szCs w:val="24"/>
              </w:rPr>
              <w:t>17</w:t>
            </w:r>
          </w:p>
        </w:tc>
        <w:tc>
          <w:tcPr>
            <w:tcW w:w="1178" w:type="dxa"/>
            <w:tcBorders>
              <w:top w:val="single" w:sz="4" w:space="0" w:color="auto"/>
              <w:left w:val="single" w:sz="4" w:space="0" w:color="auto"/>
              <w:bottom w:val="single" w:sz="4" w:space="0" w:color="auto"/>
              <w:right w:val="single" w:sz="4" w:space="0" w:color="auto"/>
            </w:tcBorders>
            <w:vAlign w:val="center"/>
          </w:tcPr>
          <w:p w14:paraId="2A5031B1" w14:textId="04DED1C7" w:rsidR="004A7F09" w:rsidRPr="00BF4EAB" w:rsidRDefault="004A7F09" w:rsidP="00D62082">
            <w:pPr>
              <w:jc w:val="center"/>
            </w:pPr>
            <w:r w:rsidRPr="00BF4EAB">
              <w:rPr>
                <w:rFonts w:ascii="Times New Roman" w:hAnsi="Times New Roman"/>
                <w:sz w:val="24"/>
                <w:szCs w:val="24"/>
              </w:rPr>
              <w:t>22</w:t>
            </w:r>
          </w:p>
        </w:tc>
        <w:tc>
          <w:tcPr>
            <w:tcW w:w="1177" w:type="dxa"/>
            <w:tcBorders>
              <w:top w:val="single" w:sz="4" w:space="0" w:color="auto"/>
              <w:left w:val="single" w:sz="4" w:space="0" w:color="auto"/>
              <w:bottom w:val="single" w:sz="4" w:space="0" w:color="auto"/>
              <w:right w:val="single" w:sz="4" w:space="0" w:color="auto"/>
            </w:tcBorders>
            <w:vAlign w:val="center"/>
          </w:tcPr>
          <w:p w14:paraId="618F2B7D" w14:textId="73226069" w:rsidR="004A7F09" w:rsidRPr="00BF4EAB" w:rsidRDefault="004A7F09" w:rsidP="00D62082">
            <w:pPr>
              <w:jc w:val="center"/>
            </w:pPr>
            <w:r w:rsidRPr="00BF4EAB">
              <w:rPr>
                <w:rFonts w:ascii="Times New Roman" w:hAnsi="Times New Roman"/>
                <w:sz w:val="24"/>
                <w:szCs w:val="24"/>
              </w:rPr>
              <w:t>37</w:t>
            </w:r>
          </w:p>
        </w:tc>
        <w:tc>
          <w:tcPr>
            <w:tcW w:w="1178" w:type="dxa"/>
            <w:tcBorders>
              <w:top w:val="single" w:sz="4" w:space="0" w:color="auto"/>
              <w:left w:val="single" w:sz="4" w:space="0" w:color="auto"/>
              <w:bottom w:val="single" w:sz="4" w:space="0" w:color="auto"/>
              <w:right w:val="single" w:sz="4" w:space="0" w:color="auto"/>
            </w:tcBorders>
            <w:vAlign w:val="center"/>
          </w:tcPr>
          <w:p w14:paraId="4C845298" w14:textId="6D448A23" w:rsidR="004A7F09" w:rsidRPr="00BF4EAB" w:rsidRDefault="004A7F09" w:rsidP="00D62082">
            <w:pPr>
              <w:jc w:val="center"/>
            </w:pPr>
            <w:r w:rsidRPr="00BF4EAB">
              <w:rPr>
                <w:rFonts w:ascii="Times New Roman" w:hAnsi="Times New Roman"/>
                <w:sz w:val="24"/>
                <w:szCs w:val="24"/>
              </w:rPr>
              <w:t>70</w:t>
            </w:r>
          </w:p>
        </w:tc>
      </w:tr>
      <w:tr w:rsidR="00097191" w:rsidRPr="00BF4EAB" w14:paraId="767E6468"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55A58D8" w14:textId="77777777" w:rsidR="004A7F09" w:rsidRPr="00BF4EAB" w:rsidRDefault="004A7F09" w:rsidP="00D62082">
            <w:pPr>
              <w:numPr>
                <w:ilvl w:val="1"/>
                <w:numId w:val="17"/>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60F22F8" w14:textId="08D980ED" w:rsidR="004A7F09" w:rsidRPr="00BF4EAB" w:rsidRDefault="004A7F09"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Ponderea elevilor </w:t>
            </w:r>
            <w:r w:rsidR="003B21D9" w:rsidRPr="00BF4EAB">
              <w:rPr>
                <w:rFonts w:ascii="Times New Roman" w:hAnsi="Times New Roman"/>
              </w:rPr>
              <w:t xml:space="preserve">din învățământul profesional tehnic secundar </w:t>
            </w:r>
            <w:r w:rsidRPr="00BF4EAB">
              <w:rPr>
                <w:rFonts w:ascii="Times New Roman" w:hAnsi="Times New Roman"/>
              </w:rPr>
              <w:t>cuprinși în programe de formare profesională prin învățământului dual</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6DBD6F63" w14:textId="77777777" w:rsidR="004A7F09" w:rsidRPr="00BF4EAB" w:rsidRDefault="004A7F09" w:rsidP="00D62082">
            <w:pPr>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17672D5E" w14:textId="1B33C36A" w:rsidR="004A7F09" w:rsidRPr="00BF4EAB" w:rsidRDefault="004A7F09" w:rsidP="00D62082">
            <w:pPr>
              <w:jc w:val="center"/>
            </w:pPr>
            <w:r w:rsidRPr="00BF4EAB">
              <w:rPr>
                <w:rFonts w:ascii="Times New Roman" w:hAnsi="Times New Roman"/>
              </w:rPr>
              <w:t>10</w:t>
            </w:r>
          </w:p>
        </w:tc>
        <w:tc>
          <w:tcPr>
            <w:tcW w:w="1178" w:type="dxa"/>
            <w:tcBorders>
              <w:top w:val="single" w:sz="4" w:space="0" w:color="auto"/>
              <w:left w:val="single" w:sz="4" w:space="0" w:color="auto"/>
              <w:bottom w:val="single" w:sz="4" w:space="0" w:color="auto"/>
              <w:right w:val="single" w:sz="4" w:space="0" w:color="auto"/>
            </w:tcBorders>
            <w:vAlign w:val="center"/>
          </w:tcPr>
          <w:p w14:paraId="6C442120" w14:textId="2BDC7FA4" w:rsidR="004A7F09" w:rsidRPr="00BF4EAB" w:rsidRDefault="004A7F09" w:rsidP="00D62082">
            <w:pPr>
              <w:jc w:val="center"/>
            </w:pPr>
            <w:r w:rsidRPr="00BF4EAB">
              <w:rPr>
                <w:rFonts w:ascii="Times New Roman" w:hAnsi="Times New Roman"/>
              </w:rPr>
              <w:t>15</w:t>
            </w:r>
          </w:p>
        </w:tc>
        <w:tc>
          <w:tcPr>
            <w:tcW w:w="1177" w:type="dxa"/>
            <w:tcBorders>
              <w:top w:val="single" w:sz="4" w:space="0" w:color="auto"/>
              <w:left w:val="single" w:sz="4" w:space="0" w:color="auto"/>
              <w:bottom w:val="single" w:sz="4" w:space="0" w:color="auto"/>
              <w:right w:val="single" w:sz="4" w:space="0" w:color="auto"/>
            </w:tcBorders>
            <w:vAlign w:val="center"/>
          </w:tcPr>
          <w:p w14:paraId="0CB7A863" w14:textId="00DD2983" w:rsidR="004A7F09" w:rsidRPr="00BF4EAB" w:rsidRDefault="003B21D9" w:rsidP="00D62082">
            <w:pPr>
              <w:jc w:val="center"/>
            </w:pPr>
            <w:r w:rsidRPr="00BF4EAB">
              <w:rPr>
                <w:rFonts w:ascii="Times New Roman" w:hAnsi="Times New Roman"/>
              </w:rPr>
              <w:t>40</w:t>
            </w:r>
          </w:p>
        </w:tc>
        <w:tc>
          <w:tcPr>
            <w:tcW w:w="1178" w:type="dxa"/>
            <w:tcBorders>
              <w:top w:val="single" w:sz="4" w:space="0" w:color="auto"/>
              <w:left w:val="single" w:sz="4" w:space="0" w:color="auto"/>
              <w:bottom w:val="single" w:sz="4" w:space="0" w:color="auto"/>
              <w:right w:val="single" w:sz="4" w:space="0" w:color="auto"/>
            </w:tcBorders>
            <w:vAlign w:val="center"/>
          </w:tcPr>
          <w:p w14:paraId="7CC396D5" w14:textId="53350978" w:rsidR="004A7F09" w:rsidRPr="00BF4EAB" w:rsidRDefault="003B21D9" w:rsidP="00D62082">
            <w:pPr>
              <w:jc w:val="center"/>
            </w:pPr>
            <w:r w:rsidRPr="00BF4EAB">
              <w:rPr>
                <w:rFonts w:ascii="Times New Roman" w:hAnsi="Times New Roman"/>
              </w:rPr>
              <w:t>60</w:t>
            </w:r>
          </w:p>
        </w:tc>
      </w:tr>
      <w:tr w:rsidR="00DD2124" w:rsidRPr="00BF4EAB" w14:paraId="1B82323B"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04075E3" w14:textId="77777777" w:rsidR="00DD2124" w:rsidRPr="00BF4EAB" w:rsidRDefault="00DD2124" w:rsidP="00D62082">
            <w:pPr>
              <w:numPr>
                <w:ilvl w:val="1"/>
                <w:numId w:val="17"/>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3F75D0E" w14:textId="6ABCF0F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fondurilor atrase de la agenții economici de către instituțiile de învățământ</w:t>
            </w:r>
            <w:r w:rsidR="002062A5" w:rsidRPr="00BF4EAB">
              <w:rPr>
                <w:rFonts w:ascii="Times New Roman" w:hAnsi="Times New Roman"/>
              </w:rPr>
              <w:t xml:space="preserve"> din bugetul total</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53B9C8E3" w14:textId="77777777" w:rsidR="00DD2124" w:rsidRPr="00BF4EAB" w:rsidRDefault="00DD2124" w:rsidP="00D62082">
            <w:pPr>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195C8E66" w14:textId="77777777" w:rsidR="00DD2124" w:rsidRPr="00BF4EAB" w:rsidRDefault="00DD2124" w:rsidP="00D62082">
            <w:pPr>
              <w:jc w:val="center"/>
            </w:pPr>
            <w:r w:rsidRPr="00BF4EAB">
              <w:rPr>
                <w:rFonts w:ascii="Times New Roman" w:hAnsi="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0ECFA20B" w14:textId="3CFB5D34" w:rsidR="00DD2124" w:rsidRPr="00BF4EAB" w:rsidRDefault="001C0A0F" w:rsidP="00D62082">
            <w:pPr>
              <w:jc w:val="center"/>
            </w:pPr>
            <w:r w:rsidRPr="00BF4EAB">
              <w:rPr>
                <w:rFonts w:ascii="Times New Roman" w:hAnsi="Times New Roman"/>
              </w:rPr>
              <w:t>1</w:t>
            </w:r>
          </w:p>
        </w:tc>
        <w:tc>
          <w:tcPr>
            <w:tcW w:w="1177" w:type="dxa"/>
            <w:tcBorders>
              <w:top w:val="single" w:sz="4" w:space="0" w:color="auto"/>
              <w:left w:val="single" w:sz="4" w:space="0" w:color="auto"/>
              <w:bottom w:val="single" w:sz="4" w:space="0" w:color="auto"/>
              <w:right w:val="single" w:sz="4" w:space="0" w:color="auto"/>
            </w:tcBorders>
            <w:vAlign w:val="center"/>
          </w:tcPr>
          <w:p w14:paraId="4E88424F" w14:textId="5833C58E" w:rsidR="00DD2124" w:rsidRPr="00BF4EAB" w:rsidRDefault="001C0A0F" w:rsidP="00D62082">
            <w:pPr>
              <w:jc w:val="center"/>
            </w:pPr>
            <w:r w:rsidRPr="00BF4EAB">
              <w:rPr>
                <w:rFonts w:ascii="Times New Roman" w:hAnsi="Times New Roman"/>
              </w:rPr>
              <w:t>5</w:t>
            </w:r>
          </w:p>
        </w:tc>
        <w:tc>
          <w:tcPr>
            <w:tcW w:w="1178" w:type="dxa"/>
            <w:tcBorders>
              <w:top w:val="single" w:sz="4" w:space="0" w:color="auto"/>
              <w:left w:val="single" w:sz="4" w:space="0" w:color="auto"/>
              <w:bottom w:val="single" w:sz="4" w:space="0" w:color="auto"/>
              <w:right w:val="single" w:sz="4" w:space="0" w:color="auto"/>
            </w:tcBorders>
            <w:vAlign w:val="center"/>
          </w:tcPr>
          <w:p w14:paraId="5C64A105" w14:textId="7DBEB767" w:rsidR="00DD2124" w:rsidRPr="00BF4EAB" w:rsidRDefault="001C0A0F" w:rsidP="00D62082">
            <w:pPr>
              <w:jc w:val="center"/>
            </w:pPr>
            <w:r w:rsidRPr="00BF4EAB">
              <w:rPr>
                <w:rFonts w:ascii="Times New Roman" w:hAnsi="Times New Roman"/>
              </w:rPr>
              <w:t>10</w:t>
            </w:r>
          </w:p>
        </w:tc>
      </w:tr>
      <w:tr w:rsidR="00DD2124" w:rsidRPr="00BF4EAB" w14:paraId="2E42968C"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6CCDCD1C" w14:textId="77777777" w:rsidR="00DD2124" w:rsidRPr="00BF4EAB" w:rsidRDefault="00DD2124" w:rsidP="00D62082">
            <w:pPr>
              <w:shd w:val="clear" w:color="auto" w:fill="FFFFFF"/>
              <w:spacing w:after="0" w:line="240" w:lineRule="auto"/>
              <w:ind w:left="15"/>
              <w:rPr>
                <w:rFonts w:ascii="Times New Roman" w:hAnsi="Times New Roman"/>
                <w:b/>
              </w:rPr>
            </w:pPr>
            <w:r w:rsidRPr="00BF4EAB">
              <w:rPr>
                <w:rFonts w:ascii="Times New Roman" w:hAnsi="Times New Roman"/>
                <w:b/>
                <w:sz w:val="24"/>
                <w:szCs w:val="24"/>
                <w:lang w:eastAsia="ru-RU"/>
              </w:rPr>
              <w:t>2. Asigurarea accesului la educație de calitate pentru toți pe întreg parcursul vieții.</w:t>
            </w:r>
          </w:p>
        </w:tc>
      </w:tr>
      <w:tr w:rsidR="00DD2124" w:rsidRPr="00BF4EAB" w14:paraId="57B84D55"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4B963793"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CDEDD84" w14:textId="7777777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copiilor și tinerilor din învățământul gimnazial cu cunoștințe minime în domeniul Științe (</w:t>
            </w:r>
            <w:r w:rsidRPr="00BF4EAB">
              <w:rPr>
                <w:rFonts w:ascii="Times New Roman" w:hAnsi="Times New Roman"/>
                <w:i/>
              </w:rPr>
              <w:t>a se vedea</w:t>
            </w:r>
            <w:r w:rsidRPr="00BF4EAB">
              <w:rPr>
                <w:rFonts w:ascii="Times New Roman" w:hAnsi="Times New Roman"/>
              </w:rPr>
              <w:t>: Programul pentru Evaluarea Internațională a Elevilor), %</w:t>
            </w:r>
          </w:p>
        </w:tc>
        <w:tc>
          <w:tcPr>
            <w:tcW w:w="1177" w:type="dxa"/>
            <w:tcBorders>
              <w:top w:val="single" w:sz="4" w:space="0" w:color="auto"/>
              <w:left w:val="single" w:sz="4" w:space="0" w:color="auto"/>
              <w:bottom w:val="single" w:sz="4" w:space="0" w:color="auto"/>
              <w:right w:val="single" w:sz="4" w:space="0" w:color="auto"/>
            </w:tcBorders>
            <w:vAlign w:val="center"/>
          </w:tcPr>
          <w:p w14:paraId="6CE4E5FF"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OECD</w:t>
            </w:r>
          </w:p>
        </w:tc>
        <w:tc>
          <w:tcPr>
            <w:tcW w:w="1177" w:type="dxa"/>
            <w:tcBorders>
              <w:top w:val="single" w:sz="4" w:space="0" w:color="auto"/>
              <w:left w:val="single" w:sz="4" w:space="0" w:color="auto"/>
              <w:bottom w:val="single" w:sz="4" w:space="0" w:color="auto"/>
              <w:right w:val="single" w:sz="4" w:space="0" w:color="auto"/>
            </w:tcBorders>
            <w:vAlign w:val="center"/>
          </w:tcPr>
          <w:p w14:paraId="245847B2" w14:textId="77777777" w:rsidR="00DD2124" w:rsidRPr="00BF4EAB" w:rsidRDefault="00DD2124" w:rsidP="00D62082">
            <w:pPr>
              <w:shd w:val="clear" w:color="auto" w:fill="FFFFFF"/>
              <w:spacing w:after="0" w:line="240" w:lineRule="auto"/>
              <w:ind w:left="57" w:right="139" w:firstLine="10"/>
              <w:jc w:val="center"/>
              <w:rPr>
                <w:rFonts w:ascii="Times New Roman" w:hAnsi="Times New Roman"/>
              </w:rPr>
            </w:pPr>
            <w:r w:rsidRPr="00BF4EAB">
              <w:rPr>
                <w:rFonts w:ascii="Times New Roman" w:hAnsi="Times New Roman"/>
              </w:rPr>
              <w:t>57,8</w:t>
            </w:r>
          </w:p>
        </w:tc>
        <w:tc>
          <w:tcPr>
            <w:tcW w:w="1178" w:type="dxa"/>
            <w:tcBorders>
              <w:top w:val="single" w:sz="4" w:space="0" w:color="auto"/>
              <w:left w:val="single" w:sz="4" w:space="0" w:color="auto"/>
              <w:bottom w:val="single" w:sz="4" w:space="0" w:color="auto"/>
              <w:right w:val="single" w:sz="4" w:space="0" w:color="auto"/>
            </w:tcBorders>
            <w:vAlign w:val="center"/>
          </w:tcPr>
          <w:p w14:paraId="69C34C68"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65</w:t>
            </w:r>
          </w:p>
        </w:tc>
        <w:tc>
          <w:tcPr>
            <w:tcW w:w="1177" w:type="dxa"/>
            <w:tcBorders>
              <w:top w:val="single" w:sz="4" w:space="0" w:color="auto"/>
              <w:left w:val="single" w:sz="4" w:space="0" w:color="auto"/>
              <w:bottom w:val="single" w:sz="4" w:space="0" w:color="auto"/>
              <w:right w:val="single" w:sz="4" w:space="0" w:color="auto"/>
            </w:tcBorders>
            <w:vAlign w:val="center"/>
          </w:tcPr>
          <w:p w14:paraId="04571C55"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73</w:t>
            </w:r>
          </w:p>
        </w:tc>
        <w:tc>
          <w:tcPr>
            <w:tcW w:w="1178" w:type="dxa"/>
            <w:tcBorders>
              <w:top w:val="single" w:sz="4" w:space="0" w:color="auto"/>
              <w:left w:val="single" w:sz="4" w:space="0" w:color="auto"/>
              <w:bottom w:val="single" w:sz="4" w:space="0" w:color="auto"/>
              <w:right w:val="single" w:sz="4" w:space="0" w:color="auto"/>
            </w:tcBorders>
            <w:vAlign w:val="center"/>
          </w:tcPr>
          <w:p w14:paraId="1CE6A799"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80</w:t>
            </w:r>
          </w:p>
        </w:tc>
      </w:tr>
      <w:tr w:rsidR="00DD2124" w:rsidRPr="00BF4EAB" w14:paraId="7981846B"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47B8AEC"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228D5FCB" w14:textId="7777777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copiilor și tinerilor din învățământul gimnazial cu cunoștințe minime în domeniul Citire/ Lectură (</w:t>
            </w:r>
            <w:r w:rsidRPr="00BF4EAB">
              <w:rPr>
                <w:rFonts w:ascii="Times New Roman" w:hAnsi="Times New Roman"/>
                <w:i/>
              </w:rPr>
              <w:t>a se vedea</w:t>
            </w:r>
            <w:r w:rsidRPr="00BF4EAB">
              <w:rPr>
                <w:rFonts w:ascii="Times New Roman" w:hAnsi="Times New Roman"/>
              </w:rPr>
              <w:t>: Programul pentru Evaluarea Internațională a Elevilor), %</w:t>
            </w:r>
          </w:p>
        </w:tc>
        <w:tc>
          <w:tcPr>
            <w:tcW w:w="1177" w:type="dxa"/>
            <w:tcBorders>
              <w:top w:val="single" w:sz="4" w:space="0" w:color="auto"/>
              <w:left w:val="single" w:sz="4" w:space="0" w:color="auto"/>
              <w:bottom w:val="single" w:sz="4" w:space="0" w:color="auto"/>
              <w:right w:val="single" w:sz="4" w:space="0" w:color="auto"/>
            </w:tcBorders>
            <w:vAlign w:val="center"/>
          </w:tcPr>
          <w:p w14:paraId="24A0C358"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OECD</w:t>
            </w:r>
          </w:p>
        </w:tc>
        <w:tc>
          <w:tcPr>
            <w:tcW w:w="1177" w:type="dxa"/>
            <w:tcBorders>
              <w:top w:val="single" w:sz="4" w:space="0" w:color="auto"/>
              <w:left w:val="single" w:sz="4" w:space="0" w:color="auto"/>
              <w:bottom w:val="single" w:sz="4" w:space="0" w:color="auto"/>
              <w:right w:val="single" w:sz="4" w:space="0" w:color="auto"/>
            </w:tcBorders>
            <w:vAlign w:val="center"/>
          </w:tcPr>
          <w:p w14:paraId="4672BD37" w14:textId="77777777" w:rsidR="00DD2124" w:rsidRPr="00BF4EAB" w:rsidRDefault="00DD2124" w:rsidP="00D62082">
            <w:pPr>
              <w:shd w:val="clear" w:color="auto" w:fill="FFFFFF"/>
              <w:spacing w:after="0" w:line="240" w:lineRule="auto"/>
              <w:ind w:left="57" w:right="139" w:firstLine="110"/>
              <w:jc w:val="center"/>
              <w:rPr>
                <w:rFonts w:ascii="Times New Roman" w:hAnsi="Times New Roman"/>
              </w:rPr>
            </w:pPr>
            <w:r w:rsidRPr="00BF4EAB">
              <w:rPr>
                <w:rFonts w:ascii="Times New Roman" w:hAnsi="Times New Roman"/>
              </w:rPr>
              <w:t>54,2</w:t>
            </w:r>
          </w:p>
        </w:tc>
        <w:tc>
          <w:tcPr>
            <w:tcW w:w="1178" w:type="dxa"/>
            <w:tcBorders>
              <w:top w:val="single" w:sz="4" w:space="0" w:color="auto"/>
              <w:left w:val="single" w:sz="4" w:space="0" w:color="auto"/>
              <w:bottom w:val="single" w:sz="4" w:space="0" w:color="auto"/>
              <w:right w:val="single" w:sz="4" w:space="0" w:color="auto"/>
            </w:tcBorders>
            <w:vAlign w:val="center"/>
          </w:tcPr>
          <w:p w14:paraId="3AD1D44D"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62</w:t>
            </w:r>
          </w:p>
        </w:tc>
        <w:tc>
          <w:tcPr>
            <w:tcW w:w="1177" w:type="dxa"/>
            <w:tcBorders>
              <w:top w:val="single" w:sz="4" w:space="0" w:color="auto"/>
              <w:left w:val="single" w:sz="4" w:space="0" w:color="auto"/>
              <w:bottom w:val="single" w:sz="4" w:space="0" w:color="auto"/>
              <w:right w:val="single" w:sz="4" w:space="0" w:color="auto"/>
            </w:tcBorders>
            <w:vAlign w:val="center"/>
          </w:tcPr>
          <w:p w14:paraId="1ECA6857"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71</w:t>
            </w:r>
          </w:p>
        </w:tc>
        <w:tc>
          <w:tcPr>
            <w:tcW w:w="1178" w:type="dxa"/>
            <w:tcBorders>
              <w:top w:val="single" w:sz="4" w:space="0" w:color="auto"/>
              <w:left w:val="single" w:sz="4" w:space="0" w:color="auto"/>
              <w:bottom w:val="single" w:sz="4" w:space="0" w:color="auto"/>
              <w:right w:val="single" w:sz="4" w:space="0" w:color="auto"/>
            </w:tcBorders>
            <w:vAlign w:val="center"/>
          </w:tcPr>
          <w:p w14:paraId="56118754"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80</w:t>
            </w:r>
          </w:p>
        </w:tc>
      </w:tr>
      <w:tr w:rsidR="00DD2124" w:rsidRPr="00BF4EAB" w14:paraId="4794C141"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78C1F414"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43BDA32B" w14:textId="7777777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copiilor și tinerilor din învățământul gimnazial cu cunoștințe minime în domeniul Matematică (</w:t>
            </w:r>
            <w:r w:rsidRPr="00BF4EAB">
              <w:rPr>
                <w:rFonts w:ascii="Times New Roman" w:hAnsi="Times New Roman"/>
                <w:i/>
              </w:rPr>
              <w:t>a se vedea</w:t>
            </w:r>
            <w:r w:rsidRPr="00BF4EAB">
              <w:rPr>
                <w:rFonts w:ascii="Times New Roman" w:hAnsi="Times New Roman"/>
              </w:rPr>
              <w:t>: Programul pentru Evaluarea Internațională a Elevilor), %</w:t>
            </w:r>
          </w:p>
        </w:tc>
        <w:tc>
          <w:tcPr>
            <w:tcW w:w="1177" w:type="dxa"/>
            <w:tcBorders>
              <w:top w:val="single" w:sz="4" w:space="0" w:color="auto"/>
              <w:left w:val="single" w:sz="4" w:space="0" w:color="auto"/>
              <w:bottom w:val="single" w:sz="4" w:space="0" w:color="auto"/>
              <w:right w:val="single" w:sz="4" w:space="0" w:color="auto"/>
            </w:tcBorders>
            <w:vAlign w:val="center"/>
          </w:tcPr>
          <w:p w14:paraId="5D2984DB" w14:textId="77777777" w:rsidR="00DD2124" w:rsidRPr="00BF4EAB" w:rsidRDefault="00DD2124" w:rsidP="00D62082">
            <w:pPr>
              <w:shd w:val="clear" w:color="auto" w:fill="FFFFFF"/>
              <w:spacing w:after="0" w:line="240" w:lineRule="auto"/>
              <w:ind w:firstLine="5"/>
              <w:jc w:val="center"/>
              <w:rPr>
                <w:rFonts w:ascii="Times New Roman" w:hAnsi="Times New Roman"/>
              </w:rPr>
            </w:pPr>
            <w:r w:rsidRPr="00BF4EAB">
              <w:rPr>
                <w:rFonts w:ascii="Times New Roman" w:hAnsi="Times New Roman"/>
              </w:rPr>
              <w:t>OECD</w:t>
            </w:r>
          </w:p>
        </w:tc>
        <w:tc>
          <w:tcPr>
            <w:tcW w:w="1177" w:type="dxa"/>
            <w:tcBorders>
              <w:top w:val="single" w:sz="4" w:space="0" w:color="auto"/>
              <w:left w:val="single" w:sz="4" w:space="0" w:color="auto"/>
              <w:bottom w:val="single" w:sz="4" w:space="0" w:color="auto"/>
              <w:right w:val="single" w:sz="4" w:space="0" w:color="auto"/>
            </w:tcBorders>
            <w:vAlign w:val="center"/>
          </w:tcPr>
          <w:p w14:paraId="1CDAB667" w14:textId="77777777" w:rsidR="00DD2124" w:rsidRPr="00BF4EAB" w:rsidRDefault="00DD2124" w:rsidP="00D62082">
            <w:pPr>
              <w:shd w:val="clear" w:color="auto" w:fill="FFFFFF"/>
              <w:spacing w:after="0" w:line="240" w:lineRule="auto"/>
              <w:ind w:left="57" w:right="139" w:firstLine="110"/>
              <w:jc w:val="center"/>
              <w:rPr>
                <w:rFonts w:ascii="Times New Roman" w:hAnsi="Times New Roman"/>
              </w:rPr>
            </w:pPr>
            <w:r w:rsidRPr="00BF4EAB">
              <w:rPr>
                <w:rFonts w:ascii="Times New Roman" w:hAnsi="Times New Roman"/>
              </w:rPr>
              <w:t>49,7</w:t>
            </w:r>
          </w:p>
        </w:tc>
        <w:tc>
          <w:tcPr>
            <w:tcW w:w="1178" w:type="dxa"/>
            <w:tcBorders>
              <w:top w:val="single" w:sz="4" w:space="0" w:color="auto"/>
              <w:left w:val="single" w:sz="4" w:space="0" w:color="auto"/>
              <w:bottom w:val="single" w:sz="4" w:space="0" w:color="auto"/>
              <w:right w:val="single" w:sz="4" w:space="0" w:color="auto"/>
            </w:tcBorders>
            <w:vAlign w:val="center"/>
          </w:tcPr>
          <w:p w14:paraId="0D945607"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60</w:t>
            </w:r>
          </w:p>
        </w:tc>
        <w:tc>
          <w:tcPr>
            <w:tcW w:w="1177" w:type="dxa"/>
            <w:tcBorders>
              <w:top w:val="single" w:sz="4" w:space="0" w:color="auto"/>
              <w:left w:val="single" w:sz="4" w:space="0" w:color="auto"/>
              <w:bottom w:val="single" w:sz="4" w:space="0" w:color="auto"/>
              <w:right w:val="single" w:sz="4" w:space="0" w:color="auto"/>
            </w:tcBorders>
            <w:vAlign w:val="center"/>
          </w:tcPr>
          <w:p w14:paraId="0EB4FE66"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70</w:t>
            </w:r>
          </w:p>
        </w:tc>
        <w:tc>
          <w:tcPr>
            <w:tcW w:w="1178" w:type="dxa"/>
            <w:tcBorders>
              <w:top w:val="single" w:sz="4" w:space="0" w:color="auto"/>
              <w:left w:val="single" w:sz="4" w:space="0" w:color="auto"/>
              <w:bottom w:val="single" w:sz="4" w:space="0" w:color="auto"/>
              <w:right w:val="single" w:sz="4" w:space="0" w:color="auto"/>
            </w:tcBorders>
            <w:vAlign w:val="center"/>
          </w:tcPr>
          <w:p w14:paraId="509036D7" w14:textId="77777777" w:rsidR="00DD2124" w:rsidRPr="00BF4EAB" w:rsidRDefault="00DD2124" w:rsidP="00D62082">
            <w:pPr>
              <w:shd w:val="clear" w:color="auto" w:fill="FFFFFF"/>
              <w:spacing w:after="0" w:line="240" w:lineRule="auto"/>
              <w:ind w:left="15"/>
              <w:jc w:val="center"/>
              <w:rPr>
                <w:rFonts w:ascii="Times New Roman" w:hAnsi="Times New Roman"/>
              </w:rPr>
            </w:pPr>
            <w:r w:rsidRPr="00BF4EAB">
              <w:rPr>
                <w:rFonts w:ascii="Times New Roman" w:hAnsi="Times New Roman"/>
              </w:rPr>
              <w:t>80</w:t>
            </w:r>
          </w:p>
        </w:tc>
      </w:tr>
      <w:tr w:rsidR="00DD2124" w:rsidRPr="00BF4EAB" w14:paraId="5BF6F6EB"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0C6AAB6"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08FE8A0" w14:textId="0CE1ABDE" w:rsidR="00DD2124" w:rsidRPr="00BF4EAB" w:rsidRDefault="00DD2124" w:rsidP="00D62082">
            <w:pPr>
              <w:shd w:val="clear" w:color="auto" w:fill="FFFFFF"/>
              <w:spacing w:after="0" w:line="240" w:lineRule="auto"/>
              <w:ind w:left="-57" w:right="-57"/>
              <w:jc w:val="left"/>
              <w:rPr>
                <w:rFonts w:ascii="Times New Roman" w:hAnsi="Times New Roman"/>
              </w:rPr>
            </w:pPr>
            <w:r w:rsidRPr="00BF4EAB">
              <w:rPr>
                <w:rFonts w:ascii="Times New Roman" w:hAnsi="Times New Roman"/>
                <w:spacing w:val="-1"/>
              </w:rPr>
              <w:t xml:space="preserve">Rata </w:t>
            </w:r>
            <w:r w:rsidR="007C32D8" w:rsidRPr="00BF4EAB">
              <w:rPr>
                <w:rFonts w:ascii="Times New Roman" w:hAnsi="Times New Roman"/>
                <w:spacing w:val="-1"/>
              </w:rPr>
              <w:t>brut</w:t>
            </w:r>
            <w:r w:rsidR="007C32D8" w:rsidRPr="00BF4EAB">
              <w:rPr>
                <w:rFonts w:ascii="Times New Roman" w:hAnsi="Times New Roman"/>
                <w:spacing w:val="-1"/>
                <w:lang w:val="ro-MD"/>
              </w:rPr>
              <w:t xml:space="preserve">ă </w:t>
            </w:r>
            <w:r w:rsidRPr="00BF4EAB">
              <w:rPr>
                <w:rFonts w:ascii="Times New Roman" w:hAnsi="Times New Roman"/>
                <w:spacing w:val="-1"/>
              </w:rPr>
              <w:t xml:space="preserve">de cuprindere în </w:t>
            </w:r>
            <w:r w:rsidRPr="00BF4EAB">
              <w:rPr>
                <w:rFonts w:ascii="Times New Roman" w:hAnsi="Times New Roman"/>
                <w:spacing w:val="-2"/>
              </w:rPr>
              <w:t>educația timpurie</w:t>
            </w:r>
            <w:r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3BDC1A2B"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05E4A783" w14:textId="214DD845" w:rsidR="00DD2124" w:rsidRPr="00BF4EAB" w:rsidRDefault="007C32D8" w:rsidP="00D62082">
            <w:pPr>
              <w:shd w:val="clear" w:color="auto" w:fill="FFFFFF"/>
              <w:spacing w:after="0" w:line="240" w:lineRule="auto"/>
              <w:ind w:left="57"/>
              <w:jc w:val="center"/>
              <w:rPr>
                <w:rFonts w:ascii="Times New Roman" w:hAnsi="Times New Roman"/>
              </w:rPr>
            </w:pPr>
            <w:r w:rsidRPr="00BF4EAB">
              <w:rPr>
                <w:rFonts w:ascii="Times New Roman" w:hAnsi="Times New Roman"/>
              </w:rPr>
              <w:t>90,3</w:t>
            </w:r>
          </w:p>
        </w:tc>
        <w:tc>
          <w:tcPr>
            <w:tcW w:w="1178" w:type="dxa"/>
            <w:tcBorders>
              <w:top w:val="single" w:sz="4" w:space="0" w:color="auto"/>
              <w:left w:val="single" w:sz="4" w:space="0" w:color="auto"/>
              <w:bottom w:val="single" w:sz="4" w:space="0" w:color="auto"/>
              <w:right w:val="single" w:sz="4" w:space="0" w:color="auto"/>
            </w:tcBorders>
            <w:vAlign w:val="center"/>
          </w:tcPr>
          <w:p w14:paraId="2FFAEF6F" w14:textId="426E9BCB" w:rsidR="00DD2124" w:rsidRPr="00BF4EAB" w:rsidRDefault="007C32D8" w:rsidP="00D62082">
            <w:pPr>
              <w:shd w:val="clear" w:color="auto" w:fill="FFFFFF"/>
              <w:spacing w:after="0" w:line="240" w:lineRule="auto"/>
              <w:ind w:left="15"/>
              <w:jc w:val="center"/>
              <w:rPr>
                <w:rFonts w:ascii="Times New Roman" w:hAnsi="Times New Roman"/>
              </w:rPr>
            </w:pPr>
            <w:r w:rsidRPr="00BF4EAB">
              <w:rPr>
                <w:rFonts w:ascii="Times New Roman" w:hAnsi="Times New Roman"/>
              </w:rPr>
              <w:t>93</w:t>
            </w:r>
          </w:p>
        </w:tc>
        <w:tc>
          <w:tcPr>
            <w:tcW w:w="1177" w:type="dxa"/>
            <w:tcBorders>
              <w:top w:val="single" w:sz="4" w:space="0" w:color="auto"/>
              <w:left w:val="single" w:sz="4" w:space="0" w:color="auto"/>
              <w:bottom w:val="single" w:sz="4" w:space="0" w:color="auto"/>
              <w:right w:val="single" w:sz="4" w:space="0" w:color="auto"/>
            </w:tcBorders>
            <w:vAlign w:val="center"/>
          </w:tcPr>
          <w:p w14:paraId="48C03A8F" w14:textId="285B9496" w:rsidR="00DD2124" w:rsidRPr="00BF4EAB" w:rsidRDefault="007C32D8" w:rsidP="00D62082">
            <w:pPr>
              <w:shd w:val="clear" w:color="auto" w:fill="FFFFFF"/>
              <w:spacing w:after="0" w:line="240" w:lineRule="auto"/>
              <w:ind w:left="15"/>
              <w:jc w:val="center"/>
              <w:rPr>
                <w:rFonts w:ascii="Times New Roman" w:hAnsi="Times New Roman"/>
              </w:rPr>
            </w:pPr>
            <w:r w:rsidRPr="00BF4EAB">
              <w:rPr>
                <w:rFonts w:ascii="Times New Roman" w:hAnsi="Times New Roman"/>
              </w:rPr>
              <w:t>9</w:t>
            </w:r>
            <w:r w:rsidR="001C6C45" w:rsidRPr="00BF4EAB">
              <w:rPr>
                <w:rFonts w:ascii="Times New Roman" w:hAnsi="Times New Roman"/>
              </w:rPr>
              <w:t>6</w:t>
            </w:r>
          </w:p>
        </w:tc>
        <w:tc>
          <w:tcPr>
            <w:tcW w:w="1178" w:type="dxa"/>
            <w:tcBorders>
              <w:top w:val="single" w:sz="4" w:space="0" w:color="auto"/>
              <w:left w:val="single" w:sz="4" w:space="0" w:color="auto"/>
              <w:bottom w:val="single" w:sz="4" w:space="0" w:color="auto"/>
              <w:right w:val="single" w:sz="4" w:space="0" w:color="auto"/>
            </w:tcBorders>
            <w:vAlign w:val="center"/>
          </w:tcPr>
          <w:p w14:paraId="1193537F" w14:textId="5C60102A" w:rsidR="00DD2124" w:rsidRPr="00BF4EAB" w:rsidRDefault="001C6C45" w:rsidP="00D62082">
            <w:pPr>
              <w:shd w:val="clear" w:color="auto" w:fill="FFFFFF"/>
              <w:spacing w:after="0" w:line="240" w:lineRule="auto"/>
              <w:ind w:left="15"/>
              <w:jc w:val="center"/>
              <w:rPr>
                <w:rFonts w:ascii="Times New Roman" w:hAnsi="Times New Roman"/>
              </w:rPr>
            </w:pPr>
            <w:r w:rsidRPr="00BF4EAB">
              <w:rPr>
                <w:rFonts w:ascii="Times New Roman" w:hAnsi="Times New Roman"/>
              </w:rPr>
              <w:t>98</w:t>
            </w:r>
          </w:p>
        </w:tc>
      </w:tr>
      <w:tr w:rsidR="00BF4EAB" w:rsidRPr="00BF4EAB" w14:paraId="29700460"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C6B6FA9"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0A77B84" w14:textId="6C58F4A5" w:rsidR="00DD2124" w:rsidRPr="00BF4EAB" w:rsidRDefault="00DD2124" w:rsidP="00D62082">
            <w:pPr>
              <w:shd w:val="clear" w:color="auto" w:fill="FFFFFF"/>
              <w:spacing w:after="0" w:line="240" w:lineRule="auto"/>
              <w:ind w:left="-57" w:right="-57"/>
              <w:jc w:val="left"/>
              <w:rPr>
                <w:rFonts w:ascii="Times New Roman" w:hAnsi="Times New Roman"/>
              </w:rPr>
            </w:pPr>
            <w:r w:rsidRPr="00BF4EAB">
              <w:rPr>
                <w:rFonts w:ascii="Times New Roman" w:hAnsi="Times New Roman"/>
                <w:spacing w:val="-1"/>
              </w:rPr>
              <w:t xml:space="preserve">Rata brută de </w:t>
            </w:r>
            <w:r w:rsidR="007C32D8" w:rsidRPr="00BF4EAB">
              <w:rPr>
                <w:rFonts w:ascii="Times New Roman" w:hAnsi="Times New Roman"/>
                <w:spacing w:val="-1"/>
              </w:rPr>
              <w:t xml:space="preserve">cuprindere </w:t>
            </w:r>
            <w:r w:rsidRPr="00BF4EAB">
              <w:rPr>
                <w:rFonts w:ascii="Times New Roman" w:hAnsi="Times New Roman"/>
                <w:spacing w:val="-2"/>
              </w:rPr>
              <w:t xml:space="preserve">în învățământul primar, </w:t>
            </w:r>
            <w:r w:rsidRPr="00BF4EAB">
              <w:rPr>
                <w:rFonts w:ascii="Times New Roman" w:hAnsi="Times New Roman"/>
              </w:rPr>
              <w:t>%</w:t>
            </w:r>
          </w:p>
        </w:tc>
        <w:tc>
          <w:tcPr>
            <w:tcW w:w="1177" w:type="dxa"/>
            <w:tcBorders>
              <w:top w:val="single" w:sz="4" w:space="0" w:color="auto"/>
              <w:left w:val="single" w:sz="4" w:space="0" w:color="auto"/>
              <w:bottom w:val="single" w:sz="4" w:space="0" w:color="auto"/>
              <w:right w:val="single" w:sz="4" w:space="0" w:color="auto"/>
            </w:tcBorders>
            <w:vAlign w:val="center"/>
          </w:tcPr>
          <w:p w14:paraId="243A379E"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687478DF" w14:textId="2BAE5288" w:rsidR="00DD2124" w:rsidRPr="00BF4EAB" w:rsidRDefault="007C32D8" w:rsidP="00D62082">
            <w:pPr>
              <w:shd w:val="clear" w:color="auto" w:fill="FFFFFF"/>
              <w:spacing w:after="0" w:line="240" w:lineRule="auto"/>
              <w:ind w:left="57"/>
              <w:jc w:val="center"/>
              <w:rPr>
                <w:rFonts w:ascii="Times New Roman" w:hAnsi="Times New Roman"/>
              </w:rPr>
            </w:pPr>
            <w:r w:rsidRPr="00BF4EAB">
              <w:rPr>
                <w:rFonts w:ascii="Times New Roman" w:hAnsi="Times New Roman"/>
              </w:rPr>
              <w:t>107,8</w:t>
            </w:r>
          </w:p>
        </w:tc>
        <w:tc>
          <w:tcPr>
            <w:tcW w:w="1178" w:type="dxa"/>
            <w:tcBorders>
              <w:top w:val="single" w:sz="4" w:space="0" w:color="auto"/>
              <w:left w:val="single" w:sz="4" w:space="0" w:color="auto"/>
              <w:bottom w:val="single" w:sz="4" w:space="0" w:color="auto"/>
              <w:right w:val="single" w:sz="4" w:space="0" w:color="auto"/>
            </w:tcBorders>
            <w:vAlign w:val="center"/>
          </w:tcPr>
          <w:p w14:paraId="574DDFFF" w14:textId="59A0F728" w:rsidR="00DD2124" w:rsidRPr="00BF4EAB" w:rsidRDefault="001C6C45" w:rsidP="00D62082">
            <w:pPr>
              <w:shd w:val="clear" w:color="auto" w:fill="FFFFFF"/>
              <w:spacing w:after="0" w:line="240" w:lineRule="auto"/>
              <w:ind w:left="15"/>
              <w:jc w:val="center"/>
              <w:rPr>
                <w:rFonts w:ascii="Times New Roman" w:hAnsi="Times New Roman"/>
              </w:rPr>
            </w:pPr>
            <w:r w:rsidRPr="00BF4EAB">
              <w:rPr>
                <w:rFonts w:ascii="Times New Roman" w:hAnsi="Times New Roman"/>
              </w:rPr>
              <w:t>107</w:t>
            </w:r>
          </w:p>
        </w:tc>
        <w:tc>
          <w:tcPr>
            <w:tcW w:w="1177" w:type="dxa"/>
            <w:tcBorders>
              <w:top w:val="single" w:sz="4" w:space="0" w:color="auto"/>
              <w:left w:val="single" w:sz="4" w:space="0" w:color="auto"/>
              <w:bottom w:val="single" w:sz="4" w:space="0" w:color="auto"/>
              <w:right w:val="single" w:sz="4" w:space="0" w:color="auto"/>
            </w:tcBorders>
            <w:vAlign w:val="center"/>
          </w:tcPr>
          <w:p w14:paraId="6197236F" w14:textId="0F36ABE0" w:rsidR="00DD2124" w:rsidRPr="00BF4EAB" w:rsidRDefault="001C6C45" w:rsidP="00D62082">
            <w:pPr>
              <w:shd w:val="clear" w:color="auto" w:fill="FFFFFF"/>
              <w:spacing w:after="0" w:line="240" w:lineRule="auto"/>
              <w:ind w:left="15"/>
              <w:jc w:val="center"/>
              <w:rPr>
                <w:rFonts w:ascii="Times New Roman" w:hAnsi="Times New Roman"/>
              </w:rPr>
            </w:pPr>
            <w:r w:rsidRPr="00BF4EAB">
              <w:rPr>
                <w:rFonts w:ascii="Times New Roman" w:hAnsi="Times New Roman"/>
              </w:rPr>
              <w:t>106</w:t>
            </w:r>
          </w:p>
        </w:tc>
        <w:tc>
          <w:tcPr>
            <w:tcW w:w="1178" w:type="dxa"/>
            <w:tcBorders>
              <w:top w:val="single" w:sz="4" w:space="0" w:color="auto"/>
              <w:left w:val="single" w:sz="4" w:space="0" w:color="auto"/>
              <w:bottom w:val="single" w:sz="4" w:space="0" w:color="auto"/>
              <w:right w:val="single" w:sz="4" w:space="0" w:color="auto"/>
            </w:tcBorders>
            <w:vAlign w:val="center"/>
          </w:tcPr>
          <w:p w14:paraId="7E374571" w14:textId="3F6C6AE5" w:rsidR="00DD2124" w:rsidRPr="00BF4EAB" w:rsidRDefault="001C6C45" w:rsidP="00D62082">
            <w:pPr>
              <w:shd w:val="clear" w:color="auto" w:fill="FFFFFF"/>
              <w:spacing w:after="0" w:line="240" w:lineRule="auto"/>
              <w:ind w:left="15"/>
              <w:jc w:val="center"/>
              <w:rPr>
                <w:rFonts w:ascii="Times New Roman" w:hAnsi="Times New Roman"/>
              </w:rPr>
            </w:pPr>
            <w:r w:rsidRPr="00BF4EAB">
              <w:rPr>
                <w:rFonts w:ascii="Times New Roman" w:hAnsi="Times New Roman"/>
              </w:rPr>
              <w:t>105</w:t>
            </w:r>
          </w:p>
        </w:tc>
      </w:tr>
      <w:tr w:rsidR="00DD2124" w:rsidRPr="00BF4EAB" w14:paraId="455F7E08"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4964A852"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59A3CA3" w14:textId="77777777" w:rsidR="00DD2124" w:rsidRPr="00BF4EAB" w:rsidRDefault="00DD2124" w:rsidP="00D62082">
            <w:pPr>
              <w:shd w:val="clear" w:color="auto" w:fill="FFFFFF"/>
              <w:spacing w:after="0" w:line="240" w:lineRule="auto"/>
              <w:ind w:left="-57" w:right="-57"/>
              <w:jc w:val="left"/>
              <w:rPr>
                <w:rFonts w:ascii="Times New Roman" w:hAnsi="Times New Roman"/>
              </w:rPr>
            </w:pPr>
            <w:r w:rsidRPr="00BF4EAB">
              <w:rPr>
                <w:rFonts w:ascii="Times New Roman" w:hAnsi="Times New Roman"/>
                <w:spacing w:val="-1"/>
              </w:rPr>
              <w:t xml:space="preserve">Discrepanța dintre rata </w:t>
            </w:r>
            <w:r w:rsidRPr="00BF4EAB">
              <w:rPr>
                <w:rFonts w:ascii="Times New Roman" w:hAnsi="Times New Roman"/>
              </w:rPr>
              <w:t xml:space="preserve">de cuprindere în </w:t>
            </w:r>
            <w:r w:rsidRPr="00BF4EAB">
              <w:rPr>
                <w:rFonts w:ascii="Times New Roman" w:hAnsi="Times New Roman"/>
                <w:spacing w:val="-2"/>
              </w:rPr>
              <w:t xml:space="preserve">învățământul primar </w:t>
            </w:r>
            <w:r w:rsidRPr="00BF4EAB">
              <w:rPr>
                <w:rFonts w:ascii="Times New Roman" w:hAnsi="Times New Roman"/>
                <w:spacing w:val="-1"/>
              </w:rPr>
              <w:t xml:space="preserve">din mediul urban și </w:t>
            </w:r>
            <w:r w:rsidRPr="00BF4EAB">
              <w:rPr>
                <w:rFonts w:ascii="Times New Roman" w:hAnsi="Times New Roman"/>
              </w:rPr>
              <w:t>rural, %</w:t>
            </w:r>
          </w:p>
        </w:tc>
        <w:tc>
          <w:tcPr>
            <w:tcW w:w="1177" w:type="dxa"/>
            <w:tcBorders>
              <w:top w:val="single" w:sz="4" w:space="0" w:color="auto"/>
              <w:left w:val="single" w:sz="4" w:space="0" w:color="auto"/>
              <w:bottom w:val="single" w:sz="4" w:space="0" w:color="auto"/>
              <w:right w:val="single" w:sz="4" w:space="0" w:color="auto"/>
            </w:tcBorders>
            <w:vAlign w:val="center"/>
          </w:tcPr>
          <w:p w14:paraId="791513CD" w14:textId="77777777" w:rsidR="00DD2124" w:rsidRPr="00BF4EAB" w:rsidRDefault="00DD2124" w:rsidP="00D62082">
            <w:pPr>
              <w:shd w:val="clear" w:color="auto" w:fill="FFFFFF"/>
              <w:spacing w:after="0" w:line="240" w:lineRule="auto"/>
              <w:ind w:right="10"/>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38A59077"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42,2</w:t>
            </w:r>
          </w:p>
        </w:tc>
        <w:tc>
          <w:tcPr>
            <w:tcW w:w="1178" w:type="dxa"/>
            <w:tcBorders>
              <w:top w:val="single" w:sz="4" w:space="0" w:color="auto"/>
              <w:left w:val="single" w:sz="4" w:space="0" w:color="auto"/>
              <w:bottom w:val="single" w:sz="4" w:space="0" w:color="auto"/>
              <w:right w:val="single" w:sz="4" w:space="0" w:color="auto"/>
            </w:tcBorders>
            <w:vAlign w:val="center"/>
          </w:tcPr>
          <w:p w14:paraId="42A3FBC6"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22</w:t>
            </w:r>
          </w:p>
        </w:tc>
        <w:tc>
          <w:tcPr>
            <w:tcW w:w="1177" w:type="dxa"/>
            <w:tcBorders>
              <w:top w:val="single" w:sz="4" w:space="0" w:color="auto"/>
              <w:left w:val="single" w:sz="4" w:space="0" w:color="auto"/>
              <w:bottom w:val="single" w:sz="4" w:space="0" w:color="auto"/>
              <w:right w:val="single" w:sz="4" w:space="0" w:color="auto"/>
            </w:tcBorders>
            <w:vAlign w:val="center"/>
          </w:tcPr>
          <w:p w14:paraId="27FEACE7"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13</w:t>
            </w:r>
          </w:p>
        </w:tc>
        <w:tc>
          <w:tcPr>
            <w:tcW w:w="1178" w:type="dxa"/>
            <w:tcBorders>
              <w:top w:val="single" w:sz="4" w:space="0" w:color="auto"/>
              <w:left w:val="single" w:sz="4" w:space="0" w:color="auto"/>
              <w:bottom w:val="single" w:sz="4" w:space="0" w:color="auto"/>
              <w:right w:val="single" w:sz="4" w:space="0" w:color="auto"/>
            </w:tcBorders>
            <w:vAlign w:val="center"/>
          </w:tcPr>
          <w:p w14:paraId="703BE8D1"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5</w:t>
            </w:r>
          </w:p>
        </w:tc>
      </w:tr>
      <w:tr w:rsidR="00BF4EAB" w:rsidRPr="00BF4EAB" w14:paraId="11951DF5"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7B72C627"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7D28D0C8" w14:textId="77777777" w:rsidR="00DD2124" w:rsidRPr="00BF4EAB" w:rsidRDefault="00DD2124" w:rsidP="00D62082">
            <w:pPr>
              <w:shd w:val="clear" w:color="auto" w:fill="FFFFFF"/>
              <w:spacing w:after="0" w:line="240" w:lineRule="auto"/>
              <w:ind w:left="-57" w:right="-57"/>
              <w:jc w:val="left"/>
              <w:rPr>
                <w:rFonts w:ascii="Times New Roman" w:hAnsi="Times New Roman"/>
              </w:rPr>
            </w:pPr>
            <w:r w:rsidRPr="00BF4EAB">
              <w:rPr>
                <w:rFonts w:ascii="Times New Roman" w:hAnsi="Times New Roman"/>
              </w:rPr>
              <w:t>Rata brută de cuprindere în învățământul gimnazial, %</w:t>
            </w:r>
          </w:p>
        </w:tc>
        <w:tc>
          <w:tcPr>
            <w:tcW w:w="1177" w:type="dxa"/>
            <w:tcBorders>
              <w:top w:val="single" w:sz="4" w:space="0" w:color="auto"/>
              <w:left w:val="single" w:sz="4" w:space="0" w:color="auto"/>
              <w:bottom w:val="single" w:sz="4" w:space="0" w:color="auto"/>
              <w:right w:val="single" w:sz="4" w:space="0" w:color="auto"/>
            </w:tcBorders>
            <w:vAlign w:val="center"/>
          </w:tcPr>
          <w:p w14:paraId="21DE8A5C" w14:textId="77777777" w:rsidR="00DD2124" w:rsidRPr="00BF4EAB" w:rsidRDefault="00DD2124" w:rsidP="00D62082">
            <w:pPr>
              <w:shd w:val="clear" w:color="auto" w:fill="FFFFFF"/>
              <w:spacing w:after="0" w:line="240" w:lineRule="auto"/>
              <w:ind w:right="10"/>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716EAF14" w14:textId="3D4DA7B6" w:rsidR="00DD2124" w:rsidRPr="00BF4EAB" w:rsidRDefault="007C32D8" w:rsidP="00D62082">
            <w:pPr>
              <w:shd w:val="clear" w:color="auto" w:fill="FFFFFF"/>
              <w:spacing w:after="0" w:line="240" w:lineRule="auto"/>
              <w:jc w:val="center"/>
              <w:rPr>
                <w:rFonts w:ascii="Times New Roman" w:hAnsi="Times New Roman"/>
              </w:rPr>
            </w:pPr>
            <w:r w:rsidRPr="00BF4EAB">
              <w:rPr>
                <w:rFonts w:ascii="Times New Roman" w:hAnsi="Times New Roman"/>
              </w:rPr>
              <w:t>105,2</w:t>
            </w:r>
          </w:p>
        </w:tc>
        <w:tc>
          <w:tcPr>
            <w:tcW w:w="1178" w:type="dxa"/>
            <w:tcBorders>
              <w:top w:val="single" w:sz="4" w:space="0" w:color="auto"/>
              <w:left w:val="single" w:sz="4" w:space="0" w:color="auto"/>
              <w:bottom w:val="single" w:sz="4" w:space="0" w:color="auto"/>
              <w:right w:val="single" w:sz="4" w:space="0" w:color="auto"/>
            </w:tcBorders>
            <w:vAlign w:val="center"/>
          </w:tcPr>
          <w:p w14:paraId="3E3F934B" w14:textId="6727C6C2" w:rsidR="00DD2124" w:rsidRPr="00BF4EAB" w:rsidRDefault="001C6C45" w:rsidP="00D62082">
            <w:pPr>
              <w:shd w:val="clear" w:color="auto" w:fill="FFFFFF"/>
              <w:spacing w:after="0" w:line="240" w:lineRule="auto"/>
              <w:jc w:val="center"/>
              <w:rPr>
                <w:rFonts w:ascii="Times New Roman" w:hAnsi="Times New Roman"/>
              </w:rPr>
            </w:pPr>
            <w:r w:rsidRPr="00BF4EAB">
              <w:rPr>
                <w:rFonts w:ascii="Times New Roman" w:hAnsi="Times New Roman"/>
              </w:rPr>
              <w:t>105</w:t>
            </w:r>
          </w:p>
        </w:tc>
        <w:tc>
          <w:tcPr>
            <w:tcW w:w="1177" w:type="dxa"/>
            <w:tcBorders>
              <w:top w:val="single" w:sz="4" w:space="0" w:color="auto"/>
              <w:left w:val="single" w:sz="4" w:space="0" w:color="auto"/>
              <w:bottom w:val="single" w:sz="4" w:space="0" w:color="auto"/>
              <w:right w:val="single" w:sz="4" w:space="0" w:color="auto"/>
            </w:tcBorders>
            <w:vAlign w:val="center"/>
          </w:tcPr>
          <w:p w14:paraId="280275FF" w14:textId="7C00F1EA" w:rsidR="00DD2124" w:rsidRPr="00BF4EAB" w:rsidRDefault="001C6C45" w:rsidP="00D62082">
            <w:pPr>
              <w:shd w:val="clear" w:color="auto" w:fill="FFFFFF"/>
              <w:spacing w:after="0" w:line="240" w:lineRule="auto"/>
              <w:jc w:val="center"/>
              <w:rPr>
                <w:rFonts w:ascii="Times New Roman" w:hAnsi="Times New Roman"/>
              </w:rPr>
            </w:pPr>
            <w:r w:rsidRPr="00BF4EAB">
              <w:rPr>
                <w:rFonts w:ascii="Times New Roman" w:hAnsi="Times New Roman"/>
              </w:rPr>
              <w:t>104</w:t>
            </w:r>
          </w:p>
        </w:tc>
        <w:tc>
          <w:tcPr>
            <w:tcW w:w="1178" w:type="dxa"/>
            <w:tcBorders>
              <w:top w:val="single" w:sz="4" w:space="0" w:color="auto"/>
              <w:left w:val="single" w:sz="4" w:space="0" w:color="auto"/>
              <w:bottom w:val="single" w:sz="4" w:space="0" w:color="auto"/>
              <w:right w:val="single" w:sz="4" w:space="0" w:color="auto"/>
            </w:tcBorders>
            <w:vAlign w:val="center"/>
          </w:tcPr>
          <w:p w14:paraId="017571A3" w14:textId="4B4D9E5C" w:rsidR="00DD2124" w:rsidRPr="00BF4EAB" w:rsidRDefault="001C6C45" w:rsidP="00D62082">
            <w:pPr>
              <w:shd w:val="clear" w:color="auto" w:fill="FFFFFF"/>
              <w:spacing w:after="0" w:line="240" w:lineRule="auto"/>
              <w:jc w:val="center"/>
              <w:rPr>
                <w:rFonts w:ascii="Times New Roman" w:hAnsi="Times New Roman"/>
              </w:rPr>
            </w:pPr>
            <w:r w:rsidRPr="00BF4EAB">
              <w:rPr>
                <w:rFonts w:ascii="Times New Roman" w:hAnsi="Times New Roman"/>
              </w:rPr>
              <w:t>104</w:t>
            </w:r>
          </w:p>
        </w:tc>
      </w:tr>
      <w:tr w:rsidR="00DD2124" w:rsidRPr="00BF4EAB" w14:paraId="00F7C3A2"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0AB0C22"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CFD484F" w14:textId="77777777" w:rsidR="00DD2124" w:rsidRPr="00BF4EAB" w:rsidRDefault="00DD2124" w:rsidP="00D62082">
            <w:pPr>
              <w:shd w:val="clear" w:color="auto" w:fill="FFFFFF"/>
              <w:spacing w:after="0" w:line="240" w:lineRule="auto"/>
              <w:ind w:left="-57" w:right="-57"/>
              <w:jc w:val="left"/>
              <w:rPr>
                <w:rFonts w:ascii="Times New Roman" w:hAnsi="Times New Roman"/>
              </w:rPr>
            </w:pPr>
            <w:r w:rsidRPr="00BF4EAB">
              <w:rPr>
                <w:rFonts w:ascii="Times New Roman" w:hAnsi="Times New Roman"/>
                <w:spacing w:val="-1"/>
              </w:rPr>
              <w:t xml:space="preserve">Rata brută de absolvire </w:t>
            </w:r>
            <w:r w:rsidRPr="00BF4EAB">
              <w:rPr>
                <w:rFonts w:ascii="Times New Roman" w:hAnsi="Times New Roman"/>
              </w:rPr>
              <w:t>a învățământului gimnazial, %</w:t>
            </w:r>
          </w:p>
        </w:tc>
        <w:tc>
          <w:tcPr>
            <w:tcW w:w="1177" w:type="dxa"/>
            <w:tcBorders>
              <w:top w:val="single" w:sz="4" w:space="0" w:color="auto"/>
              <w:left w:val="single" w:sz="4" w:space="0" w:color="auto"/>
              <w:bottom w:val="single" w:sz="4" w:space="0" w:color="auto"/>
              <w:right w:val="single" w:sz="4" w:space="0" w:color="auto"/>
            </w:tcBorders>
            <w:vAlign w:val="center"/>
          </w:tcPr>
          <w:p w14:paraId="7BCBD99F"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5668A5E4"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82,2</w:t>
            </w:r>
          </w:p>
        </w:tc>
        <w:tc>
          <w:tcPr>
            <w:tcW w:w="1178" w:type="dxa"/>
            <w:tcBorders>
              <w:top w:val="single" w:sz="4" w:space="0" w:color="auto"/>
              <w:left w:val="single" w:sz="4" w:space="0" w:color="auto"/>
              <w:bottom w:val="single" w:sz="4" w:space="0" w:color="auto"/>
              <w:right w:val="single" w:sz="4" w:space="0" w:color="auto"/>
            </w:tcBorders>
            <w:vAlign w:val="center"/>
          </w:tcPr>
          <w:p w14:paraId="07B102DC"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90</w:t>
            </w:r>
          </w:p>
        </w:tc>
        <w:tc>
          <w:tcPr>
            <w:tcW w:w="1177" w:type="dxa"/>
            <w:tcBorders>
              <w:top w:val="single" w:sz="4" w:space="0" w:color="auto"/>
              <w:left w:val="single" w:sz="4" w:space="0" w:color="auto"/>
              <w:bottom w:val="single" w:sz="4" w:space="0" w:color="auto"/>
              <w:right w:val="single" w:sz="4" w:space="0" w:color="auto"/>
            </w:tcBorders>
            <w:vAlign w:val="center"/>
          </w:tcPr>
          <w:p w14:paraId="2CC75C08"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95</w:t>
            </w:r>
          </w:p>
        </w:tc>
        <w:tc>
          <w:tcPr>
            <w:tcW w:w="1178" w:type="dxa"/>
            <w:tcBorders>
              <w:top w:val="single" w:sz="4" w:space="0" w:color="auto"/>
              <w:left w:val="single" w:sz="4" w:space="0" w:color="auto"/>
              <w:bottom w:val="single" w:sz="4" w:space="0" w:color="auto"/>
              <w:right w:val="single" w:sz="4" w:space="0" w:color="auto"/>
            </w:tcBorders>
            <w:vAlign w:val="center"/>
          </w:tcPr>
          <w:p w14:paraId="77227BE4"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98</w:t>
            </w:r>
          </w:p>
        </w:tc>
      </w:tr>
      <w:tr w:rsidR="00DD2124" w:rsidRPr="00BF4EAB" w14:paraId="62D69458"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A9FA711"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49D8F358" w14:textId="77777777" w:rsidR="00DD2124" w:rsidRPr="00BF4EAB" w:rsidRDefault="00DD2124" w:rsidP="00D62082">
            <w:pPr>
              <w:shd w:val="clear" w:color="auto" w:fill="FFFFFF"/>
              <w:spacing w:after="0" w:line="240" w:lineRule="auto"/>
              <w:ind w:left="-57" w:right="-57"/>
              <w:jc w:val="left"/>
              <w:rPr>
                <w:rFonts w:ascii="Times New Roman" w:hAnsi="Times New Roman"/>
              </w:rPr>
            </w:pPr>
            <w:r w:rsidRPr="00BF4EAB">
              <w:rPr>
                <w:rFonts w:ascii="Times New Roman" w:hAnsi="Times New Roman"/>
                <w:spacing w:val="-1"/>
              </w:rPr>
              <w:t xml:space="preserve">Rata de participare a </w:t>
            </w:r>
            <w:r w:rsidRPr="00BF4EAB">
              <w:rPr>
                <w:rFonts w:ascii="Times New Roman" w:hAnsi="Times New Roman"/>
              </w:rPr>
              <w:t xml:space="preserve">tinerilor și adulților (15-64 ani) în educația formală și </w:t>
            </w:r>
            <w:proofErr w:type="spellStart"/>
            <w:r w:rsidRPr="00BF4EAB">
              <w:rPr>
                <w:rFonts w:ascii="Times New Roman" w:hAnsi="Times New Roman"/>
              </w:rPr>
              <w:t>nonformală</w:t>
            </w:r>
            <w:proofErr w:type="spellEnd"/>
            <w:r w:rsidRPr="00BF4EAB">
              <w:rPr>
                <w:rFonts w:ascii="Times New Roman" w:hAnsi="Times New Roman"/>
              </w:rPr>
              <w:t xml:space="preserve"> pe parcursul vieții, % </w:t>
            </w:r>
          </w:p>
        </w:tc>
        <w:tc>
          <w:tcPr>
            <w:tcW w:w="1177" w:type="dxa"/>
            <w:tcBorders>
              <w:top w:val="single" w:sz="4" w:space="0" w:color="auto"/>
              <w:left w:val="single" w:sz="4" w:space="0" w:color="auto"/>
              <w:bottom w:val="single" w:sz="4" w:space="0" w:color="auto"/>
              <w:right w:val="single" w:sz="4" w:space="0" w:color="auto"/>
            </w:tcBorders>
            <w:vAlign w:val="center"/>
          </w:tcPr>
          <w:p w14:paraId="22FC4B57" w14:textId="77777777" w:rsidR="00DD2124" w:rsidRPr="00BF4EAB" w:rsidRDefault="00DD2124" w:rsidP="00D62082">
            <w:pPr>
              <w:shd w:val="clear" w:color="auto" w:fill="FFFFFF"/>
              <w:spacing w:after="0" w:line="240" w:lineRule="auto"/>
              <w:ind w:right="10"/>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43E31050"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31,2</w:t>
            </w:r>
          </w:p>
        </w:tc>
        <w:tc>
          <w:tcPr>
            <w:tcW w:w="1178" w:type="dxa"/>
            <w:tcBorders>
              <w:top w:val="single" w:sz="4" w:space="0" w:color="auto"/>
              <w:left w:val="single" w:sz="4" w:space="0" w:color="auto"/>
              <w:bottom w:val="single" w:sz="4" w:space="0" w:color="auto"/>
              <w:right w:val="single" w:sz="4" w:space="0" w:color="auto"/>
            </w:tcBorders>
            <w:vAlign w:val="center"/>
          </w:tcPr>
          <w:p w14:paraId="78F5A061"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45,0</w:t>
            </w:r>
          </w:p>
        </w:tc>
        <w:tc>
          <w:tcPr>
            <w:tcW w:w="1177" w:type="dxa"/>
            <w:tcBorders>
              <w:top w:val="single" w:sz="4" w:space="0" w:color="auto"/>
              <w:left w:val="single" w:sz="4" w:space="0" w:color="auto"/>
              <w:bottom w:val="single" w:sz="4" w:space="0" w:color="auto"/>
              <w:right w:val="single" w:sz="4" w:space="0" w:color="auto"/>
            </w:tcBorders>
            <w:vAlign w:val="center"/>
          </w:tcPr>
          <w:p w14:paraId="0216A8D8"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50,0</w:t>
            </w:r>
          </w:p>
        </w:tc>
        <w:tc>
          <w:tcPr>
            <w:tcW w:w="1178" w:type="dxa"/>
            <w:tcBorders>
              <w:top w:val="single" w:sz="4" w:space="0" w:color="auto"/>
              <w:left w:val="single" w:sz="4" w:space="0" w:color="auto"/>
              <w:bottom w:val="single" w:sz="4" w:space="0" w:color="auto"/>
              <w:right w:val="single" w:sz="4" w:space="0" w:color="auto"/>
            </w:tcBorders>
            <w:vAlign w:val="center"/>
          </w:tcPr>
          <w:p w14:paraId="3A5826D5" w14:textId="77777777"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60,0</w:t>
            </w:r>
          </w:p>
        </w:tc>
      </w:tr>
      <w:tr w:rsidR="00DD2124" w:rsidRPr="00BF4EAB" w14:paraId="487D8FEF"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4D446FF9"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588920D" w14:textId="77777777" w:rsidR="00DD2124" w:rsidRPr="00BF4EAB" w:rsidRDefault="00DD2124" w:rsidP="00D62082">
            <w:pPr>
              <w:shd w:val="clear" w:color="auto" w:fill="FFFFFF"/>
              <w:spacing w:after="0" w:line="240" w:lineRule="auto"/>
              <w:ind w:left="-57" w:right="-57"/>
              <w:jc w:val="left"/>
              <w:rPr>
                <w:rFonts w:ascii="Times New Roman" w:hAnsi="Times New Roman"/>
                <w:spacing w:val="-2"/>
              </w:rPr>
            </w:pPr>
            <w:r w:rsidRPr="00BF4EAB">
              <w:rPr>
                <w:rFonts w:ascii="Times New Roman" w:hAnsi="Times New Roman"/>
              </w:rPr>
              <w:t>Ponderea copiilor cu cerințe educaționale speciale cuprinși în instituțiile de învățământ tip, %</w:t>
            </w:r>
          </w:p>
        </w:tc>
        <w:tc>
          <w:tcPr>
            <w:tcW w:w="1177" w:type="dxa"/>
            <w:tcBorders>
              <w:top w:val="single" w:sz="4" w:space="0" w:color="auto"/>
              <w:left w:val="single" w:sz="4" w:space="0" w:color="auto"/>
              <w:bottom w:val="single" w:sz="4" w:space="0" w:color="auto"/>
              <w:right w:val="single" w:sz="4" w:space="0" w:color="auto"/>
            </w:tcBorders>
            <w:vAlign w:val="center"/>
          </w:tcPr>
          <w:p w14:paraId="7357DA75" w14:textId="77777777" w:rsidR="00DD2124" w:rsidRPr="00BF4EAB" w:rsidRDefault="00DD2124" w:rsidP="00D62082">
            <w:pPr>
              <w:shd w:val="clear" w:color="auto" w:fill="FFFFFF"/>
              <w:spacing w:after="0" w:line="240" w:lineRule="auto"/>
              <w:ind w:right="10"/>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0C649D43" w14:textId="7BC10F1A"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90</w:t>
            </w:r>
          </w:p>
        </w:tc>
        <w:tc>
          <w:tcPr>
            <w:tcW w:w="1178" w:type="dxa"/>
            <w:tcBorders>
              <w:top w:val="single" w:sz="4" w:space="0" w:color="auto"/>
              <w:left w:val="single" w:sz="4" w:space="0" w:color="auto"/>
              <w:bottom w:val="single" w:sz="4" w:space="0" w:color="auto"/>
              <w:right w:val="single" w:sz="4" w:space="0" w:color="auto"/>
            </w:tcBorders>
            <w:vAlign w:val="center"/>
          </w:tcPr>
          <w:p w14:paraId="0AF1D667" w14:textId="386D56ED"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93</w:t>
            </w:r>
          </w:p>
        </w:tc>
        <w:tc>
          <w:tcPr>
            <w:tcW w:w="1177" w:type="dxa"/>
            <w:tcBorders>
              <w:top w:val="single" w:sz="4" w:space="0" w:color="auto"/>
              <w:left w:val="single" w:sz="4" w:space="0" w:color="auto"/>
              <w:bottom w:val="single" w:sz="4" w:space="0" w:color="auto"/>
              <w:right w:val="single" w:sz="4" w:space="0" w:color="auto"/>
            </w:tcBorders>
            <w:vAlign w:val="center"/>
          </w:tcPr>
          <w:p w14:paraId="7ABAF6B2" w14:textId="55AC8CF3"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96</w:t>
            </w:r>
          </w:p>
        </w:tc>
        <w:tc>
          <w:tcPr>
            <w:tcW w:w="1178" w:type="dxa"/>
            <w:tcBorders>
              <w:top w:val="single" w:sz="4" w:space="0" w:color="auto"/>
              <w:left w:val="single" w:sz="4" w:space="0" w:color="auto"/>
              <w:bottom w:val="single" w:sz="4" w:space="0" w:color="auto"/>
              <w:right w:val="single" w:sz="4" w:space="0" w:color="auto"/>
            </w:tcBorders>
            <w:vAlign w:val="center"/>
          </w:tcPr>
          <w:p w14:paraId="7196FD3A" w14:textId="57A831B9" w:rsidR="00DD2124" w:rsidRPr="00BF4EAB" w:rsidRDefault="00DD2124" w:rsidP="00D62082">
            <w:pPr>
              <w:shd w:val="clear" w:color="auto" w:fill="FFFFFF"/>
              <w:spacing w:after="0" w:line="240" w:lineRule="auto"/>
              <w:jc w:val="center"/>
              <w:rPr>
                <w:rFonts w:ascii="Times New Roman" w:hAnsi="Times New Roman"/>
                <w:spacing w:val="-2"/>
              </w:rPr>
            </w:pPr>
            <w:r w:rsidRPr="00BF4EAB">
              <w:rPr>
                <w:rFonts w:ascii="Times New Roman" w:hAnsi="Times New Roman"/>
                <w:spacing w:val="-2"/>
              </w:rPr>
              <w:t>98</w:t>
            </w:r>
          </w:p>
        </w:tc>
      </w:tr>
      <w:tr w:rsidR="00DD2124" w:rsidRPr="00BF4EAB" w14:paraId="406DE67F"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4079307"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1A026CC" w14:textId="77777777" w:rsidR="00DD2124" w:rsidRPr="00BF4EAB" w:rsidRDefault="00DD2124" w:rsidP="00D62082">
            <w:pPr>
              <w:shd w:val="clear" w:color="auto" w:fill="FFFFFF"/>
              <w:spacing w:after="0" w:line="240" w:lineRule="auto"/>
              <w:ind w:left="-57" w:right="-57"/>
              <w:jc w:val="left"/>
              <w:rPr>
                <w:rFonts w:ascii="Times New Roman" w:hAnsi="Times New Roman"/>
                <w:spacing w:val="-2"/>
              </w:rPr>
            </w:pPr>
            <w:r w:rsidRPr="00BF4EAB">
              <w:rPr>
                <w:rFonts w:ascii="Times New Roman" w:hAnsi="Times New Roman"/>
              </w:rPr>
              <w:t>Ponderea absolvenților de studii superioare în rândul populației cu vârsta de 30-34 ani, %</w:t>
            </w:r>
          </w:p>
        </w:tc>
        <w:tc>
          <w:tcPr>
            <w:tcW w:w="1177" w:type="dxa"/>
            <w:tcBorders>
              <w:top w:val="single" w:sz="4" w:space="0" w:color="auto"/>
              <w:left w:val="single" w:sz="4" w:space="0" w:color="auto"/>
              <w:bottom w:val="single" w:sz="4" w:space="0" w:color="auto"/>
              <w:right w:val="single" w:sz="4" w:space="0" w:color="auto"/>
            </w:tcBorders>
            <w:vAlign w:val="center"/>
          </w:tcPr>
          <w:p w14:paraId="77FD1CE0" w14:textId="77777777" w:rsidR="00DD2124" w:rsidRPr="00BF4EAB" w:rsidRDefault="00DD2124" w:rsidP="00D62082">
            <w:pPr>
              <w:shd w:val="clear" w:color="auto" w:fill="FFFFFF"/>
              <w:spacing w:after="0" w:line="240" w:lineRule="auto"/>
              <w:ind w:right="10"/>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4449A321" w14:textId="0F911EBD" w:rsidR="00DD2124" w:rsidRPr="00BF4EAB" w:rsidRDefault="001C0A0F" w:rsidP="00D62082">
            <w:pPr>
              <w:shd w:val="clear" w:color="auto" w:fill="FFFFFF"/>
              <w:spacing w:after="0" w:line="240" w:lineRule="auto"/>
              <w:jc w:val="center"/>
              <w:rPr>
                <w:rFonts w:ascii="Times New Roman" w:hAnsi="Times New Roman"/>
              </w:rPr>
            </w:pPr>
            <w:r w:rsidRPr="00BF4EAB">
              <w:rPr>
                <w:rFonts w:ascii="Times New Roman" w:hAnsi="Times New Roman"/>
              </w:rPr>
              <w:t>15</w:t>
            </w:r>
          </w:p>
        </w:tc>
        <w:tc>
          <w:tcPr>
            <w:tcW w:w="1178" w:type="dxa"/>
            <w:tcBorders>
              <w:top w:val="single" w:sz="4" w:space="0" w:color="auto"/>
              <w:left w:val="single" w:sz="4" w:space="0" w:color="auto"/>
              <w:bottom w:val="single" w:sz="4" w:space="0" w:color="auto"/>
              <w:right w:val="single" w:sz="4" w:space="0" w:color="auto"/>
            </w:tcBorders>
            <w:vAlign w:val="center"/>
          </w:tcPr>
          <w:p w14:paraId="580401A1" w14:textId="4DE84CE7" w:rsidR="00DD2124" w:rsidRPr="00BF4EAB" w:rsidRDefault="001C0A0F" w:rsidP="00D62082">
            <w:pPr>
              <w:shd w:val="clear" w:color="auto" w:fill="FFFFFF"/>
              <w:spacing w:after="0" w:line="240" w:lineRule="auto"/>
              <w:jc w:val="center"/>
              <w:rPr>
                <w:rFonts w:ascii="Times New Roman" w:hAnsi="Times New Roman"/>
              </w:rPr>
            </w:pPr>
            <w:r w:rsidRPr="00BF4EAB">
              <w:rPr>
                <w:rFonts w:ascii="Times New Roman" w:hAnsi="Times New Roman"/>
              </w:rPr>
              <w:t>16</w:t>
            </w:r>
          </w:p>
        </w:tc>
        <w:tc>
          <w:tcPr>
            <w:tcW w:w="1177" w:type="dxa"/>
            <w:tcBorders>
              <w:top w:val="single" w:sz="4" w:space="0" w:color="auto"/>
              <w:left w:val="single" w:sz="4" w:space="0" w:color="auto"/>
              <w:bottom w:val="single" w:sz="4" w:space="0" w:color="auto"/>
              <w:right w:val="single" w:sz="4" w:space="0" w:color="auto"/>
            </w:tcBorders>
            <w:vAlign w:val="center"/>
          </w:tcPr>
          <w:p w14:paraId="2CBF52C2" w14:textId="68F8EF78" w:rsidR="00DD2124" w:rsidRPr="00BF4EAB" w:rsidRDefault="004F0850" w:rsidP="00D62082">
            <w:pPr>
              <w:shd w:val="clear" w:color="auto" w:fill="FFFFFF"/>
              <w:spacing w:after="0" w:line="240" w:lineRule="auto"/>
              <w:jc w:val="center"/>
              <w:rPr>
                <w:rFonts w:ascii="Times New Roman" w:hAnsi="Times New Roman"/>
              </w:rPr>
            </w:pPr>
            <w:r w:rsidRPr="00BF4EAB">
              <w:rPr>
                <w:rFonts w:ascii="Times New Roman" w:hAnsi="Times New Roman"/>
              </w:rPr>
              <w:t>17</w:t>
            </w:r>
          </w:p>
        </w:tc>
        <w:tc>
          <w:tcPr>
            <w:tcW w:w="1178" w:type="dxa"/>
            <w:tcBorders>
              <w:top w:val="single" w:sz="4" w:space="0" w:color="auto"/>
              <w:left w:val="single" w:sz="4" w:space="0" w:color="auto"/>
              <w:bottom w:val="single" w:sz="4" w:space="0" w:color="auto"/>
              <w:right w:val="single" w:sz="4" w:space="0" w:color="auto"/>
            </w:tcBorders>
            <w:vAlign w:val="center"/>
          </w:tcPr>
          <w:p w14:paraId="42D6AB14" w14:textId="139539C9" w:rsidR="00DD2124" w:rsidRPr="00BF4EAB" w:rsidRDefault="004F0850" w:rsidP="00D62082">
            <w:pPr>
              <w:shd w:val="clear" w:color="auto" w:fill="FFFFFF"/>
              <w:spacing w:after="0" w:line="240" w:lineRule="auto"/>
              <w:jc w:val="center"/>
              <w:rPr>
                <w:rFonts w:ascii="Times New Roman" w:hAnsi="Times New Roman"/>
                <w:spacing w:val="-2"/>
              </w:rPr>
            </w:pPr>
            <w:r w:rsidRPr="00BF4EAB">
              <w:rPr>
                <w:rFonts w:ascii="Times New Roman" w:hAnsi="Times New Roman"/>
                <w:spacing w:val="-2"/>
              </w:rPr>
              <w:t>18</w:t>
            </w:r>
          </w:p>
        </w:tc>
      </w:tr>
      <w:tr w:rsidR="00DD2124" w:rsidRPr="00BF4EAB" w14:paraId="53ED0CCE"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33073DF"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4DA14C5" w14:textId="77777777" w:rsidR="00DD2124" w:rsidRPr="00BF4EAB" w:rsidRDefault="00DD2124" w:rsidP="00D62082">
            <w:pPr>
              <w:shd w:val="clear" w:color="auto" w:fill="FFFFFF"/>
              <w:spacing w:after="0" w:line="240" w:lineRule="auto"/>
              <w:ind w:left="-57" w:right="-57"/>
              <w:jc w:val="left"/>
              <w:rPr>
                <w:rFonts w:ascii="Times New Roman" w:hAnsi="Times New Roman"/>
                <w:spacing w:val="-2"/>
              </w:rPr>
            </w:pPr>
            <w:r w:rsidRPr="00BF4EAB">
              <w:rPr>
                <w:rFonts w:ascii="Times New Roman" w:hAnsi="Times New Roman"/>
              </w:rPr>
              <w:t>Raportul elevi/ cadru didactic</w:t>
            </w:r>
          </w:p>
        </w:tc>
        <w:tc>
          <w:tcPr>
            <w:tcW w:w="1177" w:type="dxa"/>
            <w:tcBorders>
              <w:top w:val="single" w:sz="4" w:space="0" w:color="auto"/>
              <w:left w:val="single" w:sz="4" w:space="0" w:color="auto"/>
              <w:bottom w:val="single" w:sz="4" w:space="0" w:color="auto"/>
              <w:right w:val="single" w:sz="4" w:space="0" w:color="auto"/>
            </w:tcBorders>
            <w:vAlign w:val="center"/>
          </w:tcPr>
          <w:p w14:paraId="3D5B8C7A" w14:textId="77777777" w:rsidR="00DD2124" w:rsidRPr="00BF4EAB" w:rsidRDefault="00DD2124" w:rsidP="00D62082">
            <w:pPr>
              <w:shd w:val="clear" w:color="auto" w:fill="FFFFFF"/>
              <w:spacing w:after="0" w:line="240" w:lineRule="auto"/>
              <w:ind w:right="10"/>
              <w:jc w:val="center"/>
              <w:rPr>
                <w:rFonts w:ascii="Times New Roman" w:hAnsi="Times New Roman"/>
              </w:rPr>
            </w:pPr>
            <w:r w:rsidRPr="00BF4EAB">
              <w:rPr>
                <w:rFonts w:ascii="Times New Roman" w:hAnsi="Times New Roman"/>
              </w:rPr>
              <w:t>Educația 2020</w:t>
            </w:r>
          </w:p>
        </w:tc>
        <w:tc>
          <w:tcPr>
            <w:tcW w:w="1177" w:type="dxa"/>
            <w:tcBorders>
              <w:top w:val="single" w:sz="4" w:space="0" w:color="auto"/>
              <w:left w:val="single" w:sz="4" w:space="0" w:color="auto"/>
              <w:bottom w:val="single" w:sz="4" w:space="0" w:color="auto"/>
              <w:right w:val="single" w:sz="4" w:space="0" w:color="auto"/>
            </w:tcBorders>
            <w:vAlign w:val="center"/>
          </w:tcPr>
          <w:p w14:paraId="7C290606" w14:textId="581C37DD" w:rsidR="00DD2124" w:rsidRPr="00BF4EAB" w:rsidRDefault="00DD2124" w:rsidP="00D62082">
            <w:pPr>
              <w:shd w:val="clear" w:color="auto" w:fill="FFFFFF"/>
              <w:spacing w:after="0" w:line="240" w:lineRule="auto"/>
              <w:jc w:val="center"/>
              <w:rPr>
                <w:rFonts w:ascii="Times New Roman" w:hAnsi="Times New Roman"/>
              </w:rPr>
            </w:pPr>
            <w:r w:rsidRPr="00BF4EAB">
              <w:rPr>
                <w:rFonts w:ascii="Times New Roman" w:hAnsi="Times New Roman"/>
              </w:rPr>
              <w:t>1</w:t>
            </w:r>
            <w:r w:rsidR="00A87D5B" w:rsidRPr="00BF4EAB">
              <w:rPr>
                <w:rFonts w:ascii="Times New Roman" w:hAnsi="Times New Roman"/>
              </w:rPr>
              <w:t>2</w:t>
            </w:r>
          </w:p>
        </w:tc>
        <w:tc>
          <w:tcPr>
            <w:tcW w:w="1178" w:type="dxa"/>
            <w:tcBorders>
              <w:top w:val="single" w:sz="4" w:space="0" w:color="auto"/>
              <w:left w:val="single" w:sz="4" w:space="0" w:color="auto"/>
              <w:bottom w:val="single" w:sz="4" w:space="0" w:color="auto"/>
              <w:right w:val="single" w:sz="4" w:space="0" w:color="auto"/>
            </w:tcBorders>
            <w:vAlign w:val="center"/>
          </w:tcPr>
          <w:p w14:paraId="4CD90EFD" w14:textId="433C399C" w:rsidR="00DD2124" w:rsidRPr="00BF4EAB" w:rsidRDefault="006A088B" w:rsidP="00D62082">
            <w:pPr>
              <w:shd w:val="clear" w:color="auto" w:fill="FFFFFF"/>
              <w:spacing w:after="0" w:line="240" w:lineRule="auto"/>
              <w:jc w:val="center"/>
              <w:rPr>
                <w:rFonts w:ascii="Times New Roman" w:hAnsi="Times New Roman"/>
              </w:rPr>
            </w:pPr>
            <w:r w:rsidRPr="00BF4EAB">
              <w:rPr>
                <w:rFonts w:ascii="Times New Roman" w:hAnsi="Times New Roman"/>
              </w:rPr>
              <w:t>12,3</w:t>
            </w:r>
          </w:p>
        </w:tc>
        <w:tc>
          <w:tcPr>
            <w:tcW w:w="1177" w:type="dxa"/>
            <w:tcBorders>
              <w:top w:val="single" w:sz="4" w:space="0" w:color="auto"/>
              <w:left w:val="single" w:sz="4" w:space="0" w:color="auto"/>
              <w:bottom w:val="single" w:sz="4" w:space="0" w:color="auto"/>
              <w:right w:val="single" w:sz="4" w:space="0" w:color="auto"/>
            </w:tcBorders>
            <w:vAlign w:val="center"/>
          </w:tcPr>
          <w:p w14:paraId="3E20CEA9" w14:textId="1ECA8BB2" w:rsidR="00DD2124" w:rsidRPr="00BF4EAB" w:rsidRDefault="006A088B" w:rsidP="00D62082">
            <w:pPr>
              <w:shd w:val="clear" w:color="auto" w:fill="FFFFFF"/>
              <w:spacing w:after="0" w:line="240" w:lineRule="auto"/>
              <w:jc w:val="center"/>
              <w:rPr>
                <w:rFonts w:ascii="Times New Roman" w:hAnsi="Times New Roman"/>
              </w:rPr>
            </w:pPr>
            <w:r w:rsidRPr="00BF4EAB">
              <w:rPr>
                <w:rFonts w:ascii="Times New Roman" w:hAnsi="Times New Roman"/>
              </w:rPr>
              <w:t>12,5</w:t>
            </w:r>
          </w:p>
        </w:tc>
        <w:tc>
          <w:tcPr>
            <w:tcW w:w="1178" w:type="dxa"/>
            <w:tcBorders>
              <w:top w:val="single" w:sz="4" w:space="0" w:color="auto"/>
              <w:left w:val="single" w:sz="4" w:space="0" w:color="auto"/>
              <w:bottom w:val="single" w:sz="4" w:space="0" w:color="auto"/>
              <w:right w:val="single" w:sz="4" w:space="0" w:color="auto"/>
            </w:tcBorders>
            <w:vAlign w:val="center"/>
          </w:tcPr>
          <w:p w14:paraId="0BA4FF91" w14:textId="23E3D897" w:rsidR="00DD2124" w:rsidRPr="00BF4EAB" w:rsidRDefault="006A088B" w:rsidP="00D62082">
            <w:pPr>
              <w:shd w:val="clear" w:color="auto" w:fill="FFFFFF"/>
              <w:spacing w:after="0" w:line="240" w:lineRule="auto"/>
              <w:jc w:val="center"/>
              <w:rPr>
                <w:rFonts w:ascii="Times New Roman" w:hAnsi="Times New Roman"/>
                <w:spacing w:val="-2"/>
              </w:rPr>
            </w:pPr>
            <w:r w:rsidRPr="00BF4EAB">
              <w:rPr>
                <w:rFonts w:ascii="Times New Roman" w:hAnsi="Times New Roman"/>
                <w:spacing w:val="-2"/>
              </w:rPr>
              <w:t>13</w:t>
            </w:r>
          </w:p>
        </w:tc>
      </w:tr>
      <w:tr w:rsidR="00DD2124" w:rsidRPr="00BF4EAB" w14:paraId="671E65AD"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48111E57"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3C5D1D6" w14:textId="7777777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Rata abandonului timpuriu al activității didactice, %</w:t>
            </w:r>
          </w:p>
        </w:tc>
        <w:tc>
          <w:tcPr>
            <w:tcW w:w="1177" w:type="dxa"/>
            <w:tcBorders>
              <w:top w:val="single" w:sz="4" w:space="0" w:color="auto"/>
              <w:left w:val="single" w:sz="4" w:space="0" w:color="auto"/>
              <w:bottom w:val="single" w:sz="4" w:space="0" w:color="auto"/>
              <w:right w:val="single" w:sz="4" w:space="0" w:color="auto"/>
            </w:tcBorders>
            <w:vAlign w:val="center"/>
          </w:tcPr>
          <w:p w14:paraId="670FDD9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66B53522" w14:textId="77777777"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5,6</w:t>
            </w:r>
          </w:p>
        </w:tc>
        <w:tc>
          <w:tcPr>
            <w:tcW w:w="1178" w:type="dxa"/>
            <w:tcBorders>
              <w:top w:val="single" w:sz="4" w:space="0" w:color="auto"/>
              <w:left w:val="single" w:sz="4" w:space="0" w:color="auto"/>
              <w:bottom w:val="single" w:sz="4" w:space="0" w:color="auto"/>
              <w:right w:val="single" w:sz="4" w:space="0" w:color="auto"/>
            </w:tcBorders>
            <w:vAlign w:val="center"/>
          </w:tcPr>
          <w:p w14:paraId="50C4518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w:t>
            </w:r>
          </w:p>
        </w:tc>
        <w:tc>
          <w:tcPr>
            <w:tcW w:w="1177" w:type="dxa"/>
            <w:tcBorders>
              <w:top w:val="single" w:sz="4" w:space="0" w:color="auto"/>
              <w:left w:val="single" w:sz="4" w:space="0" w:color="auto"/>
              <w:bottom w:val="single" w:sz="4" w:space="0" w:color="auto"/>
              <w:right w:val="single" w:sz="4" w:space="0" w:color="auto"/>
            </w:tcBorders>
            <w:vAlign w:val="center"/>
          </w:tcPr>
          <w:p w14:paraId="1678DC1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3</w:t>
            </w:r>
          </w:p>
        </w:tc>
        <w:tc>
          <w:tcPr>
            <w:tcW w:w="1178" w:type="dxa"/>
            <w:tcBorders>
              <w:top w:val="single" w:sz="4" w:space="0" w:color="auto"/>
              <w:left w:val="single" w:sz="4" w:space="0" w:color="auto"/>
              <w:bottom w:val="single" w:sz="4" w:space="0" w:color="auto"/>
              <w:right w:val="single" w:sz="4" w:space="0" w:color="auto"/>
            </w:tcBorders>
            <w:vAlign w:val="center"/>
          </w:tcPr>
          <w:p w14:paraId="35A07111"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w:t>
            </w:r>
          </w:p>
        </w:tc>
      </w:tr>
      <w:tr w:rsidR="00DD2124" w:rsidRPr="00BF4EAB" w14:paraId="6EC9ABA6"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66B36D1"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A22E0B1" w14:textId="7777777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Rata de promovare a examenului de gimnaziu 2021</w:t>
            </w:r>
          </w:p>
        </w:tc>
        <w:tc>
          <w:tcPr>
            <w:tcW w:w="1177" w:type="dxa"/>
            <w:tcBorders>
              <w:top w:val="single" w:sz="4" w:space="0" w:color="auto"/>
              <w:left w:val="single" w:sz="4" w:space="0" w:color="auto"/>
              <w:bottom w:val="single" w:sz="4" w:space="0" w:color="auto"/>
              <w:right w:val="single" w:sz="4" w:space="0" w:color="auto"/>
            </w:tcBorders>
            <w:vAlign w:val="center"/>
          </w:tcPr>
          <w:p w14:paraId="5712CE4D" w14:textId="77777777" w:rsidR="00DD2124" w:rsidRPr="00BF4EAB" w:rsidRDefault="00DD2124"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07813E50" w14:textId="77777777"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99,31</w:t>
            </w:r>
          </w:p>
        </w:tc>
        <w:tc>
          <w:tcPr>
            <w:tcW w:w="1178" w:type="dxa"/>
            <w:tcBorders>
              <w:top w:val="single" w:sz="4" w:space="0" w:color="auto"/>
              <w:left w:val="single" w:sz="4" w:space="0" w:color="auto"/>
              <w:bottom w:val="single" w:sz="4" w:space="0" w:color="auto"/>
              <w:right w:val="single" w:sz="4" w:space="0" w:color="auto"/>
            </w:tcBorders>
            <w:vAlign w:val="center"/>
          </w:tcPr>
          <w:p w14:paraId="04402A7B"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99,5</w:t>
            </w:r>
          </w:p>
        </w:tc>
        <w:tc>
          <w:tcPr>
            <w:tcW w:w="1177" w:type="dxa"/>
            <w:tcBorders>
              <w:top w:val="single" w:sz="4" w:space="0" w:color="auto"/>
              <w:left w:val="single" w:sz="4" w:space="0" w:color="auto"/>
              <w:bottom w:val="single" w:sz="4" w:space="0" w:color="auto"/>
              <w:right w:val="single" w:sz="4" w:space="0" w:color="auto"/>
            </w:tcBorders>
            <w:vAlign w:val="center"/>
          </w:tcPr>
          <w:p w14:paraId="2CAA52A1"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99,7</w:t>
            </w:r>
          </w:p>
        </w:tc>
        <w:tc>
          <w:tcPr>
            <w:tcW w:w="1178" w:type="dxa"/>
            <w:tcBorders>
              <w:top w:val="single" w:sz="4" w:space="0" w:color="auto"/>
              <w:left w:val="single" w:sz="4" w:space="0" w:color="auto"/>
              <w:bottom w:val="single" w:sz="4" w:space="0" w:color="auto"/>
              <w:right w:val="single" w:sz="4" w:space="0" w:color="auto"/>
            </w:tcBorders>
            <w:vAlign w:val="center"/>
          </w:tcPr>
          <w:p w14:paraId="1D30A8D5"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100</w:t>
            </w:r>
          </w:p>
        </w:tc>
      </w:tr>
      <w:tr w:rsidR="00DD2124" w:rsidRPr="00BF4EAB" w14:paraId="45D04E1D"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49CAE8F4"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27DE1A0" w14:textId="77777777" w:rsidR="00612F0A"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Rata de promovare a examenului de bacalaureat </w:t>
            </w:r>
            <w:r w:rsidR="006A088B" w:rsidRPr="00BF4EAB">
              <w:rPr>
                <w:rFonts w:ascii="Times New Roman" w:hAnsi="Times New Roman"/>
              </w:rPr>
              <w:t>a absolve</w:t>
            </w:r>
            <w:r w:rsidR="00612F0A" w:rsidRPr="00BF4EAB">
              <w:rPr>
                <w:rFonts w:ascii="Times New Roman" w:hAnsi="Times New Roman"/>
              </w:rPr>
              <w:t xml:space="preserve">nților de liceu </w:t>
            </w:r>
          </w:p>
          <w:p w14:paraId="0857B6FB" w14:textId="0FBF3A75"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2019-2021:</w:t>
            </w:r>
          </w:p>
          <w:p w14:paraId="28136299" w14:textId="7777777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urban;</w:t>
            </w:r>
          </w:p>
          <w:p w14:paraId="0ABA4FE4" w14:textId="77777777" w:rsidR="00DD2124" w:rsidRPr="00BF4EAB" w:rsidRDefault="00DD2124" w:rsidP="00D62082">
            <w:pPr>
              <w:pStyle w:val="ListParagraph"/>
              <w:numPr>
                <w:ilvl w:val="0"/>
                <w:numId w:val="42"/>
              </w:numPr>
              <w:shd w:val="clear" w:color="auto" w:fill="FFFFFF"/>
              <w:spacing w:after="0" w:line="240" w:lineRule="auto"/>
              <w:ind w:left="271" w:right="-57" w:hanging="284"/>
              <w:jc w:val="left"/>
              <w:rPr>
                <w:rFonts w:ascii="Times New Roman" w:hAnsi="Times New Roman"/>
              </w:rPr>
            </w:pPr>
            <w:r w:rsidRPr="00BF4EAB">
              <w:rPr>
                <w:rFonts w:ascii="Times New Roman" w:hAnsi="Times New Roman"/>
              </w:rPr>
              <w:t>rural</w:t>
            </w:r>
          </w:p>
        </w:tc>
        <w:tc>
          <w:tcPr>
            <w:tcW w:w="1177" w:type="dxa"/>
            <w:tcBorders>
              <w:top w:val="single" w:sz="4" w:space="0" w:color="auto"/>
              <w:left w:val="single" w:sz="4" w:space="0" w:color="auto"/>
              <w:bottom w:val="single" w:sz="4" w:space="0" w:color="auto"/>
              <w:right w:val="single" w:sz="4" w:space="0" w:color="auto"/>
            </w:tcBorders>
            <w:vAlign w:val="center"/>
          </w:tcPr>
          <w:p w14:paraId="28979C2C" w14:textId="77777777" w:rsidR="00DD2124" w:rsidRPr="00BF4EAB" w:rsidRDefault="00DD2124"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5B4EFC41" w14:textId="77777777"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95,7-93,98</w:t>
            </w:r>
          </w:p>
          <w:p w14:paraId="00303344" w14:textId="77777777"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89,12-94,69</w:t>
            </w:r>
          </w:p>
          <w:p w14:paraId="542B6F86" w14:textId="77777777"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84,5-91,39</w:t>
            </w:r>
          </w:p>
        </w:tc>
        <w:tc>
          <w:tcPr>
            <w:tcW w:w="1178" w:type="dxa"/>
            <w:tcBorders>
              <w:top w:val="single" w:sz="4" w:space="0" w:color="auto"/>
              <w:left w:val="single" w:sz="4" w:space="0" w:color="auto"/>
              <w:bottom w:val="single" w:sz="4" w:space="0" w:color="auto"/>
              <w:right w:val="single" w:sz="4" w:space="0" w:color="auto"/>
            </w:tcBorders>
            <w:vAlign w:val="center"/>
          </w:tcPr>
          <w:p w14:paraId="21624DE3"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94,0</w:t>
            </w:r>
          </w:p>
          <w:p w14:paraId="5352B60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96,0</w:t>
            </w:r>
          </w:p>
          <w:p w14:paraId="271E566E"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92,0</w:t>
            </w:r>
          </w:p>
        </w:tc>
        <w:tc>
          <w:tcPr>
            <w:tcW w:w="1177" w:type="dxa"/>
            <w:tcBorders>
              <w:top w:val="single" w:sz="4" w:space="0" w:color="auto"/>
              <w:left w:val="single" w:sz="4" w:space="0" w:color="auto"/>
              <w:bottom w:val="single" w:sz="4" w:space="0" w:color="auto"/>
              <w:right w:val="single" w:sz="4" w:space="0" w:color="auto"/>
            </w:tcBorders>
            <w:vAlign w:val="center"/>
          </w:tcPr>
          <w:p w14:paraId="51E687A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96,0</w:t>
            </w:r>
          </w:p>
          <w:p w14:paraId="13EF461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97,0</w:t>
            </w:r>
          </w:p>
          <w:p w14:paraId="5D60EF8B"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94,0</w:t>
            </w:r>
          </w:p>
        </w:tc>
        <w:tc>
          <w:tcPr>
            <w:tcW w:w="1178" w:type="dxa"/>
            <w:tcBorders>
              <w:top w:val="single" w:sz="4" w:space="0" w:color="auto"/>
              <w:left w:val="single" w:sz="4" w:space="0" w:color="auto"/>
              <w:bottom w:val="single" w:sz="4" w:space="0" w:color="auto"/>
              <w:right w:val="single" w:sz="4" w:space="0" w:color="auto"/>
            </w:tcBorders>
            <w:vAlign w:val="center"/>
          </w:tcPr>
          <w:p w14:paraId="6AD285C1" w14:textId="27EF5D3A" w:rsidR="00DD2124" w:rsidRPr="00BF4EAB" w:rsidRDefault="004F085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97</w:t>
            </w:r>
            <w:r w:rsidR="00DD2124" w:rsidRPr="00BF4EAB">
              <w:rPr>
                <w:rFonts w:ascii="Times New Roman" w:hAnsi="Times New Roman"/>
              </w:rPr>
              <w:t>,0</w:t>
            </w:r>
          </w:p>
          <w:p w14:paraId="29622A49"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98,0</w:t>
            </w:r>
          </w:p>
          <w:p w14:paraId="35FCFF06" w14:textId="77777777"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96,0</w:t>
            </w:r>
          </w:p>
        </w:tc>
      </w:tr>
      <w:tr w:rsidR="004F0850" w:rsidRPr="00BF4EAB" w14:paraId="2423D0FA"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3518C91" w14:textId="4245A38C" w:rsidR="004F0850" w:rsidRPr="00BF4EAB" w:rsidRDefault="004F0850"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4A8A954E" w14:textId="1741012B" w:rsidR="004F0850" w:rsidRPr="00BF4EAB" w:rsidRDefault="004F0850"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Rata abandonului școlar</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418EAA20" w14:textId="77777777" w:rsidR="004F0850" w:rsidRPr="00BF4EAB" w:rsidRDefault="004F0850"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192170D5" w14:textId="24D83ABC" w:rsidR="004F0850" w:rsidRPr="00BF4EAB" w:rsidRDefault="004F0850"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0,083</w:t>
            </w:r>
          </w:p>
        </w:tc>
        <w:tc>
          <w:tcPr>
            <w:tcW w:w="1178" w:type="dxa"/>
            <w:tcBorders>
              <w:top w:val="single" w:sz="4" w:space="0" w:color="auto"/>
              <w:left w:val="single" w:sz="4" w:space="0" w:color="auto"/>
              <w:bottom w:val="single" w:sz="4" w:space="0" w:color="auto"/>
              <w:right w:val="single" w:sz="4" w:space="0" w:color="auto"/>
            </w:tcBorders>
            <w:vAlign w:val="center"/>
          </w:tcPr>
          <w:p w14:paraId="32F261BD" w14:textId="16520EC6" w:rsidR="004F0850" w:rsidRPr="00BF4EAB" w:rsidRDefault="004F0850" w:rsidP="00D62082">
            <w:pPr>
              <w:spacing w:after="0"/>
              <w:jc w:val="center"/>
            </w:pPr>
            <w:r w:rsidRPr="00BF4EAB">
              <w:rPr>
                <w:rFonts w:ascii="Times New Roman" w:hAnsi="Times New Roman"/>
              </w:rPr>
              <w:t>0,075</w:t>
            </w:r>
          </w:p>
        </w:tc>
        <w:tc>
          <w:tcPr>
            <w:tcW w:w="1177" w:type="dxa"/>
            <w:tcBorders>
              <w:top w:val="single" w:sz="4" w:space="0" w:color="auto"/>
              <w:left w:val="single" w:sz="4" w:space="0" w:color="auto"/>
              <w:bottom w:val="single" w:sz="4" w:space="0" w:color="auto"/>
              <w:right w:val="single" w:sz="4" w:space="0" w:color="auto"/>
            </w:tcBorders>
            <w:vAlign w:val="center"/>
          </w:tcPr>
          <w:p w14:paraId="179C58A5" w14:textId="650D788D" w:rsidR="004F0850" w:rsidRPr="00BF4EAB" w:rsidRDefault="004F0850" w:rsidP="00D62082">
            <w:pPr>
              <w:spacing w:after="0"/>
              <w:jc w:val="center"/>
            </w:pPr>
            <w:r w:rsidRPr="00BF4EAB">
              <w:rPr>
                <w:rFonts w:ascii="Times New Roman" w:hAnsi="Times New Roman"/>
              </w:rPr>
              <w:t>0,060</w:t>
            </w:r>
          </w:p>
        </w:tc>
        <w:tc>
          <w:tcPr>
            <w:tcW w:w="1178" w:type="dxa"/>
            <w:tcBorders>
              <w:top w:val="single" w:sz="4" w:space="0" w:color="auto"/>
              <w:left w:val="single" w:sz="4" w:space="0" w:color="auto"/>
              <w:bottom w:val="single" w:sz="4" w:space="0" w:color="auto"/>
              <w:right w:val="single" w:sz="4" w:space="0" w:color="auto"/>
            </w:tcBorders>
            <w:vAlign w:val="center"/>
          </w:tcPr>
          <w:p w14:paraId="64016245" w14:textId="50D6A305" w:rsidR="004F0850" w:rsidRPr="00BF4EAB" w:rsidRDefault="004F0850" w:rsidP="00D62082">
            <w:pPr>
              <w:spacing w:after="0"/>
              <w:jc w:val="center"/>
            </w:pPr>
            <w:r w:rsidRPr="00BF4EAB">
              <w:rPr>
                <w:rFonts w:ascii="Times New Roman" w:hAnsi="Times New Roman"/>
              </w:rPr>
              <w:t>0,050</w:t>
            </w:r>
          </w:p>
        </w:tc>
      </w:tr>
      <w:tr w:rsidR="00DD2124" w:rsidRPr="00BF4EAB" w14:paraId="3A6EAD79"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D14CD7B"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721BA62C" w14:textId="680D5B15"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instituțiilor de educație timpurie care asigură condiții pentru educația incluzivă</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29C2D28F" w14:textId="77777777" w:rsidR="00DD2124" w:rsidRPr="00BF4EAB" w:rsidRDefault="00DD2124"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32147312" w14:textId="5538E2F0"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8" w:type="dxa"/>
            <w:tcBorders>
              <w:top w:val="single" w:sz="4" w:space="0" w:color="auto"/>
              <w:left w:val="single" w:sz="4" w:space="0" w:color="auto"/>
              <w:bottom w:val="single" w:sz="4" w:space="0" w:color="auto"/>
              <w:right w:val="single" w:sz="4" w:space="0" w:color="auto"/>
            </w:tcBorders>
            <w:vAlign w:val="center"/>
          </w:tcPr>
          <w:p w14:paraId="558F3914" w14:textId="0266EF27" w:rsidR="00DD2124" w:rsidRPr="00BF4EAB" w:rsidRDefault="00DD2124" w:rsidP="00D62082">
            <w:pPr>
              <w:spacing w:after="0"/>
              <w:jc w:val="center"/>
              <w:rPr>
                <w:rFonts w:ascii="Times New Roman" w:hAnsi="Times New Roman"/>
              </w:rPr>
            </w:pPr>
            <w:r w:rsidRPr="00BF4EAB">
              <w:rPr>
                <w:rFonts w:ascii="Times New Roman" w:hAnsi="Times New Roman"/>
              </w:rPr>
              <w:t>70</w:t>
            </w:r>
          </w:p>
        </w:tc>
        <w:tc>
          <w:tcPr>
            <w:tcW w:w="1177" w:type="dxa"/>
            <w:tcBorders>
              <w:top w:val="single" w:sz="4" w:space="0" w:color="auto"/>
              <w:left w:val="single" w:sz="4" w:space="0" w:color="auto"/>
              <w:bottom w:val="single" w:sz="4" w:space="0" w:color="auto"/>
              <w:right w:val="single" w:sz="4" w:space="0" w:color="auto"/>
            </w:tcBorders>
            <w:vAlign w:val="center"/>
          </w:tcPr>
          <w:p w14:paraId="728D8F4D" w14:textId="41F1561A" w:rsidR="00DD2124" w:rsidRPr="00BF4EAB" w:rsidRDefault="00DD2124" w:rsidP="00D62082">
            <w:pPr>
              <w:spacing w:after="0"/>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3BBF7169" w14:textId="6281005B"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90</w:t>
            </w:r>
          </w:p>
        </w:tc>
      </w:tr>
      <w:tr w:rsidR="00DD2124" w:rsidRPr="00BF4EAB" w14:paraId="641A6462"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4301DD1D"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98C796D" w14:textId="7CC87062"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instituțiilor de învățământ general care asigură condiții pentru educația incluzivă</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5D1B26E8" w14:textId="77777777" w:rsidR="00DD2124" w:rsidRPr="00BF4EAB" w:rsidRDefault="00DD2124"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75B08A17" w14:textId="09F79CE5"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8" w:type="dxa"/>
            <w:tcBorders>
              <w:top w:val="single" w:sz="4" w:space="0" w:color="auto"/>
              <w:left w:val="single" w:sz="4" w:space="0" w:color="auto"/>
              <w:bottom w:val="single" w:sz="4" w:space="0" w:color="auto"/>
              <w:right w:val="single" w:sz="4" w:space="0" w:color="auto"/>
            </w:tcBorders>
            <w:vAlign w:val="center"/>
          </w:tcPr>
          <w:p w14:paraId="10AE7F35" w14:textId="7B4ABE00" w:rsidR="00DD2124" w:rsidRPr="00BF4EAB" w:rsidRDefault="00DD2124" w:rsidP="00D62082">
            <w:pPr>
              <w:spacing w:after="0"/>
              <w:jc w:val="center"/>
              <w:rPr>
                <w:rFonts w:ascii="Times New Roman" w:hAnsi="Times New Roman"/>
              </w:rPr>
            </w:pPr>
            <w:r w:rsidRPr="00BF4EAB">
              <w:rPr>
                <w:rFonts w:ascii="Times New Roman" w:hAnsi="Times New Roman"/>
              </w:rPr>
              <w:t>70</w:t>
            </w:r>
          </w:p>
        </w:tc>
        <w:tc>
          <w:tcPr>
            <w:tcW w:w="1177" w:type="dxa"/>
            <w:tcBorders>
              <w:top w:val="single" w:sz="4" w:space="0" w:color="auto"/>
              <w:left w:val="single" w:sz="4" w:space="0" w:color="auto"/>
              <w:bottom w:val="single" w:sz="4" w:space="0" w:color="auto"/>
              <w:right w:val="single" w:sz="4" w:space="0" w:color="auto"/>
            </w:tcBorders>
            <w:vAlign w:val="center"/>
          </w:tcPr>
          <w:p w14:paraId="1152C8A2" w14:textId="7D680AC5" w:rsidR="00DD2124" w:rsidRPr="00BF4EAB" w:rsidRDefault="00DD2124" w:rsidP="00D62082">
            <w:pPr>
              <w:spacing w:after="0"/>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2FE7A10E" w14:textId="1B7222AD"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90</w:t>
            </w:r>
          </w:p>
        </w:tc>
      </w:tr>
      <w:tr w:rsidR="00DD2124" w:rsidRPr="00BF4EAB" w14:paraId="259DE39D"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389FCAF"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FAFB3CB" w14:textId="04A90B1C"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copiilor/ elevilor implicați în activitățile extrașcolare: băieți/</w:t>
            </w:r>
            <w:r w:rsidR="00B8256E" w:rsidRPr="00BF4EAB">
              <w:rPr>
                <w:rFonts w:ascii="Times New Roman" w:hAnsi="Times New Roman"/>
              </w:rPr>
              <w:t>fete, %</w:t>
            </w:r>
          </w:p>
        </w:tc>
        <w:tc>
          <w:tcPr>
            <w:tcW w:w="1177" w:type="dxa"/>
            <w:tcBorders>
              <w:top w:val="single" w:sz="4" w:space="0" w:color="auto"/>
              <w:left w:val="single" w:sz="4" w:space="0" w:color="auto"/>
              <w:bottom w:val="single" w:sz="4" w:space="0" w:color="auto"/>
              <w:right w:val="single" w:sz="4" w:space="0" w:color="auto"/>
            </w:tcBorders>
            <w:vAlign w:val="center"/>
          </w:tcPr>
          <w:p w14:paraId="52915401" w14:textId="77777777" w:rsidR="00DD2124" w:rsidRPr="00BF4EAB" w:rsidRDefault="00DD2124"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2C507B5D" w14:textId="1FDA068D"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18/ 24</w:t>
            </w:r>
          </w:p>
        </w:tc>
        <w:tc>
          <w:tcPr>
            <w:tcW w:w="1178" w:type="dxa"/>
            <w:tcBorders>
              <w:top w:val="single" w:sz="4" w:space="0" w:color="auto"/>
              <w:left w:val="single" w:sz="4" w:space="0" w:color="auto"/>
              <w:bottom w:val="single" w:sz="4" w:space="0" w:color="auto"/>
              <w:right w:val="single" w:sz="4" w:space="0" w:color="auto"/>
            </w:tcBorders>
            <w:vAlign w:val="center"/>
          </w:tcPr>
          <w:p w14:paraId="26995FD3" w14:textId="0A3A24A5"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30</w:t>
            </w:r>
          </w:p>
        </w:tc>
        <w:tc>
          <w:tcPr>
            <w:tcW w:w="1177" w:type="dxa"/>
            <w:tcBorders>
              <w:top w:val="single" w:sz="4" w:space="0" w:color="auto"/>
              <w:left w:val="single" w:sz="4" w:space="0" w:color="auto"/>
              <w:bottom w:val="single" w:sz="4" w:space="0" w:color="auto"/>
              <w:right w:val="single" w:sz="4" w:space="0" w:color="auto"/>
            </w:tcBorders>
            <w:vAlign w:val="center"/>
          </w:tcPr>
          <w:p w14:paraId="64FDEE9A" w14:textId="739C841D"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7CB778B0" w14:textId="568532E3"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70</w:t>
            </w:r>
          </w:p>
        </w:tc>
      </w:tr>
      <w:tr w:rsidR="00DD2124" w:rsidRPr="00BF4EAB" w14:paraId="37E7EB62"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531B243" w14:textId="77777777" w:rsidR="00DD2124" w:rsidRPr="00BF4EAB" w:rsidRDefault="00DD2124" w:rsidP="00BF4EAB">
            <w:pPr>
              <w:numPr>
                <w:ilvl w:val="0"/>
                <w:numId w:val="34"/>
              </w:numPr>
              <w:spacing w:after="0" w:line="240" w:lineRule="auto"/>
              <w:ind w:left="357" w:hanging="357"/>
              <w:jc w:val="left"/>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4E907EF8" w14:textId="0E4C6D47" w:rsidR="00DD2124" w:rsidRPr="00BF4EAB" w:rsidRDefault="00DD2124"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copiilor/ elevi aflați în situații de risc implicați în activități extrașcolare: urban/ rural</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1863C6A3" w14:textId="77777777" w:rsidR="00DD2124" w:rsidRPr="00BF4EAB" w:rsidRDefault="00DD2124" w:rsidP="00D62082">
            <w:pPr>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46C82D30" w14:textId="034961BC" w:rsidR="00DD2124" w:rsidRPr="00BF4EAB" w:rsidRDefault="00DD212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16/ 36</w:t>
            </w:r>
          </w:p>
        </w:tc>
        <w:tc>
          <w:tcPr>
            <w:tcW w:w="1178" w:type="dxa"/>
            <w:tcBorders>
              <w:top w:val="single" w:sz="4" w:space="0" w:color="auto"/>
              <w:left w:val="single" w:sz="4" w:space="0" w:color="auto"/>
              <w:bottom w:val="single" w:sz="4" w:space="0" w:color="auto"/>
              <w:right w:val="single" w:sz="4" w:space="0" w:color="auto"/>
            </w:tcBorders>
            <w:vAlign w:val="center"/>
          </w:tcPr>
          <w:p w14:paraId="087A5957" w14:textId="3137211F"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40</w:t>
            </w:r>
          </w:p>
        </w:tc>
        <w:tc>
          <w:tcPr>
            <w:tcW w:w="1177" w:type="dxa"/>
            <w:tcBorders>
              <w:top w:val="single" w:sz="4" w:space="0" w:color="auto"/>
              <w:left w:val="single" w:sz="4" w:space="0" w:color="auto"/>
              <w:bottom w:val="single" w:sz="4" w:space="0" w:color="auto"/>
              <w:right w:val="single" w:sz="4" w:space="0" w:color="auto"/>
            </w:tcBorders>
            <w:vAlign w:val="center"/>
          </w:tcPr>
          <w:p w14:paraId="58C21C58" w14:textId="2AFE621B"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29C64F96" w14:textId="7C0666FE" w:rsidR="00DD2124" w:rsidRPr="00BF4EAB" w:rsidRDefault="00DD212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60</w:t>
            </w:r>
          </w:p>
        </w:tc>
      </w:tr>
      <w:tr w:rsidR="00DD2124" w:rsidRPr="00BF4EAB" w14:paraId="7D3EC664"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573DE9CA" w14:textId="77777777" w:rsidR="00DD2124" w:rsidRPr="00BF4EAB" w:rsidRDefault="00DD2124"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3"/>
              </w:rPr>
              <w:t xml:space="preserve">3. Asigurarea sistemului educațional de toate nivelurile și formele de învățământ cu personal didactic/ </w:t>
            </w:r>
            <w:proofErr w:type="spellStart"/>
            <w:r w:rsidRPr="00BF4EAB">
              <w:rPr>
                <w:rFonts w:ascii="Times New Roman" w:hAnsi="Times New Roman"/>
                <w:b/>
                <w:sz w:val="24"/>
                <w:szCs w:val="23"/>
              </w:rPr>
              <w:t>științifico</w:t>
            </w:r>
            <w:proofErr w:type="spellEnd"/>
            <w:r w:rsidRPr="00BF4EAB">
              <w:rPr>
                <w:rFonts w:ascii="Times New Roman" w:hAnsi="Times New Roman"/>
                <w:b/>
                <w:sz w:val="24"/>
                <w:szCs w:val="23"/>
              </w:rPr>
              <w:t>-didactic și managerial calificat, competent, motivat și competitiv.</w:t>
            </w:r>
          </w:p>
        </w:tc>
      </w:tr>
      <w:tr w:rsidR="00A823D3" w:rsidRPr="00BF4EAB" w14:paraId="6C5268CE"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5528D69" w14:textId="77777777" w:rsidR="00A823D3" w:rsidRPr="00BF4EAB" w:rsidRDefault="00A823D3" w:rsidP="00D62082">
            <w:pPr>
              <w:numPr>
                <w:ilvl w:val="0"/>
                <w:numId w:val="35"/>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4B079D61" w14:textId="088AB94B" w:rsidR="00A823D3" w:rsidRPr="00BF4EAB" w:rsidRDefault="00A823D3" w:rsidP="00D62082">
            <w:pPr>
              <w:shd w:val="clear" w:color="auto" w:fill="FFFFFF"/>
              <w:spacing w:after="0" w:line="240" w:lineRule="auto"/>
              <w:ind w:left="-57" w:right="-57"/>
              <w:jc w:val="left"/>
              <w:rPr>
                <w:rFonts w:ascii="Times New Roman" w:hAnsi="Times New Roman"/>
              </w:rPr>
            </w:pPr>
            <w:r w:rsidRPr="00BF4EAB">
              <w:rPr>
                <w:rFonts w:ascii="Times New Roman" w:hAnsi="Times New Roman"/>
                <w:spacing w:val="-2"/>
              </w:rPr>
              <w:t xml:space="preserve">Ponderea salariului mediu nominal în învățământ </w:t>
            </w:r>
            <w:r w:rsidRPr="00BF4EAB">
              <w:rPr>
                <w:rFonts w:ascii="Times New Roman" w:hAnsi="Times New Roman"/>
                <w:spacing w:val="-1"/>
              </w:rPr>
              <w:t xml:space="preserve">din   salariul mediu </w:t>
            </w:r>
            <w:r w:rsidRPr="00BF4EAB">
              <w:rPr>
                <w:rFonts w:ascii="Times New Roman" w:hAnsi="Times New Roman"/>
              </w:rPr>
              <w:t>pe economie</w:t>
            </w:r>
            <w:r w:rsidRPr="00BF4EAB">
              <w:rPr>
                <w:rFonts w:ascii="Times New Roman" w:hAnsi="Times New Roman"/>
                <w:spacing w:val="-2"/>
              </w:rPr>
              <w:t xml:space="preserve">, </w:t>
            </w:r>
            <w:r w:rsidRPr="00BF4EAB">
              <w:rPr>
                <w:rFonts w:ascii="Times New Roman" w:hAnsi="Times New Roman"/>
                <w:spacing w:val="-1"/>
              </w:rPr>
              <w:t>%</w:t>
            </w:r>
          </w:p>
        </w:tc>
        <w:tc>
          <w:tcPr>
            <w:tcW w:w="1177" w:type="dxa"/>
            <w:tcBorders>
              <w:top w:val="single" w:sz="4" w:space="0" w:color="auto"/>
              <w:left w:val="single" w:sz="4" w:space="0" w:color="auto"/>
              <w:bottom w:val="single" w:sz="4" w:space="0" w:color="auto"/>
              <w:right w:val="single" w:sz="4" w:space="0" w:color="auto"/>
            </w:tcBorders>
            <w:vAlign w:val="center"/>
          </w:tcPr>
          <w:p w14:paraId="7E2D80D4" w14:textId="4CF32054" w:rsidR="00A823D3" w:rsidRPr="00BF4EAB" w:rsidRDefault="00A823D3" w:rsidP="00D62082">
            <w:pPr>
              <w:shd w:val="clear" w:color="auto" w:fill="FFFFFF"/>
              <w:spacing w:after="0" w:line="240" w:lineRule="auto"/>
              <w:ind w:right="10"/>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32B4491E" w14:textId="262C0531" w:rsidR="00A823D3" w:rsidRPr="00BF4EAB" w:rsidRDefault="00A823D3" w:rsidP="00D62082">
            <w:pPr>
              <w:shd w:val="clear" w:color="auto" w:fill="FFFFFF"/>
              <w:spacing w:after="0" w:line="240" w:lineRule="auto"/>
              <w:jc w:val="center"/>
              <w:rPr>
                <w:rFonts w:ascii="Times New Roman" w:hAnsi="Times New Roman"/>
                <w:bCs/>
              </w:rPr>
            </w:pPr>
            <w:r w:rsidRPr="00BF4EAB">
              <w:rPr>
                <w:rFonts w:ascii="Times New Roman" w:hAnsi="Times New Roman"/>
              </w:rPr>
              <w:t>84,6</w:t>
            </w:r>
          </w:p>
        </w:tc>
        <w:tc>
          <w:tcPr>
            <w:tcW w:w="1178" w:type="dxa"/>
            <w:tcBorders>
              <w:top w:val="single" w:sz="4" w:space="0" w:color="auto"/>
              <w:left w:val="single" w:sz="4" w:space="0" w:color="auto"/>
              <w:bottom w:val="single" w:sz="4" w:space="0" w:color="auto"/>
              <w:right w:val="single" w:sz="4" w:space="0" w:color="auto"/>
            </w:tcBorders>
            <w:vAlign w:val="center"/>
          </w:tcPr>
          <w:p w14:paraId="4965C05E" w14:textId="01CFF801"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rPr>
              <w:t>90,0</w:t>
            </w:r>
          </w:p>
        </w:tc>
        <w:tc>
          <w:tcPr>
            <w:tcW w:w="1177" w:type="dxa"/>
            <w:tcBorders>
              <w:top w:val="single" w:sz="4" w:space="0" w:color="auto"/>
              <w:left w:val="single" w:sz="4" w:space="0" w:color="auto"/>
              <w:bottom w:val="single" w:sz="4" w:space="0" w:color="auto"/>
              <w:right w:val="single" w:sz="4" w:space="0" w:color="auto"/>
            </w:tcBorders>
            <w:vAlign w:val="center"/>
          </w:tcPr>
          <w:p w14:paraId="5F91A007" w14:textId="2269F19E"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rPr>
              <w:t>110,0</w:t>
            </w:r>
          </w:p>
        </w:tc>
        <w:tc>
          <w:tcPr>
            <w:tcW w:w="1178" w:type="dxa"/>
            <w:tcBorders>
              <w:top w:val="single" w:sz="4" w:space="0" w:color="auto"/>
              <w:left w:val="single" w:sz="4" w:space="0" w:color="auto"/>
              <w:bottom w:val="single" w:sz="4" w:space="0" w:color="auto"/>
              <w:right w:val="single" w:sz="4" w:space="0" w:color="auto"/>
            </w:tcBorders>
            <w:vAlign w:val="center"/>
          </w:tcPr>
          <w:p w14:paraId="70B50A20" w14:textId="5566F72B" w:rsidR="00A823D3" w:rsidRPr="00BF4EAB" w:rsidRDefault="00A823D3" w:rsidP="00D62082">
            <w:pPr>
              <w:shd w:val="clear" w:color="auto" w:fill="FFFFFF"/>
              <w:spacing w:after="0" w:line="240" w:lineRule="auto"/>
              <w:jc w:val="center"/>
              <w:rPr>
                <w:rFonts w:ascii="Times New Roman" w:hAnsi="Times New Roman"/>
                <w:spacing w:val="-2"/>
              </w:rPr>
            </w:pPr>
            <w:r w:rsidRPr="00BF4EAB">
              <w:rPr>
                <w:rFonts w:ascii="Times New Roman" w:hAnsi="Times New Roman"/>
                <w:spacing w:val="-2"/>
              </w:rPr>
              <w:t>140,0</w:t>
            </w:r>
          </w:p>
        </w:tc>
      </w:tr>
      <w:tr w:rsidR="00A823D3" w:rsidRPr="00BF4EAB" w14:paraId="568CAC9C" w14:textId="77777777" w:rsidTr="00EE246A">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B3EBF88" w14:textId="77777777" w:rsidR="00A823D3" w:rsidRPr="00BF4EAB" w:rsidRDefault="00A823D3" w:rsidP="00D62082">
            <w:pPr>
              <w:numPr>
                <w:ilvl w:val="0"/>
                <w:numId w:val="35"/>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tcPr>
          <w:p w14:paraId="51467F4D" w14:textId="5E72CB03" w:rsidR="00A823D3" w:rsidRPr="00BF4EAB" w:rsidRDefault="00A823D3" w:rsidP="00D62082">
            <w:pPr>
              <w:shd w:val="clear" w:color="auto" w:fill="FFFFFF"/>
              <w:spacing w:after="0" w:line="240" w:lineRule="auto"/>
              <w:ind w:left="-57" w:right="-57"/>
              <w:jc w:val="left"/>
              <w:rPr>
                <w:rFonts w:ascii="Times New Roman" w:hAnsi="Times New Roman"/>
              </w:rPr>
            </w:pPr>
            <w:r w:rsidRPr="00BF4EAB">
              <w:rPr>
                <w:rFonts w:ascii="Times New Roman" w:hAnsi="Times New Roman"/>
              </w:rPr>
              <w:t xml:space="preserve">Ponderea absolvenților, domeniul </w:t>
            </w:r>
            <w:r w:rsidRPr="00BF4EAB">
              <w:rPr>
                <w:rFonts w:ascii="Times New Roman" w:hAnsi="Times New Roman"/>
                <w:i/>
                <w:iCs/>
              </w:rPr>
              <w:t>Științe ale educației</w:t>
            </w:r>
            <w:r w:rsidRPr="00BF4EAB">
              <w:rPr>
                <w:rFonts w:ascii="Times New Roman" w:hAnsi="Times New Roman"/>
                <w:iCs/>
              </w:rPr>
              <w:t>,</w:t>
            </w:r>
            <w:r w:rsidRPr="00BF4EAB">
              <w:rPr>
                <w:rFonts w:ascii="Times New Roman" w:hAnsi="Times New Roman"/>
              </w:rPr>
              <w:t xml:space="preserve"> angajați în câmpul muncii după absolvire, %</w:t>
            </w:r>
          </w:p>
        </w:tc>
        <w:tc>
          <w:tcPr>
            <w:tcW w:w="1177" w:type="dxa"/>
            <w:tcBorders>
              <w:top w:val="single" w:sz="4" w:space="0" w:color="auto"/>
              <w:left w:val="single" w:sz="4" w:space="0" w:color="auto"/>
              <w:bottom w:val="single" w:sz="4" w:space="0" w:color="auto"/>
              <w:right w:val="single" w:sz="4" w:space="0" w:color="auto"/>
            </w:tcBorders>
            <w:vAlign w:val="center"/>
          </w:tcPr>
          <w:p w14:paraId="188E7DF9" w14:textId="74E30E8C" w:rsidR="00A823D3" w:rsidRPr="00BF4EAB" w:rsidRDefault="00A823D3" w:rsidP="00D62082">
            <w:pPr>
              <w:shd w:val="clear" w:color="auto" w:fill="FFFFFF"/>
              <w:spacing w:after="0" w:line="240" w:lineRule="auto"/>
              <w:ind w:right="10"/>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2D837A7F" w14:textId="45B2169B" w:rsidR="00A823D3" w:rsidRPr="00BF4EAB" w:rsidRDefault="00A823D3" w:rsidP="00D62082">
            <w:pPr>
              <w:shd w:val="clear" w:color="auto" w:fill="FFFFFF"/>
              <w:spacing w:after="0" w:line="240" w:lineRule="auto"/>
              <w:jc w:val="center"/>
              <w:rPr>
                <w:rFonts w:ascii="Times New Roman" w:hAnsi="Times New Roman"/>
                <w:bCs/>
              </w:rPr>
            </w:pPr>
            <w:r w:rsidRPr="00BF4EAB">
              <w:rPr>
                <w:rFonts w:ascii="Times New Roman" w:hAnsi="Times New Roman"/>
              </w:rPr>
              <w:t>48</w:t>
            </w:r>
          </w:p>
        </w:tc>
        <w:tc>
          <w:tcPr>
            <w:tcW w:w="1178" w:type="dxa"/>
            <w:tcBorders>
              <w:top w:val="single" w:sz="4" w:space="0" w:color="auto"/>
              <w:left w:val="single" w:sz="4" w:space="0" w:color="auto"/>
              <w:bottom w:val="single" w:sz="4" w:space="0" w:color="auto"/>
              <w:right w:val="single" w:sz="4" w:space="0" w:color="auto"/>
            </w:tcBorders>
            <w:vAlign w:val="center"/>
          </w:tcPr>
          <w:p w14:paraId="27FF2717" w14:textId="5C1A1AFD"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rPr>
              <w:t>50</w:t>
            </w:r>
          </w:p>
        </w:tc>
        <w:tc>
          <w:tcPr>
            <w:tcW w:w="1177" w:type="dxa"/>
            <w:tcBorders>
              <w:top w:val="single" w:sz="4" w:space="0" w:color="auto"/>
              <w:left w:val="single" w:sz="4" w:space="0" w:color="auto"/>
              <w:bottom w:val="single" w:sz="4" w:space="0" w:color="auto"/>
              <w:right w:val="single" w:sz="4" w:space="0" w:color="auto"/>
            </w:tcBorders>
            <w:vAlign w:val="center"/>
          </w:tcPr>
          <w:p w14:paraId="028B65BE" w14:textId="708A3E3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rPr>
              <w:t>60</w:t>
            </w:r>
          </w:p>
        </w:tc>
        <w:tc>
          <w:tcPr>
            <w:tcW w:w="1178" w:type="dxa"/>
            <w:tcBorders>
              <w:top w:val="single" w:sz="4" w:space="0" w:color="auto"/>
              <w:left w:val="single" w:sz="4" w:space="0" w:color="auto"/>
              <w:bottom w:val="single" w:sz="4" w:space="0" w:color="auto"/>
              <w:right w:val="single" w:sz="4" w:space="0" w:color="auto"/>
            </w:tcBorders>
            <w:vAlign w:val="center"/>
          </w:tcPr>
          <w:p w14:paraId="38CAC8F8" w14:textId="0281A9D0" w:rsidR="00A823D3" w:rsidRPr="00BF4EAB" w:rsidRDefault="00A823D3" w:rsidP="00D62082">
            <w:pPr>
              <w:shd w:val="clear" w:color="auto" w:fill="FFFFFF"/>
              <w:spacing w:after="0" w:line="240" w:lineRule="auto"/>
              <w:jc w:val="center"/>
              <w:rPr>
                <w:rFonts w:ascii="Times New Roman" w:hAnsi="Times New Roman"/>
                <w:spacing w:val="-2"/>
              </w:rPr>
            </w:pPr>
            <w:r w:rsidRPr="00BF4EAB">
              <w:rPr>
                <w:rFonts w:ascii="Times New Roman" w:hAnsi="Times New Roman"/>
              </w:rPr>
              <w:t>70</w:t>
            </w:r>
          </w:p>
        </w:tc>
      </w:tr>
      <w:tr w:rsidR="00A823D3" w:rsidRPr="00BF4EAB" w14:paraId="4CE64F78"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C4DECA0" w14:textId="77777777" w:rsidR="00A823D3" w:rsidRPr="00BF4EAB" w:rsidRDefault="00A823D3" w:rsidP="00D62082">
            <w:pPr>
              <w:numPr>
                <w:ilvl w:val="0"/>
                <w:numId w:val="35"/>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47BB189" w14:textId="77777777" w:rsidR="00A823D3" w:rsidRPr="00BF4EAB" w:rsidRDefault="00A823D3" w:rsidP="00D62082">
            <w:pPr>
              <w:shd w:val="clear" w:color="auto" w:fill="FFFFFF"/>
              <w:spacing w:after="0" w:line="240" w:lineRule="auto"/>
              <w:ind w:left="-57" w:right="-57"/>
              <w:jc w:val="left"/>
              <w:rPr>
                <w:rFonts w:ascii="Times New Roman" w:hAnsi="Times New Roman"/>
                <w:spacing w:val="-2"/>
              </w:rPr>
            </w:pPr>
            <w:r w:rsidRPr="00BF4EAB">
              <w:rPr>
                <w:rFonts w:ascii="Times New Roman" w:hAnsi="Times New Roman"/>
              </w:rPr>
              <w:t>Vârsta medie a cadrelor didactice în învățământ, ani</w:t>
            </w:r>
          </w:p>
        </w:tc>
        <w:tc>
          <w:tcPr>
            <w:tcW w:w="1177" w:type="dxa"/>
            <w:tcBorders>
              <w:top w:val="single" w:sz="4" w:space="0" w:color="auto"/>
              <w:left w:val="single" w:sz="4" w:space="0" w:color="auto"/>
              <w:bottom w:val="single" w:sz="4" w:space="0" w:color="auto"/>
              <w:right w:val="single" w:sz="4" w:space="0" w:color="auto"/>
            </w:tcBorders>
            <w:vAlign w:val="center"/>
          </w:tcPr>
          <w:p w14:paraId="18568E8B" w14:textId="77777777" w:rsidR="00A823D3" w:rsidRPr="00BF4EAB" w:rsidRDefault="00A823D3" w:rsidP="00D62082">
            <w:pPr>
              <w:shd w:val="clear" w:color="auto" w:fill="FFFFFF"/>
              <w:spacing w:after="0" w:line="240" w:lineRule="auto"/>
              <w:ind w:right="10"/>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4BA71FB2" w14:textId="7777777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bCs/>
              </w:rPr>
              <w:t>47</w:t>
            </w:r>
          </w:p>
        </w:tc>
        <w:tc>
          <w:tcPr>
            <w:tcW w:w="1178" w:type="dxa"/>
            <w:tcBorders>
              <w:top w:val="single" w:sz="4" w:space="0" w:color="auto"/>
              <w:left w:val="single" w:sz="4" w:space="0" w:color="auto"/>
              <w:bottom w:val="single" w:sz="4" w:space="0" w:color="auto"/>
              <w:right w:val="single" w:sz="4" w:space="0" w:color="auto"/>
            </w:tcBorders>
            <w:vAlign w:val="center"/>
          </w:tcPr>
          <w:p w14:paraId="6577C827" w14:textId="4583A5B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rPr>
              <w:t>45</w:t>
            </w:r>
          </w:p>
        </w:tc>
        <w:tc>
          <w:tcPr>
            <w:tcW w:w="1177" w:type="dxa"/>
            <w:tcBorders>
              <w:top w:val="single" w:sz="4" w:space="0" w:color="auto"/>
              <w:left w:val="single" w:sz="4" w:space="0" w:color="auto"/>
              <w:bottom w:val="single" w:sz="4" w:space="0" w:color="auto"/>
              <w:right w:val="single" w:sz="4" w:space="0" w:color="auto"/>
            </w:tcBorders>
            <w:vAlign w:val="center"/>
          </w:tcPr>
          <w:p w14:paraId="3F466DDD" w14:textId="7777777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rPr>
              <w:t>43</w:t>
            </w:r>
          </w:p>
        </w:tc>
        <w:tc>
          <w:tcPr>
            <w:tcW w:w="1178" w:type="dxa"/>
            <w:tcBorders>
              <w:top w:val="single" w:sz="4" w:space="0" w:color="auto"/>
              <w:left w:val="single" w:sz="4" w:space="0" w:color="auto"/>
              <w:bottom w:val="single" w:sz="4" w:space="0" w:color="auto"/>
              <w:right w:val="single" w:sz="4" w:space="0" w:color="auto"/>
            </w:tcBorders>
            <w:vAlign w:val="center"/>
          </w:tcPr>
          <w:p w14:paraId="0BF18E21" w14:textId="77777777" w:rsidR="00A823D3" w:rsidRPr="00BF4EAB" w:rsidRDefault="00A823D3" w:rsidP="00D62082">
            <w:pPr>
              <w:shd w:val="clear" w:color="auto" w:fill="FFFFFF"/>
              <w:spacing w:after="0" w:line="240" w:lineRule="auto"/>
              <w:jc w:val="center"/>
              <w:rPr>
                <w:rFonts w:ascii="Times New Roman" w:hAnsi="Times New Roman"/>
                <w:spacing w:val="-2"/>
              </w:rPr>
            </w:pPr>
            <w:r w:rsidRPr="00BF4EAB">
              <w:rPr>
                <w:rFonts w:ascii="Times New Roman" w:hAnsi="Times New Roman"/>
                <w:spacing w:val="-2"/>
              </w:rPr>
              <w:t>40</w:t>
            </w:r>
          </w:p>
        </w:tc>
      </w:tr>
      <w:tr w:rsidR="00A823D3" w:rsidRPr="00BF4EAB" w14:paraId="0B453E4A"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A83935F" w14:textId="77777777" w:rsidR="00A823D3" w:rsidRPr="00BF4EAB" w:rsidRDefault="00A823D3" w:rsidP="00D62082">
            <w:pPr>
              <w:numPr>
                <w:ilvl w:val="0"/>
                <w:numId w:val="35"/>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4B9891D" w14:textId="77777777" w:rsidR="00A823D3" w:rsidRPr="00BF4EAB" w:rsidRDefault="00A823D3" w:rsidP="00D62082">
            <w:pPr>
              <w:shd w:val="clear" w:color="auto" w:fill="FFFFFF"/>
              <w:spacing w:after="0" w:line="240" w:lineRule="auto"/>
              <w:ind w:left="-57" w:right="-57"/>
              <w:jc w:val="left"/>
              <w:rPr>
                <w:rFonts w:ascii="Times New Roman" w:hAnsi="Times New Roman"/>
                <w:spacing w:val="-2"/>
              </w:rPr>
            </w:pPr>
            <w:r w:rsidRPr="00BF4EAB">
              <w:rPr>
                <w:rFonts w:ascii="Times New Roman" w:hAnsi="Times New Roman"/>
              </w:rPr>
              <w:t>Ponderea cadrelor didactice cu grad didactic unu și superior, %</w:t>
            </w:r>
          </w:p>
        </w:tc>
        <w:tc>
          <w:tcPr>
            <w:tcW w:w="1177" w:type="dxa"/>
            <w:tcBorders>
              <w:top w:val="single" w:sz="4" w:space="0" w:color="auto"/>
              <w:left w:val="single" w:sz="4" w:space="0" w:color="auto"/>
              <w:bottom w:val="single" w:sz="4" w:space="0" w:color="auto"/>
              <w:right w:val="single" w:sz="4" w:space="0" w:color="auto"/>
            </w:tcBorders>
            <w:vAlign w:val="center"/>
          </w:tcPr>
          <w:p w14:paraId="3CCE0310" w14:textId="77777777" w:rsidR="00A823D3" w:rsidRPr="00BF4EAB" w:rsidRDefault="00A823D3" w:rsidP="00D62082">
            <w:pPr>
              <w:shd w:val="clear" w:color="auto" w:fill="FFFFFF"/>
              <w:spacing w:after="0" w:line="240" w:lineRule="auto"/>
              <w:ind w:right="10"/>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46585B5F" w14:textId="16C93701" w:rsidR="00A823D3" w:rsidRPr="00BF4EAB" w:rsidRDefault="00B610B8" w:rsidP="00D62082">
            <w:pPr>
              <w:shd w:val="clear" w:color="auto" w:fill="FFFFFF"/>
              <w:spacing w:after="0" w:line="240" w:lineRule="auto"/>
              <w:jc w:val="center"/>
              <w:rPr>
                <w:rFonts w:ascii="Times New Roman" w:hAnsi="Times New Roman"/>
              </w:rPr>
            </w:pPr>
            <w:r w:rsidRPr="00BF4EAB">
              <w:rPr>
                <w:rFonts w:ascii="Times New Roman" w:hAnsi="Times New Roman"/>
                <w:bCs/>
              </w:rPr>
              <w:t>17</w:t>
            </w:r>
          </w:p>
        </w:tc>
        <w:tc>
          <w:tcPr>
            <w:tcW w:w="1178" w:type="dxa"/>
            <w:tcBorders>
              <w:top w:val="single" w:sz="4" w:space="0" w:color="auto"/>
              <w:left w:val="single" w:sz="4" w:space="0" w:color="auto"/>
              <w:bottom w:val="single" w:sz="4" w:space="0" w:color="auto"/>
              <w:right w:val="single" w:sz="4" w:space="0" w:color="auto"/>
            </w:tcBorders>
            <w:vAlign w:val="center"/>
          </w:tcPr>
          <w:p w14:paraId="46B62E31" w14:textId="404FF0B6" w:rsidR="00A823D3" w:rsidRPr="00BF4EAB" w:rsidRDefault="00B610B8" w:rsidP="00D62082">
            <w:pPr>
              <w:shd w:val="clear" w:color="auto" w:fill="FFFFFF"/>
              <w:spacing w:after="0" w:line="240" w:lineRule="auto"/>
              <w:jc w:val="center"/>
              <w:rPr>
                <w:rFonts w:ascii="Times New Roman" w:hAnsi="Times New Roman"/>
              </w:rPr>
            </w:pPr>
            <w:r w:rsidRPr="00BF4EAB">
              <w:rPr>
                <w:rFonts w:ascii="Times New Roman" w:hAnsi="Times New Roman"/>
                <w:bCs/>
              </w:rPr>
              <w:t>20</w:t>
            </w:r>
          </w:p>
        </w:tc>
        <w:tc>
          <w:tcPr>
            <w:tcW w:w="1177" w:type="dxa"/>
            <w:tcBorders>
              <w:top w:val="single" w:sz="4" w:space="0" w:color="auto"/>
              <w:left w:val="single" w:sz="4" w:space="0" w:color="auto"/>
              <w:bottom w:val="single" w:sz="4" w:space="0" w:color="auto"/>
              <w:right w:val="single" w:sz="4" w:space="0" w:color="auto"/>
            </w:tcBorders>
            <w:vAlign w:val="center"/>
          </w:tcPr>
          <w:p w14:paraId="5616F01B" w14:textId="55D25DAB" w:rsidR="00A823D3" w:rsidRPr="00BF4EAB" w:rsidRDefault="00B610B8" w:rsidP="00D62082">
            <w:pPr>
              <w:shd w:val="clear" w:color="auto" w:fill="FFFFFF"/>
              <w:spacing w:after="0" w:line="240" w:lineRule="auto"/>
              <w:jc w:val="center"/>
              <w:rPr>
                <w:rFonts w:ascii="Times New Roman" w:hAnsi="Times New Roman"/>
              </w:rPr>
            </w:pPr>
            <w:r w:rsidRPr="00BF4EAB">
              <w:rPr>
                <w:rFonts w:ascii="Times New Roman" w:hAnsi="Times New Roman"/>
                <w:bCs/>
              </w:rPr>
              <w:t>25</w:t>
            </w:r>
          </w:p>
        </w:tc>
        <w:tc>
          <w:tcPr>
            <w:tcW w:w="1178" w:type="dxa"/>
            <w:tcBorders>
              <w:top w:val="single" w:sz="4" w:space="0" w:color="auto"/>
              <w:left w:val="single" w:sz="4" w:space="0" w:color="auto"/>
              <w:bottom w:val="single" w:sz="4" w:space="0" w:color="auto"/>
              <w:right w:val="single" w:sz="4" w:space="0" w:color="auto"/>
            </w:tcBorders>
            <w:vAlign w:val="center"/>
          </w:tcPr>
          <w:p w14:paraId="490621A3" w14:textId="02604403" w:rsidR="00A823D3" w:rsidRPr="00BF4EAB" w:rsidRDefault="00B610B8" w:rsidP="00D62082">
            <w:pPr>
              <w:shd w:val="clear" w:color="auto" w:fill="FFFFFF"/>
              <w:spacing w:after="0" w:line="240" w:lineRule="auto"/>
              <w:jc w:val="center"/>
              <w:rPr>
                <w:rFonts w:ascii="Times New Roman" w:hAnsi="Times New Roman"/>
                <w:spacing w:val="-2"/>
              </w:rPr>
            </w:pPr>
            <w:r w:rsidRPr="00BF4EAB">
              <w:rPr>
                <w:rFonts w:ascii="Times New Roman" w:hAnsi="Times New Roman"/>
                <w:bCs/>
                <w:spacing w:val="-2"/>
              </w:rPr>
              <w:t>30</w:t>
            </w:r>
          </w:p>
        </w:tc>
      </w:tr>
      <w:tr w:rsidR="00A823D3" w:rsidRPr="00BF4EAB" w14:paraId="5699E271"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8980DA5" w14:textId="77777777" w:rsidR="00A823D3" w:rsidRPr="00BF4EAB" w:rsidRDefault="00A823D3" w:rsidP="00D62082">
            <w:pPr>
              <w:numPr>
                <w:ilvl w:val="0"/>
                <w:numId w:val="35"/>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C503EEB" w14:textId="77777777" w:rsidR="00A823D3" w:rsidRPr="00BF4EAB" w:rsidRDefault="00A823D3" w:rsidP="00D62082">
            <w:pPr>
              <w:shd w:val="clear" w:color="auto" w:fill="FFFFFF"/>
              <w:spacing w:after="0" w:line="240" w:lineRule="auto"/>
              <w:ind w:left="-57" w:right="-57"/>
              <w:jc w:val="left"/>
              <w:rPr>
                <w:rFonts w:ascii="Times New Roman" w:hAnsi="Times New Roman"/>
              </w:rPr>
            </w:pPr>
            <w:r w:rsidRPr="00BF4EAB">
              <w:rPr>
                <w:rFonts w:ascii="Times New Roman" w:hAnsi="Times New Roman"/>
                <w:bCs/>
              </w:rPr>
              <w:t xml:space="preserve">Ponderea cadrelor didactice cu titlu științific, </w:t>
            </w:r>
            <w:proofErr w:type="spellStart"/>
            <w:r w:rsidRPr="00BF4EAB">
              <w:rPr>
                <w:rFonts w:ascii="Times New Roman" w:hAnsi="Times New Roman"/>
                <w:bCs/>
              </w:rPr>
              <w:t>științifico</w:t>
            </w:r>
            <w:proofErr w:type="spellEnd"/>
            <w:r w:rsidRPr="00BF4EAB">
              <w:rPr>
                <w:rFonts w:ascii="Times New Roman" w:hAnsi="Times New Roman"/>
                <w:bCs/>
              </w:rPr>
              <w:t>-didactic în învățământul superior, %</w:t>
            </w:r>
          </w:p>
        </w:tc>
        <w:tc>
          <w:tcPr>
            <w:tcW w:w="1177" w:type="dxa"/>
            <w:tcBorders>
              <w:top w:val="single" w:sz="4" w:space="0" w:color="auto"/>
              <w:left w:val="single" w:sz="4" w:space="0" w:color="auto"/>
              <w:bottom w:val="single" w:sz="4" w:space="0" w:color="auto"/>
              <w:right w:val="single" w:sz="4" w:space="0" w:color="auto"/>
            </w:tcBorders>
            <w:vAlign w:val="center"/>
          </w:tcPr>
          <w:p w14:paraId="5D8A9E40" w14:textId="77777777" w:rsidR="00A823D3" w:rsidRPr="00BF4EAB" w:rsidRDefault="00A823D3" w:rsidP="00D62082">
            <w:pPr>
              <w:shd w:val="clear" w:color="auto" w:fill="FFFFFF"/>
              <w:spacing w:after="0" w:line="240" w:lineRule="auto"/>
              <w:ind w:right="10"/>
              <w:jc w:val="center"/>
              <w:rPr>
                <w:rFonts w:ascii="Times New Roman" w:hAnsi="Times New Roman"/>
              </w:rPr>
            </w:pPr>
            <w:r w:rsidRPr="00BF4EAB">
              <w:rPr>
                <w:rFonts w:ascii="Times New Roman" w:hAnsi="Times New Roman"/>
                <w:bCs/>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29E5F836" w14:textId="7777777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bCs/>
              </w:rPr>
              <w:t>58,5</w:t>
            </w:r>
          </w:p>
        </w:tc>
        <w:tc>
          <w:tcPr>
            <w:tcW w:w="1178" w:type="dxa"/>
            <w:tcBorders>
              <w:top w:val="single" w:sz="4" w:space="0" w:color="auto"/>
              <w:left w:val="single" w:sz="4" w:space="0" w:color="auto"/>
              <w:bottom w:val="single" w:sz="4" w:space="0" w:color="auto"/>
              <w:right w:val="single" w:sz="4" w:space="0" w:color="auto"/>
            </w:tcBorders>
            <w:vAlign w:val="center"/>
          </w:tcPr>
          <w:p w14:paraId="766FE5DD" w14:textId="7777777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bCs/>
              </w:rPr>
              <w:t>60</w:t>
            </w:r>
          </w:p>
        </w:tc>
        <w:tc>
          <w:tcPr>
            <w:tcW w:w="1177" w:type="dxa"/>
            <w:tcBorders>
              <w:top w:val="single" w:sz="4" w:space="0" w:color="auto"/>
              <w:left w:val="single" w:sz="4" w:space="0" w:color="auto"/>
              <w:bottom w:val="single" w:sz="4" w:space="0" w:color="auto"/>
              <w:right w:val="single" w:sz="4" w:space="0" w:color="auto"/>
            </w:tcBorders>
            <w:vAlign w:val="center"/>
          </w:tcPr>
          <w:p w14:paraId="3DD23C9B" w14:textId="77777777" w:rsidR="00A823D3" w:rsidRPr="00BF4EAB" w:rsidRDefault="00A823D3" w:rsidP="00D62082">
            <w:pPr>
              <w:shd w:val="clear" w:color="auto" w:fill="FFFFFF"/>
              <w:spacing w:after="0" w:line="240" w:lineRule="auto"/>
              <w:jc w:val="center"/>
              <w:rPr>
                <w:rFonts w:ascii="Times New Roman" w:hAnsi="Times New Roman"/>
              </w:rPr>
            </w:pPr>
            <w:r w:rsidRPr="00BF4EAB">
              <w:rPr>
                <w:rFonts w:ascii="Times New Roman" w:hAnsi="Times New Roman"/>
                <w:bCs/>
              </w:rPr>
              <w:t>70</w:t>
            </w:r>
          </w:p>
        </w:tc>
        <w:tc>
          <w:tcPr>
            <w:tcW w:w="1178" w:type="dxa"/>
            <w:tcBorders>
              <w:top w:val="single" w:sz="4" w:space="0" w:color="auto"/>
              <w:left w:val="single" w:sz="4" w:space="0" w:color="auto"/>
              <w:bottom w:val="single" w:sz="4" w:space="0" w:color="auto"/>
              <w:right w:val="single" w:sz="4" w:space="0" w:color="auto"/>
            </w:tcBorders>
            <w:vAlign w:val="center"/>
          </w:tcPr>
          <w:p w14:paraId="456BE0BF" w14:textId="77777777" w:rsidR="00A823D3" w:rsidRPr="00BF4EAB" w:rsidRDefault="00A823D3" w:rsidP="00D62082">
            <w:pPr>
              <w:shd w:val="clear" w:color="auto" w:fill="FFFFFF"/>
              <w:spacing w:after="0" w:line="240" w:lineRule="auto"/>
              <w:jc w:val="center"/>
              <w:rPr>
                <w:rFonts w:ascii="Times New Roman" w:hAnsi="Times New Roman"/>
                <w:spacing w:val="-2"/>
              </w:rPr>
            </w:pPr>
            <w:r w:rsidRPr="00BF4EAB">
              <w:rPr>
                <w:rFonts w:ascii="Times New Roman" w:hAnsi="Times New Roman"/>
                <w:bCs/>
                <w:spacing w:val="-2"/>
              </w:rPr>
              <w:t>80</w:t>
            </w:r>
          </w:p>
        </w:tc>
      </w:tr>
      <w:tr w:rsidR="00A823D3" w:rsidRPr="00BF4EAB" w14:paraId="41FA254A"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35D831C5" w14:textId="77777777" w:rsidR="00A823D3" w:rsidRPr="00BF4EAB" w:rsidRDefault="00A823D3"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4"/>
                <w:lang w:eastAsia="ru-RU"/>
              </w:rPr>
              <w:t xml:space="preserve">4. Consolidarea coeziunii </w:t>
            </w:r>
            <w:proofErr w:type="spellStart"/>
            <w:r w:rsidRPr="00BF4EAB">
              <w:rPr>
                <w:rFonts w:ascii="Times New Roman" w:hAnsi="Times New Roman"/>
                <w:b/>
                <w:sz w:val="24"/>
                <w:szCs w:val="24"/>
                <w:lang w:eastAsia="ru-RU"/>
              </w:rPr>
              <w:t>socioeducaționale</w:t>
            </w:r>
            <w:proofErr w:type="spellEnd"/>
            <w:r w:rsidRPr="00BF4EAB">
              <w:rPr>
                <w:rFonts w:ascii="Times New Roman" w:hAnsi="Times New Roman"/>
                <w:b/>
                <w:sz w:val="24"/>
                <w:szCs w:val="24"/>
                <w:lang w:eastAsia="ru-RU"/>
              </w:rPr>
              <w:t xml:space="preserve"> pentru educație de calitate prin conjugarea eforturilor tuturor factorilor și actanților procesului educațional</w:t>
            </w:r>
            <w:r w:rsidRPr="00BF4EAB">
              <w:rPr>
                <w:rFonts w:ascii="Times New Roman" w:hAnsi="Times New Roman"/>
                <w:b/>
                <w:sz w:val="24"/>
                <w:szCs w:val="23"/>
              </w:rPr>
              <w:t>.</w:t>
            </w:r>
          </w:p>
        </w:tc>
      </w:tr>
      <w:tr w:rsidR="00A823D3" w:rsidRPr="00BF4EAB" w14:paraId="7F872B09"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4754FBD" w14:textId="77777777" w:rsidR="00A823D3" w:rsidRPr="00BF4EAB" w:rsidRDefault="00A823D3" w:rsidP="00D62082">
            <w:pPr>
              <w:numPr>
                <w:ilvl w:val="0"/>
                <w:numId w:val="36"/>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1380E6EC"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Ponderea copiilor/ elevilor aflați în situație de risc ce beneficiază de asistență </w:t>
            </w:r>
            <w:proofErr w:type="spellStart"/>
            <w:r w:rsidRPr="00BF4EAB">
              <w:rPr>
                <w:rFonts w:ascii="Times New Roman" w:hAnsi="Times New Roman"/>
              </w:rPr>
              <w:t>socioeducațională</w:t>
            </w:r>
            <w:proofErr w:type="spellEnd"/>
            <w:r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5327965E" w14:textId="77777777" w:rsidR="00A823D3" w:rsidRPr="00BF4EAB" w:rsidRDefault="00A823D3"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30C07B8D" w14:textId="421DE73B"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63509D2C" w14:textId="103C887F"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7" w:type="dxa"/>
            <w:tcBorders>
              <w:top w:val="single" w:sz="4" w:space="0" w:color="auto"/>
              <w:left w:val="single" w:sz="4" w:space="0" w:color="auto"/>
              <w:bottom w:val="single" w:sz="4" w:space="0" w:color="auto"/>
              <w:right w:val="single" w:sz="4" w:space="0" w:color="auto"/>
            </w:tcBorders>
            <w:vAlign w:val="center"/>
          </w:tcPr>
          <w:p w14:paraId="26AA8FBB" w14:textId="7D4D343E"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7858BE3D" w14:textId="15DA3300"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90</w:t>
            </w:r>
          </w:p>
        </w:tc>
      </w:tr>
      <w:tr w:rsidR="00A823D3" w:rsidRPr="00BF4EAB" w14:paraId="3825620C"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7F8AE24A" w14:textId="77777777" w:rsidR="00A823D3" w:rsidRPr="00BF4EAB" w:rsidRDefault="00A823D3" w:rsidP="00D62082">
            <w:pPr>
              <w:numPr>
                <w:ilvl w:val="0"/>
                <w:numId w:val="36"/>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E1831FD"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părinților ce au urmat programe de educație parentală, %</w:t>
            </w:r>
          </w:p>
        </w:tc>
        <w:tc>
          <w:tcPr>
            <w:tcW w:w="1177" w:type="dxa"/>
            <w:tcBorders>
              <w:top w:val="single" w:sz="4" w:space="0" w:color="auto"/>
              <w:left w:val="single" w:sz="4" w:space="0" w:color="auto"/>
              <w:bottom w:val="single" w:sz="4" w:space="0" w:color="auto"/>
              <w:right w:val="single" w:sz="4" w:space="0" w:color="auto"/>
            </w:tcBorders>
            <w:vAlign w:val="center"/>
          </w:tcPr>
          <w:p w14:paraId="51426930" w14:textId="77777777" w:rsidR="00A823D3" w:rsidRPr="00BF4EAB" w:rsidRDefault="00A823D3"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7BCA2BB4" w14:textId="6EE33FDE"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c>
          <w:tcPr>
            <w:tcW w:w="1178" w:type="dxa"/>
            <w:tcBorders>
              <w:top w:val="single" w:sz="4" w:space="0" w:color="auto"/>
              <w:left w:val="single" w:sz="4" w:space="0" w:color="auto"/>
              <w:bottom w:val="single" w:sz="4" w:space="0" w:color="auto"/>
              <w:right w:val="single" w:sz="4" w:space="0" w:color="auto"/>
            </w:tcBorders>
            <w:vAlign w:val="center"/>
          </w:tcPr>
          <w:p w14:paraId="15FB8D5B" w14:textId="1F1622AF"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20</w:t>
            </w:r>
          </w:p>
        </w:tc>
        <w:tc>
          <w:tcPr>
            <w:tcW w:w="1177" w:type="dxa"/>
            <w:tcBorders>
              <w:top w:val="single" w:sz="4" w:space="0" w:color="auto"/>
              <w:left w:val="single" w:sz="4" w:space="0" w:color="auto"/>
              <w:bottom w:val="single" w:sz="4" w:space="0" w:color="auto"/>
              <w:right w:val="single" w:sz="4" w:space="0" w:color="auto"/>
            </w:tcBorders>
            <w:vAlign w:val="center"/>
          </w:tcPr>
          <w:p w14:paraId="6E6AA45D" w14:textId="2F3D50F1"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30</w:t>
            </w:r>
          </w:p>
        </w:tc>
        <w:tc>
          <w:tcPr>
            <w:tcW w:w="1178" w:type="dxa"/>
            <w:tcBorders>
              <w:top w:val="single" w:sz="4" w:space="0" w:color="auto"/>
              <w:left w:val="single" w:sz="4" w:space="0" w:color="auto"/>
              <w:bottom w:val="single" w:sz="4" w:space="0" w:color="auto"/>
              <w:right w:val="single" w:sz="4" w:space="0" w:color="auto"/>
            </w:tcBorders>
            <w:vAlign w:val="center"/>
          </w:tcPr>
          <w:p w14:paraId="0C30687E" w14:textId="4A6788A6"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40</w:t>
            </w:r>
          </w:p>
        </w:tc>
      </w:tr>
      <w:tr w:rsidR="00A823D3" w:rsidRPr="00BF4EAB" w14:paraId="633EB084"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D2F29A6" w14:textId="77777777" w:rsidR="00A823D3" w:rsidRPr="00BF4EAB" w:rsidRDefault="00A823D3" w:rsidP="00D62082">
            <w:pPr>
              <w:numPr>
                <w:ilvl w:val="0"/>
                <w:numId w:val="36"/>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55D7D20"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elevilor/ studenților implicați în programe comunitare, %</w:t>
            </w:r>
          </w:p>
        </w:tc>
        <w:tc>
          <w:tcPr>
            <w:tcW w:w="1177" w:type="dxa"/>
            <w:tcBorders>
              <w:top w:val="single" w:sz="4" w:space="0" w:color="auto"/>
              <w:left w:val="single" w:sz="4" w:space="0" w:color="auto"/>
              <w:bottom w:val="single" w:sz="4" w:space="0" w:color="auto"/>
              <w:right w:val="single" w:sz="4" w:space="0" w:color="auto"/>
            </w:tcBorders>
            <w:vAlign w:val="center"/>
          </w:tcPr>
          <w:p w14:paraId="4E961AD4" w14:textId="77777777" w:rsidR="00A823D3" w:rsidRPr="00BF4EAB" w:rsidRDefault="00A823D3" w:rsidP="00D62082">
            <w:pPr>
              <w:spacing w:after="0"/>
              <w:jc w:val="cente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6F900790" w14:textId="00F221A0"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c>
          <w:tcPr>
            <w:tcW w:w="1178" w:type="dxa"/>
            <w:tcBorders>
              <w:top w:val="single" w:sz="4" w:space="0" w:color="auto"/>
              <w:left w:val="single" w:sz="4" w:space="0" w:color="auto"/>
              <w:bottom w:val="single" w:sz="4" w:space="0" w:color="auto"/>
              <w:right w:val="single" w:sz="4" w:space="0" w:color="auto"/>
            </w:tcBorders>
            <w:vAlign w:val="center"/>
          </w:tcPr>
          <w:p w14:paraId="037F0345"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20%</w:t>
            </w:r>
          </w:p>
        </w:tc>
        <w:tc>
          <w:tcPr>
            <w:tcW w:w="1177" w:type="dxa"/>
            <w:tcBorders>
              <w:top w:val="single" w:sz="4" w:space="0" w:color="auto"/>
              <w:left w:val="single" w:sz="4" w:space="0" w:color="auto"/>
              <w:bottom w:val="single" w:sz="4" w:space="0" w:color="auto"/>
              <w:right w:val="single" w:sz="4" w:space="0" w:color="auto"/>
            </w:tcBorders>
            <w:vAlign w:val="center"/>
          </w:tcPr>
          <w:p w14:paraId="3AAD2D88" w14:textId="64009804"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30</w:t>
            </w:r>
          </w:p>
        </w:tc>
        <w:tc>
          <w:tcPr>
            <w:tcW w:w="1178" w:type="dxa"/>
            <w:tcBorders>
              <w:top w:val="single" w:sz="4" w:space="0" w:color="auto"/>
              <w:left w:val="single" w:sz="4" w:space="0" w:color="auto"/>
              <w:bottom w:val="single" w:sz="4" w:space="0" w:color="auto"/>
              <w:right w:val="single" w:sz="4" w:space="0" w:color="auto"/>
            </w:tcBorders>
            <w:vAlign w:val="center"/>
          </w:tcPr>
          <w:p w14:paraId="20B88E7A" w14:textId="05D4C7B2"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40</w:t>
            </w:r>
          </w:p>
        </w:tc>
      </w:tr>
      <w:tr w:rsidR="00A823D3" w:rsidRPr="00BF4EAB" w14:paraId="53923937"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77069BC1" w14:textId="77777777" w:rsidR="00A823D3" w:rsidRPr="00BF4EAB" w:rsidRDefault="00A823D3"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4"/>
              </w:rPr>
              <w:t>5. Crearea noilor medii, eficiente și motivante, de dezvoltare și învățare pe parcursul vieții pentru toți cetățenii</w:t>
            </w:r>
            <w:r w:rsidRPr="00BF4EAB">
              <w:rPr>
                <w:rFonts w:ascii="Times New Roman" w:hAnsi="Times New Roman"/>
                <w:b/>
                <w:sz w:val="24"/>
                <w:szCs w:val="23"/>
              </w:rPr>
              <w:t>.</w:t>
            </w:r>
          </w:p>
        </w:tc>
      </w:tr>
      <w:tr w:rsidR="00A823D3" w:rsidRPr="00BF4EAB" w14:paraId="6E1DF4F2"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BA9E7CC" w14:textId="77777777" w:rsidR="00A823D3" w:rsidRPr="00BF4EAB" w:rsidRDefault="00A823D3" w:rsidP="00D62082">
            <w:pPr>
              <w:numPr>
                <w:ilvl w:val="0"/>
                <w:numId w:val="37"/>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02E3768"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disciplinelor școlare asigurate cu manuale, %</w:t>
            </w:r>
          </w:p>
        </w:tc>
        <w:tc>
          <w:tcPr>
            <w:tcW w:w="1177" w:type="dxa"/>
            <w:tcBorders>
              <w:top w:val="single" w:sz="4" w:space="0" w:color="auto"/>
              <w:left w:val="single" w:sz="4" w:space="0" w:color="auto"/>
              <w:bottom w:val="single" w:sz="4" w:space="0" w:color="auto"/>
              <w:right w:val="single" w:sz="4" w:space="0" w:color="auto"/>
            </w:tcBorders>
            <w:vAlign w:val="center"/>
          </w:tcPr>
          <w:p w14:paraId="78105064"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24E914B3" w14:textId="4EFDA85E"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100</w:t>
            </w:r>
          </w:p>
        </w:tc>
        <w:tc>
          <w:tcPr>
            <w:tcW w:w="1178" w:type="dxa"/>
            <w:tcBorders>
              <w:top w:val="single" w:sz="4" w:space="0" w:color="auto"/>
              <w:left w:val="single" w:sz="4" w:space="0" w:color="auto"/>
              <w:bottom w:val="single" w:sz="4" w:space="0" w:color="auto"/>
              <w:right w:val="single" w:sz="4" w:space="0" w:color="auto"/>
            </w:tcBorders>
            <w:vAlign w:val="center"/>
          </w:tcPr>
          <w:p w14:paraId="1CCBE0FC" w14:textId="7430FA88"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100</w:t>
            </w:r>
          </w:p>
        </w:tc>
        <w:tc>
          <w:tcPr>
            <w:tcW w:w="1177" w:type="dxa"/>
            <w:tcBorders>
              <w:top w:val="single" w:sz="4" w:space="0" w:color="auto"/>
              <w:left w:val="single" w:sz="4" w:space="0" w:color="auto"/>
              <w:bottom w:val="single" w:sz="4" w:space="0" w:color="auto"/>
              <w:right w:val="single" w:sz="4" w:space="0" w:color="auto"/>
            </w:tcBorders>
            <w:vAlign w:val="center"/>
          </w:tcPr>
          <w:p w14:paraId="5482E1BD" w14:textId="16083230"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100</w:t>
            </w:r>
          </w:p>
        </w:tc>
        <w:tc>
          <w:tcPr>
            <w:tcW w:w="1178" w:type="dxa"/>
            <w:tcBorders>
              <w:top w:val="single" w:sz="4" w:space="0" w:color="auto"/>
              <w:left w:val="single" w:sz="4" w:space="0" w:color="auto"/>
              <w:bottom w:val="single" w:sz="4" w:space="0" w:color="auto"/>
              <w:right w:val="single" w:sz="4" w:space="0" w:color="auto"/>
            </w:tcBorders>
            <w:vAlign w:val="center"/>
          </w:tcPr>
          <w:p w14:paraId="3C1AE05C" w14:textId="537A1BCD"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100</w:t>
            </w:r>
          </w:p>
        </w:tc>
      </w:tr>
      <w:tr w:rsidR="00A823D3" w:rsidRPr="00BF4EAB" w14:paraId="1BFD5512"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E4AEBB7" w14:textId="77777777" w:rsidR="00A823D3" w:rsidRPr="00BF4EAB" w:rsidRDefault="00A823D3" w:rsidP="00D62082">
            <w:pPr>
              <w:numPr>
                <w:ilvl w:val="0"/>
                <w:numId w:val="37"/>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B41926F"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instituțiilor de educație timpurie asigurate cu mijloace didactice moderne, %</w:t>
            </w:r>
          </w:p>
        </w:tc>
        <w:tc>
          <w:tcPr>
            <w:tcW w:w="1177" w:type="dxa"/>
            <w:tcBorders>
              <w:top w:val="single" w:sz="4" w:space="0" w:color="auto"/>
              <w:left w:val="single" w:sz="4" w:space="0" w:color="auto"/>
              <w:bottom w:val="single" w:sz="4" w:space="0" w:color="auto"/>
              <w:right w:val="single" w:sz="4" w:space="0" w:color="auto"/>
            </w:tcBorders>
            <w:vAlign w:val="center"/>
          </w:tcPr>
          <w:p w14:paraId="4D9BAD0D"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684AA7F5" w14:textId="0E896270"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8" w:type="dxa"/>
            <w:tcBorders>
              <w:top w:val="single" w:sz="4" w:space="0" w:color="auto"/>
              <w:left w:val="single" w:sz="4" w:space="0" w:color="auto"/>
              <w:bottom w:val="single" w:sz="4" w:space="0" w:color="auto"/>
              <w:right w:val="single" w:sz="4" w:space="0" w:color="auto"/>
            </w:tcBorders>
            <w:vAlign w:val="center"/>
          </w:tcPr>
          <w:p w14:paraId="131A52D9" w14:textId="479229CB"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70</w:t>
            </w:r>
          </w:p>
        </w:tc>
        <w:tc>
          <w:tcPr>
            <w:tcW w:w="1177" w:type="dxa"/>
            <w:tcBorders>
              <w:top w:val="single" w:sz="4" w:space="0" w:color="auto"/>
              <w:left w:val="single" w:sz="4" w:space="0" w:color="auto"/>
              <w:bottom w:val="single" w:sz="4" w:space="0" w:color="auto"/>
              <w:right w:val="single" w:sz="4" w:space="0" w:color="auto"/>
            </w:tcBorders>
            <w:vAlign w:val="center"/>
          </w:tcPr>
          <w:p w14:paraId="73E9176F" w14:textId="4D5A390C"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5034FDE7" w14:textId="194B5535"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90</w:t>
            </w:r>
          </w:p>
        </w:tc>
      </w:tr>
      <w:tr w:rsidR="00A823D3" w:rsidRPr="00BF4EAB" w14:paraId="34222D1E"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2A5FB151" w14:textId="77777777" w:rsidR="00A823D3" w:rsidRPr="00BF4EAB" w:rsidRDefault="00A823D3"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4"/>
                <w:lang w:eastAsia="ru-RU"/>
              </w:rPr>
              <w:t>6. Îmbunătățirea funcționalității și a calității sistemului educațional prin implementarea eficientă a tehnologiilor digitale pentru asigurarea calității și sustenabilității educației</w:t>
            </w:r>
            <w:r w:rsidRPr="00BF4EAB">
              <w:rPr>
                <w:rFonts w:ascii="Times New Roman" w:hAnsi="Times New Roman"/>
                <w:b/>
                <w:sz w:val="24"/>
                <w:szCs w:val="23"/>
              </w:rPr>
              <w:t>.</w:t>
            </w:r>
          </w:p>
        </w:tc>
      </w:tr>
      <w:tr w:rsidR="00A823D3" w:rsidRPr="00BF4EAB" w14:paraId="2EBFA9D6"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E29B6AF" w14:textId="77777777" w:rsidR="00A823D3" w:rsidRPr="00BF4EAB" w:rsidRDefault="00A823D3" w:rsidP="00D62082">
            <w:pPr>
              <w:numPr>
                <w:ilvl w:val="0"/>
                <w:numId w:val="38"/>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415228CC"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Numărul mediu de elevi la un calculator, persoane</w:t>
            </w:r>
          </w:p>
        </w:tc>
        <w:tc>
          <w:tcPr>
            <w:tcW w:w="1177" w:type="dxa"/>
            <w:tcBorders>
              <w:top w:val="single" w:sz="4" w:space="0" w:color="auto"/>
              <w:left w:val="single" w:sz="4" w:space="0" w:color="auto"/>
              <w:bottom w:val="single" w:sz="4" w:space="0" w:color="auto"/>
              <w:right w:val="single" w:sz="4" w:space="0" w:color="auto"/>
            </w:tcBorders>
            <w:vAlign w:val="center"/>
          </w:tcPr>
          <w:p w14:paraId="07F3F00E"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BNS</w:t>
            </w:r>
          </w:p>
        </w:tc>
        <w:tc>
          <w:tcPr>
            <w:tcW w:w="1177" w:type="dxa"/>
            <w:tcBorders>
              <w:top w:val="single" w:sz="4" w:space="0" w:color="auto"/>
              <w:left w:val="single" w:sz="4" w:space="0" w:color="auto"/>
              <w:bottom w:val="single" w:sz="4" w:space="0" w:color="auto"/>
              <w:right w:val="single" w:sz="4" w:space="0" w:color="auto"/>
            </w:tcBorders>
            <w:vAlign w:val="center"/>
          </w:tcPr>
          <w:p w14:paraId="344D09AD"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18</w:t>
            </w:r>
          </w:p>
        </w:tc>
        <w:tc>
          <w:tcPr>
            <w:tcW w:w="1178" w:type="dxa"/>
            <w:tcBorders>
              <w:top w:val="single" w:sz="4" w:space="0" w:color="auto"/>
              <w:left w:val="single" w:sz="4" w:space="0" w:color="auto"/>
              <w:bottom w:val="single" w:sz="4" w:space="0" w:color="auto"/>
              <w:right w:val="single" w:sz="4" w:space="0" w:color="auto"/>
            </w:tcBorders>
            <w:vAlign w:val="center"/>
          </w:tcPr>
          <w:p w14:paraId="0A78FB5B"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15</w:t>
            </w:r>
          </w:p>
        </w:tc>
        <w:tc>
          <w:tcPr>
            <w:tcW w:w="1177" w:type="dxa"/>
            <w:tcBorders>
              <w:top w:val="single" w:sz="4" w:space="0" w:color="auto"/>
              <w:left w:val="single" w:sz="4" w:space="0" w:color="auto"/>
              <w:bottom w:val="single" w:sz="4" w:space="0" w:color="auto"/>
              <w:right w:val="single" w:sz="4" w:space="0" w:color="auto"/>
            </w:tcBorders>
            <w:vAlign w:val="center"/>
          </w:tcPr>
          <w:p w14:paraId="5E4F8CCD"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c>
          <w:tcPr>
            <w:tcW w:w="1178" w:type="dxa"/>
            <w:tcBorders>
              <w:top w:val="single" w:sz="4" w:space="0" w:color="auto"/>
              <w:left w:val="single" w:sz="4" w:space="0" w:color="auto"/>
              <w:bottom w:val="single" w:sz="4" w:space="0" w:color="auto"/>
              <w:right w:val="single" w:sz="4" w:space="0" w:color="auto"/>
            </w:tcBorders>
            <w:vAlign w:val="center"/>
          </w:tcPr>
          <w:p w14:paraId="2CD97DE6"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w:t>
            </w:r>
          </w:p>
        </w:tc>
      </w:tr>
      <w:tr w:rsidR="00A823D3" w:rsidRPr="00BF4EAB" w14:paraId="206FABFF"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9E342F3" w14:textId="77777777" w:rsidR="00A823D3" w:rsidRPr="00BF4EAB" w:rsidRDefault="00A823D3" w:rsidP="00D62082">
            <w:pPr>
              <w:numPr>
                <w:ilvl w:val="0"/>
                <w:numId w:val="38"/>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E8C0D56"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Capacitatea conexiunii Internet per elev, </w:t>
            </w:r>
            <w:proofErr w:type="spellStart"/>
            <w:r w:rsidRPr="00BF4EAB">
              <w:rPr>
                <w:rFonts w:ascii="Times New Roman" w:hAnsi="Times New Roman"/>
              </w:rPr>
              <w:t>Mb/s</w:t>
            </w:r>
            <w:proofErr w:type="spellEnd"/>
          </w:p>
        </w:tc>
        <w:tc>
          <w:tcPr>
            <w:tcW w:w="1177" w:type="dxa"/>
            <w:tcBorders>
              <w:top w:val="single" w:sz="4" w:space="0" w:color="auto"/>
              <w:left w:val="single" w:sz="4" w:space="0" w:color="auto"/>
              <w:bottom w:val="single" w:sz="4" w:space="0" w:color="auto"/>
              <w:right w:val="single" w:sz="4" w:space="0" w:color="auto"/>
            </w:tcBorders>
            <w:vAlign w:val="center"/>
          </w:tcPr>
          <w:p w14:paraId="0DE88AC4"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2D2031AF"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85</w:t>
            </w:r>
          </w:p>
        </w:tc>
        <w:tc>
          <w:tcPr>
            <w:tcW w:w="1178" w:type="dxa"/>
            <w:tcBorders>
              <w:top w:val="single" w:sz="4" w:space="0" w:color="auto"/>
              <w:left w:val="single" w:sz="4" w:space="0" w:color="auto"/>
              <w:bottom w:val="single" w:sz="4" w:space="0" w:color="auto"/>
              <w:right w:val="single" w:sz="4" w:space="0" w:color="auto"/>
            </w:tcBorders>
            <w:vAlign w:val="center"/>
          </w:tcPr>
          <w:p w14:paraId="471ECE0E"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185</w:t>
            </w:r>
          </w:p>
        </w:tc>
        <w:tc>
          <w:tcPr>
            <w:tcW w:w="1177" w:type="dxa"/>
            <w:tcBorders>
              <w:top w:val="single" w:sz="4" w:space="0" w:color="auto"/>
              <w:left w:val="single" w:sz="4" w:space="0" w:color="auto"/>
              <w:bottom w:val="single" w:sz="4" w:space="0" w:color="auto"/>
              <w:right w:val="single" w:sz="4" w:space="0" w:color="auto"/>
            </w:tcBorders>
            <w:vAlign w:val="center"/>
          </w:tcPr>
          <w:p w14:paraId="03D3D3DE"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270</w:t>
            </w:r>
          </w:p>
        </w:tc>
        <w:tc>
          <w:tcPr>
            <w:tcW w:w="1178" w:type="dxa"/>
            <w:tcBorders>
              <w:top w:val="single" w:sz="4" w:space="0" w:color="auto"/>
              <w:left w:val="single" w:sz="4" w:space="0" w:color="auto"/>
              <w:bottom w:val="single" w:sz="4" w:space="0" w:color="auto"/>
              <w:right w:val="single" w:sz="4" w:space="0" w:color="auto"/>
            </w:tcBorders>
            <w:vAlign w:val="center"/>
          </w:tcPr>
          <w:p w14:paraId="7073AAE3"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400</w:t>
            </w:r>
          </w:p>
        </w:tc>
      </w:tr>
      <w:tr w:rsidR="00A823D3" w:rsidRPr="00BF4EAB" w14:paraId="6516A0AD"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77260DE8" w14:textId="77777777" w:rsidR="00A823D3" w:rsidRPr="00BF4EAB" w:rsidRDefault="00A823D3" w:rsidP="00D62082">
            <w:pPr>
              <w:numPr>
                <w:ilvl w:val="0"/>
                <w:numId w:val="38"/>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9F066EF" w14:textId="65439E39"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instituțiilor de învățământ dotate conform Standardelor TIC</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66A996CB"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130ADDE3"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Bookman Old Style" w:hAnsi="Bookman Old Style"/>
              </w:rPr>
              <w:t>–</w:t>
            </w:r>
          </w:p>
        </w:tc>
        <w:tc>
          <w:tcPr>
            <w:tcW w:w="1178" w:type="dxa"/>
            <w:tcBorders>
              <w:top w:val="single" w:sz="4" w:space="0" w:color="auto"/>
              <w:left w:val="single" w:sz="4" w:space="0" w:color="auto"/>
              <w:bottom w:val="single" w:sz="4" w:space="0" w:color="auto"/>
              <w:right w:val="single" w:sz="4" w:space="0" w:color="auto"/>
            </w:tcBorders>
            <w:vAlign w:val="center"/>
          </w:tcPr>
          <w:p w14:paraId="22EF15C6"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Bookman Old Style" w:hAnsi="Bookman Old Style"/>
              </w:rPr>
              <w:t>–</w:t>
            </w:r>
          </w:p>
        </w:tc>
        <w:tc>
          <w:tcPr>
            <w:tcW w:w="1177" w:type="dxa"/>
            <w:tcBorders>
              <w:top w:val="single" w:sz="4" w:space="0" w:color="auto"/>
              <w:left w:val="single" w:sz="4" w:space="0" w:color="auto"/>
              <w:bottom w:val="single" w:sz="4" w:space="0" w:color="auto"/>
              <w:right w:val="single" w:sz="4" w:space="0" w:color="auto"/>
            </w:tcBorders>
            <w:vAlign w:val="center"/>
          </w:tcPr>
          <w:p w14:paraId="49230B45" w14:textId="7A108F8B"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607434B3" w14:textId="685FB7A9"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90</w:t>
            </w:r>
          </w:p>
        </w:tc>
      </w:tr>
      <w:tr w:rsidR="00A823D3" w:rsidRPr="00BF4EAB" w14:paraId="65CF37DD"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01EEB09" w14:textId="77777777" w:rsidR="00A823D3" w:rsidRPr="00BF4EAB" w:rsidRDefault="00A823D3" w:rsidP="00D62082">
            <w:pPr>
              <w:numPr>
                <w:ilvl w:val="0"/>
                <w:numId w:val="38"/>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2D2B781C" w14:textId="740B0E83"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cadrelor didactice certificate TIC</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77AB9AB7"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0D5B68CD"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Bookman Old Style" w:hAnsi="Bookman Old Style"/>
              </w:rPr>
              <w:t>–</w:t>
            </w:r>
          </w:p>
        </w:tc>
        <w:tc>
          <w:tcPr>
            <w:tcW w:w="1178" w:type="dxa"/>
            <w:tcBorders>
              <w:top w:val="single" w:sz="4" w:space="0" w:color="auto"/>
              <w:left w:val="single" w:sz="4" w:space="0" w:color="auto"/>
              <w:bottom w:val="single" w:sz="4" w:space="0" w:color="auto"/>
              <w:right w:val="single" w:sz="4" w:space="0" w:color="auto"/>
            </w:tcBorders>
            <w:vAlign w:val="center"/>
          </w:tcPr>
          <w:p w14:paraId="06D03FF1"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Bookman Old Style" w:hAnsi="Bookman Old Style"/>
              </w:rPr>
              <w:t>–</w:t>
            </w:r>
          </w:p>
        </w:tc>
        <w:tc>
          <w:tcPr>
            <w:tcW w:w="1177" w:type="dxa"/>
            <w:tcBorders>
              <w:top w:val="single" w:sz="4" w:space="0" w:color="auto"/>
              <w:left w:val="single" w:sz="4" w:space="0" w:color="auto"/>
              <w:bottom w:val="single" w:sz="4" w:space="0" w:color="auto"/>
              <w:right w:val="single" w:sz="4" w:space="0" w:color="auto"/>
            </w:tcBorders>
            <w:vAlign w:val="center"/>
          </w:tcPr>
          <w:p w14:paraId="7E31AE41" w14:textId="1C3525A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25</w:t>
            </w:r>
          </w:p>
        </w:tc>
        <w:tc>
          <w:tcPr>
            <w:tcW w:w="1178" w:type="dxa"/>
            <w:tcBorders>
              <w:top w:val="single" w:sz="4" w:space="0" w:color="auto"/>
              <w:left w:val="single" w:sz="4" w:space="0" w:color="auto"/>
              <w:bottom w:val="single" w:sz="4" w:space="0" w:color="auto"/>
              <w:right w:val="single" w:sz="4" w:space="0" w:color="auto"/>
            </w:tcBorders>
            <w:vAlign w:val="center"/>
          </w:tcPr>
          <w:p w14:paraId="52F6EC2C" w14:textId="3DF22C45"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r>
      <w:tr w:rsidR="00A823D3" w:rsidRPr="00BF4EAB" w14:paraId="429CBBE4"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599EF7FE" w14:textId="77777777" w:rsidR="00A823D3" w:rsidRPr="00BF4EAB" w:rsidRDefault="00A823D3"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4"/>
                <w:lang w:eastAsia="ru-RU"/>
              </w:rPr>
              <w:t xml:space="preserve">7. Asigurarea oportunităților de învățare și educație pentru toți cetățenii pe tot parcursul vieții în context formal, </w:t>
            </w:r>
            <w:proofErr w:type="spellStart"/>
            <w:r w:rsidRPr="00BF4EAB">
              <w:rPr>
                <w:rFonts w:ascii="Times New Roman" w:hAnsi="Times New Roman"/>
                <w:b/>
                <w:sz w:val="24"/>
                <w:szCs w:val="24"/>
                <w:lang w:eastAsia="ru-RU"/>
              </w:rPr>
              <w:t>nonformal</w:t>
            </w:r>
            <w:proofErr w:type="spellEnd"/>
            <w:r w:rsidRPr="00BF4EAB">
              <w:rPr>
                <w:rFonts w:ascii="Times New Roman" w:hAnsi="Times New Roman"/>
                <w:b/>
                <w:sz w:val="24"/>
                <w:szCs w:val="24"/>
                <w:lang w:eastAsia="ru-RU"/>
              </w:rPr>
              <w:t xml:space="preserve"> și informal</w:t>
            </w:r>
            <w:r w:rsidRPr="00BF4EAB">
              <w:rPr>
                <w:rFonts w:ascii="Times New Roman" w:hAnsi="Times New Roman"/>
                <w:b/>
                <w:sz w:val="24"/>
                <w:szCs w:val="23"/>
              </w:rPr>
              <w:t>.</w:t>
            </w:r>
          </w:p>
        </w:tc>
      </w:tr>
      <w:tr w:rsidR="00A823D3" w:rsidRPr="00BF4EAB" w14:paraId="5644F634"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1E0F3E5" w14:textId="77777777" w:rsidR="00A823D3" w:rsidRPr="00BF4EAB" w:rsidRDefault="00A823D3" w:rsidP="00D62082">
            <w:pPr>
              <w:numPr>
                <w:ilvl w:val="0"/>
                <w:numId w:val="39"/>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7DF95867"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Numărul de elevi în Centre de creație, </w:t>
            </w:r>
            <w:r w:rsidRPr="00BF4EAB">
              <w:rPr>
                <w:rFonts w:ascii="Times New Roman" w:hAnsi="Times New Roman"/>
                <w:i/>
              </w:rPr>
              <w:t>mii</w:t>
            </w:r>
          </w:p>
        </w:tc>
        <w:tc>
          <w:tcPr>
            <w:tcW w:w="1177" w:type="dxa"/>
            <w:tcBorders>
              <w:top w:val="single" w:sz="4" w:space="0" w:color="auto"/>
              <w:left w:val="single" w:sz="4" w:space="0" w:color="auto"/>
              <w:bottom w:val="single" w:sz="4" w:space="0" w:color="auto"/>
              <w:right w:val="single" w:sz="4" w:space="0" w:color="auto"/>
            </w:tcBorders>
            <w:vAlign w:val="center"/>
          </w:tcPr>
          <w:p w14:paraId="61C15ACE"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Educația 2020</w:t>
            </w:r>
          </w:p>
        </w:tc>
        <w:tc>
          <w:tcPr>
            <w:tcW w:w="1177" w:type="dxa"/>
            <w:tcBorders>
              <w:top w:val="single" w:sz="4" w:space="0" w:color="auto"/>
              <w:left w:val="single" w:sz="4" w:space="0" w:color="auto"/>
              <w:bottom w:val="single" w:sz="4" w:space="0" w:color="auto"/>
              <w:right w:val="single" w:sz="4" w:space="0" w:color="auto"/>
            </w:tcBorders>
            <w:vAlign w:val="center"/>
          </w:tcPr>
          <w:p w14:paraId="51C5868C"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40,7</w:t>
            </w:r>
          </w:p>
        </w:tc>
        <w:tc>
          <w:tcPr>
            <w:tcW w:w="1178" w:type="dxa"/>
            <w:tcBorders>
              <w:top w:val="single" w:sz="4" w:space="0" w:color="auto"/>
              <w:left w:val="single" w:sz="4" w:space="0" w:color="auto"/>
              <w:bottom w:val="single" w:sz="4" w:space="0" w:color="auto"/>
              <w:right w:val="single" w:sz="4" w:space="0" w:color="auto"/>
            </w:tcBorders>
            <w:vAlign w:val="center"/>
          </w:tcPr>
          <w:p w14:paraId="21C7906A"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50,0</w:t>
            </w:r>
          </w:p>
        </w:tc>
        <w:tc>
          <w:tcPr>
            <w:tcW w:w="1177" w:type="dxa"/>
            <w:tcBorders>
              <w:top w:val="single" w:sz="4" w:space="0" w:color="auto"/>
              <w:left w:val="single" w:sz="4" w:space="0" w:color="auto"/>
              <w:bottom w:val="single" w:sz="4" w:space="0" w:color="auto"/>
              <w:right w:val="single" w:sz="4" w:space="0" w:color="auto"/>
            </w:tcBorders>
            <w:vAlign w:val="center"/>
          </w:tcPr>
          <w:p w14:paraId="7FFBE707"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60,0</w:t>
            </w:r>
          </w:p>
        </w:tc>
        <w:tc>
          <w:tcPr>
            <w:tcW w:w="1178" w:type="dxa"/>
            <w:tcBorders>
              <w:top w:val="single" w:sz="4" w:space="0" w:color="auto"/>
              <w:left w:val="single" w:sz="4" w:space="0" w:color="auto"/>
              <w:bottom w:val="single" w:sz="4" w:space="0" w:color="auto"/>
              <w:right w:val="single" w:sz="4" w:space="0" w:color="auto"/>
            </w:tcBorders>
            <w:vAlign w:val="center"/>
          </w:tcPr>
          <w:p w14:paraId="7DDB0468"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70,0</w:t>
            </w:r>
          </w:p>
        </w:tc>
      </w:tr>
      <w:tr w:rsidR="00A823D3" w:rsidRPr="00BF4EAB" w14:paraId="17C15E35"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EA5FC70" w14:textId="77777777" w:rsidR="00A823D3" w:rsidRPr="00BF4EAB" w:rsidRDefault="00A823D3" w:rsidP="00D62082">
            <w:pPr>
              <w:numPr>
                <w:ilvl w:val="0"/>
                <w:numId w:val="39"/>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0D21C78"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Numărul de elevi în școlile de arte, </w:t>
            </w:r>
            <w:r w:rsidRPr="00BF4EAB">
              <w:rPr>
                <w:rFonts w:ascii="Times New Roman" w:hAnsi="Times New Roman"/>
                <w:i/>
              </w:rPr>
              <w:t>mii</w:t>
            </w:r>
          </w:p>
        </w:tc>
        <w:tc>
          <w:tcPr>
            <w:tcW w:w="1177" w:type="dxa"/>
            <w:tcBorders>
              <w:top w:val="single" w:sz="4" w:space="0" w:color="auto"/>
              <w:left w:val="single" w:sz="4" w:space="0" w:color="auto"/>
              <w:bottom w:val="single" w:sz="4" w:space="0" w:color="auto"/>
              <w:right w:val="single" w:sz="4" w:space="0" w:color="auto"/>
            </w:tcBorders>
            <w:vAlign w:val="center"/>
          </w:tcPr>
          <w:p w14:paraId="079B01E3"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Educația 2020</w:t>
            </w:r>
          </w:p>
        </w:tc>
        <w:tc>
          <w:tcPr>
            <w:tcW w:w="1177" w:type="dxa"/>
            <w:tcBorders>
              <w:top w:val="single" w:sz="4" w:space="0" w:color="auto"/>
              <w:left w:val="single" w:sz="4" w:space="0" w:color="auto"/>
              <w:bottom w:val="single" w:sz="4" w:space="0" w:color="auto"/>
              <w:right w:val="single" w:sz="4" w:space="0" w:color="auto"/>
            </w:tcBorders>
            <w:vAlign w:val="center"/>
          </w:tcPr>
          <w:p w14:paraId="60A41038"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22,1</w:t>
            </w:r>
          </w:p>
        </w:tc>
        <w:tc>
          <w:tcPr>
            <w:tcW w:w="1178" w:type="dxa"/>
            <w:tcBorders>
              <w:top w:val="single" w:sz="4" w:space="0" w:color="auto"/>
              <w:left w:val="single" w:sz="4" w:space="0" w:color="auto"/>
              <w:bottom w:val="single" w:sz="4" w:space="0" w:color="auto"/>
              <w:right w:val="single" w:sz="4" w:space="0" w:color="auto"/>
            </w:tcBorders>
            <w:vAlign w:val="center"/>
          </w:tcPr>
          <w:p w14:paraId="110F1B60"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22,1</w:t>
            </w:r>
          </w:p>
        </w:tc>
        <w:tc>
          <w:tcPr>
            <w:tcW w:w="1177" w:type="dxa"/>
            <w:tcBorders>
              <w:top w:val="single" w:sz="4" w:space="0" w:color="auto"/>
              <w:left w:val="single" w:sz="4" w:space="0" w:color="auto"/>
              <w:bottom w:val="single" w:sz="4" w:space="0" w:color="auto"/>
              <w:right w:val="single" w:sz="4" w:space="0" w:color="auto"/>
            </w:tcBorders>
            <w:vAlign w:val="center"/>
          </w:tcPr>
          <w:p w14:paraId="0B99DBFD"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24</w:t>
            </w:r>
          </w:p>
        </w:tc>
        <w:tc>
          <w:tcPr>
            <w:tcW w:w="1178" w:type="dxa"/>
            <w:tcBorders>
              <w:top w:val="single" w:sz="4" w:space="0" w:color="auto"/>
              <w:left w:val="single" w:sz="4" w:space="0" w:color="auto"/>
              <w:bottom w:val="single" w:sz="4" w:space="0" w:color="auto"/>
              <w:right w:val="single" w:sz="4" w:space="0" w:color="auto"/>
            </w:tcBorders>
            <w:vAlign w:val="center"/>
          </w:tcPr>
          <w:p w14:paraId="28992F89"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30</w:t>
            </w:r>
          </w:p>
        </w:tc>
      </w:tr>
      <w:tr w:rsidR="00A823D3" w:rsidRPr="00BF4EAB" w14:paraId="6211D73A"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7047DD02" w14:textId="77777777" w:rsidR="00A823D3" w:rsidRPr="00BF4EAB" w:rsidRDefault="00A823D3" w:rsidP="00D62082">
            <w:pPr>
              <w:numPr>
                <w:ilvl w:val="0"/>
                <w:numId w:val="39"/>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FF69A0E"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Numărul de elevi în școlile sportive, </w:t>
            </w:r>
            <w:r w:rsidRPr="00BF4EAB">
              <w:rPr>
                <w:rFonts w:ascii="Times New Roman" w:hAnsi="Times New Roman"/>
                <w:i/>
              </w:rPr>
              <w:t>mii</w:t>
            </w:r>
          </w:p>
        </w:tc>
        <w:tc>
          <w:tcPr>
            <w:tcW w:w="1177" w:type="dxa"/>
            <w:tcBorders>
              <w:top w:val="single" w:sz="4" w:space="0" w:color="auto"/>
              <w:left w:val="single" w:sz="4" w:space="0" w:color="auto"/>
              <w:bottom w:val="single" w:sz="4" w:space="0" w:color="auto"/>
              <w:right w:val="single" w:sz="4" w:space="0" w:color="auto"/>
            </w:tcBorders>
            <w:vAlign w:val="center"/>
          </w:tcPr>
          <w:p w14:paraId="0280B62C"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Educația 2020</w:t>
            </w:r>
          </w:p>
        </w:tc>
        <w:tc>
          <w:tcPr>
            <w:tcW w:w="1177" w:type="dxa"/>
            <w:tcBorders>
              <w:top w:val="single" w:sz="4" w:space="0" w:color="auto"/>
              <w:left w:val="single" w:sz="4" w:space="0" w:color="auto"/>
              <w:bottom w:val="single" w:sz="4" w:space="0" w:color="auto"/>
              <w:right w:val="single" w:sz="4" w:space="0" w:color="auto"/>
            </w:tcBorders>
            <w:vAlign w:val="center"/>
          </w:tcPr>
          <w:p w14:paraId="1ED97A79"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37,1</w:t>
            </w:r>
          </w:p>
        </w:tc>
        <w:tc>
          <w:tcPr>
            <w:tcW w:w="1178" w:type="dxa"/>
            <w:tcBorders>
              <w:top w:val="single" w:sz="4" w:space="0" w:color="auto"/>
              <w:left w:val="single" w:sz="4" w:space="0" w:color="auto"/>
              <w:bottom w:val="single" w:sz="4" w:space="0" w:color="auto"/>
              <w:right w:val="single" w:sz="4" w:space="0" w:color="auto"/>
            </w:tcBorders>
            <w:vAlign w:val="center"/>
          </w:tcPr>
          <w:p w14:paraId="183C2830"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40,0</w:t>
            </w:r>
          </w:p>
        </w:tc>
        <w:tc>
          <w:tcPr>
            <w:tcW w:w="1177" w:type="dxa"/>
            <w:tcBorders>
              <w:top w:val="single" w:sz="4" w:space="0" w:color="auto"/>
              <w:left w:val="single" w:sz="4" w:space="0" w:color="auto"/>
              <w:bottom w:val="single" w:sz="4" w:space="0" w:color="auto"/>
              <w:right w:val="single" w:sz="4" w:space="0" w:color="auto"/>
            </w:tcBorders>
            <w:vAlign w:val="center"/>
          </w:tcPr>
          <w:p w14:paraId="56DE74B4"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45,0</w:t>
            </w:r>
          </w:p>
        </w:tc>
        <w:tc>
          <w:tcPr>
            <w:tcW w:w="1178" w:type="dxa"/>
            <w:tcBorders>
              <w:top w:val="single" w:sz="4" w:space="0" w:color="auto"/>
              <w:left w:val="single" w:sz="4" w:space="0" w:color="auto"/>
              <w:bottom w:val="single" w:sz="4" w:space="0" w:color="auto"/>
              <w:right w:val="single" w:sz="4" w:space="0" w:color="auto"/>
            </w:tcBorders>
            <w:vAlign w:val="center"/>
          </w:tcPr>
          <w:p w14:paraId="2F30113B"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50,0</w:t>
            </w:r>
          </w:p>
        </w:tc>
      </w:tr>
      <w:tr w:rsidR="00A823D3" w:rsidRPr="00BF4EAB" w14:paraId="6E9EF78B"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17AC142" w14:textId="77777777" w:rsidR="00A823D3" w:rsidRPr="00BF4EAB" w:rsidRDefault="00A823D3" w:rsidP="00D62082">
            <w:pPr>
              <w:numPr>
                <w:ilvl w:val="0"/>
                <w:numId w:val="39"/>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D54DE1D" w14:textId="29A0AB33"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Creșterea anuală a numărului de adulți cuprinși în activități de învățare și educație </w:t>
            </w:r>
            <w:proofErr w:type="spellStart"/>
            <w:r w:rsidRPr="00BF4EAB">
              <w:rPr>
                <w:rFonts w:ascii="Times New Roman" w:hAnsi="Times New Roman"/>
              </w:rPr>
              <w:t>nonformală</w:t>
            </w:r>
            <w:proofErr w:type="spellEnd"/>
            <w:r w:rsidRPr="00BF4EAB">
              <w:rPr>
                <w:rFonts w:ascii="Times New Roman" w:hAnsi="Times New Roman"/>
              </w:rPr>
              <w:t xml:space="preserve"> a adulților, %</w:t>
            </w:r>
          </w:p>
        </w:tc>
        <w:tc>
          <w:tcPr>
            <w:tcW w:w="1177" w:type="dxa"/>
            <w:tcBorders>
              <w:top w:val="single" w:sz="4" w:space="0" w:color="auto"/>
              <w:left w:val="single" w:sz="4" w:space="0" w:color="auto"/>
              <w:bottom w:val="single" w:sz="4" w:space="0" w:color="auto"/>
              <w:right w:val="single" w:sz="4" w:space="0" w:color="auto"/>
            </w:tcBorders>
            <w:vAlign w:val="center"/>
          </w:tcPr>
          <w:p w14:paraId="7BD9CFE7"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6E09DB28" w14:textId="5B526757" w:rsidR="00A823D3" w:rsidRPr="00BF4EAB" w:rsidRDefault="00A823D3" w:rsidP="00D62082">
            <w:pPr>
              <w:spacing w:after="0"/>
              <w:jc w:val="center"/>
            </w:pPr>
            <w:r w:rsidRPr="00BF4EAB">
              <w:rPr>
                <w:rFonts w:ascii="Times New Roman" w:hAnsi="Times New Roman"/>
              </w:rPr>
              <w:t>5</w:t>
            </w:r>
          </w:p>
        </w:tc>
        <w:tc>
          <w:tcPr>
            <w:tcW w:w="1178" w:type="dxa"/>
            <w:tcBorders>
              <w:top w:val="single" w:sz="4" w:space="0" w:color="auto"/>
              <w:left w:val="single" w:sz="4" w:space="0" w:color="auto"/>
              <w:bottom w:val="single" w:sz="4" w:space="0" w:color="auto"/>
              <w:right w:val="single" w:sz="4" w:space="0" w:color="auto"/>
            </w:tcBorders>
            <w:vAlign w:val="center"/>
          </w:tcPr>
          <w:p w14:paraId="0B2992AF" w14:textId="035358CA" w:rsidR="00A823D3" w:rsidRPr="00BF4EAB" w:rsidRDefault="00A823D3" w:rsidP="00D62082">
            <w:pPr>
              <w:spacing w:after="0"/>
              <w:jc w:val="center"/>
            </w:pPr>
            <w:r w:rsidRPr="00BF4EAB">
              <w:rPr>
                <w:rFonts w:ascii="Times New Roman" w:hAnsi="Times New Roman"/>
              </w:rPr>
              <w:t>5</w:t>
            </w:r>
          </w:p>
        </w:tc>
        <w:tc>
          <w:tcPr>
            <w:tcW w:w="1177" w:type="dxa"/>
            <w:tcBorders>
              <w:top w:val="single" w:sz="4" w:space="0" w:color="auto"/>
              <w:left w:val="single" w:sz="4" w:space="0" w:color="auto"/>
              <w:bottom w:val="single" w:sz="4" w:space="0" w:color="auto"/>
              <w:right w:val="single" w:sz="4" w:space="0" w:color="auto"/>
            </w:tcBorders>
            <w:vAlign w:val="center"/>
          </w:tcPr>
          <w:p w14:paraId="54ECEE82" w14:textId="2F81EB3E" w:rsidR="00A823D3" w:rsidRPr="00BF4EAB" w:rsidRDefault="00A823D3" w:rsidP="00D62082">
            <w:pPr>
              <w:spacing w:after="0"/>
              <w:jc w:val="center"/>
            </w:pPr>
            <w:r w:rsidRPr="00BF4EAB">
              <w:rPr>
                <w:rFonts w:ascii="Times New Roman" w:hAnsi="Times New Roman"/>
              </w:rPr>
              <w:t>5</w:t>
            </w:r>
          </w:p>
        </w:tc>
        <w:tc>
          <w:tcPr>
            <w:tcW w:w="1178" w:type="dxa"/>
            <w:tcBorders>
              <w:top w:val="single" w:sz="4" w:space="0" w:color="auto"/>
              <w:left w:val="single" w:sz="4" w:space="0" w:color="auto"/>
              <w:bottom w:val="single" w:sz="4" w:space="0" w:color="auto"/>
              <w:right w:val="single" w:sz="4" w:space="0" w:color="auto"/>
            </w:tcBorders>
            <w:vAlign w:val="center"/>
          </w:tcPr>
          <w:p w14:paraId="2086CE24" w14:textId="262A634C" w:rsidR="00A823D3" w:rsidRPr="00BF4EAB" w:rsidRDefault="00A823D3" w:rsidP="00D62082">
            <w:pPr>
              <w:spacing w:after="0"/>
              <w:jc w:val="center"/>
            </w:pPr>
            <w:r w:rsidRPr="00BF4EAB">
              <w:rPr>
                <w:rFonts w:ascii="Times New Roman" w:hAnsi="Times New Roman"/>
              </w:rPr>
              <w:t>5</w:t>
            </w:r>
          </w:p>
        </w:tc>
      </w:tr>
      <w:tr w:rsidR="001F7AC4" w:rsidRPr="00BF4EAB" w14:paraId="2CE7D2B8" w14:textId="62B51A8A" w:rsidTr="001F7AC4">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638B7FBD" w14:textId="65F587F6" w:rsidR="001F7AC4" w:rsidRPr="00BF4EAB" w:rsidRDefault="001F7AC4" w:rsidP="00D62082">
            <w:pPr>
              <w:numPr>
                <w:ilvl w:val="0"/>
                <w:numId w:val="39"/>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79B05364" w14:textId="5A380A38" w:rsidR="001F7AC4" w:rsidRPr="00BF4EAB" w:rsidRDefault="00B44DA3" w:rsidP="00BF4EAB">
            <w:pPr>
              <w:shd w:val="clear" w:color="auto" w:fill="FFFFFF"/>
              <w:spacing w:after="0" w:line="240" w:lineRule="auto"/>
              <w:ind w:left="-57" w:right="-57" w:firstLine="5"/>
              <w:jc w:val="left"/>
              <w:rPr>
                <w:rFonts w:ascii="Times New Roman" w:hAnsi="Times New Roman"/>
              </w:rPr>
            </w:pPr>
            <w:r w:rsidRPr="00B44DA3">
              <w:rPr>
                <w:rFonts w:ascii="Times New Roman" w:hAnsi="Times New Roman"/>
              </w:rPr>
              <w:t xml:space="preserve">Ponderea meseriilor/ profesiilor/ specialităților la care se realizează certificarea competențelor profesionale în cadrul Centrele de validare a educației </w:t>
            </w:r>
            <w:proofErr w:type="spellStart"/>
            <w:r w:rsidRPr="00B44DA3">
              <w:rPr>
                <w:rFonts w:ascii="Times New Roman" w:hAnsi="Times New Roman"/>
              </w:rPr>
              <w:t>nonformale</w:t>
            </w:r>
            <w:proofErr w:type="spellEnd"/>
            <w:r w:rsidRPr="00B44DA3">
              <w:rPr>
                <w:rFonts w:ascii="Times New Roman" w:hAnsi="Times New Roman"/>
              </w:rPr>
              <w:t xml:space="preserve"> și informale</w:t>
            </w:r>
            <w:r w:rsidR="00B8256E" w:rsidRPr="00BF4EAB">
              <w:rPr>
                <w:rFonts w:ascii="Times New Roman" w:hAnsi="Times New Roman"/>
              </w:rPr>
              <w:t>, %</w:t>
            </w:r>
          </w:p>
        </w:tc>
        <w:tc>
          <w:tcPr>
            <w:tcW w:w="1177" w:type="dxa"/>
            <w:tcBorders>
              <w:top w:val="single" w:sz="4" w:space="0" w:color="auto"/>
              <w:left w:val="single" w:sz="4" w:space="0" w:color="auto"/>
              <w:bottom w:val="single" w:sz="4" w:space="0" w:color="auto"/>
              <w:right w:val="single" w:sz="4" w:space="0" w:color="auto"/>
            </w:tcBorders>
            <w:vAlign w:val="center"/>
          </w:tcPr>
          <w:p w14:paraId="7C7C2C72" w14:textId="12D1A1DE" w:rsidR="001F7AC4" w:rsidRPr="00BF4EAB" w:rsidRDefault="001F7AC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42C1FAD7" w14:textId="787B9AA7" w:rsidR="001F7AC4" w:rsidRPr="00BF4EAB" w:rsidRDefault="001F7AC4"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w:t>
            </w:r>
          </w:p>
        </w:tc>
        <w:tc>
          <w:tcPr>
            <w:tcW w:w="1178" w:type="dxa"/>
            <w:tcBorders>
              <w:top w:val="single" w:sz="4" w:space="0" w:color="auto"/>
              <w:left w:val="single" w:sz="4" w:space="0" w:color="auto"/>
              <w:bottom w:val="single" w:sz="4" w:space="0" w:color="auto"/>
              <w:right w:val="single" w:sz="4" w:space="0" w:color="auto"/>
            </w:tcBorders>
            <w:vAlign w:val="center"/>
          </w:tcPr>
          <w:p w14:paraId="26C0D376" w14:textId="38E8DE92" w:rsidR="001F7AC4" w:rsidRPr="00BF4EAB" w:rsidRDefault="001F7AC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20</w:t>
            </w:r>
          </w:p>
        </w:tc>
        <w:tc>
          <w:tcPr>
            <w:tcW w:w="1177" w:type="dxa"/>
            <w:tcBorders>
              <w:top w:val="single" w:sz="4" w:space="0" w:color="auto"/>
              <w:left w:val="single" w:sz="4" w:space="0" w:color="auto"/>
              <w:bottom w:val="single" w:sz="4" w:space="0" w:color="auto"/>
              <w:right w:val="single" w:sz="4" w:space="0" w:color="auto"/>
            </w:tcBorders>
            <w:vAlign w:val="center"/>
          </w:tcPr>
          <w:p w14:paraId="4E7D2909" w14:textId="58AF6213" w:rsidR="001F7AC4" w:rsidRPr="00BF4EAB" w:rsidRDefault="00B8256E"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329C2FF0" w14:textId="433026D0" w:rsidR="001F7AC4" w:rsidRPr="00BF4EAB" w:rsidRDefault="001F7AC4"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8</w:t>
            </w:r>
            <w:r w:rsidR="00B8256E" w:rsidRPr="00BF4EAB">
              <w:rPr>
                <w:rFonts w:ascii="Times New Roman" w:hAnsi="Times New Roman"/>
              </w:rPr>
              <w:t>0</w:t>
            </w:r>
          </w:p>
        </w:tc>
      </w:tr>
      <w:tr w:rsidR="00A823D3" w:rsidRPr="00BF4EAB" w14:paraId="77E2B99A"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48BB017" w14:textId="77777777" w:rsidR="00A823D3" w:rsidRPr="00BF4EAB" w:rsidRDefault="00A823D3" w:rsidP="00D62082">
            <w:pPr>
              <w:numPr>
                <w:ilvl w:val="0"/>
                <w:numId w:val="39"/>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DEF34A1" w14:textId="0E991A2D" w:rsidR="00A823D3" w:rsidRPr="00BF4EAB" w:rsidRDefault="00A823D3" w:rsidP="00BF4EAB">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Creșterea numărului de instituții ce prestează activități </w:t>
            </w:r>
            <w:r w:rsidRPr="00BF4EAB">
              <w:rPr>
                <w:rFonts w:ascii="Times New Roman" w:hAnsi="Times New Roman"/>
              </w:rPr>
              <w:lastRenderedPageBreak/>
              <w:t xml:space="preserve">și programe de învățare și educație formală și </w:t>
            </w:r>
            <w:proofErr w:type="spellStart"/>
            <w:r w:rsidRPr="00BF4EAB">
              <w:rPr>
                <w:rFonts w:ascii="Times New Roman" w:hAnsi="Times New Roman"/>
              </w:rPr>
              <w:t>nonformală</w:t>
            </w:r>
            <w:proofErr w:type="spellEnd"/>
            <w:r w:rsidRPr="00BF4EAB">
              <w:rPr>
                <w:rFonts w:ascii="Times New Roman" w:hAnsi="Times New Roman"/>
              </w:rPr>
              <w:t xml:space="preserve"> a adulților, %</w:t>
            </w:r>
          </w:p>
        </w:tc>
        <w:tc>
          <w:tcPr>
            <w:tcW w:w="1177" w:type="dxa"/>
            <w:tcBorders>
              <w:top w:val="single" w:sz="4" w:space="0" w:color="auto"/>
              <w:left w:val="single" w:sz="4" w:space="0" w:color="auto"/>
              <w:bottom w:val="single" w:sz="4" w:space="0" w:color="auto"/>
              <w:right w:val="single" w:sz="4" w:space="0" w:color="auto"/>
            </w:tcBorders>
            <w:vAlign w:val="center"/>
          </w:tcPr>
          <w:p w14:paraId="2CC2C8E6"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lastRenderedPageBreak/>
              <w:t>MEC</w:t>
            </w:r>
          </w:p>
        </w:tc>
        <w:tc>
          <w:tcPr>
            <w:tcW w:w="1177" w:type="dxa"/>
            <w:tcBorders>
              <w:top w:val="single" w:sz="4" w:space="0" w:color="auto"/>
              <w:left w:val="single" w:sz="4" w:space="0" w:color="auto"/>
              <w:bottom w:val="single" w:sz="4" w:space="0" w:color="auto"/>
              <w:right w:val="single" w:sz="4" w:space="0" w:color="auto"/>
            </w:tcBorders>
            <w:vAlign w:val="center"/>
          </w:tcPr>
          <w:p w14:paraId="47A1F32D" w14:textId="15A014F2" w:rsidR="00A823D3" w:rsidRPr="00BF4EAB" w:rsidRDefault="001A2F30"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2AFAD419" w14:textId="57F7667F" w:rsidR="00A823D3" w:rsidRPr="00BF4EAB" w:rsidRDefault="001A2F3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w:t>
            </w:r>
          </w:p>
        </w:tc>
        <w:tc>
          <w:tcPr>
            <w:tcW w:w="1177" w:type="dxa"/>
            <w:tcBorders>
              <w:top w:val="single" w:sz="4" w:space="0" w:color="auto"/>
              <w:left w:val="single" w:sz="4" w:space="0" w:color="auto"/>
              <w:bottom w:val="single" w:sz="4" w:space="0" w:color="auto"/>
              <w:right w:val="single" w:sz="4" w:space="0" w:color="auto"/>
            </w:tcBorders>
            <w:vAlign w:val="center"/>
          </w:tcPr>
          <w:p w14:paraId="73A7993F" w14:textId="046F07D7" w:rsidR="00A823D3" w:rsidRPr="00BF4EAB" w:rsidRDefault="001A2F3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c>
          <w:tcPr>
            <w:tcW w:w="1178" w:type="dxa"/>
            <w:tcBorders>
              <w:top w:val="single" w:sz="4" w:space="0" w:color="auto"/>
              <w:left w:val="single" w:sz="4" w:space="0" w:color="auto"/>
              <w:bottom w:val="single" w:sz="4" w:space="0" w:color="auto"/>
              <w:right w:val="single" w:sz="4" w:space="0" w:color="auto"/>
            </w:tcBorders>
            <w:vAlign w:val="center"/>
          </w:tcPr>
          <w:p w14:paraId="7FAF01BD" w14:textId="4FB9DA4E" w:rsidR="00A823D3" w:rsidRPr="00BF4EAB" w:rsidRDefault="001A2F3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r>
      <w:tr w:rsidR="00A823D3" w:rsidRPr="00BF4EAB" w14:paraId="594E7020"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4FF73238" w14:textId="77777777" w:rsidR="00A823D3" w:rsidRPr="00BF4EAB" w:rsidRDefault="00A823D3"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4"/>
              </w:rPr>
              <w:lastRenderedPageBreak/>
              <w:t>8. Promovarea inovațiilor și a schimbărilor în educație prin dezvoltarea</w:t>
            </w:r>
            <w:r w:rsidRPr="00BF4EAB">
              <w:rPr>
                <w:rFonts w:ascii="Times New Roman" w:hAnsi="Times New Roman"/>
                <w:b/>
                <w:sz w:val="24"/>
                <w:szCs w:val="24"/>
                <w:lang w:eastAsia="ru-RU"/>
              </w:rPr>
              <w:t xml:space="preserve"> cercetării științifice</w:t>
            </w:r>
            <w:r w:rsidRPr="00BF4EAB">
              <w:rPr>
                <w:rFonts w:ascii="Times New Roman" w:hAnsi="Times New Roman"/>
                <w:b/>
                <w:sz w:val="24"/>
                <w:szCs w:val="23"/>
              </w:rPr>
              <w:t>.</w:t>
            </w:r>
          </w:p>
        </w:tc>
      </w:tr>
      <w:tr w:rsidR="00A823D3" w:rsidRPr="00BF4EAB" w14:paraId="21627E37" w14:textId="71E5526A"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3130570A" w14:textId="031456DA" w:rsidR="00A823D3" w:rsidRPr="00BF4EAB" w:rsidRDefault="00A823D3" w:rsidP="00D62082">
            <w:pPr>
              <w:numPr>
                <w:ilvl w:val="0"/>
                <w:numId w:val="40"/>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2687E530" w14:textId="3A94AE5D" w:rsidR="00A823D3" w:rsidRPr="00BF4EAB" w:rsidRDefault="001A2F30" w:rsidP="00BF4EAB">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Creșterea numărului de proiecte de cercetare </w:t>
            </w:r>
            <w:r w:rsidR="007221E0" w:rsidRPr="00BF4EAB">
              <w:rPr>
                <w:rFonts w:ascii="Times New Roman" w:hAnsi="Times New Roman"/>
              </w:rPr>
              <w:t xml:space="preserve">câștigate, </w:t>
            </w:r>
            <w:r w:rsidRPr="00BF4EAB">
              <w:rPr>
                <w:rFonts w:ascii="Times New Roman" w:hAnsi="Times New Roman"/>
              </w:rPr>
              <w:t>cu participarea universităților în concursuri naționale și internaționale, %</w:t>
            </w:r>
          </w:p>
        </w:tc>
        <w:tc>
          <w:tcPr>
            <w:tcW w:w="1177" w:type="dxa"/>
            <w:tcBorders>
              <w:top w:val="single" w:sz="4" w:space="0" w:color="auto"/>
              <w:left w:val="single" w:sz="4" w:space="0" w:color="auto"/>
              <w:bottom w:val="single" w:sz="4" w:space="0" w:color="auto"/>
              <w:right w:val="single" w:sz="4" w:space="0" w:color="auto"/>
            </w:tcBorders>
            <w:vAlign w:val="center"/>
          </w:tcPr>
          <w:p w14:paraId="46703203" w14:textId="13E5D092"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58BEA099" w14:textId="1B0EDADA" w:rsidR="00A823D3" w:rsidRPr="00BF4EAB" w:rsidRDefault="001A2F30"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220786B3" w14:textId="23EE941F" w:rsidR="001A2F30" w:rsidRPr="00BF4EAB" w:rsidRDefault="001A2F30" w:rsidP="00D62082">
            <w:pPr>
              <w:shd w:val="clear" w:color="auto" w:fill="FFFFFF"/>
              <w:spacing w:after="0" w:line="240" w:lineRule="auto"/>
              <w:ind w:left="-57" w:right="-57"/>
              <w:jc w:val="center"/>
              <w:rPr>
                <w:rFonts w:ascii="Times New Roman" w:hAnsi="Times New Roman"/>
              </w:rPr>
            </w:pPr>
          </w:p>
          <w:p w14:paraId="1282D41D" w14:textId="15C75447" w:rsidR="00A823D3" w:rsidRPr="00BF4EAB" w:rsidRDefault="001A2F3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w:t>
            </w:r>
          </w:p>
        </w:tc>
        <w:tc>
          <w:tcPr>
            <w:tcW w:w="1177" w:type="dxa"/>
            <w:tcBorders>
              <w:top w:val="single" w:sz="4" w:space="0" w:color="auto"/>
              <w:left w:val="single" w:sz="4" w:space="0" w:color="auto"/>
              <w:bottom w:val="single" w:sz="4" w:space="0" w:color="auto"/>
              <w:right w:val="single" w:sz="4" w:space="0" w:color="auto"/>
            </w:tcBorders>
            <w:vAlign w:val="center"/>
          </w:tcPr>
          <w:p w14:paraId="448AC605" w14:textId="12B52236" w:rsidR="00A823D3" w:rsidRPr="00BF4EAB" w:rsidRDefault="001A2F3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c>
          <w:tcPr>
            <w:tcW w:w="1178" w:type="dxa"/>
            <w:tcBorders>
              <w:top w:val="single" w:sz="4" w:space="0" w:color="auto"/>
              <w:left w:val="single" w:sz="4" w:space="0" w:color="auto"/>
              <w:bottom w:val="single" w:sz="4" w:space="0" w:color="auto"/>
              <w:right w:val="single" w:sz="4" w:space="0" w:color="auto"/>
            </w:tcBorders>
            <w:vAlign w:val="center"/>
          </w:tcPr>
          <w:p w14:paraId="71749AC5" w14:textId="49EE26E4" w:rsidR="00A823D3" w:rsidRPr="00BF4EAB" w:rsidRDefault="001A2F30"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w:t>
            </w:r>
          </w:p>
        </w:tc>
      </w:tr>
      <w:tr w:rsidR="00A823D3" w:rsidRPr="00BF4EAB" w14:paraId="62D121A5"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2CDC67F" w14:textId="77777777" w:rsidR="00A823D3" w:rsidRPr="00BF4EAB" w:rsidRDefault="00A823D3" w:rsidP="00D62082">
            <w:pPr>
              <w:numPr>
                <w:ilvl w:val="0"/>
                <w:numId w:val="40"/>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3B44C543"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Numărul de teze de doctorat/ </w:t>
            </w:r>
            <w:proofErr w:type="spellStart"/>
            <w:r w:rsidRPr="00BF4EAB">
              <w:rPr>
                <w:rFonts w:ascii="Times New Roman" w:hAnsi="Times New Roman"/>
              </w:rPr>
              <w:t>postdoctorat</w:t>
            </w:r>
            <w:proofErr w:type="spellEnd"/>
            <w:r w:rsidRPr="00BF4EAB">
              <w:rPr>
                <w:rFonts w:ascii="Times New Roman" w:hAnsi="Times New Roman"/>
              </w:rPr>
              <w:t xml:space="preserve"> susținute la 100 mii de locuitori</w:t>
            </w:r>
          </w:p>
        </w:tc>
        <w:tc>
          <w:tcPr>
            <w:tcW w:w="1177" w:type="dxa"/>
            <w:tcBorders>
              <w:top w:val="single" w:sz="4" w:space="0" w:color="auto"/>
              <w:left w:val="single" w:sz="4" w:space="0" w:color="auto"/>
              <w:bottom w:val="single" w:sz="4" w:space="0" w:color="auto"/>
              <w:right w:val="single" w:sz="4" w:space="0" w:color="auto"/>
            </w:tcBorders>
            <w:vAlign w:val="center"/>
          </w:tcPr>
          <w:p w14:paraId="58506DFC"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IDSI</w:t>
            </w:r>
          </w:p>
        </w:tc>
        <w:tc>
          <w:tcPr>
            <w:tcW w:w="1177" w:type="dxa"/>
            <w:tcBorders>
              <w:top w:val="single" w:sz="4" w:space="0" w:color="auto"/>
              <w:left w:val="single" w:sz="4" w:space="0" w:color="auto"/>
              <w:bottom w:val="single" w:sz="4" w:space="0" w:color="auto"/>
              <w:right w:val="single" w:sz="4" w:space="0" w:color="auto"/>
            </w:tcBorders>
            <w:vAlign w:val="center"/>
          </w:tcPr>
          <w:p w14:paraId="209843CD"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15</w:t>
            </w:r>
          </w:p>
        </w:tc>
        <w:tc>
          <w:tcPr>
            <w:tcW w:w="1178" w:type="dxa"/>
            <w:tcBorders>
              <w:top w:val="single" w:sz="4" w:space="0" w:color="auto"/>
              <w:left w:val="single" w:sz="4" w:space="0" w:color="auto"/>
              <w:bottom w:val="single" w:sz="4" w:space="0" w:color="auto"/>
              <w:right w:val="single" w:sz="4" w:space="0" w:color="auto"/>
            </w:tcBorders>
            <w:vAlign w:val="center"/>
          </w:tcPr>
          <w:p w14:paraId="0C6DCE7E"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16</w:t>
            </w:r>
          </w:p>
        </w:tc>
        <w:tc>
          <w:tcPr>
            <w:tcW w:w="1177" w:type="dxa"/>
            <w:tcBorders>
              <w:top w:val="single" w:sz="4" w:space="0" w:color="auto"/>
              <w:left w:val="single" w:sz="4" w:space="0" w:color="auto"/>
              <w:bottom w:val="single" w:sz="4" w:space="0" w:color="auto"/>
              <w:right w:val="single" w:sz="4" w:space="0" w:color="auto"/>
            </w:tcBorders>
            <w:vAlign w:val="center"/>
          </w:tcPr>
          <w:p w14:paraId="6B976208"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17</w:t>
            </w:r>
          </w:p>
        </w:tc>
        <w:tc>
          <w:tcPr>
            <w:tcW w:w="1178" w:type="dxa"/>
            <w:tcBorders>
              <w:top w:val="single" w:sz="4" w:space="0" w:color="auto"/>
              <w:left w:val="single" w:sz="4" w:space="0" w:color="auto"/>
              <w:bottom w:val="single" w:sz="4" w:space="0" w:color="auto"/>
              <w:right w:val="single" w:sz="4" w:space="0" w:color="auto"/>
            </w:tcBorders>
            <w:vAlign w:val="center"/>
          </w:tcPr>
          <w:p w14:paraId="2998B7D5"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20</w:t>
            </w:r>
          </w:p>
        </w:tc>
      </w:tr>
      <w:tr w:rsidR="00A823D3" w:rsidRPr="00BF4EAB" w14:paraId="694009FF"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C04AAC9" w14:textId="77777777" w:rsidR="00A823D3" w:rsidRPr="00BF4EAB" w:rsidRDefault="00A823D3" w:rsidP="00D62082">
            <w:pPr>
              <w:numPr>
                <w:ilvl w:val="0"/>
                <w:numId w:val="40"/>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2A188D74"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Numărul de doctori/ doctori </w:t>
            </w:r>
            <w:proofErr w:type="spellStart"/>
            <w:r w:rsidRPr="00BF4EAB">
              <w:rPr>
                <w:rFonts w:ascii="Times New Roman" w:hAnsi="Times New Roman"/>
              </w:rPr>
              <w:t>habilitați</w:t>
            </w:r>
            <w:proofErr w:type="spellEnd"/>
            <w:r w:rsidRPr="00BF4EAB">
              <w:rPr>
                <w:rFonts w:ascii="Times New Roman" w:hAnsi="Times New Roman"/>
              </w:rPr>
              <w:t xml:space="preserve"> în științe raportat la numărul total de cercetători științifici, %</w:t>
            </w:r>
          </w:p>
        </w:tc>
        <w:tc>
          <w:tcPr>
            <w:tcW w:w="1177" w:type="dxa"/>
            <w:tcBorders>
              <w:top w:val="single" w:sz="4" w:space="0" w:color="auto"/>
              <w:left w:val="single" w:sz="4" w:space="0" w:color="auto"/>
              <w:bottom w:val="single" w:sz="4" w:space="0" w:color="auto"/>
              <w:right w:val="single" w:sz="4" w:space="0" w:color="auto"/>
            </w:tcBorders>
            <w:vAlign w:val="center"/>
          </w:tcPr>
          <w:p w14:paraId="0AF769F8"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BNS, 2020/2021</w:t>
            </w:r>
          </w:p>
        </w:tc>
        <w:tc>
          <w:tcPr>
            <w:tcW w:w="1177" w:type="dxa"/>
            <w:tcBorders>
              <w:top w:val="single" w:sz="4" w:space="0" w:color="auto"/>
              <w:left w:val="single" w:sz="4" w:space="0" w:color="auto"/>
              <w:bottom w:val="single" w:sz="4" w:space="0" w:color="auto"/>
              <w:right w:val="single" w:sz="4" w:space="0" w:color="auto"/>
            </w:tcBorders>
            <w:vAlign w:val="center"/>
          </w:tcPr>
          <w:p w14:paraId="50A905DE" w14:textId="5056D849"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40</w:t>
            </w:r>
          </w:p>
        </w:tc>
        <w:tc>
          <w:tcPr>
            <w:tcW w:w="1178" w:type="dxa"/>
            <w:tcBorders>
              <w:top w:val="single" w:sz="4" w:space="0" w:color="auto"/>
              <w:left w:val="single" w:sz="4" w:space="0" w:color="auto"/>
              <w:bottom w:val="single" w:sz="4" w:space="0" w:color="auto"/>
              <w:right w:val="single" w:sz="4" w:space="0" w:color="auto"/>
            </w:tcBorders>
            <w:vAlign w:val="center"/>
          </w:tcPr>
          <w:p w14:paraId="7F52E704" w14:textId="2EB45218"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45</w:t>
            </w:r>
          </w:p>
        </w:tc>
        <w:tc>
          <w:tcPr>
            <w:tcW w:w="1177" w:type="dxa"/>
            <w:tcBorders>
              <w:top w:val="single" w:sz="4" w:space="0" w:color="auto"/>
              <w:left w:val="single" w:sz="4" w:space="0" w:color="auto"/>
              <w:bottom w:val="single" w:sz="4" w:space="0" w:color="auto"/>
              <w:right w:val="single" w:sz="4" w:space="0" w:color="auto"/>
            </w:tcBorders>
            <w:vAlign w:val="center"/>
          </w:tcPr>
          <w:p w14:paraId="2A758EB3" w14:textId="56BE39EF"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7AF02172" w14:textId="5AC17025"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55</w:t>
            </w:r>
          </w:p>
        </w:tc>
      </w:tr>
      <w:tr w:rsidR="00A823D3" w:rsidRPr="00BF4EAB" w14:paraId="37223F81" w14:textId="77777777" w:rsidTr="004D5568">
        <w:trPr>
          <w:jc w:val="center"/>
        </w:trPr>
        <w:tc>
          <w:tcPr>
            <w:tcW w:w="9415" w:type="dxa"/>
            <w:gridSpan w:val="7"/>
            <w:tcBorders>
              <w:top w:val="single" w:sz="4" w:space="0" w:color="auto"/>
              <w:left w:val="single" w:sz="4" w:space="0" w:color="auto"/>
              <w:bottom w:val="single" w:sz="4" w:space="0" w:color="auto"/>
              <w:right w:val="single" w:sz="4" w:space="0" w:color="auto"/>
            </w:tcBorders>
            <w:vAlign w:val="center"/>
          </w:tcPr>
          <w:p w14:paraId="58CC77F1" w14:textId="77777777" w:rsidR="00A823D3" w:rsidRPr="00BF4EAB" w:rsidRDefault="00A823D3" w:rsidP="00D62082">
            <w:pPr>
              <w:shd w:val="clear" w:color="auto" w:fill="FFFFFF"/>
              <w:spacing w:after="0" w:line="240" w:lineRule="auto"/>
              <w:ind w:left="-57" w:right="-57"/>
              <w:jc w:val="left"/>
              <w:rPr>
                <w:rFonts w:ascii="Times New Roman" w:hAnsi="Times New Roman"/>
                <w:b/>
              </w:rPr>
            </w:pPr>
            <w:r w:rsidRPr="00BF4EAB">
              <w:rPr>
                <w:rFonts w:ascii="Times New Roman" w:hAnsi="Times New Roman"/>
                <w:b/>
                <w:sz w:val="24"/>
                <w:szCs w:val="24"/>
              </w:rPr>
              <w:t xml:space="preserve">9. Creșterea performanțelor sectorului </w:t>
            </w:r>
            <w:r w:rsidRPr="00BF4EAB">
              <w:rPr>
                <w:rFonts w:ascii="Times New Roman" w:hAnsi="Times New Roman"/>
                <w:b/>
                <w:i/>
                <w:sz w:val="24"/>
                <w:szCs w:val="24"/>
              </w:rPr>
              <w:t>Educație</w:t>
            </w:r>
            <w:r w:rsidRPr="00BF4EAB">
              <w:rPr>
                <w:rFonts w:ascii="Times New Roman" w:hAnsi="Times New Roman"/>
                <w:b/>
                <w:sz w:val="24"/>
                <w:szCs w:val="24"/>
              </w:rPr>
              <w:t xml:space="preserve"> prin eficientizarea rețelei, modernizarea </w:t>
            </w:r>
            <w:r w:rsidRPr="00BF4EAB">
              <w:rPr>
                <w:rFonts w:ascii="Times New Roman" w:hAnsi="Times New Roman"/>
                <w:b/>
                <w:sz w:val="24"/>
                <w:szCs w:val="24"/>
                <w:lang w:eastAsia="ru-RU"/>
              </w:rPr>
              <w:t xml:space="preserve">infrastructurii și consolidarea </w:t>
            </w:r>
            <w:r w:rsidRPr="00BF4EAB">
              <w:rPr>
                <w:rFonts w:ascii="Times New Roman" w:hAnsi="Times New Roman"/>
                <w:b/>
                <w:sz w:val="24"/>
                <w:szCs w:val="24"/>
              </w:rPr>
              <w:t xml:space="preserve">capacității manageriale și a culturii calității </w:t>
            </w:r>
            <w:r w:rsidRPr="00BF4EAB">
              <w:rPr>
                <w:rFonts w:ascii="Times New Roman" w:hAnsi="Times New Roman"/>
                <w:b/>
                <w:sz w:val="24"/>
                <w:szCs w:val="24"/>
                <w:lang w:eastAsia="ru-RU"/>
              </w:rPr>
              <w:t>la toate nivelurile sistemului educațional</w:t>
            </w:r>
            <w:r w:rsidRPr="00BF4EAB">
              <w:rPr>
                <w:rFonts w:ascii="Times New Roman" w:hAnsi="Times New Roman"/>
                <w:b/>
                <w:sz w:val="24"/>
                <w:szCs w:val="23"/>
              </w:rPr>
              <w:t>.</w:t>
            </w:r>
          </w:p>
        </w:tc>
      </w:tr>
      <w:tr w:rsidR="00A823D3" w:rsidRPr="00BF4EAB" w14:paraId="21628296"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F54C68D" w14:textId="77777777" w:rsidR="00A823D3" w:rsidRPr="00BF4EAB" w:rsidRDefault="00A823D3" w:rsidP="00D62082">
            <w:pPr>
              <w:numPr>
                <w:ilvl w:val="0"/>
                <w:numId w:val="41"/>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6251D5F4"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instituțiilor de învățământ acreditate:</w:t>
            </w:r>
          </w:p>
          <w:p w14:paraId="7889EBD8" w14:textId="77777777" w:rsidR="00A823D3" w:rsidRPr="00BF4EAB" w:rsidRDefault="00A823D3" w:rsidP="00D62082">
            <w:pPr>
              <w:pStyle w:val="ListParagraph2"/>
              <w:numPr>
                <w:ilvl w:val="0"/>
                <w:numId w:val="33"/>
              </w:numPr>
              <w:shd w:val="clear" w:color="auto" w:fill="FFFFFF"/>
              <w:spacing w:after="0" w:line="240" w:lineRule="auto"/>
              <w:ind w:left="204" w:right="-57" w:hanging="204"/>
              <w:jc w:val="left"/>
              <w:rPr>
                <w:rFonts w:ascii="Times New Roman" w:hAnsi="Times New Roman"/>
              </w:rPr>
            </w:pPr>
            <w:r w:rsidRPr="00BF4EAB">
              <w:rPr>
                <w:rFonts w:ascii="Times New Roman" w:hAnsi="Times New Roman"/>
              </w:rPr>
              <w:t>învățământ general;</w:t>
            </w:r>
          </w:p>
          <w:p w14:paraId="5E29C77C" w14:textId="77777777" w:rsidR="00A823D3" w:rsidRPr="00BF4EAB" w:rsidRDefault="00A823D3" w:rsidP="00D62082">
            <w:pPr>
              <w:pStyle w:val="ListParagraph2"/>
              <w:numPr>
                <w:ilvl w:val="0"/>
                <w:numId w:val="33"/>
              </w:numPr>
              <w:shd w:val="clear" w:color="auto" w:fill="FFFFFF"/>
              <w:spacing w:after="0" w:line="240" w:lineRule="auto"/>
              <w:ind w:left="204" w:right="-57" w:hanging="204"/>
              <w:jc w:val="left"/>
              <w:rPr>
                <w:rFonts w:ascii="Times New Roman" w:hAnsi="Times New Roman"/>
              </w:rPr>
            </w:pPr>
            <w:r w:rsidRPr="00BF4EAB">
              <w:rPr>
                <w:rFonts w:ascii="Times New Roman" w:hAnsi="Times New Roman"/>
              </w:rPr>
              <w:t>învățământ profesional tehnic;</w:t>
            </w:r>
          </w:p>
          <w:p w14:paraId="03D6D05E" w14:textId="77777777" w:rsidR="00A823D3" w:rsidRPr="00BF4EAB" w:rsidRDefault="00A823D3" w:rsidP="00D62082">
            <w:pPr>
              <w:pStyle w:val="ListParagraph2"/>
              <w:numPr>
                <w:ilvl w:val="0"/>
                <w:numId w:val="33"/>
              </w:numPr>
              <w:shd w:val="clear" w:color="auto" w:fill="FFFFFF"/>
              <w:spacing w:after="0" w:line="240" w:lineRule="auto"/>
              <w:ind w:left="204" w:right="-57" w:hanging="204"/>
              <w:jc w:val="left"/>
              <w:rPr>
                <w:rFonts w:ascii="Times New Roman" w:hAnsi="Times New Roman"/>
              </w:rPr>
            </w:pPr>
            <w:r w:rsidRPr="00BF4EAB">
              <w:rPr>
                <w:rFonts w:ascii="Times New Roman" w:hAnsi="Times New Roman"/>
              </w:rPr>
              <w:t>învățământ superior, %</w:t>
            </w:r>
          </w:p>
        </w:tc>
        <w:tc>
          <w:tcPr>
            <w:tcW w:w="1177" w:type="dxa"/>
            <w:tcBorders>
              <w:top w:val="single" w:sz="4" w:space="0" w:color="auto"/>
              <w:left w:val="single" w:sz="4" w:space="0" w:color="auto"/>
              <w:bottom w:val="single" w:sz="4" w:space="0" w:color="auto"/>
              <w:right w:val="single" w:sz="4" w:space="0" w:color="auto"/>
            </w:tcBorders>
            <w:vAlign w:val="center"/>
          </w:tcPr>
          <w:p w14:paraId="63046456"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3A8A2E4E" w14:textId="7A4BA794"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0</w:t>
            </w:r>
          </w:p>
          <w:p w14:paraId="621F31DD" w14:textId="4368C15E"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0</w:t>
            </w:r>
          </w:p>
          <w:p w14:paraId="61C8C8B8" w14:textId="24CF080B"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0</w:t>
            </w:r>
          </w:p>
        </w:tc>
        <w:tc>
          <w:tcPr>
            <w:tcW w:w="1178" w:type="dxa"/>
            <w:tcBorders>
              <w:top w:val="single" w:sz="4" w:space="0" w:color="auto"/>
              <w:left w:val="single" w:sz="4" w:space="0" w:color="auto"/>
              <w:bottom w:val="single" w:sz="4" w:space="0" w:color="auto"/>
              <w:right w:val="single" w:sz="4" w:space="0" w:color="auto"/>
            </w:tcBorders>
            <w:vAlign w:val="center"/>
          </w:tcPr>
          <w:p w14:paraId="6EC92816" w14:textId="3574601E"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w:t>
            </w:r>
          </w:p>
          <w:p w14:paraId="3613CDC0" w14:textId="4C983BBC"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0</w:t>
            </w:r>
          </w:p>
          <w:p w14:paraId="30C91F09" w14:textId="0738772A"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0</w:t>
            </w:r>
          </w:p>
        </w:tc>
        <w:tc>
          <w:tcPr>
            <w:tcW w:w="1177" w:type="dxa"/>
            <w:tcBorders>
              <w:top w:val="single" w:sz="4" w:space="0" w:color="auto"/>
              <w:left w:val="single" w:sz="4" w:space="0" w:color="auto"/>
              <w:bottom w:val="single" w:sz="4" w:space="0" w:color="auto"/>
              <w:right w:val="single" w:sz="4" w:space="0" w:color="auto"/>
            </w:tcBorders>
            <w:vAlign w:val="center"/>
          </w:tcPr>
          <w:p w14:paraId="2EB85F68" w14:textId="1C402DE6"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40</w:t>
            </w:r>
          </w:p>
          <w:p w14:paraId="7230E907" w14:textId="652D8766"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20</w:t>
            </w:r>
          </w:p>
          <w:p w14:paraId="59689FFC" w14:textId="1EB052C3"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1DCE7CDC" w14:textId="6D63BC3C"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100</w:t>
            </w:r>
          </w:p>
          <w:p w14:paraId="1598D67F" w14:textId="263928E2"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100</w:t>
            </w:r>
          </w:p>
          <w:p w14:paraId="2369800F" w14:textId="79E22CE8"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100</w:t>
            </w:r>
          </w:p>
        </w:tc>
      </w:tr>
      <w:tr w:rsidR="00A823D3" w:rsidRPr="00BF4EAB" w14:paraId="7772E90E"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5B3884BD" w14:textId="77777777" w:rsidR="00A823D3" w:rsidRPr="00BF4EAB" w:rsidRDefault="00A823D3" w:rsidP="00D62082">
            <w:pPr>
              <w:numPr>
                <w:ilvl w:val="0"/>
                <w:numId w:val="41"/>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2249351B"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managerilor formați în domeniul managementului strategic, %</w:t>
            </w:r>
          </w:p>
        </w:tc>
        <w:tc>
          <w:tcPr>
            <w:tcW w:w="1177" w:type="dxa"/>
            <w:tcBorders>
              <w:top w:val="single" w:sz="4" w:space="0" w:color="auto"/>
              <w:left w:val="single" w:sz="4" w:space="0" w:color="auto"/>
              <w:bottom w:val="single" w:sz="4" w:space="0" w:color="auto"/>
              <w:right w:val="single" w:sz="4" w:space="0" w:color="auto"/>
            </w:tcBorders>
            <w:vAlign w:val="center"/>
          </w:tcPr>
          <w:p w14:paraId="6D871C9B"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7361514E" w14:textId="77777777"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w:t>
            </w:r>
          </w:p>
        </w:tc>
        <w:tc>
          <w:tcPr>
            <w:tcW w:w="1178" w:type="dxa"/>
            <w:tcBorders>
              <w:top w:val="single" w:sz="4" w:space="0" w:color="auto"/>
              <w:left w:val="single" w:sz="4" w:space="0" w:color="auto"/>
              <w:bottom w:val="single" w:sz="4" w:space="0" w:color="auto"/>
              <w:right w:val="single" w:sz="4" w:space="0" w:color="auto"/>
            </w:tcBorders>
            <w:vAlign w:val="center"/>
          </w:tcPr>
          <w:p w14:paraId="777905DC" w14:textId="74E1B312"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30</w:t>
            </w:r>
          </w:p>
        </w:tc>
        <w:tc>
          <w:tcPr>
            <w:tcW w:w="1177" w:type="dxa"/>
            <w:tcBorders>
              <w:top w:val="single" w:sz="4" w:space="0" w:color="auto"/>
              <w:left w:val="single" w:sz="4" w:space="0" w:color="auto"/>
              <w:bottom w:val="single" w:sz="4" w:space="0" w:color="auto"/>
              <w:right w:val="single" w:sz="4" w:space="0" w:color="auto"/>
            </w:tcBorders>
            <w:vAlign w:val="center"/>
          </w:tcPr>
          <w:p w14:paraId="78E2B1BE" w14:textId="119F9DDF"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70</w:t>
            </w:r>
          </w:p>
        </w:tc>
        <w:tc>
          <w:tcPr>
            <w:tcW w:w="1178" w:type="dxa"/>
            <w:tcBorders>
              <w:top w:val="single" w:sz="4" w:space="0" w:color="auto"/>
              <w:left w:val="single" w:sz="4" w:space="0" w:color="auto"/>
              <w:bottom w:val="single" w:sz="4" w:space="0" w:color="auto"/>
              <w:right w:val="single" w:sz="4" w:space="0" w:color="auto"/>
            </w:tcBorders>
            <w:vAlign w:val="center"/>
          </w:tcPr>
          <w:p w14:paraId="2BC9CAB9" w14:textId="33782FE1"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80</w:t>
            </w:r>
          </w:p>
        </w:tc>
      </w:tr>
      <w:tr w:rsidR="00A823D3" w:rsidRPr="00BF4EAB" w14:paraId="70AB31D4"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0E63B3BA" w14:textId="77777777" w:rsidR="00A823D3" w:rsidRPr="00BF4EAB" w:rsidRDefault="00A823D3" w:rsidP="00D62082">
            <w:pPr>
              <w:numPr>
                <w:ilvl w:val="0"/>
                <w:numId w:val="41"/>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21F2A0F1"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Ponderea instituțiilor de învățământ general cu infrastructură și bază </w:t>
            </w:r>
            <w:proofErr w:type="spellStart"/>
            <w:r w:rsidRPr="00BF4EAB">
              <w:rPr>
                <w:rFonts w:ascii="Times New Roman" w:hAnsi="Times New Roman"/>
              </w:rPr>
              <w:t>tehnico</w:t>
            </w:r>
            <w:proofErr w:type="spellEnd"/>
            <w:r w:rsidRPr="00BF4EAB">
              <w:rPr>
                <w:rFonts w:ascii="Times New Roman" w:hAnsi="Times New Roman"/>
              </w:rPr>
              <w:t>-materială modernă,%</w:t>
            </w:r>
          </w:p>
        </w:tc>
        <w:tc>
          <w:tcPr>
            <w:tcW w:w="1177" w:type="dxa"/>
            <w:tcBorders>
              <w:top w:val="single" w:sz="4" w:space="0" w:color="auto"/>
              <w:left w:val="single" w:sz="4" w:space="0" w:color="auto"/>
              <w:bottom w:val="single" w:sz="4" w:space="0" w:color="auto"/>
              <w:right w:val="single" w:sz="4" w:space="0" w:color="auto"/>
            </w:tcBorders>
            <w:vAlign w:val="center"/>
          </w:tcPr>
          <w:p w14:paraId="74150421"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654C6A3C" w14:textId="24D1A999"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3F947090" w14:textId="1A642AC6"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7" w:type="dxa"/>
            <w:tcBorders>
              <w:top w:val="single" w:sz="4" w:space="0" w:color="auto"/>
              <w:left w:val="single" w:sz="4" w:space="0" w:color="auto"/>
              <w:bottom w:val="single" w:sz="4" w:space="0" w:color="auto"/>
              <w:right w:val="single" w:sz="4" w:space="0" w:color="auto"/>
            </w:tcBorders>
            <w:vAlign w:val="center"/>
          </w:tcPr>
          <w:p w14:paraId="3CAF2C50" w14:textId="0FC9BFC1"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2743D766" w14:textId="49CE1013"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100</w:t>
            </w:r>
          </w:p>
        </w:tc>
      </w:tr>
      <w:tr w:rsidR="00A823D3" w:rsidRPr="00BF4EAB" w14:paraId="64E7D0F1"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72A380AF" w14:textId="77777777" w:rsidR="00A823D3" w:rsidRPr="00BF4EAB" w:rsidRDefault="00A823D3" w:rsidP="00D62082">
            <w:pPr>
              <w:numPr>
                <w:ilvl w:val="0"/>
                <w:numId w:val="41"/>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058C9E5B"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Ponderea instituțiilor de învățământ profesional tehnic asigurate cu infrastructură și bază </w:t>
            </w:r>
            <w:proofErr w:type="spellStart"/>
            <w:r w:rsidRPr="00BF4EAB">
              <w:rPr>
                <w:rFonts w:ascii="Times New Roman" w:hAnsi="Times New Roman"/>
              </w:rPr>
              <w:t>tehnico</w:t>
            </w:r>
            <w:proofErr w:type="spellEnd"/>
            <w:r w:rsidRPr="00BF4EAB">
              <w:rPr>
                <w:rFonts w:ascii="Times New Roman" w:hAnsi="Times New Roman"/>
              </w:rPr>
              <w:t>-materială modernă,%</w:t>
            </w:r>
          </w:p>
        </w:tc>
        <w:tc>
          <w:tcPr>
            <w:tcW w:w="1177" w:type="dxa"/>
            <w:tcBorders>
              <w:top w:val="single" w:sz="4" w:space="0" w:color="auto"/>
              <w:left w:val="single" w:sz="4" w:space="0" w:color="auto"/>
              <w:bottom w:val="single" w:sz="4" w:space="0" w:color="auto"/>
              <w:right w:val="single" w:sz="4" w:space="0" w:color="auto"/>
            </w:tcBorders>
            <w:vAlign w:val="center"/>
          </w:tcPr>
          <w:p w14:paraId="7EA3C85F"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6C4AD101" w14:textId="014B9541"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0D41142B" w14:textId="4BA984C0"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7" w:type="dxa"/>
            <w:tcBorders>
              <w:top w:val="single" w:sz="4" w:space="0" w:color="auto"/>
              <w:left w:val="single" w:sz="4" w:space="0" w:color="auto"/>
              <w:bottom w:val="single" w:sz="4" w:space="0" w:color="auto"/>
              <w:right w:val="single" w:sz="4" w:space="0" w:color="auto"/>
            </w:tcBorders>
            <w:vAlign w:val="center"/>
          </w:tcPr>
          <w:p w14:paraId="14AF7264" w14:textId="4156A50C"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29C425B8" w14:textId="3406A6DC"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100</w:t>
            </w:r>
          </w:p>
        </w:tc>
      </w:tr>
      <w:tr w:rsidR="00A823D3" w:rsidRPr="00BF4EAB" w14:paraId="1C0F3DDB"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2C47AA3C" w14:textId="77777777" w:rsidR="00A823D3" w:rsidRPr="00BF4EAB" w:rsidRDefault="00A823D3" w:rsidP="00D62082">
            <w:pPr>
              <w:numPr>
                <w:ilvl w:val="0"/>
                <w:numId w:val="41"/>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45A7CDD"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 xml:space="preserve">Ponderea instituțiilor de învățământ superior asigurate cu infrastructură și bază </w:t>
            </w:r>
            <w:proofErr w:type="spellStart"/>
            <w:r w:rsidRPr="00BF4EAB">
              <w:rPr>
                <w:rFonts w:ascii="Times New Roman" w:hAnsi="Times New Roman"/>
              </w:rPr>
              <w:t>tehnico</w:t>
            </w:r>
            <w:proofErr w:type="spellEnd"/>
            <w:r w:rsidRPr="00BF4EAB">
              <w:rPr>
                <w:rFonts w:ascii="Times New Roman" w:hAnsi="Times New Roman"/>
              </w:rPr>
              <w:t>-materială modernă,%</w:t>
            </w:r>
          </w:p>
        </w:tc>
        <w:tc>
          <w:tcPr>
            <w:tcW w:w="1177" w:type="dxa"/>
            <w:tcBorders>
              <w:top w:val="single" w:sz="4" w:space="0" w:color="auto"/>
              <w:left w:val="single" w:sz="4" w:space="0" w:color="auto"/>
              <w:bottom w:val="single" w:sz="4" w:space="0" w:color="auto"/>
              <w:right w:val="single" w:sz="4" w:space="0" w:color="auto"/>
            </w:tcBorders>
            <w:vAlign w:val="center"/>
          </w:tcPr>
          <w:p w14:paraId="2E75058D"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5A62AED7" w14:textId="7E3C162B"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50</w:t>
            </w:r>
          </w:p>
        </w:tc>
        <w:tc>
          <w:tcPr>
            <w:tcW w:w="1178" w:type="dxa"/>
            <w:tcBorders>
              <w:top w:val="single" w:sz="4" w:space="0" w:color="auto"/>
              <w:left w:val="single" w:sz="4" w:space="0" w:color="auto"/>
              <w:bottom w:val="single" w:sz="4" w:space="0" w:color="auto"/>
              <w:right w:val="single" w:sz="4" w:space="0" w:color="auto"/>
            </w:tcBorders>
            <w:vAlign w:val="center"/>
          </w:tcPr>
          <w:p w14:paraId="16DA45ED" w14:textId="622B5E10"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60</w:t>
            </w:r>
          </w:p>
        </w:tc>
        <w:tc>
          <w:tcPr>
            <w:tcW w:w="1177" w:type="dxa"/>
            <w:tcBorders>
              <w:top w:val="single" w:sz="4" w:space="0" w:color="auto"/>
              <w:left w:val="single" w:sz="4" w:space="0" w:color="auto"/>
              <w:bottom w:val="single" w:sz="4" w:space="0" w:color="auto"/>
              <w:right w:val="single" w:sz="4" w:space="0" w:color="auto"/>
            </w:tcBorders>
            <w:vAlign w:val="center"/>
          </w:tcPr>
          <w:p w14:paraId="4EB94414" w14:textId="34C48220"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80</w:t>
            </w:r>
          </w:p>
        </w:tc>
        <w:tc>
          <w:tcPr>
            <w:tcW w:w="1178" w:type="dxa"/>
            <w:tcBorders>
              <w:top w:val="single" w:sz="4" w:space="0" w:color="auto"/>
              <w:left w:val="single" w:sz="4" w:space="0" w:color="auto"/>
              <w:bottom w:val="single" w:sz="4" w:space="0" w:color="auto"/>
              <w:right w:val="single" w:sz="4" w:space="0" w:color="auto"/>
            </w:tcBorders>
            <w:vAlign w:val="center"/>
          </w:tcPr>
          <w:p w14:paraId="347588D6" w14:textId="71C0D831"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100</w:t>
            </w:r>
          </w:p>
        </w:tc>
      </w:tr>
      <w:tr w:rsidR="00A823D3" w:rsidRPr="00BF4EAB" w14:paraId="31717910" w14:textId="77777777" w:rsidTr="004D5568">
        <w:trPr>
          <w:jc w:val="center"/>
        </w:trPr>
        <w:tc>
          <w:tcPr>
            <w:tcW w:w="609" w:type="dxa"/>
            <w:tcBorders>
              <w:top w:val="single" w:sz="4" w:space="0" w:color="auto"/>
              <w:left w:val="single" w:sz="4" w:space="0" w:color="auto"/>
              <w:bottom w:val="single" w:sz="4" w:space="0" w:color="auto"/>
              <w:right w:val="single" w:sz="4" w:space="0" w:color="auto"/>
            </w:tcBorders>
            <w:vAlign w:val="center"/>
          </w:tcPr>
          <w:p w14:paraId="148F4375" w14:textId="77777777" w:rsidR="00A823D3" w:rsidRPr="00BF4EAB" w:rsidRDefault="00A823D3" w:rsidP="00D62082">
            <w:pPr>
              <w:numPr>
                <w:ilvl w:val="0"/>
                <w:numId w:val="41"/>
              </w:numPr>
              <w:spacing w:after="0" w:line="240" w:lineRule="auto"/>
              <w:rPr>
                <w:rFonts w:ascii="Times New Roman" w:hAnsi="Times New Roman"/>
                <w:bCs/>
              </w:rPr>
            </w:pPr>
          </w:p>
        </w:tc>
        <w:tc>
          <w:tcPr>
            <w:tcW w:w="2919" w:type="dxa"/>
            <w:tcBorders>
              <w:top w:val="single" w:sz="4" w:space="0" w:color="auto"/>
              <w:left w:val="single" w:sz="4" w:space="0" w:color="auto"/>
              <w:bottom w:val="single" w:sz="4" w:space="0" w:color="auto"/>
              <w:right w:val="single" w:sz="4" w:space="0" w:color="auto"/>
            </w:tcBorders>
            <w:vAlign w:val="center"/>
          </w:tcPr>
          <w:p w14:paraId="571BA590" w14:textId="77777777" w:rsidR="00A823D3" w:rsidRPr="00BF4EAB" w:rsidRDefault="00A823D3" w:rsidP="00D62082">
            <w:pPr>
              <w:shd w:val="clear" w:color="auto" w:fill="FFFFFF"/>
              <w:spacing w:after="0" w:line="240" w:lineRule="auto"/>
              <w:ind w:left="-57" w:right="-57" w:firstLine="5"/>
              <w:jc w:val="left"/>
              <w:rPr>
                <w:rFonts w:ascii="Times New Roman" w:hAnsi="Times New Roman"/>
              </w:rPr>
            </w:pPr>
            <w:r w:rsidRPr="00BF4EAB">
              <w:rPr>
                <w:rFonts w:ascii="Times New Roman" w:hAnsi="Times New Roman"/>
              </w:rPr>
              <w:t>Ponderea beneficiarilor implicați în procesul de consultare și luare a deciziilor în educație, %</w:t>
            </w:r>
          </w:p>
        </w:tc>
        <w:tc>
          <w:tcPr>
            <w:tcW w:w="1177" w:type="dxa"/>
            <w:tcBorders>
              <w:top w:val="single" w:sz="4" w:space="0" w:color="auto"/>
              <w:left w:val="single" w:sz="4" w:space="0" w:color="auto"/>
              <w:bottom w:val="single" w:sz="4" w:space="0" w:color="auto"/>
              <w:right w:val="single" w:sz="4" w:space="0" w:color="auto"/>
            </w:tcBorders>
            <w:vAlign w:val="center"/>
          </w:tcPr>
          <w:p w14:paraId="5AAB58C8" w14:textId="77777777" w:rsidR="00A823D3" w:rsidRPr="00BF4EAB" w:rsidRDefault="00A823D3" w:rsidP="00D62082">
            <w:pPr>
              <w:shd w:val="clear" w:color="auto" w:fill="FFFFFF"/>
              <w:spacing w:after="0" w:line="240" w:lineRule="auto"/>
              <w:ind w:left="-57" w:right="-57"/>
              <w:jc w:val="center"/>
              <w:rPr>
                <w:rFonts w:ascii="Times New Roman" w:hAnsi="Times New Roman"/>
              </w:rPr>
            </w:pPr>
            <w:r w:rsidRPr="00BF4EAB">
              <w:rPr>
                <w:rFonts w:ascii="Times New Roman" w:hAnsi="Times New Roman"/>
              </w:rPr>
              <w:t>MEC</w:t>
            </w:r>
          </w:p>
        </w:tc>
        <w:tc>
          <w:tcPr>
            <w:tcW w:w="1177" w:type="dxa"/>
            <w:tcBorders>
              <w:top w:val="single" w:sz="4" w:space="0" w:color="auto"/>
              <w:left w:val="single" w:sz="4" w:space="0" w:color="auto"/>
              <w:bottom w:val="single" w:sz="4" w:space="0" w:color="auto"/>
              <w:right w:val="single" w:sz="4" w:space="0" w:color="auto"/>
            </w:tcBorders>
            <w:vAlign w:val="center"/>
          </w:tcPr>
          <w:p w14:paraId="7A79D7D4" w14:textId="4DFD53B1"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20</w:t>
            </w:r>
          </w:p>
        </w:tc>
        <w:tc>
          <w:tcPr>
            <w:tcW w:w="1178" w:type="dxa"/>
            <w:tcBorders>
              <w:top w:val="single" w:sz="4" w:space="0" w:color="auto"/>
              <w:left w:val="single" w:sz="4" w:space="0" w:color="auto"/>
              <w:bottom w:val="single" w:sz="4" w:space="0" w:color="auto"/>
              <w:right w:val="single" w:sz="4" w:space="0" w:color="auto"/>
            </w:tcBorders>
            <w:vAlign w:val="center"/>
          </w:tcPr>
          <w:p w14:paraId="2F59E4CA" w14:textId="0A809588"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30</w:t>
            </w:r>
          </w:p>
        </w:tc>
        <w:tc>
          <w:tcPr>
            <w:tcW w:w="1177" w:type="dxa"/>
            <w:tcBorders>
              <w:top w:val="single" w:sz="4" w:space="0" w:color="auto"/>
              <w:left w:val="single" w:sz="4" w:space="0" w:color="auto"/>
              <w:bottom w:val="single" w:sz="4" w:space="0" w:color="auto"/>
              <w:right w:val="single" w:sz="4" w:space="0" w:color="auto"/>
            </w:tcBorders>
            <w:vAlign w:val="center"/>
          </w:tcPr>
          <w:p w14:paraId="26AAEE21" w14:textId="01F528EC"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40</w:t>
            </w:r>
          </w:p>
        </w:tc>
        <w:tc>
          <w:tcPr>
            <w:tcW w:w="1178" w:type="dxa"/>
            <w:tcBorders>
              <w:top w:val="single" w:sz="4" w:space="0" w:color="auto"/>
              <w:left w:val="single" w:sz="4" w:space="0" w:color="auto"/>
              <w:bottom w:val="single" w:sz="4" w:space="0" w:color="auto"/>
              <w:right w:val="single" w:sz="4" w:space="0" w:color="auto"/>
            </w:tcBorders>
            <w:vAlign w:val="center"/>
          </w:tcPr>
          <w:p w14:paraId="067E2C2D" w14:textId="352FA726" w:rsidR="00A823D3" w:rsidRPr="00BF4EAB" w:rsidRDefault="00A823D3" w:rsidP="00D62082">
            <w:pPr>
              <w:shd w:val="clear" w:color="auto" w:fill="FFFFFF"/>
              <w:spacing w:after="0" w:line="240" w:lineRule="auto"/>
              <w:ind w:left="-57" w:right="-57" w:firstLine="10"/>
              <w:jc w:val="center"/>
              <w:rPr>
                <w:rFonts w:ascii="Times New Roman" w:hAnsi="Times New Roman"/>
              </w:rPr>
            </w:pPr>
            <w:r w:rsidRPr="00BF4EAB">
              <w:rPr>
                <w:rFonts w:ascii="Times New Roman" w:hAnsi="Times New Roman"/>
              </w:rPr>
              <w:t>50</w:t>
            </w:r>
          </w:p>
        </w:tc>
      </w:tr>
    </w:tbl>
    <w:p w14:paraId="693E35EC" w14:textId="77777777" w:rsidR="00934ADB" w:rsidRPr="00FD329A" w:rsidRDefault="00934ADB" w:rsidP="00D62082">
      <w:pPr>
        <w:spacing w:after="0" w:line="240" w:lineRule="auto"/>
        <w:jc w:val="center"/>
        <w:rPr>
          <w:rFonts w:ascii="Times New Roman" w:eastAsia="MS Mincho" w:hAnsi="Times New Roman"/>
          <w:b/>
          <w:sz w:val="24"/>
          <w:szCs w:val="24"/>
        </w:rPr>
      </w:pPr>
      <w:r w:rsidRPr="00FD329A">
        <w:rPr>
          <w:rFonts w:ascii="Times New Roman" w:hAnsi="Times New Roman"/>
          <w:b/>
          <w:color w:val="0033CC"/>
          <w:sz w:val="26"/>
          <w:szCs w:val="26"/>
        </w:rPr>
        <w:br w:type="page"/>
      </w:r>
    </w:p>
    <w:p w14:paraId="42D13723" w14:textId="2720E267" w:rsidR="00934ADB" w:rsidRPr="00FD329A" w:rsidRDefault="00934ADB" w:rsidP="000C5238">
      <w:pPr>
        <w:pStyle w:val="Heading1"/>
      </w:pPr>
      <w:bookmarkStart w:id="29" w:name="_Toc104878116"/>
      <w:r w:rsidRPr="00FD329A">
        <w:rPr>
          <w:color w:val="0033CC"/>
        </w:rPr>
        <w:lastRenderedPageBreak/>
        <w:t xml:space="preserve">VII. </w:t>
      </w:r>
      <w:r w:rsidRPr="00FD329A">
        <w:t xml:space="preserve">RISCURI ÎN IMPLEMENTAREA STRATEGIEI DE DEZVOLTARE </w:t>
      </w:r>
      <w:r w:rsidRPr="004219FC">
        <w:rPr>
          <w:rFonts w:eastAsia="MS Mincho"/>
          <w:color w:val="000000"/>
        </w:rPr>
        <w:t>„</w:t>
      </w:r>
      <w:r w:rsidRPr="00FD329A">
        <w:t>EDUCAȚIA 2030” ȘI MĂSURI DE PREVENIRE ȘI CONTRACARARE A ACESTORA</w:t>
      </w:r>
      <w:bookmarkEnd w:id="29"/>
      <w:r w:rsidRPr="00FD329A">
        <w:rPr>
          <w:color w:val="FF0000"/>
        </w:rPr>
        <w:t xml:space="preserve"> </w:t>
      </w:r>
    </w:p>
    <w:p w14:paraId="145AC950" w14:textId="77777777" w:rsidR="00934ADB" w:rsidRPr="00FD329A" w:rsidRDefault="00934ADB" w:rsidP="00D62082">
      <w:pPr>
        <w:spacing w:after="0" w:line="240" w:lineRule="auto"/>
        <w:ind w:firstLine="567"/>
        <w:rPr>
          <w:rFonts w:ascii="Times New Roman" w:eastAsia="MS Mincho" w:hAnsi="Times New Roman"/>
          <w:sz w:val="24"/>
          <w:szCs w:val="24"/>
        </w:rPr>
      </w:pPr>
      <w:r w:rsidRPr="00FD329A">
        <w:rPr>
          <w:rFonts w:ascii="Times New Roman" w:eastAsia="MS Mincho" w:hAnsi="Times New Roman"/>
          <w:sz w:val="24"/>
          <w:szCs w:val="24"/>
        </w:rPr>
        <w:t xml:space="preserve">Implementarea eficientă 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presupune crearea unor condiții și oportunități:</w:t>
      </w:r>
    </w:p>
    <w:p w14:paraId="79E9C904" w14:textId="77777777" w:rsidR="00934ADB" w:rsidRPr="00FD329A" w:rsidRDefault="00934ADB" w:rsidP="00D62082">
      <w:pPr>
        <w:pStyle w:val="ListParagraph1"/>
        <w:numPr>
          <w:ilvl w:val="0"/>
          <w:numId w:val="10"/>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Existența voinței politice la diferite niveluri privind asigurarea implementării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ca prioritate națională.</w:t>
      </w:r>
    </w:p>
    <w:p w14:paraId="18D19F2F" w14:textId="77777777" w:rsidR="00934ADB" w:rsidRPr="00FD329A" w:rsidRDefault="00934ADB" w:rsidP="00D62082">
      <w:pPr>
        <w:pStyle w:val="ListParagraph1"/>
        <w:numPr>
          <w:ilvl w:val="0"/>
          <w:numId w:val="10"/>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Asigurarea financiară, metodologică, logistică etc. a implementării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3CD483F3" w14:textId="77777777" w:rsidR="00934ADB" w:rsidRPr="00FD329A" w:rsidRDefault="00934ADB" w:rsidP="00D62082">
      <w:pPr>
        <w:pStyle w:val="ListParagraph1"/>
        <w:numPr>
          <w:ilvl w:val="0"/>
          <w:numId w:val="10"/>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Elaborarea unui Plan de acțiuni realist, coerent de realizare a obiectivelor SD ”Educația 2030”.</w:t>
      </w:r>
    </w:p>
    <w:p w14:paraId="3FD6CBC2" w14:textId="77777777" w:rsidR="00934ADB" w:rsidRPr="00FD329A" w:rsidRDefault="00934ADB" w:rsidP="00D62082">
      <w:pPr>
        <w:pStyle w:val="ListParagraph1"/>
        <w:numPr>
          <w:ilvl w:val="0"/>
          <w:numId w:val="10"/>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Elaborarea Strategiilor și a Programelor de dezvoltare a educației la nivel local și instituțional, corelate cu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2E539A15" w14:textId="77777777" w:rsidR="00934ADB" w:rsidRPr="00FD329A" w:rsidRDefault="00934ADB" w:rsidP="00D62082">
      <w:pPr>
        <w:pStyle w:val="ListParagraph1"/>
        <w:numPr>
          <w:ilvl w:val="0"/>
          <w:numId w:val="10"/>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Formarea resurselor umane, experților, </w:t>
      </w:r>
      <w:r>
        <w:rPr>
          <w:rFonts w:ascii="Times New Roman" w:eastAsia="MS Mincho" w:hAnsi="Times New Roman"/>
          <w:sz w:val="24"/>
          <w:szCs w:val="24"/>
        </w:rPr>
        <w:t xml:space="preserve">organizarea </w:t>
      </w:r>
      <w:r w:rsidRPr="00FD329A">
        <w:rPr>
          <w:rFonts w:ascii="Times New Roman" w:eastAsia="MS Mincho" w:hAnsi="Times New Roman"/>
          <w:sz w:val="24"/>
          <w:szCs w:val="24"/>
        </w:rPr>
        <w:t xml:space="preserve">consultărilor privind implementarea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584AF1D7" w14:textId="77777777" w:rsidR="00934ADB" w:rsidRPr="00FD329A" w:rsidRDefault="00934ADB" w:rsidP="00D62082">
      <w:pPr>
        <w:pStyle w:val="ListParagraph1"/>
        <w:spacing w:after="0" w:line="240" w:lineRule="auto"/>
        <w:ind w:left="0" w:firstLine="567"/>
        <w:rPr>
          <w:rFonts w:ascii="Times New Roman" w:eastAsia="MS Mincho" w:hAnsi="Times New Roman"/>
          <w:sz w:val="24"/>
          <w:szCs w:val="24"/>
        </w:rPr>
      </w:pPr>
      <w:r w:rsidRPr="00FD329A">
        <w:rPr>
          <w:rFonts w:ascii="Times New Roman" w:eastAsia="MS Mincho" w:hAnsi="Times New Roman"/>
          <w:sz w:val="24"/>
          <w:szCs w:val="24"/>
        </w:rPr>
        <w:t xml:space="preserve">Conceptul de implementare 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trebuie să se axeze pe câteva principii determinante:</w:t>
      </w:r>
    </w:p>
    <w:p w14:paraId="4E2CB99E"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 xml:space="preserve">principiul lecțiilor învățate </w:t>
      </w:r>
      <w:r w:rsidRPr="00FD329A">
        <w:rPr>
          <w:rFonts w:ascii="Times New Roman" w:eastAsia="MS Mincho" w:hAnsi="Times New Roman"/>
          <w:sz w:val="24"/>
          <w:szCs w:val="24"/>
        </w:rPr>
        <w:t>în urma implementării strategiilor precedente (</w:t>
      </w:r>
      <w:r w:rsidRPr="00FD329A">
        <w:rPr>
          <w:rFonts w:ascii="Times New Roman" w:eastAsia="MS Mincho" w:hAnsi="Times New Roman"/>
          <w:i/>
          <w:sz w:val="24"/>
          <w:szCs w:val="24"/>
        </w:rPr>
        <w:t>a se vedea</w:t>
      </w:r>
      <w:r w:rsidRPr="00FD329A">
        <w:rPr>
          <w:rFonts w:ascii="Times New Roman" w:eastAsia="MS Mincho" w:hAnsi="Times New Roman"/>
          <w:sz w:val="24"/>
          <w:szCs w:val="24"/>
        </w:rPr>
        <w:t xml:space="preserve"> Raportul de evaluare complementară a sectorului educației, 2019);</w:t>
      </w:r>
    </w:p>
    <w:p w14:paraId="24D9CD8C"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principiul planificării operaționale</w:t>
      </w:r>
      <w:r w:rsidRPr="00FD329A">
        <w:rPr>
          <w:rFonts w:ascii="Times New Roman" w:eastAsia="MS Mincho" w:hAnsi="Times New Roman"/>
          <w:sz w:val="24"/>
          <w:szCs w:val="24"/>
        </w:rPr>
        <w:t xml:space="preserve"> coerente cu direcțiile strategice de acțiuni la toate nivelurile;</w:t>
      </w:r>
    </w:p>
    <w:p w14:paraId="52AF43F5"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 xml:space="preserve">principiul pregătirii și motivării resurselor umane </w:t>
      </w:r>
      <w:r w:rsidRPr="00FD329A">
        <w:rPr>
          <w:rFonts w:ascii="Times New Roman" w:eastAsia="MS Mincho" w:hAnsi="Times New Roman"/>
          <w:sz w:val="24"/>
          <w:szCs w:val="24"/>
        </w:rPr>
        <w:t>pentru acceptare</w:t>
      </w:r>
      <w:r>
        <w:rPr>
          <w:rFonts w:ascii="Times New Roman" w:eastAsia="MS Mincho" w:hAnsi="Times New Roman"/>
          <w:sz w:val="24"/>
          <w:szCs w:val="24"/>
        </w:rPr>
        <w:t>a și promovare</w:t>
      </w:r>
      <w:r w:rsidRPr="00FD329A">
        <w:rPr>
          <w:rFonts w:ascii="Times New Roman" w:eastAsia="MS Mincho" w:hAnsi="Times New Roman"/>
          <w:sz w:val="24"/>
          <w:szCs w:val="24"/>
        </w:rPr>
        <w:t>a schimbărilor;</w:t>
      </w:r>
    </w:p>
    <w:p w14:paraId="28CEEE83"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principiul respectării politicilor financiare</w:t>
      </w:r>
      <w:r w:rsidRPr="00FD329A">
        <w:rPr>
          <w:rFonts w:ascii="Times New Roman" w:eastAsia="MS Mincho" w:hAnsi="Times New Roman"/>
          <w:sz w:val="24"/>
          <w:szCs w:val="24"/>
        </w:rPr>
        <w:t xml:space="preserve"> privind realizarea obiectivelor generale și specifice;</w:t>
      </w:r>
    </w:p>
    <w:p w14:paraId="25A0EFA2"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principiul respectării angajamentelor naționale și internaționale</w:t>
      </w:r>
      <w:r w:rsidRPr="00FD329A">
        <w:rPr>
          <w:rFonts w:ascii="Times New Roman" w:eastAsia="MS Mincho" w:hAnsi="Times New Roman"/>
          <w:sz w:val="24"/>
          <w:szCs w:val="24"/>
        </w:rPr>
        <w:t>;</w:t>
      </w:r>
    </w:p>
    <w:p w14:paraId="2A15DDBD"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 xml:space="preserve">principiul responsabilității factorilor </w:t>
      </w:r>
      <w:r w:rsidRPr="00FD329A">
        <w:rPr>
          <w:rFonts w:ascii="Times New Roman" w:eastAsia="MS Mincho" w:hAnsi="Times New Roman"/>
          <w:sz w:val="24"/>
          <w:szCs w:val="24"/>
        </w:rPr>
        <w:t xml:space="preserve">implicați în realizarea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23E864DE"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i/>
          <w:sz w:val="24"/>
          <w:szCs w:val="24"/>
        </w:rPr>
        <w:t xml:space="preserve">principiul implementării  SD </w:t>
      </w:r>
      <w:r w:rsidRPr="006E711E">
        <w:rPr>
          <w:rFonts w:ascii="Times New Roman" w:eastAsia="MS Mincho" w:hAnsi="Times New Roman"/>
          <w:i/>
          <w:color w:val="000000"/>
          <w:sz w:val="24"/>
          <w:szCs w:val="26"/>
        </w:rPr>
        <w:t>„</w:t>
      </w:r>
      <w:r w:rsidRPr="00FD329A">
        <w:rPr>
          <w:rFonts w:ascii="Times New Roman" w:eastAsia="MS Mincho" w:hAnsi="Times New Roman"/>
          <w:i/>
          <w:sz w:val="24"/>
          <w:szCs w:val="24"/>
        </w:rPr>
        <w:t>Educația 2030”</w:t>
      </w:r>
      <w:r w:rsidRPr="00FD329A">
        <w:rPr>
          <w:rFonts w:ascii="Times New Roman" w:eastAsia="MS Mincho" w:hAnsi="Times New Roman"/>
          <w:sz w:val="24"/>
          <w:szCs w:val="24"/>
        </w:rPr>
        <w:t xml:space="preserve"> pe întreg teritoriu al Republicii Moldova.</w:t>
      </w:r>
    </w:p>
    <w:p w14:paraId="25725DE2" w14:textId="77777777" w:rsidR="00934ADB" w:rsidRPr="00FD329A" w:rsidRDefault="00934ADB" w:rsidP="00D62082">
      <w:pPr>
        <w:pStyle w:val="ListParagraph1"/>
        <w:spacing w:after="0" w:line="240" w:lineRule="auto"/>
        <w:ind w:left="0" w:firstLine="567"/>
        <w:rPr>
          <w:rFonts w:ascii="Times New Roman" w:eastAsia="MS Mincho" w:hAnsi="Times New Roman"/>
          <w:sz w:val="24"/>
          <w:szCs w:val="24"/>
        </w:rPr>
      </w:pPr>
      <w:r w:rsidRPr="00FD329A">
        <w:rPr>
          <w:rFonts w:ascii="Times New Roman" w:eastAsia="MS Mincho" w:hAnsi="Times New Roman"/>
          <w:sz w:val="24"/>
          <w:szCs w:val="24"/>
        </w:rPr>
        <w:t xml:space="preserve">Așadar, implementarea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presupune valorificarea următoarelor mecanisme:</w:t>
      </w:r>
    </w:p>
    <w:p w14:paraId="2F887AA6"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Programul și Planul</w:t>
      </w:r>
      <w:r>
        <w:rPr>
          <w:rFonts w:ascii="Times New Roman" w:eastAsia="MS Mincho" w:hAnsi="Times New Roman"/>
          <w:sz w:val="24"/>
          <w:szCs w:val="24"/>
        </w:rPr>
        <w:t xml:space="preserve"> de acțiuni pentru implementare</w:t>
      </w:r>
      <w:r w:rsidRPr="00FD329A">
        <w:rPr>
          <w:rFonts w:ascii="Times New Roman" w:eastAsia="MS Mincho" w:hAnsi="Times New Roman"/>
          <w:sz w:val="24"/>
          <w:szCs w:val="24"/>
        </w:rPr>
        <w:t xml:space="preserve">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21D5FA17"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Programul și Planul de acțiuni pentru implementarea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la nivel local și instituțional.</w:t>
      </w:r>
    </w:p>
    <w:p w14:paraId="28E7F848"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Operarea de modificări în Codul Educației al Republicii Moldova (2014), </w:t>
      </w:r>
      <w:r>
        <w:rPr>
          <w:rFonts w:ascii="Times New Roman" w:eastAsia="MS Mincho" w:hAnsi="Times New Roman"/>
          <w:sz w:val="24"/>
          <w:szCs w:val="24"/>
        </w:rPr>
        <w:t xml:space="preserve">în </w:t>
      </w:r>
      <w:r w:rsidRPr="00FD329A">
        <w:rPr>
          <w:rFonts w:ascii="Times New Roman" w:eastAsia="MS Mincho" w:hAnsi="Times New Roman"/>
          <w:sz w:val="24"/>
          <w:szCs w:val="24"/>
        </w:rPr>
        <w:t>alte documente de politici educaționale.</w:t>
      </w:r>
    </w:p>
    <w:p w14:paraId="662CB746"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Corelarea implementării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cu implementarea Strategiilor în alte sectoare ale economiei naționale.</w:t>
      </w:r>
    </w:p>
    <w:p w14:paraId="5C7FDF74"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Formarea resurselor umane privind implementarea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30AC5BFA"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Finanțarea adecvată a implementării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5F5162CE" w14:textId="77777777" w:rsidR="00934ADB" w:rsidRPr="00FD329A"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Identificarea și aplicarea unor proiecte speciale.</w:t>
      </w:r>
    </w:p>
    <w:p w14:paraId="504862A2" w14:textId="77777777" w:rsidR="00934ADB" w:rsidRPr="00FD329A" w:rsidRDefault="00934ADB" w:rsidP="00D62082">
      <w:pPr>
        <w:pStyle w:val="ListParagraph1"/>
        <w:numPr>
          <w:ilvl w:val="0"/>
          <w:numId w:val="9"/>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Planuri de activități ale Ministerului Educației și Cercetării; </w:t>
      </w:r>
      <w:r>
        <w:rPr>
          <w:rFonts w:ascii="Times New Roman" w:eastAsia="MS Mincho" w:hAnsi="Times New Roman"/>
          <w:sz w:val="24"/>
          <w:szCs w:val="24"/>
        </w:rPr>
        <w:t>ale d</w:t>
      </w:r>
      <w:r w:rsidRPr="00FD329A">
        <w:rPr>
          <w:rFonts w:ascii="Times New Roman" w:eastAsia="MS Mincho" w:hAnsi="Times New Roman"/>
          <w:sz w:val="24"/>
          <w:szCs w:val="24"/>
        </w:rPr>
        <w:t>irecțiilor raionale/ municipale de învățământ.</w:t>
      </w:r>
    </w:p>
    <w:p w14:paraId="03FCCCFA" w14:textId="77777777" w:rsidR="00934ADB" w:rsidRPr="00FD329A" w:rsidRDefault="00934ADB" w:rsidP="00D62082">
      <w:pPr>
        <w:spacing w:after="0" w:line="240" w:lineRule="auto"/>
        <w:ind w:firstLine="567"/>
        <w:rPr>
          <w:rFonts w:ascii="Times New Roman" w:eastAsia="MS Mincho" w:hAnsi="Times New Roman"/>
          <w:sz w:val="24"/>
          <w:szCs w:val="24"/>
        </w:rPr>
      </w:pPr>
      <w:r w:rsidRPr="00FD329A">
        <w:rPr>
          <w:rFonts w:ascii="Times New Roman" w:eastAsia="MS Mincho" w:hAnsi="Times New Roman"/>
          <w:sz w:val="24"/>
          <w:szCs w:val="24"/>
        </w:rPr>
        <w:t xml:space="preserve">Totodată, implementarea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 xml:space="preserve">Educația 2030” este expusă </w:t>
      </w:r>
      <w:r w:rsidRPr="006E711E">
        <w:rPr>
          <w:rFonts w:ascii="Times New Roman" w:eastAsia="MS Mincho" w:hAnsi="Times New Roman"/>
          <w:sz w:val="24"/>
          <w:szCs w:val="24"/>
        </w:rPr>
        <w:t xml:space="preserve">următoarelor </w:t>
      </w:r>
      <w:r w:rsidRPr="00FD329A">
        <w:rPr>
          <w:rFonts w:ascii="Times New Roman" w:eastAsia="MS Mincho" w:hAnsi="Times New Roman"/>
          <w:b/>
          <w:sz w:val="24"/>
          <w:szCs w:val="24"/>
        </w:rPr>
        <w:t>riscuri</w:t>
      </w:r>
      <w:r w:rsidRPr="00FD329A">
        <w:rPr>
          <w:rFonts w:ascii="Times New Roman" w:eastAsia="MS Mincho" w:hAnsi="Times New Roman"/>
          <w:sz w:val="24"/>
          <w:szCs w:val="24"/>
        </w:rPr>
        <w:t>:</w:t>
      </w:r>
    </w:p>
    <w:p w14:paraId="14504A6C" w14:textId="77777777" w:rsidR="00934ADB" w:rsidRPr="00FD329A" w:rsidRDefault="00934ADB" w:rsidP="00D62082">
      <w:pPr>
        <w:pStyle w:val="ListParagraph1"/>
        <w:numPr>
          <w:ilvl w:val="0"/>
          <w:numId w:val="1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Influențele imprevizibile ale pandemiei </w:t>
      </w:r>
      <w:r>
        <w:rPr>
          <w:rFonts w:ascii="Times New Roman" w:eastAsia="MS Mincho" w:hAnsi="Times New Roman"/>
          <w:sz w:val="24"/>
          <w:szCs w:val="24"/>
        </w:rPr>
        <w:t>COVID-19</w:t>
      </w:r>
      <w:r w:rsidRPr="00FD329A">
        <w:rPr>
          <w:rFonts w:ascii="Times New Roman" w:eastAsia="MS Mincho" w:hAnsi="Times New Roman"/>
          <w:sz w:val="24"/>
          <w:szCs w:val="24"/>
        </w:rPr>
        <w:t xml:space="preserve"> asupra sistemului de învățământ, inclusiv în etapa </w:t>
      </w:r>
      <w:proofErr w:type="spellStart"/>
      <w:r w:rsidRPr="00FD329A">
        <w:rPr>
          <w:rFonts w:ascii="Times New Roman" w:eastAsia="MS Mincho" w:hAnsi="Times New Roman"/>
          <w:sz w:val="24"/>
          <w:szCs w:val="24"/>
        </w:rPr>
        <w:t>postpandemică</w:t>
      </w:r>
      <w:proofErr w:type="spellEnd"/>
      <w:r>
        <w:rPr>
          <w:rFonts w:ascii="Times New Roman" w:eastAsia="MS Mincho" w:hAnsi="Times New Roman"/>
          <w:sz w:val="24"/>
          <w:szCs w:val="24"/>
        </w:rPr>
        <w:t xml:space="preserve"> și ale consecințelor conflictului militar din Ucraina</w:t>
      </w:r>
      <w:r w:rsidRPr="00FD329A">
        <w:rPr>
          <w:rFonts w:ascii="Times New Roman" w:eastAsia="MS Mincho" w:hAnsi="Times New Roman"/>
          <w:sz w:val="24"/>
          <w:szCs w:val="24"/>
        </w:rPr>
        <w:t>.</w:t>
      </w:r>
    </w:p>
    <w:p w14:paraId="6743BC2B" w14:textId="77777777" w:rsidR="00934ADB" w:rsidRPr="00FD329A" w:rsidRDefault="00934ADB" w:rsidP="00D62082">
      <w:pPr>
        <w:pStyle w:val="ListParagraph1"/>
        <w:numPr>
          <w:ilvl w:val="0"/>
          <w:numId w:val="1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Instabilitate politică continuă.</w:t>
      </w:r>
    </w:p>
    <w:p w14:paraId="2C969A89" w14:textId="77777777" w:rsidR="00934ADB" w:rsidRPr="00FD329A" w:rsidRDefault="00934ADB" w:rsidP="00D62082">
      <w:pPr>
        <w:pStyle w:val="ListParagraph1"/>
        <w:numPr>
          <w:ilvl w:val="0"/>
          <w:numId w:val="1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Nivelul scăzut de capacități umane, financiare, logistice, manageriale etc. de implementare eficientă 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28B3363D" w14:textId="77777777" w:rsidR="00934ADB" w:rsidRPr="00FD329A" w:rsidRDefault="00934ADB" w:rsidP="00D62082">
      <w:pPr>
        <w:pStyle w:val="ListParagraph1"/>
        <w:numPr>
          <w:ilvl w:val="0"/>
          <w:numId w:val="11"/>
        </w:numPr>
        <w:spacing w:after="12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lastRenderedPageBreak/>
        <w:t xml:space="preserve">Lipsa consensului politic între grupurile vizate de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privind politicile educaționale, dezvoltarea învățământului superior, cercetarea științifică, educația interculturală etc.</w:t>
      </w:r>
    </w:p>
    <w:p w14:paraId="7E348C09" w14:textId="77777777" w:rsidR="00934ADB" w:rsidRPr="00FD329A" w:rsidRDefault="00934ADB" w:rsidP="00D62082">
      <w:pPr>
        <w:spacing w:after="0" w:line="240" w:lineRule="auto"/>
        <w:ind w:firstLine="567"/>
        <w:rPr>
          <w:rFonts w:ascii="Times New Roman" w:eastAsia="MS Mincho" w:hAnsi="Times New Roman"/>
          <w:sz w:val="24"/>
          <w:szCs w:val="24"/>
        </w:rPr>
      </w:pPr>
      <w:r w:rsidRPr="00FD329A">
        <w:rPr>
          <w:rFonts w:ascii="Times New Roman" w:eastAsia="MS Mincho" w:hAnsi="Times New Roman"/>
          <w:b/>
          <w:sz w:val="24"/>
          <w:szCs w:val="24"/>
        </w:rPr>
        <w:t xml:space="preserve">Măsuri de prevenire și contracarare a riscurilor de implementare a </w:t>
      </w:r>
      <w:r>
        <w:rPr>
          <w:rFonts w:ascii="Times New Roman" w:hAnsi="Times New Roman"/>
          <w:b/>
          <w:sz w:val="26"/>
          <w:szCs w:val="26"/>
        </w:rPr>
        <w:t xml:space="preserve">SD </w:t>
      </w:r>
      <w:r w:rsidRPr="00FD011C">
        <w:rPr>
          <w:rFonts w:ascii="Times New Roman" w:eastAsia="MS Mincho" w:hAnsi="Times New Roman"/>
          <w:b/>
          <w:color w:val="000000"/>
          <w:sz w:val="24"/>
          <w:szCs w:val="26"/>
        </w:rPr>
        <w:t>„</w:t>
      </w:r>
      <w:r w:rsidRPr="00FD329A">
        <w:rPr>
          <w:rFonts w:ascii="Times New Roman" w:hAnsi="Times New Roman"/>
          <w:b/>
          <w:sz w:val="26"/>
          <w:szCs w:val="26"/>
        </w:rPr>
        <w:t>Educația 2030”</w:t>
      </w:r>
    </w:p>
    <w:p w14:paraId="40ED3938" w14:textId="77777777" w:rsidR="00934ADB" w:rsidRPr="00FD329A" w:rsidRDefault="00934ADB" w:rsidP="00D62082">
      <w:pPr>
        <w:pStyle w:val="ListParagraph1"/>
        <w:numPr>
          <w:ilvl w:val="0"/>
          <w:numId w:val="3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Corelarea continuă  a volumului de finanțare a implementării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cu nivelul de inflație, dinamica dezvoltării socioeconomice a țării, cu apariția unor noi provocări și noi probleme.</w:t>
      </w:r>
    </w:p>
    <w:p w14:paraId="67B8EE3C" w14:textId="77777777" w:rsidR="00934ADB" w:rsidRPr="00FD329A" w:rsidRDefault="00934ADB" w:rsidP="00D62082">
      <w:pPr>
        <w:pStyle w:val="ListParagraph1"/>
        <w:numPr>
          <w:ilvl w:val="0"/>
          <w:numId w:val="3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Organizarea periodică a dezbaterilor privind rezultatele implementării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 xml:space="preserve">Educația 2030” la diferite niveluri și introducerea unor schimbări/ modificări în Strategie și/ sau </w:t>
      </w:r>
      <w:r>
        <w:rPr>
          <w:rFonts w:ascii="Times New Roman" w:eastAsia="MS Mincho" w:hAnsi="Times New Roman"/>
          <w:sz w:val="24"/>
          <w:szCs w:val="24"/>
        </w:rPr>
        <w:t xml:space="preserve">în </w:t>
      </w:r>
      <w:r w:rsidRPr="00FD329A">
        <w:rPr>
          <w:rFonts w:ascii="Times New Roman" w:eastAsia="MS Mincho" w:hAnsi="Times New Roman"/>
          <w:sz w:val="24"/>
          <w:szCs w:val="24"/>
        </w:rPr>
        <w:t>modul de implementare a acesteia.</w:t>
      </w:r>
    </w:p>
    <w:p w14:paraId="3C986C48" w14:textId="77777777" w:rsidR="00934ADB" w:rsidRPr="00FD329A" w:rsidRDefault="00934ADB" w:rsidP="00D62082">
      <w:pPr>
        <w:pStyle w:val="ListParagraph1"/>
        <w:numPr>
          <w:ilvl w:val="0"/>
          <w:numId w:val="3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Organizarea permanentă a formării resurselor umane implicate în implementarea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3E7EE2FE" w14:textId="77777777" w:rsidR="00934ADB" w:rsidRPr="00FD329A" w:rsidRDefault="00934ADB" w:rsidP="00D62082">
      <w:pPr>
        <w:pStyle w:val="ListParagraph1"/>
        <w:numPr>
          <w:ilvl w:val="0"/>
          <w:numId w:val="31"/>
        </w:numPr>
        <w:spacing w:after="0" w:line="240" w:lineRule="auto"/>
        <w:ind w:left="567" w:hanging="283"/>
        <w:rPr>
          <w:rFonts w:ascii="Times New Roman" w:eastAsia="MS Mincho" w:hAnsi="Times New Roman"/>
          <w:sz w:val="24"/>
          <w:szCs w:val="24"/>
        </w:rPr>
      </w:pPr>
      <w:r w:rsidRPr="00FD329A">
        <w:rPr>
          <w:rFonts w:ascii="Times New Roman" w:eastAsia="MS Mincho" w:hAnsi="Times New Roman"/>
          <w:sz w:val="24"/>
          <w:szCs w:val="24"/>
        </w:rPr>
        <w:t xml:space="preserve">Gestionarea continuă a proceselor de elaborare și implementare a Planurilor locale și instituționale de dezvoltare a învățământului, concepute în baza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24D70623" w14:textId="77777777" w:rsidR="00934ADB" w:rsidRPr="00FD329A" w:rsidRDefault="00934ADB" w:rsidP="00D62082">
      <w:pPr>
        <w:pStyle w:val="ListParagraph1"/>
        <w:numPr>
          <w:ilvl w:val="0"/>
          <w:numId w:val="31"/>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Asigurarea cadrului normativ și metodologic de implementare 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w:t>
      </w:r>
    </w:p>
    <w:p w14:paraId="68133AB7" w14:textId="77777777" w:rsidR="00934ADB" w:rsidRPr="00FD329A" w:rsidRDefault="00934ADB" w:rsidP="00D62082">
      <w:pPr>
        <w:spacing w:after="120" w:line="240" w:lineRule="auto"/>
        <w:ind w:firstLine="567"/>
        <w:rPr>
          <w:rFonts w:ascii="Times New Roman" w:eastAsia="MS Mincho" w:hAnsi="Times New Roman"/>
          <w:sz w:val="24"/>
          <w:szCs w:val="24"/>
        </w:rPr>
      </w:pPr>
      <w:r w:rsidRPr="00FD329A">
        <w:rPr>
          <w:rFonts w:ascii="Times New Roman" w:eastAsia="MS Mincho" w:hAnsi="Times New Roman"/>
          <w:sz w:val="24"/>
          <w:szCs w:val="24"/>
        </w:rPr>
        <w:t xml:space="preserve">În acest context, Guvernul Republicii Moldova, Ministerul Educației și Cercetării al Republicii Moldova vor întreprinde toate măsurile și eforturile privind crearea condițiilor optime de implementare a </w:t>
      </w:r>
      <w:r>
        <w:rPr>
          <w:rFonts w:ascii="Times New Roman" w:eastAsia="MS Mincho" w:hAnsi="Times New Roman"/>
          <w:sz w:val="24"/>
          <w:szCs w:val="24"/>
        </w:rPr>
        <w:t xml:space="preserve">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și reducerea riscurilor respective.</w:t>
      </w:r>
    </w:p>
    <w:p w14:paraId="228A6DA5" w14:textId="77777777" w:rsidR="00934ADB" w:rsidRPr="00FD329A" w:rsidRDefault="00934ADB" w:rsidP="000C5238">
      <w:pPr>
        <w:pStyle w:val="Heading1"/>
      </w:pPr>
      <w:r w:rsidRPr="00FD329A">
        <w:br w:type="page"/>
      </w:r>
      <w:bookmarkStart w:id="30" w:name="_Toc104878117"/>
      <w:r w:rsidRPr="00FD329A">
        <w:rPr>
          <w:color w:val="0033CC"/>
        </w:rPr>
        <w:lastRenderedPageBreak/>
        <w:t xml:space="preserve">VIII. </w:t>
      </w:r>
      <w:r w:rsidRPr="00FD329A">
        <w:t xml:space="preserve">AUTORITĂȚI/ INSTITUȚII RESPONSABILE DE IMPLEMENTAREA STRATEGIEI DE DEZVOLTARE </w:t>
      </w:r>
      <w:r w:rsidRPr="00FD011C">
        <w:rPr>
          <w:rFonts w:eastAsia="MS Mincho"/>
          <w:color w:val="000000"/>
        </w:rPr>
        <w:t>„</w:t>
      </w:r>
      <w:r w:rsidRPr="00FD329A">
        <w:t>EDUCAȚIA 2030”</w:t>
      </w:r>
      <w:bookmarkEnd w:id="30"/>
    </w:p>
    <w:p w14:paraId="2AEF1E54" w14:textId="762E20DF" w:rsidR="00934ADB" w:rsidRPr="00FD329A" w:rsidRDefault="00934ADB" w:rsidP="00D62082">
      <w:pPr>
        <w:spacing w:after="120" w:line="240" w:lineRule="auto"/>
        <w:ind w:firstLine="567"/>
        <w:rPr>
          <w:rFonts w:ascii="Times New Roman" w:eastAsia="MS Mincho" w:hAnsi="Times New Roman"/>
          <w:sz w:val="24"/>
          <w:szCs w:val="24"/>
        </w:rPr>
      </w:pPr>
      <w:r>
        <w:rPr>
          <w:rFonts w:ascii="Times New Roman" w:eastAsia="MS Mincho" w:hAnsi="Times New Roman"/>
          <w:sz w:val="24"/>
          <w:szCs w:val="24"/>
        </w:rPr>
        <w:t>S</w:t>
      </w:r>
      <w:r w:rsidR="00EC5BC0">
        <w:rPr>
          <w:rFonts w:ascii="Times New Roman" w:eastAsia="MS Mincho" w:hAnsi="Times New Roman"/>
          <w:sz w:val="24"/>
          <w:szCs w:val="24"/>
        </w:rPr>
        <w:t>trategia de dezvoltare</w:t>
      </w:r>
      <w:r>
        <w:rPr>
          <w:rFonts w:ascii="Times New Roman" w:eastAsia="MS Mincho" w:hAnsi="Times New Roman"/>
          <w:sz w:val="24"/>
          <w:szCs w:val="24"/>
        </w:rPr>
        <w:t xml:space="preserve">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va fi aprobată și asumată de Guvernul Republicii Moldova</w:t>
      </w:r>
      <w:r>
        <w:rPr>
          <w:rFonts w:ascii="Times New Roman" w:eastAsia="MS Mincho" w:hAnsi="Times New Roman"/>
          <w:sz w:val="24"/>
          <w:szCs w:val="24"/>
        </w:rPr>
        <w:t>, care va monitoriza și implementarea ei</w:t>
      </w:r>
      <w:r w:rsidRPr="00FD329A">
        <w:rPr>
          <w:rFonts w:ascii="Times New Roman" w:eastAsia="MS Mincho" w:hAnsi="Times New Roman"/>
          <w:sz w:val="24"/>
          <w:szCs w:val="24"/>
        </w:rPr>
        <w:t xml:space="preserve">. Responsabilitatea primară pentru implementarea SD </w:t>
      </w:r>
      <w:r w:rsidRPr="006E711E">
        <w:rPr>
          <w:rFonts w:ascii="Times New Roman" w:eastAsia="MS Mincho" w:hAnsi="Times New Roman"/>
          <w:color w:val="000000"/>
          <w:sz w:val="24"/>
          <w:szCs w:val="26"/>
        </w:rPr>
        <w:t>„</w:t>
      </w:r>
      <w:r w:rsidRPr="00FD329A">
        <w:rPr>
          <w:rFonts w:ascii="Times New Roman" w:eastAsia="MS Mincho" w:hAnsi="Times New Roman"/>
          <w:sz w:val="24"/>
          <w:szCs w:val="24"/>
        </w:rPr>
        <w:t>Educația 2030” revine Ministerului Educației și Cercetării al Republicii Moldova, precum și Ministerului Economiei și Infrastructurii al Republicii Moldova</w:t>
      </w:r>
      <w:r>
        <w:rPr>
          <w:rFonts w:ascii="Times New Roman" w:eastAsia="MS Mincho" w:hAnsi="Times New Roman"/>
          <w:sz w:val="24"/>
          <w:szCs w:val="24"/>
        </w:rPr>
        <w:t>,</w:t>
      </w:r>
      <w:r w:rsidRPr="00FD329A">
        <w:rPr>
          <w:rFonts w:ascii="Times New Roman" w:eastAsia="MS Mincho" w:hAnsi="Times New Roman"/>
          <w:sz w:val="24"/>
          <w:szCs w:val="24"/>
        </w:rPr>
        <w:t xml:space="preserve"> Ministerului Sănătății</w:t>
      </w:r>
      <w:r>
        <w:rPr>
          <w:rFonts w:ascii="Times New Roman" w:eastAsia="MS Mincho" w:hAnsi="Times New Roman"/>
          <w:sz w:val="24"/>
          <w:szCs w:val="24"/>
        </w:rPr>
        <w:t xml:space="preserve"> al Republicii Moldova</w:t>
      </w:r>
      <w:r w:rsidRPr="00FD329A">
        <w:rPr>
          <w:rFonts w:ascii="Times New Roman" w:eastAsia="MS Mincho" w:hAnsi="Times New Roman"/>
          <w:sz w:val="24"/>
          <w:szCs w:val="24"/>
        </w:rPr>
        <w:t xml:space="preserve">, </w:t>
      </w:r>
      <w:r>
        <w:rPr>
          <w:rFonts w:ascii="Times New Roman" w:eastAsia="MS Mincho" w:hAnsi="Times New Roman"/>
          <w:sz w:val="24"/>
          <w:szCs w:val="24"/>
        </w:rPr>
        <w:t xml:space="preserve">Ministerul </w:t>
      </w:r>
      <w:r w:rsidRPr="00FD329A">
        <w:rPr>
          <w:rFonts w:ascii="Times New Roman" w:eastAsia="MS Mincho" w:hAnsi="Times New Roman"/>
          <w:sz w:val="24"/>
          <w:szCs w:val="24"/>
        </w:rPr>
        <w:t>Muncii și Protecție</w:t>
      </w:r>
      <w:r>
        <w:rPr>
          <w:rFonts w:ascii="Times New Roman" w:eastAsia="MS Mincho" w:hAnsi="Times New Roman"/>
          <w:sz w:val="24"/>
          <w:szCs w:val="24"/>
        </w:rPr>
        <w:t>i Sociale al Republicii Moldova,</w:t>
      </w:r>
      <w:r w:rsidRPr="00FD329A">
        <w:rPr>
          <w:rFonts w:ascii="Times New Roman" w:eastAsia="MS Mincho" w:hAnsi="Times New Roman"/>
          <w:sz w:val="24"/>
          <w:szCs w:val="24"/>
        </w:rPr>
        <w:t xml:space="preserve"> Ministerului F</w:t>
      </w:r>
      <w:r>
        <w:rPr>
          <w:rFonts w:ascii="Times New Roman" w:eastAsia="MS Mincho" w:hAnsi="Times New Roman"/>
          <w:sz w:val="24"/>
          <w:szCs w:val="24"/>
        </w:rPr>
        <w:t>inanțelor al Republicii Moldova,</w:t>
      </w:r>
      <w:r w:rsidRPr="00FD329A">
        <w:rPr>
          <w:rFonts w:ascii="Times New Roman" w:eastAsia="MS Mincho" w:hAnsi="Times New Roman"/>
          <w:sz w:val="24"/>
          <w:szCs w:val="24"/>
        </w:rPr>
        <w:t xml:space="preserve"> ministerelor care au în subordine instituții de învățământ; direcțiilor rai</w:t>
      </w:r>
      <w:r>
        <w:rPr>
          <w:rFonts w:ascii="Times New Roman" w:eastAsia="MS Mincho" w:hAnsi="Times New Roman"/>
          <w:sz w:val="24"/>
          <w:szCs w:val="24"/>
        </w:rPr>
        <w:t>onale/ municipale de învățământ,</w:t>
      </w:r>
      <w:r w:rsidRPr="00FD329A">
        <w:rPr>
          <w:rFonts w:ascii="Times New Roman" w:eastAsia="MS Mincho" w:hAnsi="Times New Roman"/>
          <w:sz w:val="24"/>
          <w:szCs w:val="24"/>
        </w:rPr>
        <w:t xml:space="preserve"> administrației publice locale, instituțiilor de învățământ.</w:t>
      </w:r>
    </w:p>
    <w:p w14:paraId="326B4340" w14:textId="77777777" w:rsidR="00934ADB" w:rsidRPr="00FD329A" w:rsidRDefault="00934ADB" w:rsidP="00D62082">
      <w:pPr>
        <w:spacing w:line="240" w:lineRule="auto"/>
        <w:rPr>
          <w:rFonts w:ascii="Times New Roman" w:eastAsia="MS Mincho" w:hAnsi="Times New Roman"/>
          <w:sz w:val="24"/>
          <w:szCs w:val="24"/>
        </w:rPr>
      </w:pPr>
    </w:p>
    <w:p w14:paraId="57FFB3B5" w14:textId="77777777" w:rsidR="00934ADB" w:rsidRPr="00FD329A" w:rsidRDefault="00934ADB" w:rsidP="000C5238">
      <w:pPr>
        <w:pStyle w:val="Heading1"/>
      </w:pPr>
      <w:r w:rsidRPr="00FD329A">
        <w:br w:type="page"/>
      </w:r>
      <w:bookmarkStart w:id="31" w:name="_Toc104878118"/>
      <w:r w:rsidRPr="00FD329A">
        <w:rPr>
          <w:color w:val="0033CC"/>
        </w:rPr>
        <w:lastRenderedPageBreak/>
        <w:t xml:space="preserve">IX. </w:t>
      </w:r>
      <w:r w:rsidRPr="00FD329A">
        <w:t>PROCEDURI DE RAPORTARE</w:t>
      </w:r>
      <w:bookmarkEnd w:id="31"/>
    </w:p>
    <w:p w14:paraId="55BA1FAC"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Monitorizarea și evaluarea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se va realiza de către Guvernul și Parlamentul Republicii Moldova în conformitate cu indicatorii stabiliți pentru fiecare obiectiv strategic și specific care relevă valoarea de referință și țintă pentru anul 2030.</w:t>
      </w:r>
    </w:p>
    <w:p w14:paraId="605DE4E5"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Acești indicatori vor fi considerați de bază în elaborarea </w:t>
      </w:r>
      <w:r w:rsidRPr="000854A2">
        <w:rPr>
          <w:rFonts w:ascii="Times New Roman" w:eastAsia="MS Mincho" w:hAnsi="Times New Roman"/>
          <w:i/>
          <w:sz w:val="24"/>
          <w:szCs w:val="24"/>
        </w:rPr>
        <w:t>Programelor raionale/ municipale de dezvoltare a învățământului</w:t>
      </w:r>
      <w:r w:rsidRPr="000854A2">
        <w:rPr>
          <w:rFonts w:ascii="Times New Roman" w:eastAsia="MS Mincho" w:hAnsi="Times New Roman"/>
          <w:sz w:val="24"/>
          <w:szCs w:val="24"/>
        </w:rPr>
        <w:t xml:space="preserve">, dar și a </w:t>
      </w:r>
      <w:r w:rsidRPr="000854A2">
        <w:rPr>
          <w:rFonts w:ascii="Times New Roman" w:eastAsia="MS Mincho" w:hAnsi="Times New Roman"/>
          <w:i/>
          <w:sz w:val="24"/>
          <w:szCs w:val="24"/>
        </w:rPr>
        <w:t>Strategiilor de dezvoltare instituțională</w:t>
      </w:r>
      <w:r w:rsidRPr="000854A2">
        <w:rPr>
          <w:rFonts w:ascii="Times New Roman" w:eastAsia="MS Mincho" w:hAnsi="Times New Roman"/>
          <w:sz w:val="24"/>
          <w:szCs w:val="24"/>
        </w:rPr>
        <w:t xml:space="preserve"> la nivel de învățământ general, profesional tehnic, superior și pentru adulți.</w:t>
      </w:r>
    </w:p>
    <w:p w14:paraId="0D23161D"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Pentru asigurarea monitorizării eficiente și obiective Biroul Național de Statistică, alți producători de statistici oficiale, deținători de date administrative, și, în primul rând, direcțiile raionale/ municipale de învățământ, instituțiile de învățământ vor asigura colectarea datelor conform criteriilor menționate.</w:t>
      </w:r>
    </w:p>
    <w:p w14:paraId="1613FFC0"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Ținând cont de dinamica schimbărilor pe plan internațional și național, dar și de orizontul pe termen lung al SD </w:t>
      </w:r>
      <w:r w:rsidRPr="000854A2">
        <w:rPr>
          <w:rFonts w:ascii="Times New Roman" w:eastAsia="MS Mincho" w:hAnsi="Times New Roman"/>
          <w:sz w:val="24"/>
          <w:szCs w:val="26"/>
        </w:rPr>
        <w:t>„</w:t>
      </w:r>
      <w:r w:rsidRPr="000854A2">
        <w:rPr>
          <w:rFonts w:ascii="Times New Roman" w:eastAsia="MS Mincho" w:hAnsi="Times New Roman"/>
          <w:sz w:val="24"/>
          <w:szCs w:val="24"/>
        </w:rPr>
        <w:t xml:space="preserve">Educația 2030”, valorile de referință se vor actualiza, se vor extinde pe întreaga perioadă de implementare a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Prin urmare, va fi necesară o revizuire a scenariilor și demersurilor de dezvoltare a educației pe termen lung.</w:t>
      </w:r>
    </w:p>
    <w:p w14:paraId="1847187B"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În afară de metodele tradiționale de acumulare/ colectare a datelor statistice privind eficiența SD </w:t>
      </w:r>
      <w:r w:rsidRPr="000854A2">
        <w:rPr>
          <w:rFonts w:ascii="Times New Roman" w:eastAsia="MS Mincho" w:hAnsi="Times New Roman"/>
          <w:sz w:val="24"/>
          <w:szCs w:val="26"/>
        </w:rPr>
        <w:t>„</w:t>
      </w:r>
      <w:r w:rsidRPr="000854A2">
        <w:rPr>
          <w:rFonts w:ascii="Times New Roman" w:eastAsia="MS Mincho" w:hAnsi="Times New Roman"/>
          <w:sz w:val="24"/>
          <w:szCs w:val="24"/>
        </w:rPr>
        <w:t xml:space="preserve">Educația 2030”, vor fi aplicate și metode calitative de colectare și prelucrare a datelor statistice privind </w:t>
      </w:r>
      <w:r w:rsidRPr="000854A2">
        <w:rPr>
          <w:rFonts w:ascii="Times New Roman" w:eastAsia="MS Mincho" w:hAnsi="Times New Roman"/>
          <w:i/>
          <w:sz w:val="24"/>
          <w:szCs w:val="24"/>
        </w:rPr>
        <w:t>Educația</w:t>
      </w:r>
      <w:r w:rsidRPr="000854A2">
        <w:rPr>
          <w:rFonts w:ascii="Times New Roman" w:eastAsia="MS Mincho" w:hAnsi="Times New Roman"/>
          <w:sz w:val="24"/>
          <w:szCs w:val="24"/>
        </w:rPr>
        <w:t xml:space="preserve">. Se propune ca monitorizarea și evaluarea SD </w:t>
      </w:r>
      <w:r w:rsidRPr="000854A2">
        <w:rPr>
          <w:rFonts w:ascii="Times New Roman" w:eastAsia="MS Mincho" w:hAnsi="Times New Roman"/>
          <w:sz w:val="24"/>
          <w:szCs w:val="26"/>
        </w:rPr>
        <w:t>„</w:t>
      </w:r>
      <w:r w:rsidRPr="000854A2">
        <w:rPr>
          <w:rFonts w:ascii="Times New Roman" w:eastAsia="MS Mincho" w:hAnsi="Times New Roman"/>
          <w:sz w:val="24"/>
          <w:szCs w:val="24"/>
        </w:rPr>
        <w:t xml:space="preserve">Educația 2030” să fie efectuată din perspectiva a două planuri: prin </w:t>
      </w:r>
      <w:r w:rsidRPr="000854A2">
        <w:rPr>
          <w:rFonts w:ascii="Times New Roman" w:eastAsia="MS Mincho" w:hAnsi="Times New Roman"/>
          <w:i/>
          <w:sz w:val="24"/>
          <w:szCs w:val="24"/>
        </w:rPr>
        <w:t>expertiza internă</w:t>
      </w:r>
      <w:r w:rsidRPr="000854A2">
        <w:rPr>
          <w:rFonts w:ascii="Times New Roman" w:eastAsia="MS Mincho" w:hAnsi="Times New Roman"/>
          <w:sz w:val="24"/>
          <w:szCs w:val="24"/>
        </w:rPr>
        <w:t xml:space="preserve"> și </w:t>
      </w:r>
      <w:r w:rsidRPr="000854A2">
        <w:rPr>
          <w:rFonts w:ascii="Times New Roman" w:eastAsia="MS Mincho" w:hAnsi="Times New Roman"/>
          <w:i/>
          <w:sz w:val="24"/>
          <w:szCs w:val="24"/>
        </w:rPr>
        <w:t>expertiza externă</w:t>
      </w:r>
      <w:r w:rsidRPr="000854A2">
        <w:rPr>
          <w:rFonts w:ascii="Times New Roman" w:eastAsia="MS Mincho" w:hAnsi="Times New Roman"/>
          <w:sz w:val="24"/>
          <w:szCs w:val="24"/>
        </w:rPr>
        <w:t xml:space="preserve">. În acest sens, Ministerul Educației și Cercetării va crea toate condițiile normative, metodologice și organizaționale privind asigurarea monitorizării și evaluării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w:t>
      </w:r>
    </w:p>
    <w:p w14:paraId="7A82F535"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Pe parcursul implementării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vor fi realizate următoarele acțiuni de monitorizare și evaluare:</w:t>
      </w:r>
    </w:p>
    <w:p w14:paraId="0D05D9E2" w14:textId="77777777" w:rsidR="00934ADB" w:rsidRPr="000854A2"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0854A2">
        <w:rPr>
          <w:rFonts w:ascii="Times New Roman" w:eastAsia="MS Mincho" w:hAnsi="Times New Roman"/>
          <w:i/>
          <w:sz w:val="24"/>
          <w:szCs w:val="24"/>
        </w:rPr>
        <w:t xml:space="preserve">monitorizarea trimestrială </w:t>
      </w:r>
      <w:r w:rsidRPr="000854A2">
        <w:rPr>
          <w:rFonts w:ascii="Times New Roman" w:eastAsia="MS Mincho" w:hAnsi="Times New Roman"/>
          <w:sz w:val="24"/>
          <w:szCs w:val="24"/>
        </w:rPr>
        <w:t xml:space="preserve">a implementării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prin Program și Plan de acțiuni, elaborarea Raportului privind gradul de realizare a obiectivelor propuse și prezentarea Raportului respectiv Guvernului Republicii Moldova;</w:t>
      </w:r>
    </w:p>
    <w:p w14:paraId="34846EAC" w14:textId="77777777" w:rsidR="00934ADB" w:rsidRPr="000854A2"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0854A2">
        <w:rPr>
          <w:rFonts w:ascii="Times New Roman" w:eastAsia="MS Mincho" w:hAnsi="Times New Roman"/>
          <w:i/>
          <w:sz w:val="24"/>
          <w:szCs w:val="24"/>
        </w:rPr>
        <w:t xml:space="preserve">monitorizarea anuală </w:t>
      </w:r>
      <w:r w:rsidRPr="000854A2">
        <w:rPr>
          <w:rFonts w:ascii="Times New Roman" w:eastAsia="MS Mincho" w:hAnsi="Times New Roman"/>
          <w:sz w:val="24"/>
          <w:szCs w:val="24"/>
        </w:rPr>
        <w:t xml:space="preserve">a implementării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și elaborarea unui Raport privind gradul de implementare a acțiunilor strategice (în baza rapoartelor trimestriale);</w:t>
      </w:r>
    </w:p>
    <w:p w14:paraId="57967F78" w14:textId="77777777" w:rsidR="00934ADB" w:rsidRPr="000854A2" w:rsidRDefault="00934ADB" w:rsidP="00D62082">
      <w:pPr>
        <w:pStyle w:val="ListParagraph1"/>
        <w:numPr>
          <w:ilvl w:val="0"/>
          <w:numId w:val="9"/>
        </w:numPr>
        <w:spacing w:after="0" w:line="240" w:lineRule="auto"/>
        <w:ind w:left="568" w:hanging="284"/>
        <w:rPr>
          <w:rFonts w:ascii="Times New Roman" w:eastAsia="MS Mincho" w:hAnsi="Times New Roman"/>
          <w:sz w:val="24"/>
          <w:szCs w:val="24"/>
        </w:rPr>
      </w:pPr>
      <w:r w:rsidRPr="000854A2">
        <w:rPr>
          <w:rFonts w:ascii="Times New Roman" w:eastAsia="MS Mincho" w:hAnsi="Times New Roman"/>
          <w:i/>
          <w:sz w:val="24"/>
          <w:szCs w:val="24"/>
        </w:rPr>
        <w:t xml:space="preserve">monitorizarea întregului proces </w:t>
      </w:r>
      <w:r w:rsidRPr="000854A2">
        <w:rPr>
          <w:rFonts w:ascii="Times New Roman" w:eastAsia="MS Mincho" w:hAnsi="Times New Roman"/>
          <w:sz w:val="24"/>
          <w:szCs w:val="24"/>
        </w:rPr>
        <w:t xml:space="preserve">de implementare a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efectuată în două etape:</w:t>
      </w:r>
      <w:r w:rsidRPr="000854A2">
        <w:rPr>
          <w:rFonts w:ascii="Times New Roman" w:eastAsia="MS Mincho" w:hAnsi="Times New Roman"/>
          <w:i/>
          <w:sz w:val="24"/>
          <w:szCs w:val="24"/>
        </w:rPr>
        <w:t xml:space="preserve"> Etapa evaluării intermediare</w:t>
      </w:r>
      <w:r w:rsidRPr="000854A2">
        <w:rPr>
          <w:rFonts w:ascii="Times New Roman" w:eastAsia="MS Mincho" w:hAnsi="Times New Roman"/>
          <w:sz w:val="24"/>
          <w:szCs w:val="24"/>
        </w:rPr>
        <w:t>: 2022-2026;</w:t>
      </w:r>
      <w:r w:rsidRPr="000854A2">
        <w:rPr>
          <w:rFonts w:ascii="Times New Roman" w:eastAsia="MS Mincho" w:hAnsi="Times New Roman"/>
          <w:i/>
          <w:sz w:val="24"/>
          <w:szCs w:val="24"/>
        </w:rPr>
        <w:t xml:space="preserve"> Etapa evaluării finale</w:t>
      </w:r>
      <w:r w:rsidRPr="000854A2">
        <w:rPr>
          <w:rFonts w:ascii="Times New Roman" w:eastAsia="MS Mincho" w:hAnsi="Times New Roman"/>
          <w:sz w:val="24"/>
          <w:szCs w:val="24"/>
        </w:rPr>
        <w:t>: 2026-2030.</w:t>
      </w:r>
    </w:p>
    <w:p w14:paraId="43A50745"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La finele </w:t>
      </w:r>
      <w:r w:rsidRPr="000854A2">
        <w:rPr>
          <w:rFonts w:ascii="Times New Roman" w:eastAsia="MS Mincho" w:hAnsi="Times New Roman"/>
          <w:i/>
          <w:sz w:val="24"/>
          <w:szCs w:val="24"/>
        </w:rPr>
        <w:t>primei etape</w:t>
      </w:r>
      <w:r w:rsidRPr="000854A2">
        <w:rPr>
          <w:rFonts w:ascii="Times New Roman" w:eastAsia="MS Mincho" w:hAnsi="Times New Roman"/>
          <w:sz w:val="24"/>
          <w:szCs w:val="24"/>
        </w:rPr>
        <w:t xml:space="preserve"> va fi elaborat, în baza indicatorilor vizați, un Raport de evaluare privind rezultatele intermediare și impactul implementării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fiind stabilite și liniile de progres.</w:t>
      </w:r>
    </w:p>
    <w:p w14:paraId="2D14B264" w14:textId="77777777" w:rsidR="00934ADB" w:rsidRPr="000854A2" w:rsidRDefault="00934ADB" w:rsidP="00D62082">
      <w:pPr>
        <w:spacing w:after="0" w:line="240" w:lineRule="auto"/>
        <w:ind w:firstLine="567"/>
        <w:rPr>
          <w:rFonts w:ascii="Times New Roman" w:eastAsia="MS Mincho" w:hAnsi="Times New Roman"/>
          <w:sz w:val="24"/>
          <w:szCs w:val="24"/>
        </w:rPr>
      </w:pPr>
      <w:r w:rsidRPr="000854A2">
        <w:rPr>
          <w:rFonts w:ascii="Times New Roman" w:eastAsia="MS Mincho" w:hAnsi="Times New Roman"/>
          <w:sz w:val="24"/>
          <w:szCs w:val="24"/>
        </w:rPr>
        <w:t xml:space="preserve">La finele </w:t>
      </w:r>
      <w:r w:rsidRPr="000854A2">
        <w:rPr>
          <w:rFonts w:ascii="Times New Roman" w:eastAsia="MS Mincho" w:hAnsi="Times New Roman"/>
          <w:i/>
          <w:sz w:val="24"/>
          <w:szCs w:val="24"/>
        </w:rPr>
        <w:t>etapei a două,</w:t>
      </w:r>
      <w:r w:rsidRPr="000854A2">
        <w:rPr>
          <w:rFonts w:ascii="Times New Roman" w:eastAsia="MS Mincho" w:hAnsi="Times New Roman"/>
          <w:sz w:val="24"/>
          <w:szCs w:val="24"/>
        </w:rPr>
        <w:t xml:space="preserve"> va fi elaborat un Raport final privind rezultatele implementării SD </w:t>
      </w:r>
      <w:r w:rsidRPr="000854A2">
        <w:rPr>
          <w:rFonts w:ascii="Times New Roman" w:eastAsia="MS Mincho" w:hAnsi="Times New Roman"/>
          <w:sz w:val="24"/>
          <w:szCs w:val="26"/>
        </w:rPr>
        <w:t>„</w:t>
      </w:r>
      <w:r w:rsidRPr="000854A2">
        <w:rPr>
          <w:rFonts w:ascii="Times New Roman" w:eastAsia="MS Mincho" w:hAnsi="Times New Roman"/>
          <w:sz w:val="24"/>
          <w:szCs w:val="24"/>
        </w:rPr>
        <w:t>Educația 2030” și impactul acesteia asupra sistemului educațional.</w:t>
      </w:r>
    </w:p>
    <w:p w14:paraId="0E0C7561" w14:textId="77777777" w:rsidR="00934ADB" w:rsidRPr="00FD329A" w:rsidRDefault="00934ADB" w:rsidP="00D62082">
      <w:pPr>
        <w:spacing w:after="0" w:line="240" w:lineRule="auto"/>
        <w:ind w:firstLine="567"/>
        <w:rPr>
          <w:rFonts w:ascii="Times New Roman" w:eastAsia="MS Mincho" w:hAnsi="Times New Roman"/>
          <w:sz w:val="24"/>
          <w:szCs w:val="24"/>
        </w:rPr>
      </w:pPr>
      <w:r w:rsidRPr="00FD329A">
        <w:rPr>
          <w:rFonts w:ascii="Times New Roman" w:eastAsia="MS Mincho" w:hAnsi="Times New Roman"/>
          <w:sz w:val="24"/>
          <w:szCs w:val="24"/>
        </w:rPr>
        <w:t xml:space="preserve">Rapoartele anuale, intermediare și finale de monitorizare și evaluare a </w:t>
      </w:r>
      <w:r>
        <w:rPr>
          <w:rFonts w:ascii="Times New Roman" w:eastAsia="MS Mincho" w:hAnsi="Times New Roman"/>
          <w:sz w:val="24"/>
          <w:szCs w:val="24"/>
        </w:rPr>
        <w:t xml:space="preserve">SD </w:t>
      </w:r>
      <w:r w:rsidRPr="00DB1308">
        <w:rPr>
          <w:rFonts w:ascii="Times New Roman" w:eastAsia="MS Mincho" w:hAnsi="Times New Roman"/>
          <w:color w:val="7030A0"/>
          <w:sz w:val="24"/>
          <w:szCs w:val="26"/>
        </w:rPr>
        <w:t>„</w:t>
      </w:r>
      <w:r w:rsidRPr="00FD329A">
        <w:rPr>
          <w:rFonts w:ascii="Times New Roman" w:eastAsia="MS Mincho" w:hAnsi="Times New Roman"/>
          <w:sz w:val="24"/>
          <w:szCs w:val="24"/>
        </w:rPr>
        <w:t>Educația 2030” vor fi ela</w:t>
      </w:r>
      <w:r>
        <w:rPr>
          <w:rFonts w:ascii="Times New Roman" w:eastAsia="MS Mincho" w:hAnsi="Times New Roman"/>
          <w:sz w:val="24"/>
          <w:szCs w:val="24"/>
        </w:rPr>
        <w:t xml:space="preserve">borate de Ministerul Educației </w:t>
      </w:r>
      <w:r w:rsidRPr="00FD329A">
        <w:rPr>
          <w:rFonts w:ascii="Times New Roman" w:eastAsia="MS Mincho" w:hAnsi="Times New Roman"/>
          <w:sz w:val="24"/>
          <w:szCs w:val="24"/>
        </w:rPr>
        <w:t>și Cercetării în baza informației prezentate de către direcțiile raionale/ municipale de învățământ, instituțiile de învățământ profesional tehnic, superior și pentru adulți (inclusiv, obținute cu suportul experților naționali și internaționali) și vor fi prezentate Guvernului Republicii Moldova. Rapoartele vor fi discutate în public și transparent.</w:t>
      </w:r>
    </w:p>
    <w:p w14:paraId="0EFFD5EB" w14:textId="77777777" w:rsidR="00934ADB" w:rsidRPr="00FD329A" w:rsidRDefault="00934ADB" w:rsidP="00D62082">
      <w:pPr>
        <w:spacing w:after="0" w:line="240" w:lineRule="auto"/>
        <w:ind w:firstLine="567"/>
        <w:rPr>
          <w:rFonts w:ascii="Times New Roman" w:eastAsia="MS Mincho" w:hAnsi="Times New Roman"/>
          <w:sz w:val="24"/>
          <w:szCs w:val="24"/>
        </w:rPr>
      </w:pPr>
      <w:r w:rsidRPr="00FD329A">
        <w:rPr>
          <w:rFonts w:ascii="Times New Roman" w:eastAsia="MS Mincho" w:hAnsi="Times New Roman"/>
          <w:sz w:val="24"/>
          <w:szCs w:val="24"/>
        </w:rPr>
        <w:t xml:space="preserve">Raportarea privind realizarea/ implementarea SD </w:t>
      </w:r>
      <w:r w:rsidRPr="00DB1308">
        <w:rPr>
          <w:rFonts w:ascii="Times New Roman" w:eastAsia="MS Mincho" w:hAnsi="Times New Roman"/>
          <w:color w:val="7030A0"/>
          <w:sz w:val="24"/>
          <w:szCs w:val="26"/>
        </w:rPr>
        <w:t>„</w:t>
      </w:r>
      <w:r w:rsidRPr="00FD329A">
        <w:rPr>
          <w:rFonts w:ascii="Times New Roman" w:eastAsia="MS Mincho" w:hAnsi="Times New Roman"/>
          <w:sz w:val="24"/>
          <w:szCs w:val="24"/>
        </w:rPr>
        <w:t>Educația 2030” va fi realizată în baza următoarelor modalități:</w:t>
      </w:r>
    </w:p>
    <w:p w14:paraId="07BE5D62" w14:textId="77777777" w:rsidR="00934ADB" w:rsidRPr="00FD329A" w:rsidRDefault="00934ADB" w:rsidP="00D62082">
      <w:pPr>
        <w:pStyle w:val="ListParagraph1"/>
        <w:numPr>
          <w:ilvl w:val="0"/>
          <w:numId w:val="12"/>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Prin colectarea de informații la nivel instituțional și la nivel raional/ municipal în baza unui sistem de indicatori.</w:t>
      </w:r>
    </w:p>
    <w:p w14:paraId="2D11373E" w14:textId="77777777" w:rsidR="00934ADB" w:rsidRPr="00FD329A" w:rsidRDefault="00934ADB" w:rsidP="00D62082">
      <w:pPr>
        <w:pStyle w:val="ListParagraph1"/>
        <w:numPr>
          <w:ilvl w:val="0"/>
          <w:numId w:val="12"/>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Prin colectarea și prelucrarea informațiilor respective în cadrul realizării unor proiecte științifice.</w:t>
      </w:r>
    </w:p>
    <w:p w14:paraId="088119AC" w14:textId="77777777" w:rsidR="00934ADB" w:rsidRPr="00FD329A" w:rsidRDefault="00934ADB" w:rsidP="00D62082">
      <w:pPr>
        <w:pStyle w:val="ListParagraph1"/>
        <w:numPr>
          <w:ilvl w:val="0"/>
          <w:numId w:val="12"/>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Prin colectarea și prelucrarea informațiilor de </w:t>
      </w:r>
      <w:r>
        <w:rPr>
          <w:rFonts w:ascii="Times New Roman" w:eastAsia="MS Mincho" w:hAnsi="Times New Roman"/>
          <w:sz w:val="24"/>
          <w:szCs w:val="24"/>
        </w:rPr>
        <w:t xml:space="preserve">către </w:t>
      </w:r>
      <w:r w:rsidRPr="00FD329A">
        <w:rPr>
          <w:rFonts w:ascii="Times New Roman" w:eastAsia="MS Mincho" w:hAnsi="Times New Roman"/>
          <w:sz w:val="24"/>
          <w:szCs w:val="24"/>
        </w:rPr>
        <w:t>grupuri temporale de experț</w:t>
      </w:r>
      <w:r>
        <w:rPr>
          <w:rFonts w:ascii="Times New Roman" w:eastAsia="MS Mincho" w:hAnsi="Times New Roman"/>
          <w:sz w:val="24"/>
          <w:szCs w:val="24"/>
        </w:rPr>
        <w:t>i, create în acest sens de</w:t>
      </w:r>
      <w:r w:rsidRPr="00FD329A">
        <w:rPr>
          <w:rFonts w:ascii="Times New Roman" w:eastAsia="MS Mincho" w:hAnsi="Times New Roman"/>
          <w:sz w:val="24"/>
          <w:szCs w:val="24"/>
        </w:rPr>
        <w:t xml:space="preserve"> Ministerul Educației și Cercetării al Republicii Moldova.</w:t>
      </w:r>
    </w:p>
    <w:p w14:paraId="5BC28E49" w14:textId="77777777" w:rsidR="00934ADB" w:rsidRPr="00FD329A" w:rsidRDefault="00934ADB" w:rsidP="00D62082">
      <w:pPr>
        <w:pStyle w:val="ListParagraph1"/>
        <w:numPr>
          <w:ilvl w:val="0"/>
          <w:numId w:val="12"/>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lastRenderedPageBreak/>
        <w:t>Prin acumularea și prelucrarea informațiilor de către Agenția Națională de Asigurare a Calității în Educație și Cercetare în procesul de acreditare a instituțiilor de învățământ.</w:t>
      </w:r>
    </w:p>
    <w:p w14:paraId="1C32B102" w14:textId="77777777" w:rsidR="00934ADB" w:rsidRPr="00FD329A" w:rsidRDefault="00934ADB" w:rsidP="00D62082">
      <w:pPr>
        <w:pStyle w:val="ListParagraph1"/>
        <w:numPr>
          <w:ilvl w:val="0"/>
          <w:numId w:val="12"/>
        </w:numPr>
        <w:spacing w:after="0" w:line="240" w:lineRule="auto"/>
        <w:ind w:left="568" w:hanging="284"/>
        <w:rPr>
          <w:rFonts w:ascii="Times New Roman" w:eastAsia="MS Mincho" w:hAnsi="Times New Roman"/>
          <w:sz w:val="24"/>
          <w:szCs w:val="24"/>
        </w:rPr>
      </w:pPr>
      <w:r w:rsidRPr="00FD329A">
        <w:rPr>
          <w:rFonts w:ascii="Times New Roman" w:eastAsia="MS Mincho" w:hAnsi="Times New Roman"/>
          <w:sz w:val="24"/>
          <w:szCs w:val="24"/>
        </w:rPr>
        <w:t xml:space="preserve">Ministerul Educației  și Cercetării al Republicii Moldova va crea o bază de date privind implementarea </w:t>
      </w:r>
      <w:r>
        <w:rPr>
          <w:rFonts w:ascii="Times New Roman" w:eastAsia="MS Mincho" w:hAnsi="Times New Roman"/>
          <w:sz w:val="24"/>
          <w:szCs w:val="24"/>
        </w:rPr>
        <w:t xml:space="preserve">SD </w:t>
      </w:r>
      <w:r w:rsidRPr="00DB1308">
        <w:rPr>
          <w:rFonts w:ascii="Times New Roman" w:eastAsia="MS Mincho" w:hAnsi="Times New Roman"/>
          <w:color w:val="7030A0"/>
          <w:sz w:val="24"/>
          <w:szCs w:val="26"/>
        </w:rPr>
        <w:t>„</w:t>
      </w:r>
      <w:r w:rsidRPr="00FD329A">
        <w:rPr>
          <w:rFonts w:ascii="Times New Roman" w:eastAsia="MS Mincho" w:hAnsi="Times New Roman"/>
          <w:sz w:val="24"/>
          <w:szCs w:val="24"/>
        </w:rPr>
        <w:t xml:space="preserve">Educația 2030”, ca sursă de elaborare a rapoartelor anuale privind eficiența implementării </w:t>
      </w:r>
      <w:r>
        <w:rPr>
          <w:rFonts w:ascii="Times New Roman" w:eastAsia="MS Mincho" w:hAnsi="Times New Roman"/>
          <w:sz w:val="24"/>
          <w:szCs w:val="24"/>
        </w:rPr>
        <w:t xml:space="preserve">SD </w:t>
      </w:r>
      <w:r w:rsidRPr="00DB1308">
        <w:rPr>
          <w:rFonts w:ascii="Times New Roman" w:eastAsia="MS Mincho" w:hAnsi="Times New Roman"/>
          <w:color w:val="7030A0"/>
          <w:sz w:val="24"/>
          <w:szCs w:val="26"/>
        </w:rPr>
        <w:t>„</w:t>
      </w:r>
      <w:r w:rsidRPr="00FD329A">
        <w:rPr>
          <w:rFonts w:ascii="Times New Roman" w:eastAsia="MS Mincho" w:hAnsi="Times New Roman"/>
          <w:sz w:val="24"/>
          <w:szCs w:val="24"/>
        </w:rPr>
        <w:t>Educația 2030”</w:t>
      </w:r>
      <w:r>
        <w:rPr>
          <w:rFonts w:ascii="Times New Roman" w:eastAsia="MS Mincho" w:hAnsi="Times New Roman"/>
          <w:sz w:val="24"/>
          <w:szCs w:val="24"/>
        </w:rPr>
        <w:t>, dar și de operare a</w:t>
      </w:r>
      <w:r w:rsidRPr="00FD329A">
        <w:rPr>
          <w:rFonts w:ascii="Times New Roman" w:eastAsia="MS Mincho" w:hAnsi="Times New Roman"/>
          <w:sz w:val="24"/>
          <w:szCs w:val="24"/>
        </w:rPr>
        <w:t xml:space="preserve"> modificărilor respective în politicile educaționale, dictate de rezultatele monitorizării.</w:t>
      </w:r>
    </w:p>
    <w:p w14:paraId="7FC86D36" w14:textId="77777777" w:rsidR="00934ADB" w:rsidRDefault="00934ADB" w:rsidP="00D62082">
      <w:pPr>
        <w:spacing w:after="0" w:line="240" w:lineRule="auto"/>
        <w:jc w:val="left"/>
        <w:rPr>
          <w:rFonts w:ascii="Times New Roman" w:eastAsia="MS Mincho" w:hAnsi="Times New Roman"/>
        </w:rPr>
      </w:pPr>
    </w:p>
    <w:p w14:paraId="47129C97" w14:textId="77777777" w:rsidR="00BE1AD0" w:rsidRDefault="00BE1AD0" w:rsidP="00D62082"/>
    <w:sectPr w:rsidR="00BE1AD0" w:rsidSect="00BF4EAB">
      <w:footerReference w:type="default" r:id="rId9"/>
      <w:pgSz w:w="11906" w:h="16838" w:code="9"/>
      <w:pgMar w:top="1134" w:right="1134" w:bottom="1134"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36958" w14:textId="77777777" w:rsidR="00156189" w:rsidRDefault="00156189" w:rsidP="00934ADB">
      <w:pPr>
        <w:spacing w:after="0" w:line="240" w:lineRule="auto"/>
      </w:pPr>
      <w:r>
        <w:separator/>
      </w:r>
    </w:p>
  </w:endnote>
  <w:endnote w:type="continuationSeparator" w:id="0">
    <w:p w14:paraId="7A93253D" w14:textId="77777777" w:rsidR="00156189" w:rsidRDefault="00156189" w:rsidP="009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099C" w14:textId="77777777" w:rsidR="000C5238" w:rsidRPr="00BF4EAB" w:rsidRDefault="000C5238" w:rsidP="00BF4EAB">
    <w:pPr>
      <w:pStyle w:val="Footer"/>
      <w:widowControl w:val="0"/>
      <w:spacing w:before="240"/>
      <w:jc w:val="center"/>
      <w:rPr>
        <w:sz w:val="24"/>
        <w:szCs w:val="24"/>
      </w:rPr>
    </w:pPr>
    <w:r w:rsidRPr="00BF4EAB">
      <w:rPr>
        <w:rFonts w:ascii="Times New Roman" w:hAnsi="Times New Roman"/>
        <w:sz w:val="24"/>
        <w:szCs w:val="24"/>
      </w:rPr>
      <w:fldChar w:fldCharType="begin"/>
    </w:r>
    <w:r w:rsidRPr="00BF4EAB">
      <w:rPr>
        <w:rFonts w:ascii="Times New Roman" w:hAnsi="Times New Roman"/>
        <w:sz w:val="24"/>
        <w:szCs w:val="24"/>
      </w:rPr>
      <w:instrText xml:space="preserve"> PAGE   \* MERGEFORMAT </w:instrText>
    </w:r>
    <w:r w:rsidRPr="00BF4EAB">
      <w:rPr>
        <w:rFonts w:ascii="Times New Roman" w:hAnsi="Times New Roman"/>
        <w:sz w:val="24"/>
        <w:szCs w:val="24"/>
      </w:rPr>
      <w:fldChar w:fldCharType="separate"/>
    </w:r>
    <w:r w:rsidR="004D74C6">
      <w:rPr>
        <w:rFonts w:ascii="Times New Roman" w:hAnsi="Times New Roman"/>
        <w:noProof/>
        <w:sz w:val="24"/>
        <w:szCs w:val="24"/>
      </w:rPr>
      <w:t>41</w:t>
    </w:r>
    <w:r w:rsidRPr="00BF4EAB">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CE347" w14:textId="77777777" w:rsidR="00156189" w:rsidRDefault="00156189" w:rsidP="00934ADB">
      <w:pPr>
        <w:spacing w:after="0" w:line="240" w:lineRule="auto"/>
      </w:pPr>
      <w:r>
        <w:separator/>
      </w:r>
    </w:p>
  </w:footnote>
  <w:footnote w:type="continuationSeparator" w:id="0">
    <w:p w14:paraId="418D158E" w14:textId="77777777" w:rsidR="00156189" w:rsidRDefault="00156189" w:rsidP="00934ADB">
      <w:pPr>
        <w:spacing w:after="0" w:line="240" w:lineRule="auto"/>
      </w:pPr>
      <w:r>
        <w:continuationSeparator/>
      </w:r>
    </w:p>
  </w:footnote>
  <w:footnote w:id="1">
    <w:p w14:paraId="012F4391" w14:textId="77777777" w:rsidR="000C5238" w:rsidRPr="00FD329A" w:rsidRDefault="000C5238" w:rsidP="00934ADB">
      <w:pPr>
        <w:pStyle w:val="FootnoteText"/>
        <w:widowControl w:val="0"/>
        <w:spacing w:after="0" w:line="240" w:lineRule="auto"/>
      </w:pPr>
      <w:r w:rsidRPr="00FD329A">
        <w:rPr>
          <w:rStyle w:val="FootnoteReference"/>
        </w:rPr>
        <w:footnoteRef/>
      </w:r>
      <w:r w:rsidRPr="00FD329A">
        <w:rPr>
          <w:rFonts w:ascii="Times New Roman" w:hAnsi="Times New Roman"/>
        </w:rPr>
        <w:t xml:space="preserve"> </w:t>
      </w:r>
      <w:hyperlink r:id="rId1" w:history="1">
        <w:r w:rsidRPr="00FD329A">
          <w:rPr>
            <w:rStyle w:val="Hyperlink"/>
            <w:rFonts w:ascii="Times New Roman" w:hAnsi="Times New Roman"/>
          </w:rPr>
          <w:t>https://en.unesco.org/sdgs</w:t>
        </w:r>
      </w:hyperlink>
    </w:p>
  </w:footnote>
  <w:footnote w:id="2">
    <w:p w14:paraId="0D3FB678" w14:textId="404EE230" w:rsidR="000C5238" w:rsidRPr="00FD329A" w:rsidRDefault="000C5238" w:rsidP="00934ADB">
      <w:pPr>
        <w:pStyle w:val="FootnoteText"/>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IEA ”</w:t>
      </w:r>
      <w:r w:rsidRPr="00D62082">
        <w:rPr>
          <w:rFonts w:ascii="Times New Roman" w:hAnsi="Times New Roman"/>
          <w:i/>
          <w:lang w:val="en-US"/>
        </w:rPr>
        <w:t>International Association for the Evaluation of Educational Achievement</w:t>
      </w:r>
      <w:r w:rsidRPr="00D62082">
        <w:rPr>
          <w:rFonts w:ascii="Times New Roman" w:hAnsi="Times New Roman"/>
          <w:lang w:val="en-US"/>
        </w:rPr>
        <w:t>”</w:t>
      </w:r>
      <w:r w:rsidRPr="00FD329A">
        <w:rPr>
          <w:rFonts w:ascii="Times New Roman" w:hAnsi="Times New Roman"/>
        </w:rPr>
        <w:t xml:space="preserve"> – Asociația Internațională pentru Evaluarea Rezultatelor Educaționale – administrează </w:t>
      </w:r>
      <w:r>
        <w:rPr>
          <w:rFonts w:ascii="Times New Roman" w:hAnsi="Times New Roman"/>
        </w:rPr>
        <w:t>două evaluări – TIMSS și PIRLS.</w:t>
      </w:r>
    </w:p>
  </w:footnote>
  <w:footnote w:id="3">
    <w:p w14:paraId="6047D430" w14:textId="77777777" w:rsidR="000C5238" w:rsidRPr="00FD329A" w:rsidRDefault="000C5238" w:rsidP="00934ADB">
      <w:pPr>
        <w:pStyle w:val="FootnoteText"/>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Strategia națională de dezvoltare „Moldova 2030”, p.26.</w:t>
      </w:r>
    </w:p>
  </w:footnote>
  <w:footnote w:id="4">
    <w:p w14:paraId="3EA41C6D" w14:textId="77777777" w:rsidR="000C5238" w:rsidRPr="00FD329A" w:rsidRDefault="000C5238" w:rsidP="00934ADB">
      <w:pPr>
        <w:pStyle w:val="FootnoteText"/>
        <w:spacing w:after="0" w:line="200" w:lineRule="exact"/>
        <w:jc w:val="left"/>
      </w:pPr>
      <w:r w:rsidRPr="00FD329A">
        <w:rPr>
          <w:rStyle w:val="FootnoteReference"/>
        </w:rPr>
        <w:footnoteRef/>
      </w:r>
      <w:r w:rsidRPr="00FD329A">
        <w:rPr>
          <w:rFonts w:ascii="Times New Roman" w:hAnsi="Times New Roman"/>
        </w:rPr>
        <w:t xml:space="preserve"> </w:t>
      </w:r>
      <w:r w:rsidRPr="00FD329A">
        <w:rPr>
          <w:rFonts w:ascii="Times New Roman" w:hAnsi="Times New Roman"/>
        </w:rPr>
        <w:t>Biroul Național de Statistică „</w:t>
      </w:r>
      <w:r w:rsidRPr="00FD329A">
        <w:rPr>
          <w:rFonts w:ascii="Times New Roman" w:hAnsi="Times New Roman"/>
          <w:bCs/>
          <w:i/>
          <w:shd w:val="clear" w:color="auto" w:fill="FFFFFF"/>
        </w:rPr>
        <w:t>Tinerii în Republica Moldova în anul 2019</w:t>
      </w:r>
      <w:r w:rsidRPr="00FD329A">
        <w:rPr>
          <w:rFonts w:ascii="Times New Roman" w:hAnsi="Times New Roman"/>
        </w:rPr>
        <w:t xml:space="preserve">” </w:t>
      </w:r>
      <w:hyperlink r:id="rId2" w:history="1">
        <w:r w:rsidRPr="00FD329A">
          <w:rPr>
            <w:rStyle w:val="Hyperlink"/>
            <w:rFonts w:ascii="Times New Roman" w:hAnsi="Times New Roman"/>
          </w:rPr>
          <w:t>https://statistica.gov.md/newsview.php?l=ro&amp;id=6729&amp;idc=168</w:t>
        </w:r>
      </w:hyperlink>
    </w:p>
  </w:footnote>
  <w:footnote w:id="5">
    <w:p w14:paraId="38E361CE" w14:textId="77777777" w:rsidR="000C5238" w:rsidRPr="00FD329A" w:rsidRDefault="000C5238" w:rsidP="00934ADB">
      <w:pPr>
        <w:pStyle w:val="FootnoteText"/>
        <w:spacing w:after="0" w:line="200" w:lineRule="exact"/>
      </w:pPr>
      <w:r w:rsidRPr="00FD329A">
        <w:rPr>
          <w:rStyle w:val="FootnoteReference"/>
        </w:rPr>
        <w:footnoteRef/>
      </w:r>
      <w:r w:rsidRPr="00FD329A">
        <w:rPr>
          <w:rStyle w:val="FootnoteReference"/>
        </w:rPr>
        <w:t xml:space="preserve"> </w:t>
      </w:r>
      <w:r w:rsidRPr="00FD329A">
        <w:rPr>
          <w:rFonts w:ascii="Times New Roman" w:hAnsi="Times New Roman"/>
        </w:rPr>
        <w:t>Media UE: 12,9% pentru vârstele de 15-29 de ani și de 10,5 la sută în rândul tinerilor de 15-24 de ani.</w:t>
      </w:r>
    </w:p>
  </w:footnote>
  <w:footnote w:id="6">
    <w:p w14:paraId="062BFE5F" w14:textId="24868054" w:rsidR="000C5238" w:rsidRPr="00FD329A" w:rsidRDefault="000C5238" w:rsidP="00934ADB">
      <w:pPr>
        <w:pStyle w:val="FootnoteText"/>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 xml:space="preserve">Hotărârea Guvernului nr.944 din 14.11.2014 „Cu privire la aprobarea Strategiei de dezvoltare a educației </w:t>
      </w:r>
      <w:r>
        <w:rPr>
          <w:rFonts w:ascii="Times New Roman" w:hAnsi="Times New Roman"/>
        </w:rPr>
        <w:t xml:space="preserve">pentru anii 2014-2020 „Educația </w:t>
      </w:r>
      <w:r w:rsidRPr="00FD329A">
        <w:rPr>
          <w:rFonts w:ascii="Times New Roman" w:hAnsi="Times New Roman"/>
        </w:rPr>
        <w:t>2020”.</w:t>
      </w:r>
    </w:p>
  </w:footnote>
  <w:footnote w:id="7">
    <w:p w14:paraId="60CA3084" w14:textId="77777777" w:rsidR="000C5238" w:rsidRPr="00FD329A" w:rsidRDefault="000C5238" w:rsidP="00934ADB">
      <w:pPr>
        <w:pStyle w:val="FootnoteText"/>
        <w:widowControl w:val="0"/>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Legea nr.333 din 14</w:t>
      </w:r>
      <w:r>
        <w:rPr>
          <w:rFonts w:ascii="Times New Roman" w:hAnsi="Times New Roman"/>
        </w:rPr>
        <w:t>.12.</w:t>
      </w:r>
      <w:r w:rsidRPr="00FD329A">
        <w:rPr>
          <w:rFonts w:ascii="Times New Roman" w:hAnsi="Times New Roman"/>
        </w:rPr>
        <w:t>2018 cu privire la aprobarea Strategiei naționale de dezvoltare „Moldova 2030”.</w:t>
      </w:r>
    </w:p>
  </w:footnote>
  <w:footnote w:id="8">
    <w:p w14:paraId="47B42606" w14:textId="77777777" w:rsidR="000C5238" w:rsidRPr="00FD329A" w:rsidRDefault="000C5238" w:rsidP="00934ADB">
      <w:pPr>
        <w:pStyle w:val="footnote"/>
        <w:widowControl w:val="0"/>
        <w:rPr>
          <w:lang w:val="ro-RO"/>
        </w:rPr>
      </w:pPr>
      <w:r w:rsidRPr="00FD329A">
        <w:rPr>
          <w:rStyle w:val="FootnoteReference"/>
          <w:sz w:val="20"/>
          <w:szCs w:val="20"/>
          <w:lang w:val="ro-RO"/>
        </w:rPr>
        <w:footnoteRef/>
      </w:r>
      <w:r w:rsidRPr="00FD329A">
        <w:rPr>
          <w:rFonts w:ascii="Times New Roman" w:hAnsi="Times New Roman"/>
          <w:sz w:val="20"/>
          <w:szCs w:val="20"/>
          <w:lang w:val="ro-RO"/>
        </w:rPr>
        <w:t>Ministerul Afacerilor Interne al Republicii Moldova, Organizația Internațională pentru Migrație</w:t>
      </w:r>
      <w:r>
        <w:rPr>
          <w:rFonts w:ascii="Times New Roman" w:hAnsi="Times New Roman"/>
          <w:sz w:val="20"/>
          <w:szCs w:val="20"/>
          <w:lang w:val="ro-RO"/>
        </w:rPr>
        <w:t>.</w:t>
      </w:r>
      <w:r w:rsidRPr="00FD329A">
        <w:rPr>
          <w:rFonts w:ascii="Times New Roman" w:hAnsi="Times New Roman"/>
          <w:sz w:val="20"/>
          <w:szCs w:val="20"/>
          <w:lang w:val="ro-RO"/>
        </w:rPr>
        <w:t xml:space="preserve"> „Profilul </w:t>
      </w:r>
      <w:proofErr w:type="spellStart"/>
      <w:r w:rsidRPr="00FD329A">
        <w:rPr>
          <w:rFonts w:ascii="Times New Roman" w:hAnsi="Times New Roman"/>
          <w:sz w:val="20"/>
          <w:szCs w:val="20"/>
          <w:lang w:val="ro-RO"/>
        </w:rPr>
        <w:t>migrațional</w:t>
      </w:r>
      <w:proofErr w:type="spellEnd"/>
      <w:r w:rsidRPr="00FD329A">
        <w:rPr>
          <w:rFonts w:ascii="Times New Roman" w:hAnsi="Times New Roman"/>
          <w:sz w:val="20"/>
          <w:szCs w:val="20"/>
          <w:lang w:val="ro-RO"/>
        </w:rPr>
        <w:t xml:space="preserve"> extins al Republicii Moldova 2014-20</w:t>
      </w:r>
      <w:r>
        <w:rPr>
          <w:rFonts w:ascii="Times New Roman" w:hAnsi="Times New Roman"/>
          <w:sz w:val="20"/>
          <w:szCs w:val="20"/>
          <w:lang w:val="ro-RO"/>
        </w:rPr>
        <w:t>2</w:t>
      </w:r>
      <w:r w:rsidRPr="00FD329A">
        <w:rPr>
          <w:rFonts w:ascii="Times New Roman" w:hAnsi="Times New Roman"/>
          <w:sz w:val="20"/>
          <w:szCs w:val="20"/>
          <w:lang w:val="ro-RO"/>
        </w:rPr>
        <w:t>1”,</w:t>
      </w:r>
      <w:r w:rsidRPr="00FD329A">
        <w:rPr>
          <w:rFonts w:ascii="Times New Roman" w:hAnsi="Times New Roman"/>
          <w:i/>
          <w:sz w:val="20"/>
          <w:szCs w:val="20"/>
          <w:lang w:val="ro-RO"/>
        </w:rPr>
        <w:t xml:space="preserve"> </w:t>
      </w:r>
      <w:hyperlink r:id="rId3" w:history="1">
        <w:r w:rsidRPr="00FD329A">
          <w:rPr>
            <w:rStyle w:val="Hyperlink"/>
            <w:rFonts w:ascii="Times New Roman" w:hAnsi="Times New Roman"/>
          </w:rPr>
          <w:t xml:space="preserve">http://bma.gov.md/sites/default/files/ </w:t>
        </w:r>
        <w:proofErr w:type="spellStart"/>
        <w:r w:rsidRPr="00FD329A">
          <w:rPr>
            <w:rStyle w:val="Hyperlink"/>
            <w:rFonts w:ascii="Times New Roman" w:hAnsi="Times New Roman"/>
          </w:rPr>
          <w:t>media</w:t>
        </w:r>
        <w:proofErr w:type="spellEnd"/>
        <w:r w:rsidRPr="00FD329A">
          <w:rPr>
            <w:rStyle w:val="Hyperlink"/>
            <w:rFonts w:ascii="Times New Roman" w:hAnsi="Times New Roman"/>
          </w:rPr>
          <w:t>/</w:t>
        </w:r>
      </w:hyperlink>
      <w:r w:rsidRPr="00FD329A">
        <w:rPr>
          <w:rStyle w:val="Hyperlink"/>
        </w:rPr>
        <w:t>ra_pme_2014-2018_0.pdf</w:t>
      </w:r>
      <w:r w:rsidRPr="00FD329A">
        <w:rPr>
          <w:rFonts w:ascii="Times New Roman" w:hAnsi="Times New Roman"/>
          <w:iCs/>
          <w:sz w:val="20"/>
          <w:szCs w:val="20"/>
          <w:lang w:val="ro-RO"/>
        </w:rPr>
        <w:t>.</w:t>
      </w:r>
    </w:p>
  </w:footnote>
  <w:footnote w:id="9">
    <w:p w14:paraId="6523877F" w14:textId="77777777" w:rsidR="000C5238" w:rsidRPr="00FD329A" w:rsidRDefault="000C5238" w:rsidP="00934ADB">
      <w:pPr>
        <w:pStyle w:val="FootnoteText"/>
        <w:widowControl w:val="0"/>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Strategia Națională de Sănătate 2030.</w:t>
      </w:r>
    </w:p>
  </w:footnote>
  <w:footnote w:id="10">
    <w:p w14:paraId="1F1212BE" w14:textId="77777777" w:rsidR="000C5238" w:rsidRPr="00FD329A" w:rsidRDefault="000C5238" w:rsidP="00934ADB">
      <w:pPr>
        <w:pStyle w:val="FootnoteText"/>
        <w:widowControl w:val="0"/>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UNFPA și Centrul de parteneriat pentru dezvoltare. (2020, a</w:t>
      </w:r>
      <w:r>
        <w:rPr>
          <w:rFonts w:ascii="Times New Roman" w:hAnsi="Times New Roman"/>
        </w:rPr>
        <w:t>ugust). Analiză: Impactul COVID-19</w:t>
      </w:r>
      <w:r w:rsidRPr="00FD329A">
        <w:rPr>
          <w:rFonts w:ascii="Times New Roman" w:hAnsi="Times New Roman"/>
        </w:rPr>
        <w:t xml:space="preserve"> asupra bunăstării mentale a t</w:t>
      </w:r>
      <w:r>
        <w:rPr>
          <w:rFonts w:ascii="Times New Roman" w:hAnsi="Times New Roman"/>
        </w:rPr>
        <w:t>inerilor din Republica Moldova,</w:t>
      </w:r>
      <w:r w:rsidRPr="00FD329A">
        <w:rPr>
          <w:rFonts w:ascii="Times New Roman" w:hAnsi="Times New Roman"/>
        </w:rPr>
        <w:t xml:space="preserve"> </w:t>
      </w:r>
      <w:hyperlink r:id="rId4" w:history="1">
        <w:r w:rsidRPr="00F616BC">
          <w:rPr>
            <w:rStyle w:val="Hyperlink"/>
            <w:rFonts w:ascii="Times New Roman" w:hAnsi="Times New Roman"/>
          </w:rPr>
          <w:t>https://moldova.unfpa.org/sites/default/files/pub-pdf/covid_19_impactul_wellbeing_0.pdf</w:t>
        </w:r>
      </w:hyperlink>
      <w:r>
        <w:rPr>
          <w:rFonts w:ascii="Times New Roman" w:hAnsi="Times New Roman"/>
        </w:rPr>
        <w:t xml:space="preserve"> </w:t>
      </w:r>
    </w:p>
  </w:footnote>
  <w:footnote w:id="11">
    <w:p w14:paraId="1365C351" w14:textId="3FD408A9" w:rsidR="000C5238" w:rsidRPr="00FD329A" w:rsidRDefault="000C5238" w:rsidP="00934ADB">
      <w:pPr>
        <w:pStyle w:val="FootnoteText"/>
        <w:widowControl w:val="0"/>
        <w:spacing w:after="0" w:line="240" w:lineRule="auto"/>
      </w:pPr>
      <w:r w:rsidRPr="00FD329A">
        <w:rPr>
          <w:rStyle w:val="FootnoteReference"/>
        </w:rPr>
        <w:footnoteRef/>
      </w:r>
      <w:r w:rsidRPr="00FD329A">
        <w:rPr>
          <w:rFonts w:ascii="Times New Roman" w:hAnsi="Times New Roman"/>
        </w:rPr>
        <w:t xml:space="preserve"> </w:t>
      </w:r>
      <w:r w:rsidRPr="00FD329A">
        <w:rPr>
          <w:rFonts w:ascii="Times New Roman" w:hAnsi="Times New Roman"/>
        </w:rPr>
        <w:t xml:space="preserve">Trei decenii de cercetare: cazul educației sexuale cuprinzătoare </w:t>
      </w:r>
      <w:r>
        <w:rPr>
          <w:rFonts w:ascii="Times New Roman" w:hAnsi="Times New Roman"/>
        </w:rPr>
        <w:t>–</w:t>
      </w:r>
      <w:r w:rsidRPr="00FD329A">
        <w:rPr>
          <w:rFonts w:ascii="Times New Roman" w:hAnsi="Times New Roman"/>
        </w:rPr>
        <w:t xml:space="preserve"> </w:t>
      </w:r>
      <w:r w:rsidRPr="00D62082">
        <w:rPr>
          <w:rFonts w:ascii="Times New Roman" w:hAnsi="Times New Roman"/>
          <w:i/>
          <w:lang w:val="en-US"/>
        </w:rPr>
        <w:t>Science Direct 2021, Journal of Adolescent Health,</w:t>
      </w:r>
      <w:r>
        <w:rPr>
          <w:rFonts w:ascii="Times New Roman" w:hAnsi="Times New Roman"/>
        </w:rPr>
        <w:t xml:space="preserve"> 2021,</w:t>
      </w:r>
      <w:r w:rsidRPr="00FD329A">
        <w:rPr>
          <w:rFonts w:ascii="Times New Roman" w:hAnsi="Times New Roman"/>
        </w:rPr>
        <w:t xml:space="preserve"> vol</w:t>
      </w:r>
      <w:r>
        <w:rPr>
          <w:rFonts w:ascii="Times New Roman" w:hAnsi="Times New Roman"/>
        </w:rPr>
        <w:t xml:space="preserve">. </w:t>
      </w:r>
      <w:r w:rsidRPr="00FD329A">
        <w:rPr>
          <w:rFonts w:ascii="Times New Roman" w:hAnsi="Times New Roman"/>
        </w:rPr>
        <w:t>68, n</w:t>
      </w:r>
      <w:r>
        <w:rPr>
          <w:rFonts w:ascii="Times New Roman" w:hAnsi="Times New Roman"/>
        </w:rPr>
        <w:t xml:space="preserve">r. </w:t>
      </w:r>
      <w:r w:rsidRPr="00FD329A">
        <w:rPr>
          <w:rFonts w:ascii="Times New Roman" w:hAnsi="Times New Roman"/>
        </w:rPr>
        <w:t>1, p</w:t>
      </w:r>
      <w:r>
        <w:rPr>
          <w:rFonts w:ascii="Times New Roman" w:hAnsi="Times New Roman"/>
        </w:rPr>
        <w:t xml:space="preserve">. </w:t>
      </w:r>
      <w:r w:rsidRPr="00FD329A">
        <w:rPr>
          <w:rFonts w:ascii="Times New Roman" w:hAnsi="Times New Roman"/>
        </w:rPr>
        <w:t>13-27</w:t>
      </w:r>
      <w:r>
        <w:rPr>
          <w:rFonts w:ascii="Times New Roman" w:hAnsi="Times New Roman"/>
        </w:rPr>
        <w:t>.</w:t>
      </w:r>
    </w:p>
  </w:footnote>
  <w:footnote w:id="12">
    <w:p w14:paraId="4202A80F" w14:textId="77777777" w:rsidR="000C5238" w:rsidRPr="00FD329A" w:rsidRDefault="000C5238" w:rsidP="00934ADB">
      <w:pPr>
        <w:pStyle w:val="FootnoteText"/>
        <w:spacing w:after="0" w:line="240" w:lineRule="auto"/>
        <w:jc w:val="left"/>
      </w:pPr>
      <w:r w:rsidRPr="00FD329A">
        <w:rPr>
          <w:rStyle w:val="FootnoteReference"/>
        </w:rPr>
        <w:footnoteRef/>
      </w:r>
      <w:r w:rsidRPr="00FD329A">
        <w:rPr>
          <w:rFonts w:ascii="Times New Roman" w:hAnsi="Times New Roman"/>
        </w:rPr>
        <w:t xml:space="preserve"> </w:t>
      </w:r>
      <w:r w:rsidRPr="00D62082">
        <w:rPr>
          <w:rFonts w:ascii="Times New Roman" w:hAnsi="Times New Roman"/>
          <w:i/>
          <w:lang w:val="en-US"/>
        </w:rPr>
        <w:t>HBSC study 2018</w:t>
      </w:r>
      <w:r w:rsidRPr="00FD329A">
        <w:rPr>
          <w:rFonts w:ascii="Times New Roman" w:hAnsi="Times New Roman"/>
        </w:rPr>
        <w:t xml:space="preserve">, </w:t>
      </w:r>
      <w:hyperlink r:id="rId5" w:history="1">
        <w:r w:rsidRPr="00FD329A">
          <w:rPr>
            <w:rStyle w:val="Hyperlink"/>
            <w:rFonts w:ascii="Times New Roman" w:hAnsi="Times New Roman"/>
          </w:rPr>
          <w:t>http://www.hbsc.org/membership/countries/moldova.html</w:t>
        </w:r>
      </w:hyperlink>
      <w:r w:rsidRPr="00FD329A">
        <w:rPr>
          <w:rFonts w:ascii="Times New Roman" w:hAnsi="Times New Roman"/>
        </w:rPr>
        <w:t xml:space="preserve">,  </w:t>
      </w:r>
      <w:hyperlink r:id="rId6" w:history="1">
        <w:r w:rsidRPr="00FD329A">
          <w:rPr>
            <w:rStyle w:val="Hyperlink"/>
            <w:rFonts w:ascii="Times New Roman" w:hAnsi="Times New Roman"/>
          </w:rPr>
          <w:t>https://www.facebook.com/OMSMoldova/videos/944169379698934</w:t>
        </w:r>
      </w:hyperlink>
      <w:r w:rsidRPr="00FD329A">
        <w:rPr>
          <w:rFonts w:ascii="Times New Roman" w:hAnsi="Times New Roman"/>
        </w:rPr>
        <w:t>;</w:t>
      </w:r>
    </w:p>
  </w:footnote>
  <w:footnote w:id="13">
    <w:p w14:paraId="7AF612AD" w14:textId="77777777" w:rsidR="000C5238" w:rsidRPr="00FD329A" w:rsidRDefault="000C5238" w:rsidP="00934ADB">
      <w:pPr>
        <w:pStyle w:val="FootnoteText"/>
        <w:spacing w:after="0" w:line="240" w:lineRule="auto"/>
        <w:rPr>
          <w:rFonts w:ascii="Times New Roman" w:hAnsi="Times New Roman"/>
        </w:rPr>
      </w:pPr>
      <w:r w:rsidRPr="00FD329A">
        <w:rPr>
          <w:rStyle w:val="FootnoteReference"/>
        </w:rPr>
        <w:footnoteRef/>
      </w:r>
      <w:r w:rsidRPr="00FD329A">
        <w:rPr>
          <w:rFonts w:ascii="Times New Roman" w:hAnsi="Times New Roman"/>
        </w:rPr>
        <w:t xml:space="preserve"> </w:t>
      </w:r>
      <w:r w:rsidRPr="00FD329A">
        <w:rPr>
          <w:rFonts w:ascii="Times New Roman" w:hAnsi="Times New Roman"/>
        </w:rPr>
        <w:t xml:space="preserve">Studiu realizat cu susținerea financiară </w:t>
      </w:r>
      <w:r>
        <w:rPr>
          <w:rFonts w:ascii="Times New Roman" w:hAnsi="Times New Roman"/>
        </w:rPr>
        <w:t xml:space="preserve">a </w:t>
      </w:r>
      <w:r w:rsidRPr="00FD329A">
        <w:rPr>
          <w:rFonts w:ascii="Times New Roman" w:hAnsi="Times New Roman"/>
        </w:rPr>
        <w:t xml:space="preserve">UNICEF Moldova în cadrul Proiectului </w:t>
      </w:r>
      <w:r w:rsidRPr="00AF5B5D">
        <w:rPr>
          <w:rFonts w:ascii="Times New Roman" w:hAnsi="Times New Roman"/>
          <w:color w:val="7030A0"/>
          <w:szCs w:val="24"/>
        </w:rPr>
        <w:t>„</w:t>
      </w:r>
      <w:r w:rsidRPr="004F4288">
        <w:rPr>
          <w:rFonts w:ascii="Times New Roman" w:hAnsi="Times New Roman"/>
          <w:i/>
          <w:lang w:val="en-US"/>
        </w:rPr>
        <w:t>Review of the Conceptual framework for a new curriculum for primary and lower secondary education in the Republic of Moldova</w:t>
      </w:r>
      <w:r w:rsidRPr="004F4288">
        <w:rPr>
          <w:rFonts w:ascii="Times New Roman" w:hAnsi="Times New Roman"/>
          <w:lang w:val="en-US"/>
        </w:rPr>
        <w:t>”,</w:t>
      </w:r>
      <w:r w:rsidRPr="00FD329A">
        <w:rPr>
          <w:rFonts w:ascii="Times New Roman" w:hAnsi="Times New Roman"/>
        </w:rPr>
        <w:t xml:space="preserve"> ianuarie 2018-septembrie 2018.</w:t>
      </w:r>
    </w:p>
  </w:footnote>
  <w:footnote w:id="14">
    <w:p w14:paraId="4D375EC6" w14:textId="77777777" w:rsidR="000C5238" w:rsidRPr="00FD329A" w:rsidRDefault="000C5238" w:rsidP="00934ADB">
      <w:pPr>
        <w:pStyle w:val="FootnoteText"/>
        <w:spacing w:after="0"/>
        <w:rPr>
          <w:rFonts w:ascii="Times New Roman" w:hAnsi="Times New Roman"/>
        </w:rPr>
      </w:pPr>
      <w:r w:rsidRPr="00FD329A">
        <w:rPr>
          <w:rStyle w:val="FootnoteReference"/>
        </w:rPr>
        <w:footnoteRef/>
      </w:r>
      <w:r w:rsidRPr="00FD329A">
        <w:rPr>
          <w:rFonts w:ascii="Times New Roman" w:hAnsi="Times New Roman"/>
        </w:rPr>
        <w:t xml:space="preserve"> </w:t>
      </w:r>
      <w:r w:rsidRPr="00FD329A">
        <w:rPr>
          <w:rFonts w:ascii="Times New Roman" w:hAnsi="Times New Roman"/>
        </w:rPr>
        <w:t xml:space="preserve">A se vedea indicatorii respectivi de monitorizare a implementării SD </w:t>
      </w:r>
      <w:r w:rsidRPr="004219FC">
        <w:rPr>
          <w:rFonts w:ascii="Times New Roman" w:eastAsia="MS Mincho" w:hAnsi="Times New Roman"/>
          <w:color w:val="000000"/>
          <w:szCs w:val="24"/>
        </w:rPr>
        <w:t>„</w:t>
      </w:r>
      <w:r w:rsidRPr="00FD329A">
        <w:rPr>
          <w:rFonts w:ascii="Times New Roman" w:hAnsi="Times New Roman"/>
        </w:rPr>
        <w:t>Educația 2030”.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F35"/>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5712FE"/>
    <w:multiLevelType w:val="hybridMultilevel"/>
    <w:tmpl w:val="7A962DEE"/>
    <w:lvl w:ilvl="0" w:tplc="04190001">
      <w:start w:val="1"/>
      <w:numFmt w:val="bullet"/>
      <w:lvlText w:val=""/>
      <w:lvlJc w:val="left"/>
      <w:pPr>
        <w:ind w:left="379" w:hanging="360"/>
      </w:pPr>
      <w:rPr>
        <w:rFonts w:ascii="Symbol" w:hAnsi="Symbol" w:hint="default"/>
      </w:rPr>
    </w:lvl>
    <w:lvl w:ilvl="1" w:tplc="04190003" w:tentative="1">
      <w:start w:val="1"/>
      <w:numFmt w:val="bullet"/>
      <w:lvlText w:val="o"/>
      <w:lvlJc w:val="left"/>
      <w:pPr>
        <w:ind w:left="1099" w:hanging="360"/>
      </w:pPr>
      <w:rPr>
        <w:rFonts w:ascii="Courier New" w:hAnsi="Courier New" w:cs="Courier New" w:hint="default"/>
      </w:rPr>
    </w:lvl>
    <w:lvl w:ilvl="2" w:tplc="04190005" w:tentative="1">
      <w:start w:val="1"/>
      <w:numFmt w:val="bullet"/>
      <w:lvlText w:val=""/>
      <w:lvlJc w:val="left"/>
      <w:pPr>
        <w:ind w:left="1819" w:hanging="360"/>
      </w:pPr>
      <w:rPr>
        <w:rFonts w:ascii="Wingdings" w:hAnsi="Wingdings" w:hint="default"/>
      </w:rPr>
    </w:lvl>
    <w:lvl w:ilvl="3" w:tplc="04190001" w:tentative="1">
      <w:start w:val="1"/>
      <w:numFmt w:val="bullet"/>
      <w:lvlText w:val=""/>
      <w:lvlJc w:val="left"/>
      <w:pPr>
        <w:ind w:left="2539" w:hanging="360"/>
      </w:pPr>
      <w:rPr>
        <w:rFonts w:ascii="Symbol" w:hAnsi="Symbol" w:hint="default"/>
      </w:rPr>
    </w:lvl>
    <w:lvl w:ilvl="4" w:tplc="04190003" w:tentative="1">
      <w:start w:val="1"/>
      <w:numFmt w:val="bullet"/>
      <w:lvlText w:val="o"/>
      <w:lvlJc w:val="left"/>
      <w:pPr>
        <w:ind w:left="3259" w:hanging="360"/>
      </w:pPr>
      <w:rPr>
        <w:rFonts w:ascii="Courier New" w:hAnsi="Courier New" w:cs="Courier New" w:hint="default"/>
      </w:rPr>
    </w:lvl>
    <w:lvl w:ilvl="5" w:tplc="04190005" w:tentative="1">
      <w:start w:val="1"/>
      <w:numFmt w:val="bullet"/>
      <w:lvlText w:val=""/>
      <w:lvlJc w:val="left"/>
      <w:pPr>
        <w:ind w:left="3979" w:hanging="360"/>
      </w:pPr>
      <w:rPr>
        <w:rFonts w:ascii="Wingdings" w:hAnsi="Wingdings" w:hint="default"/>
      </w:rPr>
    </w:lvl>
    <w:lvl w:ilvl="6" w:tplc="04190001" w:tentative="1">
      <w:start w:val="1"/>
      <w:numFmt w:val="bullet"/>
      <w:lvlText w:val=""/>
      <w:lvlJc w:val="left"/>
      <w:pPr>
        <w:ind w:left="4699" w:hanging="360"/>
      </w:pPr>
      <w:rPr>
        <w:rFonts w:ascii="Symbol" w:hAnsi="Symbol" w:hint="default"/>
      </w:rPr>
    </w:lvl>
    <w:lvl w:ilvl="7" w:tplc="04190003" w:tentative="1">
      <w:start w:val="1"/>
      <w:numFmt w:val="bullet"/>
      <w:lvlText w:val="o"/>
      <w:lvlJc w:val="left"/>
      <w:pPr>
        <w:ind w:left="5419" w:hanging="360"/>
      </w:pPr>
      <w:rPr>
        <w:rFonts w:ascii="Courier New" w:hAnsi="Courier New" w:cs="Courier New" w:hint="default"/>
      </w:rPr>
    </w:lvl>
    <w:lvl w:ilvl="8" w:tplc="04190005" w:tentative="1">
      <w:start w:val="1"/>
      <w:numFmt w:val="bullet"/>
      <w:lvlText w:val=""/>
      <w:lvlJc w:val="left"/>
      <w:pPr>
        <w:ind w:left="6139" w:hanging="360"/>
      </w:pPr>
      <w:rPr>
        <w:rFonts w:ascii="Wingdings" w:hAnsi="Wingdings" w:hint="default"/>
      </w:rPr>
    </w:lvl>
  </w:abstractNum>
  <w:abstractNum w:abstractNumId="2">
    <w:nsid w:val="1027514B"/>
    <w:multiLevelType w:val="hybridMultilevel"/>
    <w:tmpl w:val="FFDE847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11065635"/>
    <w:multiLevelType w:val="hybridMultilevel"/>
    <w:tmpl w:val="6E0EA534"/>
    <w:lvl w:ilvl="0" w:tplc="A9603F1A">
      <w:start w:val="1"/>
      <w:numFmt w:val="bullet"/>
      <w:lvlText w:val="–"/>
      <w:lvlJc w:val="left"/>
      <w:pPr>
        <w:tabs>
          <w:tab w:val="num" w:pos="227"/>
        </w:tabs>
        <w:ind w:left="227" w:hanging="227"/>
      </w:pPr>
      <w:rPr>
        <w:rFonts w:ascii="Times New Roman" w:hAnsi="Times New Roman" w:hint="default"/>
      </w:rPr>
    </w:lvl>
    <w:lvl w:ilvl="1" w:tplc="54665AEC">
      <w:start w:val="1"/>
      <w:numFmt w:val="decimal"/>
      <w:lvlText w:val="%2."/>
      <w:lvlJc w:val="left"/>
      <w:pPr>
        <w:tabs>
          <w:tab w:val="num" w:pos="227"/>
        </w:tabs>
        <w:ind w:left="227" w:hanging="227"/>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3667481"/>
    <w:multiLevelType w:val="hybridMultilevel"/>
    <w:tmpl w:val="22C89868"/>
    <w:lvl w:ilvl="0" w:tplc="0419000F">
      <w:start w:val="1"/>
      <w:numFmt w:val="decimal"/>
      <w:lvlText w:val="%1."/>
      <w:lvlJc w:val="left"/>
      <w:pPr>
        <w:ind w:left="1146" w:hanging="360"/>
      </w:pPr>
      <w:rPr>
        <w:rFonts w:cs="Times New Roman"/>
        <w:b/>
      </w:rPr>
    </w:lvl>
    <w:lvl w:ilvl="1" w:tplc="A45A951C">
      <w:start w:val="1"/>
      <w:numFmt w:val="lowerLetter"/>
      <w:lvlText w:val="%2)"/>
      <w:lvlJc w:val="left"/>
      <w:pPr>
        <w:ind w:left="1866" w:hanging="360"/>
      </w:pPr>
      <w:rPr>
        <w:rFonts w:cs="Times New Roman" w:hint="default"/>
      </w:rPr>
    </w:lvl>
    <w:lvl w:ilvl="2" w:tplc="9D4AC21A">
      <w:start w:val="1"/>
      <w:numFmt w:val="decimal"/>
      <w:lvlText w:val="%3."/>
      <w:lvlJc w:val="left"/>
      <w:pPr>
        <w:ind w:left="2766" w:hanging="360"/>
      </w:pPr>
      <w:rPr>
        <w:rFonts w:cs="Times New Roman" w:hint="default"/>
        <w:b/>
      </w:rPr>
    </w:lvl>
    <w:lvl w:ilvl="3" w:tplc="966C320C">
      <w:start w:val="1"/>
      <w:numFmt w:val="decimal"/>
      <w:lvlText w:val="(%4)"/>
      <w:lvlJc w:val="left"/>
      <w:pPr>
        <w:ind w:left="3306" w:hanging="360"/>
      </w:pPr>
      <w:rPr>
        <w:rFonts w:cs="Times New Roman" w:hint="default"/>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5">
    <w:nsid w:val="13E330E1"/>
    <w:multiLevelType w:val="hybridMultilevel"/>
    <w:tmpl w:val="D8D0489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0FF18CB"/>
    <w:multiLevelType w:val="hybridMultilevel"/>
    <w:tmpl w:val="993E76CA"/>
    <w:lvl w:ilvl="0" w:tplc="11426D02">
      <w:numFmt w:val="bullet"/>
      <w:lvlText w:val="-"/>
      <w:lvlJc w:val="left"/>
      <w:pPr>
        <w:ind w:left="1145" w:hanging="360"/>
      </w:pPr>
      <w:rPr>
        <w:rFonts w:ascii="Times New Roman" w:eastAsia="MS Mincho" w:hAnsi="Times New Roman"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7">
    <w:nsid w:val="21723A69"/>
    <w:multiLevelType w:val="hybridMultilevel"/>
    <w:tmpl w:val="2314072A"/>
    <w:lvl w:ilvl="0" w:tplc="11426D02">
      <w:numFmt w:val="bullet"/>
      <w:lvlText w:val="-"/>
      <w:lvlJc w:val="left"/>
      <w:pPr>
        <w:ind w:left="1287" w:hanging="360"/>
      </w:pPr>
      <w:rPr>
        <w:rFonts w:ascii="Times New Roman" w:eastAsia="MS Mincho"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27645AB4"/>
    <w:multiLevelType w:val="hybridMultilevel"/>
    <w:tmpl w:val="01E2BAB2"/>
    <w:lvl w:ilvl="0" w:tplc="2BCEF6A4">
      <w:start w:val="1"/>
      <w:numFmt w:val="bullet"/>
      <w:lvlText w:val=""/>
      <w:lvlJc w:val="left"/>
      <w:pPr>
        <w:tabs>
          <w:tab w:val="num" w:pos="340"/>
        </w:tabs>
        <w:ind w:left="340" w:hanging="340"/>
      </w:pPr>
      <w:rPr>
        <w:rFonts w:ascii="Wingdings 2" w:hAnsi="Wingdings 2" w:hint="default"/>
        <w:color w:val="auto"/>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2A0E2514"/>
    <w:multiLevelType w:val="hybridMultilevel"/>
    <w:tmpl w:val="6592FC06"/>
    <w:lvl w:ilvl="0" w:tplc="0419000F">
      <w:start w:val="1"/>
      <w:numFmt w:val="decimal"/>
      <w:lvlText w:val="%1."/>
      <w:lvlJc w:val="left"/>
      <w:pPr>
        <w:ind w:left="927" w:hanging="360"/>
      </w:pPr>
      <w:rPr>
        <w:rFonts w:hint="default"/>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2A967D51"/>
    <w:multiLevelType w:val="hybridMultilevel"/>
    <w:tmpl w:val="BDFABEAE"/>
    <w:lvl w:ilvl="0" w:tplc="11426D02">
      <w:numFmt w:val="bullet"/>
      <w:lvlText w:val="-"/>
      <w:lvlJc w:val="left"/>
      <w:pPr>
        <w:ind w:left="1287" w:hanging="360"/>
      </w:pPr>
      <w:rPr>
        <w:rFonts w:ascii="Times New Roman" w:eastAsia="MS Mincho"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C6B3E59"/>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FFC25E1"/>
    <w:multiLevelType w:val="hybridMultilevel"/>
    <w:tmpl w:val="E0A6C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B41A46"/>
    <w:multiLevelType w:val="multilevel"/>
    <w:tmpl w:val="6070FDF6"/>
    <w:lvl w:ilvl="0">
      <w:start w:val="2"/>
      <w:numFmt w:val="decimal"/>
      <w:lvlText w:val="%1."/>
      <w:lvlJc w:val="left"/>
      <w:pPr>
        <w:ind w:left="540" w:hanging="540"/>
      </w:pPr>
      <w:rPr>
        <w:rFonts w:hint="default"/>
        <w:b/>
      </w:rPr>
    </w:lvl>
    <w:lvl w:ilvl="1">
      <w:start w:val="2"/>
      <w:numFmt w:val="decimal"/>
      <w:lvlText w:val="%1.%2."/>
      <w:lvlJc w:val="left"/>
      <w:pPr>
        <w:ind w:left="823" w:hanging="540"/>
      </w:pPr>
      <w:rPr>
        <w:rFonts w:hint="default"/>
        <w:b/>
      </w:rPr>
    </w:lvl>
    <w:lvl w:ilvl="2">
      <w:start w:val="1"/>
      <w:numFmt w:val="decimal"/>
      <w:lvlText w:val="%1.%2.%3."/>
      <w:lvlJc w:val="left"/>
      <w:pPr>
        <w:ind w:left="1571" w:hanging="720"/>
      </w:pPr>
      <w:rPr>
        <w:rFonts w:hint="default"/>
        <w:b/>
        <w:color w:val="0033CC"/>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4">
    <w:nsid w:val="330B624C"/>
    <w:multiLevelType w:val="hybridMultilevel"/>
    <w:tmpl w:val="790C24A0"/>
    <w:lvl w:ilvl="0" w:tplc="86D4ED0E">
      <w:start w:val="1"/>
      <w:numFmt w:val="decimal"/>
      <w:lvlText w:val="%1."/>
      <w:lvlJc w:val="left"/>
      <w:pPr>
        <w:ind w:left="927" w:hanging="360"/>
      </w:pPr>
      <w:rPr>
        <w:rFonts w:cs="Times New Roman" w:hint="default"/>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331E3209"/>
    <w:multiLevelType w:val="hybridMultilevel"/>
    <w:tmpl w:val="06BA680E"/>
    <w:lvl w:ilvl="0" w:tplc="599624F8">
      <w:numFmt w:val="bullet"/>
      <w:lvlText w:val="-"/>
      <w:lvlJc w:val="left"/>
      <w:pPr>
        <w:ind w:left="1145" w:hanging="360"/>
      </w:pPr>
      <w:rPr>
        <w:rFonts w:ascii="Times New Roman" w:eastAsia="MS Mincho" w:hAnsi="Times New Roman" w:hint="default"/>
        <w:b/>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16">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17">
    <w:nsid w:val="33C95DDF"/>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7987ABC"/>
    <w:multiLevelType w:val="hybridMultilevel"/>
    <w:tmpl w:val="802CB066"/>
    <w:lvl w:ilvl="0" w:tplc="C8D06BA8">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b/>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B3F1764"/>
    <w:multiLevelType w:val="hybridMultilevel"/>
    <w:tmpl w:val="F934D8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BBF5708"/>
    <w:multiLevelType w:val="hybridMultilevel"/>
    <w:tmpl w:val="1CFEA0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00F39BE"/>
    <w:multiLevelType w:val="hybridMultilevel"/>
    <w:tmpl w:val="D83C3440"/>
    <w:lvl w:ilvl="0" w:tplc="B02E43DA">
      <w:start w:val="1419"/>
      <w:numFmt w:val="bullet"/>
      <w:lvlText w:val="-"/>
      <w:lvlJc w:val="left"/>
      <w:pPr>
        <w:ind w:left="720" w:hanging="360"/>
      </w:pPr>
      <w:rPr>
        <w:rFonts w:ascii="Times New Roman" w:eastAsia="Times New Roman" w:hAnsi="Times New Roman" w:cs="Times New Roman" w:hint="default"/>
      </w:rPr>
    </w:lvl>
    <w:lvl w:ilvl="1" w:tplc="CDE2D42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309C4"/>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3A60857"/>
    <w:multiLevelType w:val="hybridMultilevel"/>
    <w:tmpl w:val="4F4A4B68"/>
    <w:lvl w:ilvl="0" w:tplc="04190001">
      <w:start w:val="1"/>
      <w:numFmt w:val="bullet"/>
      <w:lvlText w:val=""/>
      <w:lvlJc w:val="left"/>
      <w:pPr>
        <w:ind w:left="668" w:hanging="360"/>
      </w:pPr>
      <w:rPr>
        <w:rFonts w:ascii="Symbol" w:hAnsi="Symbol" w:hint="default"/>
      </w:rPr>
    </w:lvl>
    <w:lvl w:ilvl="1" w:tplc="04190003" w:tentative="1">
      <w:start w:val="1"/>
      <w:numFmt w:val="bullet"/>
      <w:lvlText w:val="o"/>
      <w:lvlJc w:val="left"/>
      <w:pPr>
        <w:ind w:left="1388" w:hanging="360"/>
      </w:pPr>
      <w:rPr>
        <w:rFonts w:ascii="Courier New" w:hAnsi="Courier New" w:cs="Courier New" w:hint="default"/>
      </w:rPr>
    </w:lvl>
    <w:lvl w:ilvl="2" w:tplc="04190005" w:tentative="1">
      <w:start w:val="1"/>
      <w:numFmt w:val="bullet"/>
      <w:lvlText w:val=""/>
      <w:lvlJc w:val="left"/>
      <w:pPr>
        <w:ind w:left="2108" w:hanging="360"/>
      </w:pPr>
      <w:rPr>
        <w:rFonts w:ascii="Wingdings" w:hAnsi="Wingdings" w:hint="default"/>
      </w:rPr>
    </w:lvl>
    <w:lvl w:ilvl="3" w:tplc="04190001" w:tentative="1">
      <w:start w:val="1"/>
      <w:numFmt w:val="bullet"/>
      <w:lvlText w:val=""/>
      <w:lvlJc w:val="left"/>
      <w:pPr>
        <w:ind w:left="2828" w:hanging="360"/>
      </w:pPr>
      <w:rPr>
        <w:rFonts w:ascii="Symbol" w:hAnsi="Symbol" w:hint="default"/>
      </w:rPr>
    </w:lvl>
    <w:lvl w:ilvl="4" w:tplc="04190003" w:tentative="1">
      <w:start w:val="1"/>
      <w:numFmt w:val="bullet"/>
      <w:lvlText w:val="o"/>
      <w:lvlJc w:val="left"/>
      <w:pPr>
        <w:ind w:left="3548" w:hanging="360"/>
      </w:pPr>
      <w:rPr>
        <w:rFonts w:ascii="Courier New" w:hAnsi="Courier New" w:cs="Courier New" w:hint="default"/>
      </w:rPr>
    </w:lvl>
    <w:lvl w:ilvl="5" w:tplc="04190005" w:tentative="1">
      <w:start w:val="1"/>
      <w:numFmt w:val="bullet"/>
      <w:lvlText w:val=""/>
      <w:lvlJc w:val="left"/>
      <w:pPr>
        <w:ind w:left="4268" w:hanging="360"/>
      </w:pPr>
      <w:rPr>
        <w:rFonts w:ascii="Wingdings" w:hAnsi="Wingdings" w:hint="default"/>
      </w:rPr>
    </w:lvl>
    <w:lvl w:ilvl="6" w:tplc="04190001" w:tentative="1">
      <w:start w:val="1"/>
      <w:numFmt w:val="bullet"/>
      <w:lvlText w:val=""/>
      <w:lvlJc w:val="left"/>
      <w:pPr>
        <w:ind w:left="4988" w:hanging="360"/>
      </w:pPr>
      <w:rPr>
        <w:rFonts w:ascii="Symbol" w:hAnsi="Symbol" w:hint="default"/>
      </w:rPr>
    </w:lvl>
    <w:lvl w:ilvl="7" w:tplc="04190003" w:tentative="1">
      <w:start w:val="1"/>
      <w:numFmt w:val="bullet"/>
      <w:lvlText w:val="o"/>
      <w:lvlJc w:val="left"/>
      <w:pPr>
        <w:ind w:left="5708" w:hanging="360"/>
      </w:pPr>
      <w:rPr>
        <w:rFonts w:ascii="Courier New" w:hAnsi="Courier New" w:cs="Courier New" w:hint="default"/>
      </w:rPr>
    </w:lvl>
    <w:lvl w:ilvl="8" w:tplc="04190005" w:tentative="1">
      <w:start w:val="1"/>
      <w:numFmt w:val="bullet"/>
      <w:lvlText w:val=""/>
      <w:lvlJc w:val="left"/>
      <w:pPr>
        <w:ind w:left="6428" w:hanging="360"/>
      </w:pPr>
      <w:rPr>
        <w:rFonts w:ascii="Wingdings" w:hAnsi="Wingdings" w:hint="default"/>
      </w:rPr>
    </w:lvl>
  </w:abstractNum>
  <w:abstractNum w:abstractNumId="24">
    <w:nsid w:val="443D1BFB"/>
    <w:multiLevelType w:val="hybridMultilevel"/>
    <w:tmpl w:val="52E23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8B04FBE"/>
    <w:multiLevelType w:val="hybridMultilevel"/>
    <w:tmpl w:val="A17CB2CA"/>
    <w:lvl w:ilvl="0" w:tplc="04190001">
      <w:start w:val="1"/>
      <w:numFmt w:val="bullet"/>
      <w:lvlText w:val=""/>
      <w:lvlJc w:val="left"/>
      <w:pPr>
        <w:ind w:left="930" w:hanging="360"/>
      </w:pPr>
      <w:rPr>
        <w:rFonts w:ascii="Symbol" w:hAnsi="Symbol" w:hint="default"/>
      </w:rPr>
    </w:lvl>
    <w:lvl w:ilvl="1" w:tplc="04190003">
      <w:start w:val="1"/>
      <w:numFmt w:val="bullet"/>
      <w:lvlText w:val="o"/>
      <w:lvlJc w:val="left"/>
      <w:pPr>
        <w:ind w:left="1650" w:hanging="360"/>
      </w:pPr>
      <w:rPr>
        <w:rFonts w:ascii="Courier New" w:hAnsi="Courier New" w:hint="default"/>
      </w:rPr>
    </w:lvl>
    <w:lvl w:ilvl="2" w:tplc="04190005">
      <w:start w:val="1"/>
      <w:numFmt w:val="bullet"/>
      <w:lvlText w:val=""/>
      <w:lvlJc w:val="left"/>
      <w:pPr>
        <w:ind w:left="2370" w:hanging="360"/>
      </w:pPr>
      <w:rPr>
        <w:rFonts w:ascii="Wingdings" w:hAnsi="Wingdings" w:hint="default"/>
      </w:rPr>
    </w:lvl>
    <w:lvl w:ilvl="3" w:tplc="04190001">
      <w:start w:val="1"/>
      <w:numFmt w:val="bullet"/>
      <w:lvlText w:val=""/>
      <w:lvlJc w:val="left"/>
      <w:pPr>
        <w:ind w:left="3090" w:hanging="360"/>
      </w:pPr>
      <w:rPr>
        <w:rFonts w:ascii="Symbol" w:hAnsi="Symbol" w:hint="default"/>
      </w:rPr>
    </w:lvl>
    <w:lvl w:ilvl="4" w:tplc="04190003">
      <w:start w:val="1"/>
      <w:numFmt w:val="bullet"/>
      <w:lvlText w:val="o"/>
      <w:lvlJc w:val="left"/>
      <w:pPr>
        <w:ind w:left="3810" w:hanging="360"/>
      </w:pPr>
      <w:rPr>
        <w:rFonts w:ascii="Courier New" w:hAnsi="Courier New" w:hint="default"/>
      </w:rPr>
    </w:lvl>
    <w:lvl w:ilvl="5" w:tplc="04190005">
      <w:start w:val="1"/>
      <w:numFmt w:val="bullet"/>
      <w:lvlText w:val=""/>
      <w:lvlJc w:val="left"/>
      <w:pPr>
        <w:ind w:left="4530" w:hanging="360"/>
      </w:pPr>
      <w:rPr>
        <w:rFonts w:ascii="Wingdings" w:hAnsi="Wingdings" w:hint="default"/>
      </w:rPr>
    </w:lvl>
    <w:lvl w:ilvl="6" w:tplc="04190001">
      <w:start w:val="1"/>
      <w:numFmt w:val="bullet"/>
      <w:lvlText w:val=""/>
      <w:lvlJc w:val="left"/>
      <w:pPr>
        <w:ind w:left="5250" w:hanging="360"/>
      </w:pPr>
      <w:rPr>
        <w:rFonts w:ascii="Symbol" w:hAnsi="Symbol" w:hint="default"/>
      </w:rPr>
    </w:lvl>
    <w:lvl w:ilvl="7" w:tplc="04190003">
      <w:start w:val="1"/>
      <w:numFmt w:val="bullet"/>
      <w:lvlText w:val="o"/>
      <w:lvlJc w:val="left"/>
      <w:pPr>
        <w:ind w:left="5970" w:hanging="360"/>
      </w:pPr>
      <w:rPr>
        <w:rFonts w:ascii="Courier New" w:hAnsi="Courier New" w:hint="default"/>
      </w:rPr>
    </w:lvl>
    <w:lvl w:ilvl="8" w:tplc="04190005">
      <w:start w:val="1"/>
      <w:numFmt w:val="bullet"/>
      <w:lvlText w:val=""/>
      <w:lvlJc w:val="left"/>
      <w:pPr>
        <w:ind w:left="6690" w:hanging="360"/>
      </w:pPr>
      <w:rPr>
        <w:rFonts w:ascii="Wingdings" w:hAnsi="Wingdings" w:hint="default"/>
      </w:rPr>
    </w:lvl>
  </w:abstractNum>
  <w:abstractNum w:abstractNumId="26">
    <w:nsid w:val="4CA11493"/>
    <w:multiLevelType w:val="hybridMultilevel"/>
    <w:tmpl w:val="E7043E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D5A4113"/>
    <w:multiLevelType w:val="hybridMultilevel"/>
    <w:tmpl w:val="8FECB6B2"/>
    <w:lvl w:ilvl="0" w:tplc="11426D02">
      <w:numFmt w:val="bullet"/>
      <w:lvlText w:val="-"/>
      <w:lvlJc w:val="left"/>
      <w:pPr>
        <w:ind w:left="1145" w:hanging="360"/>
      </w:pPr>
      <w:rPr>
        <w:rFonts w:ascii="Times New Roman" w:eastAsia="MS Mincho" w:hAnsi="Times New Roman" w:hint="default"/>
      </w:rPr>
    </w:lvl>
    <w:lvl w:ilvl="1" w:tplc="04190003">
      <w:start w:val="1"/>
      <w:numFmt w:val="bullet"/>
      <w:lvlText w:val="o"/>
      <w:lvlJc w:val="left"/>
      <w:pPr>
        <w:ind w:left="1865" w:hanging="360"/>
      </w:pPr>
      <w:rPr>
        <w:rFonts w:ascii="Courier New" w:hAnsi="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hint="default"/>
      </w:rPr>
    </w:lvl>
    <w:lvl w:ilvl="8" w:tplc="04190005">
      <w:start w:val="1"/>
      <w:numFmt w:val="bullet"/>
      <w:lvlText w:val=""/>
      <w:lvlJc w:val="left"/>
      <w:pPr>
        <w:ind w:left="6905" w:hanging="360"/>
      </w:pPr>
      <w:rPr>
        <w:rFonts w:ascii="Wingdings" w:hAnsi="Wingdings" w:hint="default"/>
      </w:rPr>
    </w:lvl>
  </w:abstractNum>
  <w:abstractNum w:abstractNumId="28">
    <w:nsid w:val="4D5F6D50"/>
    <w:multiLevelType w:val="hybridMultilevel"/>
    <w:tmpl w:val="BBD8C36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4EFB37A7"/>
    <w:multiLevelType w:val="hybridMultilevel"/>
    <w:tmpl w:val="A1A2535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0">
    <w:nsid w:val="51FF6323"/>
    <w:multiLevelType w:val="hybridMultilevel"/>
    <w:tmpl w:val="8FBCB4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942F27"/>
    <w:multiLevelType w:val="hybridMultilevel"/>
    <w:tmpl w:val="4608F6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80A3836"/>
    <w:multiLevelType w:val="hybridMultilevel"/>
    <w:tmpl w:val="762A9C54"/>
    <w:lvl w:ilvl="0" w:tplc="BA26E12C">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8DE0DC0"/>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01D045F"/>
    <w:multiLevelType w:val="hybridMultilevel"/>
    <w:tmpl w:val="AC2EE80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35">
    <w:nsid w:val="6031064E"/>
    <w:multiLevelType w:val="hybridMultilevel"/>
    <w:tmpl w:val="0088D766"/>
    <w:lvl w:ilvl="0" w:tplc="11426D02">
      <w:numFmt w:val="bullet"/>
      <w:lvlText w:val="-"/>
      <w:lvlJc w:val="left"/>
      <w:pPr>
        <w:ind w:left="1146" w:hanging="360"/>
      </w:pPr>
      <w:rPr>
        <w:rFonts w:ascii="Times New Roman" w:eastAsia="MS Mincho"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6">
    <w:nsid w:val="634C286D"/>
    <w:multiLevelType w:val="hybridMultilevel"/>
    <w:tmpl w:val="1142928A"/>
    <w:lvl w:ilvl="0" w:tplc="0419000F">
      <w:start w:val="1"/>
      <w:numFmt w:val="decimal"/>
      <w:lvlText w:val="%1."/>
      <w:lvlJc w:val="left"/>
      <w:pPr>
        <w:ind w:left="644"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64804523"/>
    <w:multiLevelType w:val="hybridMultilevel"/>
    <w:tmpl w:val="A34E4E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4A67B02"/>
    <w:multiLevelType w:val="hybridMultilevel"/>
    <w:tmpl w:val="2AEE3F20"/>
    <w:lvl w:ilvl="0" w:tplc="09AECB1E">
      <w:start w:val="1"/>
      <w:numFmt w:val="decimal"/>
      <w:lvlText w:val="%1."/>
      <w:lvlJc w:val="left"/>
      <w:pPr>
        <w:ind w:left="927" w:hanging="360"/>
      </w:pPr>
      <w:rPr>
        <w:rFonts w:cs="Times New Roman" w:hint="default"/>
        <w:b/>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9">
    <w:nsid w:val="65E55228"/>
    <w:multiLevelType w:val="hybridMultilevel"/>
    <w:tmpl w:val="107E14BC"/>
    <w:lvl w:ilvl="0" w:tplc="CCAC6C84">
      <w:start w:val="1"/>
      <w:numFmt w:val="decimal"/>
      <w:lvlText w:val="(%1)"/>
      <w:lvlJc w:val="left"/>
      <w:pPr>
        <w:tabs>
          <w:tab w:val="num" w:pos="927"/>
        </w:tabs>
        <w:ind w:left="927" w:hanging="360"/>
      </w:pPr>
      <w:rPr>
        <w:rFonts w:cs="Times New Roman" w:hint="default"/>
        <w:i w:val="0"/>
      </w:rPr>
    </w:lvl>
    <w:lvl w:ilvl="1" w:tplc="D3EC81B0">
      <w:start w:val="1"/>
      <w:numFmt w:val="bullet"/>
      <w:lvlText w:val=""/>
      <w:lvlJc w:val="left"/>
      <w:pPr>
        <w:tabs>
          <w:tab w:val="num" w:pos="340"/>
        </w:tabs>
        <w:ind w:left="340" w:hanging="340"/>
      </w:pPr>
      <w:rPr>
        <w:rFonts w:ascii="Symbol" w:hAnsi="Symbol" w:hint="default"/>
        <w:color w:val="auto"/>
      </w:rPr>
    </w:lvl>
    <w:lvl w:ilvl="2" w:tplc="0409001B">
      <w:start w:val="1"/>
      <w:numFmt w:val="lowerRoman"/>
      <w:lvlText w:val="%3."/>
      <w:lvlJc w:val="right"/>
      <w:pPr>
        <w:tabs>
          <w:tab w:val="num" w:pos="2367"/>
        </w:tabs>
        <w:ind w:left="2367" w:hanging="180"/>
      </w:pPr>
      <w:rPr>
        <w:rFonts w:cs="Times New Roman"/>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40">
    <w:nsid w:val="6FB3733A"/>
    <w:multiLevelType w:val="hybridMultilevel"/>
    <w:tmpl w:val="92BCA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72A8750E"/>
    <w:multiLevelType w:val="hybridMultilevel"/>
    <w:tmpl w:val="FF52AA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7EA377D7"/>
    <w:multiLevelType w:val="hybridMultilevel"/>
    <w:tmpl w:val="114292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5"/>
  </w:num>
  <w:num w:numId="2">
    <w:abstractNumId w:val="35"/>
  </w:num>
  <w:num w:numId="3">
    <w:abstractNumId w:val="27"/>
  </w:num>
  <w:num w:numId="4">
    <w:abstractNumId w:val="6"/>
  </w:num>
  <w:num w:numId="5">
    <w:abstractNumId w:val="15"/>
  </w:num>
  <w:num w:numId="6">
    <w:abstractNumId w:val="4"/>
  </w:num>
  <w:num w:numId="7">
    <w:abstractNumId w:val="7"/>
  </w:num>
  <w:num w:numId="8">
    <w:abstractNumId w:val="5"/>
  </w:num>
  <w:num w:numId="9">
    <w:abstractNumId w:val="34"/>
  </w:num>
  <w:num w:numId="10">
    <w:abstractNumId w:val="29"/>
  </w:num>
  <w:num w:numId="11">
    <w:abstractNumId w:val="38"/>
  </w:num>
  <w:num w:numId="12">
    <w:abstractNumId w:val="14"/>
  </w:num>
  <w:num w:numId="13">
    <w:abstractNumId w:val="18"/>
  </w:num>
  <w:num w:numId="14">
    <w:abstractNumId w:val="28"/>
  </w:num>
  <w:num w:numId="15">
    <w:abstractNumId w:val="2"/>
  </w:num>
  <w:num w:numId="16">
    <w:abstractNumId w:val="39"/>
  </w:num>
  <w:num w:numId="17">
    <w:abstractNumId w:val="3"/>
  </w:num>
  <w:num w:numId="18">
    <w:abstractNumId w:val="16"/>
  </w:num>
  <w:num w:numId="19">
    <w:abstractNumId w:val="8"/>
  </w:num>
  <w:num w:numId="20">
    <w:abstractNumId w:val="13"/>
  </w:num>
  <w:num w:numId="21">
    <w:abstractNumId w:val="24"/>
  </w:num>
  <w:num w:numId="22">
    <w:abstractNumId w:val="40"/>
  </w:num>
  <w:num w:numId="23">
    <w:abstractNumId w:val="41"/>
  </w:num>
  <w:num w:numId="24">
    <w:abstractNumId w:val="20"/>
  </w:num>
  <w:num w:numId="25">
    <w:abstractNumId w:val="31"/>
  </w:num>
  <w:num w:numId="26">
    <w:abstractNumId w:val="12"/>
  </w:num>
  <w:num w:numId="27">
    <w:abstractNumId w:val="37"/>
  </w:num>
  <w:num w:numId="28">
    <w:abstractNumId w:val="19"/>
  </w:num>
  <w:num w:numId="29">
    <w:abstractNumId w:val="10"/>
  </w:num>
  <w:num w:numId="30">
    <w:abstractNumId w:val="30"/>
  </w:num>
  <w:num w:numId="31">
    <w:abstractNumId w:val="9"/>
  </w:num>
  <w:num w:numId="32">
    <w:abstractNumId w:val="26"/>
  </w:num>
  <w:num w:numId="33">
    <w:abstractNumId w:val="1"/>
  </w:num>
  <w:num w:numId="34">
    <w:abstractNumId w:val="36"/>
  </w:num>
  <w:num w:numId="35">
    <w:abstractNumId w:val="0"/>
  </w:num>
  <w:num w:numId="36">
    <w:abstractNumId w:val="11"/>
  </w:num>
  <w:num w:numId="37">
    <w:abstractNumId w:val="33"/>
  </w:num>
  <w:num w:numId="38">
    <w:abstractNumId w:val="32"/>
  </w:num>
  <w:num w:numId="39">
    <w:abstractNumId w:val="17"/>
  </w:num>
  <w:num w:numId="40">
    <w:abstractNumId w:val="42"/>
  </w:num>
  <w:num w:numId="41">
    <w:abstractNumId w:val="22"/>
  </w:num>
  <w:num w:numId="42">
    <w:abstractNumId w:val="23"/>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ADB"/>
    <w:rsid w:val="00005E74"/>
    <w:rsid w:val="00023C53"/>
    <w:rsid w:val="00092DC8"/>
    <w:rsid w:val="00097191"/>
    <w:rsid w:val="000C5238"/>
    <w:rsid w:val="00121F27"/>
    <w:rsid w:val="0012504D"/>
    <w:rsid w:val="001270C3"/>
    <w:rsid w:val="00145670"/>
    <w:rsid w:val="0014613A"/>
    <w:rsid w:val="00156189"/>
    <w:rsid w:val="001A2F30"/>
    <w:rsid w:val="001A59E9"/>
    <w:rsid w:val="001B34A7"/>
    <w:rsid w:val="001C0A0F"/>
    <w:rsid w:val="001C5009"/>
    <w:rsid w:val="001C6C45"/>
    <w:rsid w:val="001F2E29"/>
    <w:rsid w:val="001F7AC4"/>
    <w:rsid w:val="002062A5"/>
    <w:rsid w:val="0021414A"/>
    <w:rsid w:val="002276BA"/>
    <w:rsid w:val="0026733B"/>
    <w:rsid w:val="00284956"/>
    <w:rsid w:val="00293AB9"/>
    <w:rsid w:val="002B272D"/>
    <w:rsid w:val="002B53D6"/>
    <w:rsid w:val="002D56B6"/>
    <w:rsid w:val="00315C39"/>
    <w:rsid w:val="003374D8"/>
    <w:rsid w:val="003874A7"/>
    <w:rsid w:val="003B21D9"/>
    <w:rsid w:val="004A7F09"/>
    <w:rsid w:val="004B0560"/>
    <w:rsid w:val="004D5568"/>
    <w:rsid w:val="004D74C6"/>
    <w:rsid w:val="004E2D47"/>
    <w:rsid w:val="004E49ED"/>
    <w:rsid w:val="004F0850"/>
    <w:rsid w:val="004F4288"/>
    <w:rsid w:val="00513916"/>
    <w:rsid w:val="00552B12"/>
    <w:rsid w:val="00574754"/>
    <w:rsid w:val="005C5584"/>
    <w:rsid w:val="00612F0A"/>
    <w:rsid w:val="006205D1"/>
    <w:rsid w:val="006722C3"/>
    <w:rsid w:val="006A088B"/>
    <w:rsid w:val="006B36FB"/>
    <w:rsid w:val="006D2149"/>
    <w:rsid w:val="006F03B8"/>
    <w:rsid w:val="007221E0"/>
    <w:rsid w:val="007443A0"/>
    <w:rsid w:val="007C32D8"/>
    <w:rsid w:val="00803BCC"/>
    <w:rsid w:val="00813BBD"/>
    <w:rsid w:val="00847102"/>
    <w:rsid w:val="00906B47"/>
    <w:rsid w:val="00934ADB"/>
    <w:rsid w:val="009835E3"/>
    <w:rsid w:val="009C4E5A"/>
    <w:rsid w:val="009C750F"/>
    <w:rsid w:val="00A71D0A"/>
    <w:rsid w:val="00A823D3"/>
    <w:rsid w:val="00A87D5B"/>
    <w:rsid w:val="00A90F4F"/>
    <w:rsid w:val="00A94C94"/>
    <w:rsid w:val="00AA0547"/>
    <w:rsid w:val="00AB6ECC"/>
    <w:rsid w:val="00AC4524"/>
    <w:rsid w:val="00AC5A57"/>
    <w:rsid w:val="00AD7B55"/>
    <w:rsid w:val="00AF7B7B"/>
    <w:rsid w:val="00B44DA3"/>
    <w:rsid w:val="00B50511"/>
    <w:rsid w:val="00B56AA1"/>
    <w:rsid w:val="00B610B8"/>
    <w:rsid w:val="00B8256E"/>
    <w:rsid w:val="00BE1AD0"/>
    <w:rsid w:val="00BF4EAB"/>
    <w:rsid w:val="00C069EE"/>
    <w:rsid w:val="00C847F7"/>
    <w:rsid w:val="00CA79D3"/>
    <w:rsid w:val="00CD44B9"/>
    <w:rsid w:val="00D02166"/>
    <w:rsid w:val="00D03598"/>
    <w:rsid w:val="00D62082"/>
    <w:rsid w:val="00D717C8"/>
    <w:rsid w:val="00DA0850"/>
    <w:rsid w:val="00DC00CF"/>
    <w:rsid w:val="00DC0F1D"/>
    <w:rsid w:val="00DD2124"/>
    <w:rsid w:val="00DE22DF"/>
    <w:rsid w:val="00EB7143"/>
    <w:rsid w:val="00EC5BC0"/>
    <w:rsid w:val="00EE246A"/>
    <w:rsid w:val="00FF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E53C8"/>
  <w15:chartTrackingRefBased/>
  <w15:docId w15:val="{08AD3271-1FB5-48C3-A020-616C6D1F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ADB"/>
    <w:pPr>
      <w:jc w:val="both"/>
    </w:pPr>
    <w:rPr>
      <w:rFonts w:ascii="Calibri" w:eastAsia="Times New Roman" w:hAnsi="Calibri" w:cs="Times New Roman"/>
      <w:lang w:val="ro-RO"/>
    </w:rPr>
  </w:style>
  <w:style w:type="paragraph" w:styleId="Heading1">
    <w:name w:val="heading 1"/>
    <w:basedOn w:val="Normal"/>
    <w:next w:val="Normal"/>
    <w:link w:val="Heading1Char"/>
    <w:qFormat/>
    <w:rsid w:val="00EC5BC0"/>
    <w:pPr>
      <w:keepNext/>
      <w:spacing w:after="240" w:line="240" w:lineRule="auto"/>
      <w:ind w:left="1134" w:right="1134"/>
      <w:jc w:val="center"/>
      <w:outlineLvl w:val="0"/>
    </w:pPr>
    <w:rPr>
      <w:rFonts w:ascii="Times New Roman" w:hAnsi="Times New Roman"/>
      <w:b/>
      <w:color w:val="0070C0"/>
      <w:sz w:val="24"/>
      <w:szCs w:val="24"/>
      <w:lang w:eastAsia="ru-RU"/>
    </w:rPr>
  </w:style>
  <w:style w:type="paragraph" w:styleId="Heading2">
    <w:name w:val="heading 2"/>
    <w:basedOn w:val="Normal"/>
    <w:next w:val="Normal"/>
    <w:link w:val="Heading2Char"/>
    <w:qFormat/>
    <w:rsid w:val="000C5238"/>
    <w:pPr>
      <w:spacing w:before="360" w:after="240" w:line="240" w:lineRule="auto"/>
      <w:ind w:left="567" w:right="567"/>
      <w:jc w:val="center"/>
      <w:outlineLvl w:val="1"/>
    </w:pPr>
    <w:rPr>
      <w:rFonts w:ascii="Times New Roman" w:hAnsi="Times New Roman"/>
      <w:b/>
      <w:color w:val="0070C0"/>
      <w:sz w:val="24"/>
      <w:szCs w:val="24"/>
      <w:lang w:eastAsia="ru-RU"/>
    </w:rPr>
  </w:style>
  <w:style w:type="paragraph" w:styleId="Heading3">
    <w:name w:val="heading 3"/>
    <w:basedOn w:val="Normal"/>
    <w:next w:val="Normal"/>
    <w:link w:val="Heading3Char"/>
    <w:qFormat/>
    <w:rsid w:val="000C5238"/>
    <w:pPr>
      <w:spacing w:after="120" w:line="240" w:lineRule="auto"/>
      <w:ind w:left="567"/>
      <w:outlineLvl w:val="2"/>
    </w:pPr>
    <w:rPr>
      <w:rFonts w:ascii="Times New Roman" w:hAnsi="Times New Roman"/>
      <w:b/>
      <w:i/>
      <w:color w:val="0070C0"/>
      <w:sz w:val="24"/>
      <w:szCs w:val="24"/>
      <w:lang w:eastAsia="ru-RU"/>
    </w:rPr>
  </w:style>
  <w:style w:type="paragraph" w:styleId="Heading4">
    <w:name w:val="heading 4"/>
    <w:basedOn w:val="Normal"/>
    <w:next w:val="Normal"/>
    <w:link w:val="Heading4Char"/>
    <w:qFormat/>
    <w:rsid w:val="00934ADB"/>
    <w:pPr>
      <w:keepNext/>
      <w:spacing w:before="240" w:after="60"/>
      <w:outlineLvl w:val="3"/>
    </w:pPr>
    <w:rPr>
      <w:rFonts w:eastAsia="Calibri"/>
      <w:b/>
      <w:bCs/>
      <w:sz w:val="28"/>
      <w:szCs w:val="28"/>
    </w:rPr>
  </w:style>
  <w:style w:type="paragraph" w:styleId="Heading8">
    <w:name w:val="heading 8"/>
    <w:basedOn w:val="Normal"/>
    <w:next w:val="Normal"/>
    <w:link w:val="Heading8Char"/>
    <w:qFormat/>
    <w:rsid w:val="00934ADB"/>
    <w:pPr>
      <w:keepNext/>
      <w:keepLines/>
      <w:spacing w:before="40" w:after="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BC0"/>
    <w:rPr>
      <w:rFonts w:ascii="Times New Roman" w:eastAsia="Times New Roman" w:hAnsi="Times New Roman" w:cs="Times New Roman"/>
      <w:b/>
      <w:color w:val="0070C0"/>
      <w:sz w:val="24"/>
      <w:szCs w:val="24"/>
      <w:lang w:val="ro-RO" w:eastAsia="ru-RU"/>
    </w:rPr>
  </w:style>
  <w:style w:type="character" w:customStyle="1" w:styleId="Heading2Char">
    <w:name w:val="Heading 2 Char"/>
    <w:basedOn w:val="DefaultParagraphFont"/>
    <w:link w:val="Heading2"/>
    <w:rsid w:val="000C5238"/>
    <w:rPr>
      <w:rFonts w:ascii="Times New Roman" w:eastAsia="Times New Roman" w:hAnsi="Times New Roman" w:cs="Times New Roman"/>
      <w:b/>
      <w:color w:val="0070C0"/>
      <w:sz w:val="24"/>
      <w:szCs w:val="24"/>
      <w:lang w:val="ro-RO" w:eastAsia="ru-RU"/>
    </w:rPr>
  </w:style>
  <w:style w:type="character" w:customStyle="1" w:styleId="Heading3Char">
    <w:name w:val="Heading 3 Char"/>
    <w:basedOn w:val="DefaultParagraphFont"/>
    <w:link w:val="Heading3"/>
    <w:rsid w:val="000C5238"/>
    <w:rPr>
      <w:rFonts w:ascii="Times New Roman" w:eastAsia="Times New Roman" w:hAnsi="Times New Roman" w:cs="Times New Roman"/>
      <w:b/>
      <w:i/>
      <w:color w:val="0070C0"/>
      <w:sz w:val="24"/>
      <w:szCs w:val="24"/>
      <w:lang w:val="ro-RO" w:eastAsia="ru-RU"/>
    </w:rPr>
  </w:style>
  <w:style w:type="character" w:customStyle="1" w:styleId="Heading4Char">
    <w:name w:val="Heading 4 Char"/>
    <w:basedOn w:val="DefaultParagraphFont"/>
    <w:link w:val="Heading4"/>
    <w:rsid w:val="00934ADB"/>
    <w:rPr>
      <w:rFonts w:ascii="Calibri" w:eastAsia="Calibri" w:hAnsi="Calibri" w:cs="Times New Roman"/>
      <w:b/>
      <w:bCs/>
      <w:sz w:val="28"/>
      <w:szCs w:val="28"/>
      <w:lang w:val="ro-RO"/>
    </w:rPr>
  </w:style>
  <w:style w:type="character" w:customStyle="1" w:styleId="Heading8Char">
    <w:name w:val="Heading 8 Char"/>
    <w:basedOn w:val="DefaultParagraphFont"/>
    <w:link w:val="Heading8"/>
    <w:rsid w:val="00934ADB"/>
    <w:rPr>
      <w:rFonts w:ascii="Calibri Light" w:eastAsia="Times New Roman" w:hAnsi="Calibri Light" w:cs="Times New Roman"/>
      <w:color w:val="272727"/>
      <w:sz w:val="21"/>
      <w:szCs w:val="21"/>
      <w:lang w:val="ro-RO"/>
    </w:rPr>
  </w:style>
  <w:style w:type="paragraph" w:customStyle="1" w:styleId="ListParagraph1">
    <w:name w:val="List Paragraph1"/>
    <w:aliases w:val="List Paragraph 1,Bullets,List Paragraph (numbered (a)),Scriptoria bullet points,HotarirePunct1,Абзац списка1,Bullet,Заголовок 3 глава,Akapit z listą BS,Outlines a.b.c.,List_Paragraph,Multilevel para_II,Akapit z lista BS,List Paragraph11"/>
    <w:basedOn w:val="Normal"/>
    <w:link w:val="ListParagraphChar"/>
    <w:rsid w:val="00934ADB"/>
    <w:pPr>
      <w:ind w:left="720"/>
    </w:pPr>
    <w:rPr>
      <w:rFonts w:eastAsia="Calibri"/>
      <w:sz w:val="20"/>
      <w:szCs w:val="20"/>
    </w:rPr>
  </w:style>
  <w:style w:type="paragraph" w:styleId="Header">
    <w:name w:val="header"/>
    <w:basedOn w:val="Normal"/>
    <w:link w:val="HeaderChar"/>
    <w:uiPriority w:val="99"/>
    <w:rsid w:val="00934ADB"/>
    <w:pPr>
      <w:tabs>
        <w:tab w:val="center" w:pos="4677"/>
        <w:tab w:val="right" w:pos="9355"/>
      </w:tabs>
      <w:spacing w:after="0" w:line="240" w:lineRule="auto"/>
    </w:pPr>
    <w:rPr>
      <w:rFonts w:eastAsia="Calibri"/>
      <w:sz w:val="20"/>
      <w:szCs w:val="20"/>
    </w:rPr>
  </w:style>
  <w:style w:type="character" w:customStyle="1" w:styleId="HeaderChar">
    <w:name w:val="Header Char"/>
    <w:basedOn w:val="DefaultParagraphFont"/>
    <w:link w:val="Header"/>
    <w:uiPriority w:val="99"/>
    <w:rsid w:val="00934ADB"/>
    <w:rPr>
      <w:rFonts w:ascii="Calibri" w:eastAsia="Calibri" w:hAnsi="Calibri" w:cs="Times New Roman"/>
      <w:sz w:val="20"/>
      <w:szCs w:val="20"/>
      <w:lang w:val="ro-RO"/>
    </w:rPr>
  </w:style>
  <w:style w:type="paragraph" w:styleId="Footer">
    <w:name w:val="footer"/>
    <w:basedOn w:val="Normal"/>
    <w:link w:val="FooterChar"/>
    <w:uiPriority w:val="99"/>
    <w:rsid w:val="00934ADB"/>
    <w:pPr>
      <w:tabs>
        <w:tab w:val="center" w:pos="4677"/>
        <w:tab w:val="right" w:pos="9355"/>
      </w:tabs>
      <w:spacing w:after="0" w:line="240" w:lineRule="auto"/>
    </w:pPr>
    <w:rPr>
      <w:rFonts w:eastAsia="Calibri"/>
      <w:sz w:val="20"/>
      <w:szCs w:val="20"/>
    </w:rPr>
  </w:style>
  <w:style w:type="character" w:customStyle="1" w:styleId="FooterChar">
    <w:name w:val="Footer Char"/>
    <w:basedOn w:val="DefaultParagraphFont"/>
    <w:link w:val="Footer"/>
    <w:uiPriority w:val="99"/>
    <w:rsid w:val="00934ADB"/>
    <w:rPr>
      <w:rFonts w:ascii="Calibri" w:eastAsia="Calibri" w:hAnsi="Calibri" w:cs="Times New Roman"/>
      <w:sz w:val="20"/>
      <w:szCs w:val="20"/>
      <w:lang w:val="ro-RO"/>
    </w:rPr>
  </w:style>
  <w:style w:type="character" w:customStyle="1" w:styleId="ListParagraphChar">
    <w:name w:val="List Paragraph Char"/>
    <w:aliases w:val="List Paragraph 1 Char,Bullets Char,List Paragraph (numbered (a)) Char,Scriptoria bullet points Char,HotarirePunct1 Char,Абзац списка1 Char,Bullet Char,Заголовок 3 глава Char,Akapit z listą BS Char,Outlines a.b.c. Char,WB Para Char"/>
    <w:link w:val="ListParagraph1"/>
    <w:qFormat/>
    <w:locked/>
    <w:rsid w:val="00934ADB"/>
    <w:rPr>
      <w:rFonts w:ascii="Calibri" w:eastAsia="Calibri" w:hAnsi="Calibri" w:cs="Times New Roman"/>
      <w:sz w:val="20"/>
      <w:szCs w:val="20"/>
      <w:lang w:val="ro-RO"/>
    </w:rPr>
  </w:style>
  <w:style w:type="character" w:customStyle="1" w:styleId="Bodytext2">
    <w:name w:val="Body text (2)"/>
    <w:rsid w:val="00934ADB"/>
    <w:rPr>
      <w:rFonts w:ascii="Bookman Old Style" w:hAnsi="Bookman Old Style"/>
      <w:color w:val="000000"/>
      <w:spacing w:val="0"/>
      <w:w w:val="100"/>
      <w:position w:val="0"/>
      <w:sz w:val="20"/>
      <w:u w:val="none"/>
      <w:lang w:val="ro-RO" w:eastAsia="ro-RO"/>
    </w:rPr>
  </w:style>
  <w:style w:type="character" w:customStyle="1" w:styleId="Bodytext20">
    <w:name w:val="Body text (2)_"/>
    <w:rsid w:val="00934ADB"/>
    <w:rPr>
      <w:rFonts w:ascii="Bookman Old Style" w:hAnsi="Bookman Old Style"/>
      <w:sz w:val="20"/>
      <w:u w:val="none"/>
    </w:rPr>
  </w:style>
  <w:style w:type="character" w:customStyle="1" w:styleId="Bodytext2115pt">
    <w:name w:val="Body text (2) + 11.5 pt"/>
    <w:aliases w:val="Bold"/>
    <w:rsid w:val="00934ADB"/>
    <w:rPr>
      <w:rFonts w:ascii="Times New Roman" w:hAnsi="Times New Roman"/>
      <w:b/>
      <w:color w:val="000000"/>
      <w:spacing w:val="0"/>
      <w:w w:val="100"/>
      <w:position w:val="0"/>
      <w:sz w:val="23"/>
      <w:u w:val="none"/>
      <w:shd w:val="clear" w:color="auto" w:fill="FFFFFF"/>
      <w:lang w:val="ro-RO" w:eastAsia="ro-RO"/>
    </w:rPr>
  </w:style>
  <w:style w:type="paragraph" w:styleId="NoSpacing">
    <w:name w:val="No Spacing"/>
    <w:link w:val="NoSpacingChar"/>
    <w:qFormat/>
    <w:rsid w:val="00934ADB"/>
    <w:pPr>
      <w:spacing w:after="0" w:line="240" w:lineRule="auto"/>
    </w:pPr>
    <w:rPr>
      <w:rFonts w:ascii="Calibri" w:eastAsia="Times New Roman" w:hAnsi="Calibri" w:cs="Times New Roman"/>
      <w:szCs w:val="20"/>
    </w:rPr>
  </w:style>
  <w:style w:type="character" w:customStyle="1" w:styleId="NoSpacingChar">
    <w:name w:val="No Spacing Char"/>
    <w:link w:val="NoSpacing"/>
    <w:locked/>
    <w:rsid w:val="00934ADB"/>
    <w:rPr>
      <w:rFonts w:ascii="Calibri" w:eastAsia="Times New Roman" w:hAnsi="Calibri" w:cs="Times New Roman"/>
      <w:szCs w:val="20"/>
    </w:rPr>
  </w:style>
  <w:style w:type="paragraph" w:styleId="BalloonText">
    <w:name w:val="Balloon Text"/>
    <w:basedOn w:val="Normal"/>
    <w:link w:val="BalloonTextChar"/>
    <w:semiHidden/>
    <w:rsid w:val="00934ADB"/>
    <w:pPr>
      <w:spacing w:after="0" w:line="240" w:lineRule="auto"/>
    </w:pPr>
    <w:rPr>
      <w:rFonts w:ascii="Segoe UI" w:hAnsi="Segoe UI"/>
      <w:sz w:val="18"/>
      <w:szCs w:val="18"/>
    </w:rPr>
  </w:style>
  <w:style w:type="character" w:customStyle="1" w:styleId="BalloonTextChar">
    <w:name w:val="Balloon Text Char"/>
    <w:basedOn w:val="DefaultParagraphFont"/>
    <w:link w:val="BalloonText"/>
    <w:semiHidden/>
    <w:rsid w:val="00934ADB"/>
    <w:rPr>
      <w:rFonts w:ascii="Segoe UI" w:eastAsia="Times New Roman" w:hAnsi="Segoe UI" w:cs="Times New Roman"/>
      <w:sz w:val="18"/>
      <w:szCs w:val="18"/>
      <w:lang w:val="ro-RO"/>
    </w:rPr>
  </w:style>
  <w:style w:type="character" w:customStyle="1" w:styleId="fontstyle01">
    <w:name w:val="fontstyle01"/>
    <w:rsid w:val="00934ADB"/>
    <w:rPr>
      <w:rFonts w:ascii="Times New Roman" w:hAnsi="Times New Roman"/>
      <w:color w:val="2E97D3"/>
      <w:sz w:val="18"/>
    </w:rPr>
  </w:style>
  <w:style w:type="table" w:styleId="TableGrid">
    <w:name w:val="Table Grid"/>
    <w:basedOn w:val="TableNormal"/>
    <w:uiPriority w:val="39"/>
    <w:rsid w:val="00934ADB"/>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single space,FOOTNOTES,fn,ft,Footnote Text Char Char,Fußnote,Footnote,WB-Fußnotentext,WB-Fußnotentext Char Char,Fußnotentext Char,Footnote Text Char Char Char,Char1 Char,Footnote Char1,Footnote Text Char1 Char1,ADB,f,AD,Tegn"/>
    <w:basedOn w:val="Normal"/>
    <w:link w:val="FootnoteTextChar"/>
    <w:uiPriority w:val="99"/>
    <w:semiHidden/>
    <w:rsid w:val="00934ADB"/>
    <w:rPr>
      <w:sz w:val="20"/>
      <w:szCs w:val="20"/>
    </w:rPr>
  </w:style>
  <w:style w:type="character" w:customStyle="1" w:styleId="FootnoteTextChar">
    <w:name w:val="Footnote Text Char"/>
    <w:aliases w:val="single space Char,FOOTNOTES Char,fn Char,ft Char,Footnote Text Char Char Char1,Fußnote Char,Footnote Char,WB-Fußnotentext Char,WB-Fußnotentext Char Char Char,Fußnotentext Char Char,Footnote Text Char Char Char Char,Char1 Char Char"/>
    <w:basedOn w:val="DefaultParagraphFont"/>
    <w:link w:val="FootnoteText"/>
    <w:uiPriority w:val="99"/>
    <w:semiHidden/>
    <w:rsid w:val="00934ADB"/>
    <w:rPr>
      <w:rFonts w:ascii="Calibri" w:eastAsia="Times New Roman" w:hAnsi="Calibri" w:cs="Times New Roman"/>
      <w:sz w:val="20"/>
      <w:szCs w:val="20"/>
      <w:lang w:val="ro-RO"/>
    </w:rPr>
  </w:style>
  <w:style w:type="character" w:styleId="FootnoteReference">
    <w:name w:val="footnote reference"/>
    <w:aliases w:val="Ref,de nota al pie,Nota de pie,Ref. de nota al pie2,Massilia Footnote Reference,Nota al pie info 1,16 Point,Superscript 6 Point,Superscript 6 Point + 11 pt,ftref,referencia nota al pie,Fußnotenzeichen DISS,FC,Style 24,stylish,R,4_G,o"/>
    <w:basedOn w:val="DefaultParagraphFont"/>
    <w:link w:val="FNRefeCharCharChar"/>
    <w:uiPriority w:val="99"/>
    <w:rsid w:val="00934ADB"/>
    <w:rPr>
      <w:vertAlign w:val="superscript"/>
    </w:rPr>
  </w:style>
  <w:style w:type="character" w:styleId="Hyperlink">
    <w:name w:val="Hyperlink"/>
    <w:basedOn w:val="DefaultParagraphFont"/>
    <w:uiPriority w:val="99"/>
    <w:rsid w:val="00934ADB"/>
    <w:rPr>
      <w:color w:val="0000FF"/>
      <w:u w:val="single"/>
    </w:rPr>
  </w:style>
  <w:style w:type="character" w:styleId="Strong">
    <w:name w:val="Strong"/>
    <w:basedOn w:val="DefaultParagraphFont"/>
    <w:qFormat/>
    <w:rsid w:val="00934ADB"/>
    <w:rPr>
      <w:b/>
    </w:rPr>
  </w:style>
  <w:style w:type="paragraph" w:styleId="NormalWeb">
    <w:name w:val="Normal (Web)"/>
    <w:basedOn w:val="Normal"/>
    <w:rsid w:val="00934ADB"/>
    <w:pPr>
      <w:spacing w:before="100" w:beforeAutospacing="1" w:after="100" w:afterAutospacing="1" w:line="240" w:lineRule="auto"/>
      <w:jc w:val="left"/>
    </w:pPr>
    <w:rPr>
      <w:rFonts w:ascii="Times New Roman" w:eastAsia="Calibri" w:hAnsi="Times New Roman"/>
      <w:sz w:val="24"/>
      <w:szCs w:val="24"/>
      <w:lang w:eastAsia="ro-RO"/>
    </w:rPr>
  </w:style>
  <w:style w:type="paragraph" w:styleId="Revision">
    <w:name w:val="Revision"/>
    <w:hidden/>
    <w:semiHidden/>
    <w:rsid w:val="00934ADB"/>
    <w:pPr>
      <w:spacing w:after="0" w:line="240" w:lineRule="auto"/>
    </w:pPr>
    <w:rPr>
      <w:rFonts w:ascii="Calibri" w:eastAsia="Times New Roman" w:hAnsi="Calibri" w:cs="Times New Roman"/>
      <w:lang w:val="en-GB"/>
    </w:rPr>
  </w:style>
  <w:style w:type="character" w:styleId="CommentReference">
    <w:name w:val="annotation reference"/>
    <w:basedOn w:val="DefaultParagraphFont"/>
    <w:semiHidden/>
    <w:rsid w:val="00934ADB"/>
    <w:rPr>
      <w:sz w:val="16"/>
    </w:rPr>
  </w:style>
  <w:style w:type="paragraph" w:styleId="CommentText">
    <w:name w:val="annotation text"/>
    <w:basedOn w:val="Normal"/>
    <w:link w:val="CommentTextChar"/>
    <w:semiHidden/>
    <w:rsid w:val="00934ADB"/>
    <w:rPr>
      <w:sz w:val="20"/>
      <w:szCs w:val="20"/>
    </w:rPr>
  </w:style>
  <w:style w:type="character" w:customStyle="1" w:styleId="CommentTextChar">
    <w:name w:val="Comment Text Char"/>
    <w:basedOn w:val="DefaultParagraphFont"/>
    <w:link w:val="CommentText"/>
    <w:semiHidden/>
    <w:rsid w:val="00934ADB"/>
    <w:rPr>
      <w:rFonts w:ascii="Calibri" w:eastAsia="Times New Roman" w:hAnsi="Calibri" w:cs="Times New Roman"/>
      <w:sz w:val="20"/>
      <w:szCs w:val="20"/>
      <w:lang w:val="ro-RO"/>
    </w:rPr>
  </w:style>
  <w:style w:type="paragraph" w:customStyle="1" w:styleId="FNRefeCharCharChar">
    <w:name w:val="FNRefe Char Char Char"/>
    <w:aliases w:val="BVI fnr Car Car Char Char Char Char,BVI fnr Car Char Char Char Char,BVI fnr Car Car Car Car Char Char Char Char Char Char,Ref Char"/>
    <w:basedOn w:val="Normal"/>
    <w:link w:val="FootnoteReference"/>
    <w:uiPriority w:val="99"/>
    <w:rsid w:val="00934ADB"/>
    <w:pPr>
      <w:spacing w:line="240" w:lineRule="exact"/>
      <w:jc w:val="left"/>
    </w:pPr>
    <w:rPr>
      <w:rFonts w:asciiTheme="minorHAnsi" w:eastAsiaTheme="minorHAnsi" w:hAnsiTheme="minorHAnsi" w:cstheme="minorBidi"/>
      <w:vertAlign w:val="superscript"/>
      <w:lang w:val="ru-RU"/>
    </w:rPr>
  </w:style>
  <w:style w:type="character" w:customStyle="1" w:styleId="Bodytext">
    <w:name w:val="Body text_"/>
    <w:link w:val="BodyText8"/>
    <w:locked/>
    <w:rsid w:val="00934ADB"/>
    <w:rPr>
      <w:rFonts w:ascii="Times New Roman" w:hAnsi="Times New Roman"/>
      <w:shd w:val="clear" w:color="auto" w:fill="FFFFFF"/>
    </w:rPr>
  </w:style>
  <w:style w:type="character" w:customStyle="1" w:styleId="Bodytext6pt">
    <w:name w:val="Body text + 6 pt"/>
    <w:rsid w:val="00934ADB"/>
    <w:rPr>
      <w:rFonts w:ascii="Times New Roman" w:hAnsi="Times New Roman"/>
      <w:color w:val="000000"/>
      <w:spacing w:val="0"/>
      <w:w w:val="100"/>
      <w:position w:val="0"/>
      <w:sz w:val="12"/>
      <w:u w:val="none"/>
      <w:lang w:val="ro-RO" w:eastAsia="ro-RO"/>
    </w:rPr>
  </w:style>
  <w:style w:type="character" w:customStyle="1" w:styleId="Bodytext6ptBold">
    <w:name w:val="Body text + 6 pt.Bold"/>
    <w:rsid w:val="00934ADB"/>
    <w:rPr>
      <w:rFonts w:ascii="Times New Roman" w:hAnsi="Times New Roman"/>
      <w:b/>
      <w:color w:val="000000"/>
      <w:spacing w:val="0"/>
      <w:w w:val="100"/>
      <w:position w:val="0"/>
      <w:sz w:val="12"/>
      <w:u w:val="none"/>
      <w:lang w:val="ro-RO" w:eastAsia="ro-RO"/>
    </w:rPr>
  </w:style>
  <w:style w:type="paragraph" w:customStyle="1" w:styleId="BodyText8">
    <w:name w:val="Body Text8"/>
    <w:basedOn w:val="Normal"/>
    <w:link w:val="Bodytext"/>
    <w:rsid w:val="00934ADB"/>
    <w:pPr>
      <w:widowControl w:val="0"/>
      <w:shd w:val="clear" w:color="auto" w:fill="FFFFFF"/>
      <w:spacing w:after="420" w:line="240" w:lineRule="atLeast"/>
      <w:ind w:hanging="360"/>
      <w:jc w:val="center"/>
    </w:pPr>
    <w:rPr>
      <w:rFonts w:ascii="Times New Roman" w:eastAsiaTheme="minorHAnsi" w:hAnsi="Times New Roman" w:cstheme="minorBidi"/>
      <w:lang w:val="ru-RU"/>
    </w:rPr>
  </w:style>
  <w:style w:type="character" w:customStyle="1" w:styleId="Bodytext9ptBold">
    <w:name w:val="Body text + 9 pt.Bold"/>
    <w:rsid w:val="00934ADB"/>
    <w:rPr>
      <w:rFonts w:ascii="Times New Roman" w:hAnsi="Times New Roman"/>
      <w:b/>
      <w:color w:val="000000"/>
      <w:spacing w:val="0"/>
      <w:w w:val="100"/>
      <w:position w:val="0"/>
      <w:sz w:val="18"/>
      <w:u w:val="none"/>
      <w:shd w:val="clear" w:color="auto" w:fill="FFFFFF"/>
      <w:lang w:val="ro-RO" w:eastAsia="ro-RO"/>
    </w:rPr>
  </w:style>
  <w:style w:type="character" w:customStyle="1" w:styleId="ListParagraphChar1">
    <w:name w:val="List Paragraph Char1"/>
    <w:aliases w:val="Ha Char,Citation List Char,Table of contents numbered Char,Graphic Char,List Paragraph Char Char Char,Resume Title Char"/>
    <w:link w:val="ListParagraph2"/>
    <w:locked/>
    <w:rsid w:val="00934ADB"/>
    <w:rPr>
      <w:lang w:val="ro-RO"/>
    </w:rPr>
  </w:style>
  <w:style w:type="paragraph" w:customStyle="1" w:styleId="ListParagraph2">
    <w:name w:val="List Paragraph2"/>
    <w:aliases w:val="Ha,Citation List,Table of contents numbered,Graphic,List Paragraph Char Char,Resume Title"/>
    <w:basedOn w:val="Normal"/>
    <w:link w:val="ListParagraphChar1"/>
    <w:rsid w:val="00934ADB"/>
    <w:pPr>
      <w:ind w:left="708"/>
    </w:pPr>
    <w:rPr>
      <w:rFonts w:asciiTheme="minorHAnsi" w:eastAsiaTheme="minorHAnsi" w:hAnsiTheme="minorHAnsi" w:cstheme="minorBidi"/>
    </w:rPr>
  </w:style>
  <w:style w:type="character" w:customStyle="1" w:styleId="FontStyle60">
    <w:name w:val="Font Style60"/>
    <w:rsid w:val="00934ADB"/>
    <w:rPr>
      <w:rFonts w:ascii="Times New Roman" w:hAnsi="Times New Roman"/>
      <w:sz w:val="22"/>
    </w:rPr>
  </w:style>
  <w:style w:type="character" w:customStyle="1" w:styleId="footnoteChar">
    <w:name w:val="footnote Char"/>
    <w:link w:val="footnote"/>
    <w:locked/>
    <w:rsid w:val="00934ADB"/>
    <w:rPr>
      <w:sz w:val="16"/>
    </w:rPr>
  </w:style>
  <w:style w:type="paragraph" w:customStyle="1" w:styleId="footnote">
    <w:name w:val="footnote"/>
    <w:basedOn w:val="FootnoteText"/>
    <w:link w:val="footnoteChar"/>
    <w:rsid w:val="00934ADB"/>
    <w:pPr>
      <w:spacing w:after="0" w:line="240" w:lineRule="auto"/>
    </w:pPr>
    <w:rPr>
      <w:rFonts w:asciiTheme="minorHAnsi" w:eastAsiaTheme="minorHAnsi" w:hAnsiTheme="minorHAnsi" w:cstheme="minorBidi"/>
      <w:sz w:val="16"/>
      <w:szCs w:val="22"/>
      <w:lang w:val="ru-RU"/>
    </w:rPr>
  </w:style>
  <w:style w:type="paragraph" w:styleId="Caption">
    <w:name w:val="caption"/>
    <w:aliases w:val="Table legend,Tab_Überschrift,Figure reference,Tab_†berschrift,Beschriftung Char2,Beschriftung Char1 Char1,Beschriftung Char Char Char1,Beschriftung Char1 Char Char,Beschriftung Char Char Char Char,Beschriftung Char Char1 Char"/>
    <w:basedOn w:val="Normal"/>
    <w:next w:val="Normal"/>
    <w:link w:val="CaptionChar"/>
    <w:qFormat/>
    <w:rsid w:val="00934ADB"/>
    <w:pPr>
      <w:spacing w:after="200" w:line="240" w:lineRule="auto"/>
      <w:jc w:val="left"/>
    </w:pPr>
    <w:rPr>
      <w:i/>
      <w:iCs/>
      <w:color w:val="44546A"/>
      <w:sz w:val="18"/>
      <w:szCs w:val="18"/>
    </w:rPr>
  </w:style>
  <w:style w:type="character" w:customStyle="1" w:styleId="CaptionChar">
    <w:name w:val="Caption Char"/>
    <w:aliases w:val="Table legend Char,Tab_Überschrift Char,Figure reference Char,Tab_†berschrift Char,Beschriftung Char2 Char,Beschriftung Char1 Char1 Char,Beschriftung Char Char Char1 Char,Beschriftung Char1 Char Char Char,Beschriftung Char Char1 Char Char"/>
    <w:link w:val="Caption"/>
    <w:locked/>
    <w:rsid w:val="00934ADB"/>
    <w:rPr>
      <w:rFonts w:ascii="Calibri" w:eastAsia="Times New Roman" w:hAnsi="Calibri" w:cs="Times New Roman"/>
      <w:i/>
      <w:iCs/>
      <w:color w:val="44546A"/>
      <w:sz w:val="18"/>
      <w:szCs w:val="18"/>
      <w:lang w:val="ro-RO"/>
    </w:rPr>
  </w:style>
  <w:style w:type="paragraph" w:customStyle="1" w:styleId="mk1txtb1">
    <w:name w:val="mk1 txtb1"/>
    <w:basedOn w:val="Normal"/>
    <w:rsid w:val="00934ADB"/>
    <w:pPr>
      <w:numPr>
        <w:numId w:val="18"/>
      </w:numPr>
      <w:tabs>
        <w:tab w:val="clear" w:pos="1495"/>
        <w:tab w:val="num" w:pos="360"/>
      </w:tabs>
      <w:spacing w:before="120" w:after="0" w:line="276" w:lineRule="auto"/>
      <w:ind w:left="288"/>
    </w:pPr>
  </w:style>
  <w:style w:type="paragraph" w:customStyle="1" w:styleId="Listparagraf2">
    <w:name w:val="Listă paragraf2"/>
    <w:basedOn w:val="Normal"/>
    <w:rsid w:val="00934ADB"/>
    <w:pPr>
      <w:spacing w:after="0" w:line="240" w:lineRule="auto"/>
      <w:ind w:left="720"/>
      <w:jc w:val="left"/>
    </w:pPr>
    <w:rPr>
      <w:rFonts w:ascii="Times New Roman" w:hAnsi="Times New Roman"/>
      <w:szCs w:val="20"/>
    </w:rPr>
  </w:style>
  <w:style w:type="paragraph" w:styleId="CommentSubject">
    <w:name w:val="annotation subject"/>
    <w:basedOn w:val="CommentText"/>
    <w:next w:val="CommentText"/>
    <w:link w:val="CommentSubjectChar"/>
    <w:semiHidden/>
    <w:rsid w:val="00934ADB"/>
    <w:pPr>
      <w:spacing w:line="240" w:lineRule="auto"/>
    </w:pPr>
    <w:rPr>
      <w:b/>
      <w:bCs/>
    </w:rPr>
  </w:style>
  <w:style w:type="character" w:customStyle="1" w:styleId="CommentSubjectChar">
    <w:name w:val="Comment Subject Char"/>
    <w:basedOn w:val="CommentTextChar"/>
    <w:link w:val="CommentSubject"/>
    <w:semiHidden/>
    <w:rsid w:val="00934ADB"/>
    <w:rPr>
      <w:rFonts w:ascii="Calibri" w:eastAsia="Times New Roman" w:hAnsi="Calibri" w:cs="Times New Roman"/>
      <w:b/>
      <w:bCs/>
      <w:sz w:val="20"/>
      <w:szCs w:val="20"/>
      <w:lang w:val="ro-RO"/>
    </w:rPr>
  </w:style>
  <w:style w:type="character" w:styleId="Emphasis">
    <w:name w:val="Emphasis"/>
    <w:basedOn w:val="DefaultParagraphFont"/>
    <w:qFormat/>
    <w:rsid w:val="00934ADB"/>
    <w:rPr>
      <w:rFonts w:cs="Times New Roman"/>
      <w:i/>
      <w:iCs/>
    </w:rPr>
  </w:style>
  <w:style w:type="paragraph" w:styleId="ListParagraph">
    <w:name w:val="List Paragraph"/>
    <w:aliases w:val="Table/Figure Heading,Lapis Bulleted List,Dot pt,F5 List Paragraph,No Spacing1,Indicator Text,Numbered Para 1,Bullet 1,List Paragraph12,Bullet Points,MAIN CONTENT"/>
    <w:basedOn w:val="Normal"/>
    <w:uiPriority w:val="34"/>
    <w:qFormat/>
    <w:rsid w:val="00934ADB"/>
    <w:pPr>
      <w:ind w:left="720"/>
      <w:contextualSpacing/>
    </w:pPr>
  </w:style>
  <w:style w:type="character" w:customStyle="1" w:styleId="ilfuvd">
    <w:name w:val="ilfuvd"/>
    <w:basedOn w:val="DefaultParagraphFont"/>
    <w:rsid w:val="00934ADB"/>
  </w:style>
  <w:style w:type="paragraph" w:customStyle="1" w:styleId="Body">
    <w:name w:val="Body"/>
    <w:rsid w:val="00934ADB"/>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OCHeading">
    <w:name w:val="TOC Heading"/>
    <w:basedOn w:val="Heading1"/>
    <w:next w:val="Normal"/>
    <w:uiPriority w:val="39"/>
    <w:unhideWhenUsed/>
    <w:qFormat/>
    <w:rsid w:val="000C5238"/>
    <w:pPr>
      <w:keepLines/>
      <w:spacing w:before="240" w:after="0" w:line="259" w:lineRule="auto"/>
      <w:ind w:left="0" w:right="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AA0547"/>
    <w:pPr>
      <w:tabs>
        <w:tab w:val="right" w:leader="dot" w:pos="9061"/>
      </w:tabs>
      <w:spacing w:before="240" w:after="100" w:line="240" w:lineRule="auto"/>
      <w:ind w:left="454" w:right="1134" w:hanging="454"/>
      <w:jc w:val="left"/>
    </w:pPr>
    <w:rPr>
      <w:rFonts w:ascii="Times New Roman" w:eastAsia="Calibri" w:hAnsi="Times New Roman"/>
      <w:noProof/>
      <w:sz w:val="24"/>
    </w:rPr>
  </w:style>
  <w:style w:type="paragraph" w:styleId="TOC2">
    <w:name w:val="toc 2"/>
    <w:basedOn w:val="Normal"/>
    <w:next w:val="Normal"/>
    <w:autoRedefine/>
    <w:uiPriority w:val="39"/>
    <w:unhideWhenUsed/>
    <w:rsid w:val="00AA0547"/>
    <w:pPr>
      <w:tabs>
        <w:tab w:val="right" w:leader="dot" w:pos="9061"/>
      </w:tabs>
      <w:spacing w:before="120" w:after="100" w:line="240" w:lineRule="auto"/>
      <w:ind w:left="907" w:hanging="567"/>
      <w:jc w:val="left"/>
    </w:pPr>
    <w:rPr>
      <w:rFonts w:ascii="Times New Roman" w:eastAsia="Calibri" w:hAnsi="Times New Roman"/>
      <w:noProof/>
      <w:sz w:val="24"/>
    </w:rPr>
  </w:style>
  <w:style w:type="paragraph" w:styleId="TOC3">
    <w:name w:val="toc 3"/>
    <w:basedOn w:val="Normal"/>
    <w:next w:val="Normal"/>
    <w:autoRedefine/>
    <w:uiPriority w:val="39"/>
    <w:unhideWhenUsed/>
    <w:rsid w:val="00AA0547"/>
    <w:pPr>
      <w:tabs>
        <w:tab w:val="right" w:leader="dot" w:pos="9061"/>
      </w:tabs>
      <w:spacing w:after="100" w:line="240" w:lineRule="auto"/>
      <w:ind w:left="1248" w:hanging="397"/>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bma.gov.md/sites/default/files/%20media/" TargetMode="External"/><Relationship Id="rId2" Type="http://schemas.openxmlformats.org/officeDocument/2006/relationships/hyperlink" Target="https://statistica.gov.md/newsview.php?l=ro&amp;id=6729&amp;idc=168" TargetMode="External"/><Relationship Id="rId1" Type="http://schemas.openxmlformats.org/officeDocument/2006/relationships/hyperlink" Target="https://en.unesco.org/sdgs" TargetMode="External"/><Relationship Id="rId6" Type="http://schemas.openxmlformats.org/officeDocument/2006/relationships/hyperlink" Target="https://www.facebook.com/OMSMoldova/videos/944169379698934" TargetMode="External"/><Relationship Id="rId5" Type="http://schemas.openxmlformats.org/officeDocument/2006/relationships/hyperlink" Target="http://www.hbsc.org/membership/countries/moldova.html" TargetMode="External"/><Relationship Id="rId4" Type="http://schemas.openxmlformats.org/officeDocument/2006/relationships/hyperlink" Target="https://moldova.unfpa.org/sites/default/files/pub-pdf/covid_19_impactul_wellbeing_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B19E-4407-47F7-AE0A-D0EFF9BD9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42</Pages>
  <Words>18466</Words>
  <Characters>107103</Characters>
  <Application>Microsoft Office Word</Application>
  <DocSecurity>0</DocSecurity>
  <Lines>892</Lines>
  <Paragraphs>250</Paragraphs>
  <ScaleCrop>false</ScaleCrop>
  <HeadingPairs>
    <vt:vector size="6" baseType="variant">
      <vt:variant>
        <vt:lpstr>Title</vt:lpstr>
      </vt:variant>
      <vt:variant>
        <vt:i4>1</vt:i4>
      </vt:variant>
      <vt:variant>
        <vt:lpstr>Headings</vt:lpstr>
      </vt:variant>
      <vt:variant>
        <vt:i4>23</vt:i4>
      </vt:variant>
      <vt:variant>
        <vt:lpstr>Название</vt:lpstr>
      </vt:variant>
      <vt:variant>
        <vt:i4>1</vt:i4>
      </vt:variant>
    </vt:vector>
  </HeadingPairs>
  <TitlesOfParts>
    <vt:vector size="25" baseType="lpstr">
      <vt:lpstr/>
      <vt:lpstr>I. INTRODUCERE</vt:lpstr>
      <vt:lpstr>II. ANALIZA PROBLEMATIZATĂ A SITUAȚIEI DIN SECTOR</vt:lpstr>
      <vt:lpstr>    2.1. Contextul general</vt:lpstr>
      <vt:lpstr>    2.2. Contextul internațional</vt:lpstr>
      <vt:lpstr>        2.2.1. Procesele globale și impactul acestora asupra dezvoltării educației </vt:lpstr>
      <vt:lpstr>        2.2.2. Politicile internaționale în domeniul educației </vt:lpstr>
      <vt:lpstr>    2.3. Contextul sectorial</vt:lpstr>
      <vt:lpstr>        2.3.1. Învățământul și piața muncii</vt:lpstr>
      <vt:lpstr>        2.3.2. Finanțarea sistemului de învățământ</vt:lpstr>
      <vt:lpstr>        2.3.3. Capitalul uman și intelectual </vt:lpstr>
      <vt:lpstr>        2.3.4. Societate, comunitate, familie și educație</vt:lpstr>
      <vt:lpstr>        2.3.5. Curriculumul și calitatea educației</vt:lpstr>
      <vt:lpstr>        2.3.6. Sistemul de învățământ și cercetarea științifică</vt:lpstr>
      <vt:lpstr>        2.3.7. Rețeaua instituțiilor de învățământ, infrastructura și cultura calității</vt:lpstr>
      <vt:lpstr>    2.4. Inventarul problemelor/ provocărilor</vt:lpstr>
      <vt:lpstr>III. VIZIUNE STRATEGICĂ ASUPRA DEZVOLTĂRII EDUCAȚIEI PE TERMEN MEDIU ȘI PE TERME</vt:lpstr>
      <vt:lpstr>IV. ORIENTĂRI STRATEGICE, OBIECTIVE GENERALE ȘI DIRECȚII PRIORITARE DE ACȚIUNE </vt:lpstr>
      <vt:lpstr>    4.1. Educație de calitate pentru dezvoltare sustenabilă</vt:lpstr>
      <vt:lpstr>    4.2. Educație incluzivă pentru o societate incluzivă</vt:lpstr>
      <vt:lpstr>    4.3. Cadre didactice calificate pentru educație de calitate</vt:lpstr>
      <vt:lpstr>    4.4. Societatea, comunitatea și familia pentru educație de calitate</vt:lpstr>
      <vt:lpstr>    4.5. Medii de învățare eficiente și motivante </vt:lpstr>
      <vt:lpstr>    4.6. Tehnologii informaționale și comunicaționale moderne pentru asigurarea cali</vt:lpstr>
      <vt:lpstr/>
    </vt:vector>
  </TitlesOfParts>
  <Company/>
  <LinksUpToDate>false</LinksUpToDate>
  <CharactersWithSpaces>125319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Tudor Cojocaru</cp:lastModifiedBy>
  <cp:revision>16</cp:revision>
  <dcterms:created xsi:type="dcterms:W3CDTF">2022-05-30T09:20:00Z</dcterms:created>
  <dcterms:modified xsi:type="dcterms:W3CDTF">2022-06-02T08:48:00Z</dcterms:modified>
</cp:coreProperties>
</file>