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0CD" w:rsidRDefault="0033380C" w:rsidP="00443F40">
      <w:pPr>
        <w:ind w:right="279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</w:t>
      </w:r>
      <w:r w:rsidR="008970CD" w:rsidRPr="00A00109">
        <w:rPr>
          <w:b/>
          <w:sz w:val="28"/>
          <w:szCs w:val="28"/>
          <w:lang w:val="ro-RO"/>
        </w:rPr>
        <w:t>OTĂ INFORMATIVĂ</w:t>
      </w:r>
    </w:p>
    <w:p w:rsidR="002D23BE" w:rsidRDefault="00D97320" w:rsidP="00FA1422">
      <w:pPr>
        <w:jc w:val="center"/>
        <w:rPr>
          <w:b/>
          <w:sz w:val="28"/>
          <w:szCs w:val="28"/>
          <w:lang w:val="ro-MD"/>
        </w:rPr>
      </w:pPr>
      <w:r>
        <w:rPr>
          <w:b/>
          <w:sz w:val="28"/>
          <w:szCs w:val="28"/>
          <w:lang w:val="ro-RO"/>
        </w:rPr>
        <w:t xml:space="preserve">la proiectul </w:t>
      </w:r>
      <w:r w:rsidR="00FA1422">
        <w:rPr>
          <w:b/>
          <w:sz w:val="28"/>
          <w:szCs w:val="28"/>
          <w:lang w:val="ro-RO"/>
        </w:rPr>
        <w:t xml:space="preserve">Ordinului </w:t>
      </w:r>
      <w:r w:rsidR="002855E6">
        <w:rPr>
          <w:b/>
          <w:sz w:val="28"/>
          <w:szCs w:val="28"/>
          <w:lang w:val="ro-RO"/>
        </w:rPr>
        <w:t xml:space="preserve">cu </w:t>
      </w:r>
      <w:r w:rsidR="002855E6" w:rsidRPr="00037B33">
        <w:rPr>
          <w:b/>
          <w:sz w:val="28"/>
          <w:szCs w:val="28"/>
          <w:lang w:val="ro-MD"/>
        </w:rPr>
        <w:t xml:space="preserve">privire la </w:t>
      </w:r>
      <w:r w:rsidR="009A2331">
        <w:rPr>
          <w:b/>
          <w:sz w:val="28"/>
          <w:szCs w:val="28"/>
          <w:lang w:val="ro-MD"/>
        </w:rPr>
        <w:t xml:space="preserve">modificarea </w:t>
      </w:r>
      <w:r w:rsidR="008E5FE8">
        <w:rPr>
          <w:b/>
          <w:sz w:val="28"/>
          <w:szCs w:val="28"/>
          <w:lang w:val="ro-MD"/>
        </w:rPr>
        <w:t>Ordinul Ministrului</w:t>
      </w:r>
      <w:r w:rsidR="00FA1422" w:rsidRPr="00FA1422">
        <w:rPr>
          <w:b/>
          <w:sz w:val="28"/>
          <w:szCs w:val="28"/>
          <w:lang w:val="ro-MD"/>
        </w:rPr>
        <w:t xml:space="preserve"> Finanţelor nr.</w:t>
      </w:r>
      <w:r w:rsidR="008E5FE8">
        <w:rPr>
          <w:b/>
          <w:sz w:val="28"/>
          <w:szCs w:val="28"/>
          <w:lang w:val="ro-MD"/>
        </w:rPr>
        <w:t xml:space="preserve"> </w:t>
      </w:r>
      <w:r w:rsidR="00FA1422" w:rsidRPr="00FA1422">
        <w:rPr>
          <w:b/>
          <w:sz w:val="28"/>
          <w:szCs w:val="28"/>
          <w:lang w:val="ro-MD"/>
        </w:rPr>
        <w:t xml:space="preserve">118 din 28 august 2017 cu privire la aprobarea formularului tipizat de document primar cu regim special "Factura fiscală" şi a </w:t>
      </w:r>
      <w:r w:rsidR="00ED10F1" w:rsidRPr="00FA1422">
        <w:rPr>
          <w:b/>
          <w:sz w:val="28"/>
          <w:szCs w:val="28"/>
          <w:lang w:val="ro-MD"/>
        </w:rPr>
        <w:t>Instrucțiunii</w:t>
      </w:r>
      <w:r w:rsidR="00FA1422" w:rsidRPr="00FA1422">
        <w:rPr>
          <w:b/>
          <w:sz w:val="28"/>
          <w:szCs w:val="28"/>
          <w:lang w:val="ro-MD"/>
        </w:rPr>
        <w:t xml:space="preserve"> privind completarea acestuia</w:t>
      </w:r>
    </w:p>
    <w:p w:rsidR="00333FDC" w:rsidRPr="00333FDC" w:rsidRDefault="00333FDC" w:rsidP="00FA1422">
      <w:pPr>
        <w:jc w:val="center"/>
        <w:rPr>
          <w:b/>
          <w:sz w:val="28"/>
          <w:szCs w:val="28"/>
          <w:lang w:val="ro-MD"/>
        </w:rPr>
      </w:pPr>
    </w:p>
    <w:p w:rsidR="001A4A63" w:rsidRPr="00FD1279" w:rsidRDefault="001A4A63" w:rsidP="00BD1C42">
      <w:pPr>
        <w:pStyle w:val="a8"/>
        <w:spacing w:line="276" w:lineRule="auto"/>
        <w:ind w:firstLine="567"/>
        <w:jc w:val="both"/>
        <w:rPr>
          <w:rFonts w:eastAsia="Calibri"/>
          <w:b/>
          <w:sz w:val="26"/>
          <w:szCs w:val="26"/>
          <w:lang w:val="ro-RO" w:eastAsia="en-US"/>
        </w:rPr>
      </w:pPr>
      <w:r w:rsidRPr="00FD1279">
        <w:rPr>
          <w:rFonts w:eastAsia="Calibri"/>
          <w:b/>
          <w:sz w:val="26"/>
          <w:szCs w:val="26"/>
          <w:lang w:val="ro-RO" w:eastAsia="en-US"/>
        </w:rPr>
        <w:t xml:space="preserve">1. Denumirea autorului și, după caz, a participanților la elaborarea proiectului </w:t>
      </w:r>
    </w:p>
    <w:p w:rsidR="001A4A63" w:rsidRPr="00FD1279" w:rsidRDefault="001A4A63" w:rsidP="00BD1C42">
      <w:pPr>
        <w:pStyle w:val="a8"/>
        <w:spacing w:line="276" w:lineRule="auto"/>
        <w:ind w:firstLine="567"/>
        <w:jc w:val="both"/>
        <w:rPr>
          <w:rFonts w:eastAsia="Calibri"/>
          <w:sz w:val="26"/>
          <w:szCs w:val="26"/>
          <w:lang w:val="ro-RO" w:eastAsia="en-US"/>
        </w:rPr>
      </w:pPr>
      <w:r w:rsidRPr="00FD1279">
        <w:rPr>
          <w:rFonts w:eastAsia="Calibri"/>
          <w:sz w:val="26"/>
          <w:szCs w:val="26"/>
          <w:lang w:val="ro-RO" w:eastAsia="en-US"/>
        </w:rPr>
        <w:t xml:space="preserve">Autorul proiectului este </w:t>
      </w:r>
      <w:r w:rsidR="00745BE1">
        <w:rPr>
          <w:rFonts w:eastAsia="Calibri"/>
          <w:sz w:val="26"/>
          <w:szCs w:val="26"/>
          <w:lang w:val="ro-RO" w:eastAsia="en-US"/>
        </w:rPr>
        <w:t xml:space="preserve">Serviciul Fiscal de Stat </w:t>
      </w:r>
      <w:r w:rsidRPr="00FD1279">
        <w:rPr>
          <w:rFonts w:eastAsia="Calibri"/>
          <w:sz w:val="26"/>
          <w:szCs w:val="26"/>
          <w:lang w:val="ro-RO" w:eastAsia="en-US"/>
        </w:rPr>
        <w:t>.</w:t>
      </w:r>
    </w:p>
    <w:p w:rsidR="00B61DEA" w:rsidRDefault="001A4A63" w:rsidP="00B61DEA">
      <w:pPr>
        <w:spacing w:line="276" w:lineRule="auto"/>
        <w:ind w:firstLine="567"/>
        <w:jc w:val="both"/>
        <w:rPr>
          <w:rFonts w:eastAsia="Calibri"/>
          <w:b/>
          <w:sz w:val="26"/>
          <w:szCs w:val="26"/>
          <w:lang w:val="ro-RO" w:eastAsia="en-US"/>
        </w:rPr>
      </w:pPr>
      <w:r w:rsidRPr="00FD1279">
        <w:rPr>
          <w:rFonts w:eastAsia="Calibri"/>
          <w:b/>
          <w:sz w:val="26"/>
          <w:szCs w:val="26"/>
          <w:lang w:val="ro-RO" w:eastAsia="en-US"/>
        </w:rPr>
        <w:t xml:space="preserve">2. Condiţiile ce au impus elaborarea proiectului de act normativ şi </w:t>
      </w:r>
      <w:proofErr w:type="spellStart"/>
      <w:r w:rsidRPr="00FD1279">
        <w:rPr>
          <w:rFonts w:eastAsia="Calibri"/>
          <w:b/>
          <w:sz w:val="26"/>
          <w:szCs w:val="26"/>
          <w:lang w:val="ro-RO" w:eastAsia="en-US"/>
        </w:rPr>
        <w:t>finalităţile</w:t>
      </w:r>
      <w:proofErr w:type="spellEnd"/>
      <w:r w:rsidRPr="00FD1279">
        <w:rPr>
          <w:rFonts w:eastAsia="Calibri"/>
          <w:b/>
          <w:sz w:val="26"/>
          <w:szCs w:val="26"/>
          <w:lang w:val="ro-RO" w:eastAsia="en-US"/>
        </w:rPr>
        <w:t xml:space="preserve"> urmărite</w:t>
      </w:r>
      <w:r w:rsidR="008E5FE8">
        <w:rPr>
          <w:rFonts w:eastAsia="Calibri"/>
          <w:b/>
          <w:sz w:val="26"/>
          <w:szCs w:val="26"/>
          <w:lang w:val="ro-RO" w:eastAsia="en-US"/>
        </w:rPr>
        <w:t>.</w:t>
      </w:r>
      <w:r w:rsidRPr="00FD1279">
        <w:rPr>
          <w:rFonts w:eastAsia="Calibri"/>
          <w:b/>
          <w:sz w:val="26"/>
          <w:szCs w:val="26"/>
          <w:lang w:val="ro-RO" w:eastAsia="en-US"/>
        </w:rPr>
        <w:t xml:space="preserve"> </w:t>
      </w:r>
    </w:p>
    <w:p w:rsidR="00F6640D" w:rsidRDefault="00B61DEA" w:rsidP="00F6640D">
      <w:pPr>
        <w:ind w:firstLine="567"/>
        <w:jc w:val="both"/>
        <w:rPr>
          <w:rFonts w:eastAsia="Calibri"/>
          <w:color w:val="000000"/>
          <w:sz w:val="26"/>
          <w:szCs w:val="26"/>
          <w:lang w:val="ro-RO" w:eastAsia="en-US"/>
        </w:rPr>
      </w:pPr>
      <w:r w:rsidRPr="00FA1422">
        <w:rPr>
          <w:rFonts w:eastAsia="Calibri"/>
          <w:color w:val="000000"/>
          <w:sz w:val="26"/>
          <w:szCs w:val="26"/>
          <w:lang w:val="ro-RO" w:eastAsia="en-US"/>
        </w:rPr>
        <w:t xml:space="preserve">Modificările propuse </w:t>
      </w:r>
      <w:r>
        <w:rPr>
          <w:rFonts w:eastAsia="Calibri"/>
          <w:color w:val="000000"/>
          <w:sz w:val="26"/>
          <w:szCs w:val="26"/>
          <w:lang w:val="ro-RO" w:eastAsia="en-US"/>
        </w:rPr>
        <w:t>la or</w:t>
      </w:r>
      <w:r w:rsidR="008E5FE8">
        <w:rPr>
          <w:rFonts w:eastAsia="Calibri"/>
          <w:color w:val="000000"/>
          <w:sz w:val="26"/>
          <w:szCs w:val="26"/>
          <w:lang w:val="ro-RO" w:eastAsia="en-US"/>
        </w:rPr>
        <w:t>dinul Ministrului Finanțelor sâ</w:t>
      </w:r>
      <w:r>
        <w:rPr>
          <w:rFonts w:eastAsia="Calibri"/>
          <w:color w:val="000000"/>
          <w:sz w:val="26"/>
          <w:szCs w:val="26"/>
          <w:lang w:val="ro-RO" w:eastAsia="en-US"/>
        </w:rPr>
        <w:t xml:space="preserve">nt condiționate </w:t>
      </w:r>
      <w:r w:rsidR="00F6640D">
        <w:rPr>
          <w:rFonts w:eastAsia="Calibri"/>
          <w:color w:val="000000"/>
          <w:sz w:val="26"/>
          <w:szCs w:val="26"/>
          <w:lang w:val="ro-RO" w:eastAsia="en-US"/>
        </w:rPr>
        <w:t xml:space="preserve">de studiul practicii internaționale </w:t>
      </w:r>
      <w:r w:rsidR="00F23895">
        <w:rPr>
          <w:rFonts w:eastAsia="Calibri"/>
          <w:color w:val="000000"/>
          <w:sz w:val="26"/>
          <w:szCs w:val="26"/>
          <w:lang w:val="ro-RO" w:eastAsia="en-US"/>
        </w:rPr>
        <w:t xml:space="preserve">și </w:t>
      </w:r>
      <w:r w:rsidR="00F6640D">
        <w:rPr>
          <w:rFonts w:eastAsia="Calibri"/>
          <w:color w:val="000000"/>
          <w:sz w:val="26"/>
          <w:szCs w:val="26"/>
          <w:lang w:val="ro-RO" w:eastAsia="en-US"/>
        </w:rPr>
        <w:t>a legislației</w:t>
      </w:r>
      <w:r w:rsidR="008A64C7" w:rsidRPr="008A64C7">
        <w:rPr>
          <w:rFonts w:eastAsia="Calibri"/>
          <w:color w:val="000000"/>
          <w:sz w:val="26"/>
          <w:szCs w:val="26"/>
          <w:lang w:val="ro-RO" w:eastAsia="en-US"/>
        </w:rPr>
        <w:t xml:space="preserve"> de profil în România</w:t>
      </w:r>
      <w:r w:rsidR="008E5FE8">
        <w:rPr>
          <w:rFonts w:eastAsia="Calibri"/>
          <w:color w:val="000000"/>
          <w:sz w:val="26"/>
          <w:szCs w:val="26"/>
          <w:lang w:val="ro-RO" w:eastAsia="en-US"/>
        </w:rPr>
        <w:t>,</w:t>
      </w:r>
      <w:r w:rsidR="008A64C7">
        <w:rPr>
          <w:rFonts w:eastAsia="Calibri"/>
          <w:color w:val="000000"/>
          <w:sz w:val="26"/>
          <w:szCs w:val="26"/>
          <w:lang w:val="ro-RO" w:eastAsia="en-US"/>
        </w:rPr>
        <w:t xml:space="preserve"> </w:t>
      </w:r>
      <w:r w:rsidR="00F6640D" w:rsidRPr="008A64C7">
        <w:rPr>
          <w:rFonts w:eastAsia="Calibri"/>
          <w:color w:val="000000"/>
          <w:sz w:val="26"/>
          <w:szCs w:val="26"/>
          <w:lang w:val="ro-RO" w:eastAsia="en-US"/>
        </w:rPr>
        <w:t>Ucraina și în Rusia</w:t>
      </w:r>
      <w:r w:rsidR="00DE2B00">
        <w:rPr>
          <w:rFonts w:eastAsia="Calibri"/>
          <w:color w:val="000000"/>
          <w:sz w:val="26"/>
          <w:szCs w:val="26"/>
          <w:lang w:val="ro-RO" w:eastAsia="en-US"/>
        </w:rPr>
        <w:t>,</w:t>
      </w:r>
      <w:r w:rsidR="00F23895">
        <w:rPr>
          <w:rFonts w:eastAsia="Calibri"/>
          <w:color w:val="000000"/>
          <w:sz w:val="26"/>
          <w:szCs w:val="26"/>
          <w:lang w:val="ro-RO" w:eastAsia="en-US"/>
        </w:rPr>
        <w:t xml:space="preserve"> </w:t>
      </w:r>
      <w:r w:rsidR="008E5FE8">
        <w:rPr>
          <w:rFonts w:eastAsia="Calibri"/>
          <w:color w:val="000000"/>
          <w:sz w:val="26"/>
          <w:szCs w:val="26"/>
          <w:lang w:val="ro-RO" w:eastAsia="en-US"/>
        </w:rPr>
        <w:t>care</w:t>
      </w:r>
      <w:r w:rsidR="00F6640D">
        <w:rPr>
          <w:rFonts w:eastAsia="Calibri"/>
          <w:color w:val="000000"/>
          <w:sz w:val="26"/>
          <w:szCs w:val="26"/>
          <w:lang w:val="ro-RO" w:eastAsia="en-US"/>
        </w:rPr>
        <w:t xml:space="preserve"> </w:t>
      </w:r>
      <w:r w:rsidR="008A64C7" w:rsidRPr="008A64C7">
        <w:rPr>
          <w:rFonts w:eastAsia="Calibri"/>
          <w:color w:val="000000"/>
          <w:sz w:val="26"/>
          <w:szCs w:val="26"/>
          <w:lang w:val="ro-RO" w:eastAsia="en-US"/>
        </w:rPr>
        <w:t xml:space="preserve">stabilește </w:t>
      </w:r>
      <w:r w:rsidR="00F6640D">
        <w:rPr>
          <w:rFonts w:eastAsia="Calibri"/>
          <w:color w:val="000000"/>
          <w:sz w:val="26"/>
          <w:szCs w:val="26"/>
          <w:lang w:val="ro-RO" w:eastAsia="en-US"/>
        </w:rPr>
        <w:t xml:space="preserve">doar </w:t>
      </w:r>
      <w:r w:rsidR="008A64C7" w:rsidRPr="008A64C7">
        <w:rPr>
          <w:rFonts w:eastAsia="Calibri"/>
          <w:color w:val="000000"/>
          <w:sz w:val="26"/>
          <w:szCs w:val="26"/>
          <w:lang w:val="ro-RO" w:eastAsia="en-US"/>
        </w:rPr>
        <w:t xml:space="preserve">tipul formularelor de documente primare cu regim special fără a impune sarcina unei autorități de a asigura tipărirea acestora. </w:t>
      </w:r>
    </w:p>
    <w:p w:rsidR="008A64C7" w:rsidRPr="008A64C7" w:rsidRDefault="008A64C7" w:rsidP="00F6640D">
      <w:pPr>
        <w:ind w:firstLine="567"/>
        <w:jc w:val="both"/>
        <w:rPr>
          <w:rFonts w:eastAsia="Calibri"/>
          <w:color w:val="000000"/>
          <w:sz w:val="26"/>
          <w:szCs w:val="26"/>
          <w:lang w:val="ro-RO" w:eastAsia="en-US"/>
        </w:rPr>
      </w:pPr>
      <w:r w:rsidRPr="008A64C7">
        <w:rPr>
          <w:rFonts w:eastAsia="Calibri"/>
          <w:color w:val="000000"/>
          <w:sz w:val="26"/>
          <w:szCs w:val="26"/>
          <w:lang w:val="ro-RO" w:eastAsia="en-US"/>
        </w:rPr>
        <w:t>A</w:t>
      </w:r>
      <w:r>
        <w:rPr>
          <w:rFonts w:eastAsia="Calibri"/>
          <w:color w:val="000000"/>
          <w:sz w:val="26"/>
          <w:szCs w:val="26"/>
          <w:lang w:val="ro-RO" w:eastAsia="en-US"/>
        </w:rPr>
        <w:t xml:space="preserve">stfel, la nivelul entității se </w:t>
      </w:r>
      <w:r w:rsidRPr="008A64C7">
        <w:rPr>
          <w:rFonts w:eastAsia="Calibri"/>
          <w:color w:val="000000"/>
          <w:sz w:val="26"/>
          <w:szCs w:val="26"/>
          <w:lang w:val="ro-RO" w:eastAsia="en-US"/>
        </w:rPr>
        <w:t xml:space="preserve">alocă şi </w:t>
      </w:r>
      <w:r w:rsidR="008E5FE8">
        <w:rPr>
          <w:rFonts w:eastAsia="Calibri"/>
          <w:color w:val="000000"/>
          <w:sz w:val="26"/>
          <w:szCs w:val="26"/>
          <w:lang w:val="ro-RO" w:eastAsia="en-US"/>
        </w:rPr>
        <w:t xml:space="preserve">se </w:t>
      </w:r>
      <w:r w:rsidRPr="008A64C7">
        <w:rPr>
          <w:rFonts w:eastAsia="Calibri"/>
          <w:color w:val="000000"/>
          <w:sz w:val="26"/>
          <w:szCs w:val="26"/>
          <w:lang w:val="ro-RO" w:eastAsia="en-US"/>
        </w:rPr>
        <w:t>gestionează</w:t>
      </w:r>
      <w:r w:rsidR="003419B2">
        <w:rPr>
          <w:rFonts w:eastAsia="Calibri"/>
          <w:color w:val="000000"/>
          <w:sz w:val="26"/>
          <w:szCs w:val="26"/>
          <w:lang w:val="ro-RO" w:eastAsia="en-US"/>
        </w:rPr>
        <w:t xml:space="preserve"> numerele</w:t>
      </w:r>
      <w:r w:rsidRPr="008A64C7">
        <w:rPr>
          <w:rFonts w:eastAsia="Calibri"/>
          <w:color w:val="000000"/>
          <w:sz w:val="26"/>
          <w:szCs w:val="26"/>
          <w:lang w:val="ro-RO" w:eastAsia="en-US"/>
        </w:rPr>
        <w:t xml:space="preserve"> aferente facturilor emise de societate. Anual, se stabilește numărul de la care se va emite prima fact</w:t>
      </w:r>
      <w:r w:rsidR="00F6640D">
        <w:rPr>
          <w:rFonts w:eastAsia="Calibri"/>
          <w:color w:val="000000"/>
          <w:sz w:val="26"/>
          <w:szCs w:val="26"/>
          <w:lang w:val="ro-RO" w:eastAsia="en-US"/>
        </w:rPr>
        <w:t>ură. În alocarea numerelor se</w:t>
      </w:r>
      <w:r w:rsidRPr="008A64C7">
        <w:rPr>
          <w:rFonts w:eastAsia="Calibri"/>
          <w:color w:val="000000"/>
          <w:sz w:val="26"/>
          <w:szCs w:val="26"/>
          <w:lang w:val="ro-RO" w:eastAsia="en-US"/>
        </w:rPr>
        <w:t xml:space="preserve"> ţine cont de structura organizatorică, respectiv gestiuni, puncte de lucru, sucursale</w:t>
      </w:r>
      <w:r w:rsidR="00DE2B00">
        <w:rPr>
          <w:rFonts w:eastAsia="Calibri"/>
          <w:color w:val="000000"/>
          <w:sz w:val="26"/>
          <w:szCs w:val="26"/>
          <w:lang w:val="ro-RO" w:eastAsia="en-US"/>
        </w:rPr>
        <w:t>,</w:t>
      </w:r>
      <w:r w:rsidRPr="008A64C7">
        <w:rPr>
          <w:rFonts w:eastAsia="Calibri"/>
          <w:color w:val="000000"/>
          <w:sz w:val="26"/>
          <w:szCs w:val="26"/>
          <w:lang w:val="ro-RO" w:eastAsia="en-US"/>
        </w:rPr>
        <w:t xml:space="preserve"> etc.</w:t>
      </w:r>
    </w:p>
    <w:p w:rsidR="00F6640D" w:rsidRDefault="00DE2B00" w:rsidP="008A64C7">
      <w:pPr>
        <w:ind w:firstLine="567"/>
        <w:jc w:val="both"/>
        <w:rPr>
          <w:rFonts w:eastAsia="Calibri"/>
          <w:color w:val="000000"/>
          <w:sz w:val="26"/>
          <w:szCs w:val="26"/>
          <w:lang w:val="ro-RO" w:eastAsia="en-US"/>
        </w:rPr>
      </w:pPr>
      <w:r w:rsidRPr="008A64C7">
        <w:rPr>
          <w:rFonts w:eastAsia="Calibri"/>
          <w:color w:val="000000"/>
          <w:sz w:val="26"/>
          <w:szCs w:val="26"/>
          <w:lang w:val="ro-RO" w:eastAsia="en-US"/>
        </w:rPr>
        <w:t xml:space="preserve">Documentele </w:t>
      </w:r>
      <w:r w:rsidR="008A64C7" w:rsidRPr="008A64C7">
        <w:rPr>
          <w:rFonts w:eastAsia="Calibri"/>
          <w:color w:val="000000"/>
          <w:sz w:val="26"/>
          <w:szCs w:val="26"/>
          <w:lang w:val="ro-RO" w:eastAsia="en-US"/>
        </w:rPr>
        <w:t>primare se întocmesc pe modelul blanchetelor tipizate</w:t>
      </w:r>
      <w:r w:rsidR="003419B2">
        <w:rPr>
          <w:rFonts w:eastAsia="Calibri"/>
          <w:color w:val="000000"/>
          <w:sz w:val="26"/>
          <w:szCs w:val="26"/>
          <w:lang w:val="ro-RO" w:eastAsia="en-US"/>
        </w:rPr>
        <w:t>,</w:t>
      </w:r>
      <w:r w:rsidR="008A64C7" w:rsidRPr="008A64C7">
        <w:rPr>
          <w:rFonts w:eastAsia="Calibri"/>
          <w:color w:val="000000"/>
          <w:sz w:val="26"/>
          <w:szCs w:val="26"/>
          <w:lang w:val="ro-RO" w:eastAsia="en-US"/>
        </w:rPr>
        <w:t xml:space="preserve"> apro</w:t>
      </w:r>
      <w:r w:rsidR="00F6640D">
        <w:rPr>
          <w:rFonts w:eastAsia="Calibri"/>
          <w:color w:val="000000"/>
          <w:sz w:val="26"/>
          <w:szCs w:val="26"/>
          <w:lang w:val="ro-RO" w:eastAsia="en-US"/>
        </w:rPr>
        <w:t>bate  de Ministerul Finanțelor</w:t>
      </w:r>
      <w:r>
        <w:rPr>
          <w:rFonts w:eastAsia="Calibri"/>
          <w:color w:val="000000"/>
          <w:sz w:val="26"/>
          <w:szCs w:val="26"/>
          <w:lang w:val="ro-RO" w:eastAsia="en-US"/>
        </w:rPr>
        <w:t>,</w:t>
      </w:r>
      <w:r w:rsidR="00F6640D">
        <w:rPr>
          <w:rFonts w:eastAsia="Calibri"/>
          <w:color w:val="000000"/>
          <w:sz w:val="26"/>
          <w:szCs w:val="26"/>
          <w:lang w:val="ro-RO" w:eastAsia="en-US"/>
        </w:rPr>
        <w:t xml:space="preserve"> </w:t>
      </w:r>
      <w:r>
        <w:rPr>
          <w:rFonts w:eastAsia="Calibri"/>
          <w:color w:val="000000"/>
          <w:sz w:val="26"/>
          <w:szCs w:val="26"/>
          <w:lang w:val="ro-RO" w:eastAsia="en-US"/>
        </w:rPr>
        <w:t xml:space="preserve">pe care la </w:t>
      </w:r>
      <w:r w:rsidR="008E5FE8">
        <w:rPr>
          <w:rFonts w:eastAsia="Calibri"/>
          <w:color w:val="000000"/>
          <w:sz w:val="26"/>
          <w:szCs w:val="26"/>
          <w:lang w:val="ro-RO" w:eastAsia="en-US"/>
        </w:rPr>
        <w:t>râ</w:t>
      </w:r>
      <w:r w:rsidR="00F6640D">
        <w:rPr>
          <w:rFonts w:eastAsia="Calibri"/>
          <w:color w:val="000000"/>
          <w:sz w:val="26"/>
          <w:szCs w:val="26"/>
          <w:lang w:val="ro-RO" w:eastAsia="en-US"/>
        </w:rPr>
        <w:t>ndul său e</w:t>
      </w:r>
      <w:r w:rsidR="008A64C7" w:rsidRPr="008A64C7">
        <w:rPr>
          <w:rFonts w:eastAsia="Calibri"/>
          <w:color w:val="000000"/>
          <w:sz w:val="26"/>
          <w:szCs w:val="26"/>
          <w:lang w:val="ro-RO" w:eastAsia="en-US"/>
        </w:rPr>
        <w:t xml:space="preserve">ntitățile </w:t>
      </w:r>
      <w:r>
        <w:rPr>
          <w:rFonts w:eastAsia="Calibri"/>
          <w:color w:val="000000"/>
          <w:sz w:val="26"/>
          <w:szCs w:val="26"/>
          <w:lang w:val="ro-RO" w:eastAsia="en-US"/>
        </w:rPr>
        <w:t xml:space="preserve">le </w:t>
      </w:r>
      <w:r w:rsidR="008A64C7" w:rsidRPr="008A64C7">
        <w:rPr>
          <w:rFonts w:eastAsia="Calibri"/>
          <w:color w:val="000000"/>
          <w:sz w:val="26"/>
          <w:szCs w:val="26"/>
          <w:lang w:val="ro-RO" w:eastAsia="en-US"/>
        </w:rPr>
        <w:t>imprimă de sine</w:t>
      </w:r>
      <w:r w:rsidR="003419B2">
        <w:rPr>
          <w:rFonts w:eastAsia="Calibri"/>
          <w:color w:val="000000"/>
          <w:sz w:val="26"/>
          <w:szCs w:val="26"/>
          <w:lang w:val="ro-RO" w:eastAsia="en-US"/>
        </w:rPr>
        <w:t xml:space="preserve"> stătător. </w:t>
      </w:r>
    </w:p>
    <w:p w:rsidR="008A64C7" w:rsidRPr="008A64C7" w:rsidRDefault="008A64C7" w:rsidP="008A64C7">
      <w:pPr>
        <w:ind w:firstLine="567"/>
        <w:jc w:val="both"/>
        <w:rPr>
          <w:rFonts w:eastAsia="Calibri"/>
          <w:color w:val="000000"/>
          <w:sz w:val="26"/>
          <w:szCs w:val="26"/>
          <w:lang w:val="ro-RO" w:eastAsia="en-US"/>
        </w:rPr>
      </w:pPr>
      <w:r w:rsidRPr="008A64C7">
        <w:rPr>
          <w:rFonts w:eastAsia="Calibri"/>
          <w:color w:val="000000"/>
          <w:sz w:val="26"/>
          <w:szCs w:val="26"/>
          <w:lang w:val="ro-RO" w:eastAsia="en-US"/>
        </w:rPr>
        <w:t>Entita</w:t>
      </w:r>
      <w:r w:rsidR="003419B2">
        <w:rPr>
          <w:rFonts w:eastAsia="Calibri"/>
          <w:color w:val="000000"/>
          <w:sz w:val="26"/>
          <w:szCs w:val="26"/>
          <w:lang w:val="ro-RO" w:eastAsia="en-US"/>
        </w:rPr>
        <w:t>tea își asigură evidența internă</w:t>
      </w:r>
      <w:r w:rsidRPr="008A64C7">
        <w:rPr>
          <w:rFonts w:eastAsia="Calibri"/>
          <w:color w:val="000000"/>
          <w:sz w:val="26"/>
          <w:szCs w:val="26"/>
          <w:lang w:val="ro-RO" w:eastAsia="en-US"/>
        </w:rPr>
        <w:t xml:space="preserve"> prin acordarea numărului</w:t>
      </w:r>
      <w:r w:rsidR="008E5FE8">
        <w:rPr>
          <w:rFonts w:eastAsia="Calibri"/>
          <w:color w:val="000000"/>
          <w:sz w:val="26"/>
          <w:szCs w:val="26"/>
          <w:lang w:val="ro-RO" w:eastAsia="en-US"/>
        </w:rPr>
        <w:t>,</w:t>
      </w:r>
      <w:r w:rsidRPr="008A64C7">
        <w:rPr>
          <w:rFonts w:eastAsia="Calibri"/>
          <w:color w:val="000000"/>
          <w:sz w:val="26"/>
          <w:szCs w:val="26"/>
          <w:lang w:val="ro-RO" w:eastAsia="en-US"/>
        </w:rPr>
        <w:t xml:space="preserve"> ținân</w:t>
      </w:r>
      <w:r w:rsidR="003419B2">
        <w:rPr>
          <w:rFonts w:eastAsia="Calibri"/>
          <w:color w:val="000000"/>
          <w:sz w:val="26"/>
          <w:szCs w:val="26"/>
          <w:lang w:val="ro-RO" w:eastAsia="en-US"/>
        </w:rPr>
        <w:t>d cont</w:t>
      </w:r>
      <w:r>
        <w:rPr>
          <w:rFonts w:eastAsia="Calibri"/>
          <w:color w:val="000000"/>
          <w:sz w:val="26"/>
          <w:szCs w:val="26"/>
          <w:lang w:val="ro-RO" w:eastAsia="en-US"/>
        </w:rPr>
        <w:t xml:space="preserve"> de ordine</w:t>
      </w:r>
      <w:r w:rsidR="003419B2">
        <w:rPr>
          <w:rFonts w:eastAsia="Calibri"/>
          <w:color w:val="000000"/>
          <w:sz w:val="26"/>
          <w:szCs w:val="26"/>
          <w:lang w:val="ro-RO" w:eastAsia="en-US"/>
        </w:rPr>
        <w:t>a</w:t>
      </w:r>
      <w:r>
        <w:rPr>
          <w:rFonts w:eastAsia="Calibri"/>
          <w:color w:val="000000"/>
          <w:sz w:val="26"/>
          <w:szCs w:val="26"/>
          <w:lang w:val="ro-RO" w:eastAsia="en-US"/>
        </w:rPr>
        <w:t xml:space="preserve"> cronologică. </w:t>
      </w:r>
    </w:p>
    <w:p w:rsidR="00F6640D" w:rsidRDefault="00B61DEA" w:rsidP="008A64C7">
      <w:pPr>
        <w:pStyle w:val="a8"/>
        <w:ind w:firstLine="567"/>
        <w:jc w:val="both"/>
        <w:rPr>
          <w:bCs/>
          <w:sz w:val="26"/>
          <w:szCs w:val="26"/>
          <w:lang w:val="ro-RO"/>
        </w:rPr>
      </w:pPr>
      <w:r>
        <w:rPr>
          <w:bCs/>
          <w:sz w:val="26"/>
          <w:szCs w:val="26"/>
          <w:lang w:val="ro-RO"/>
        </w:rPr>
        <w:t xml:space="preserve">Astfel, </w:t>
      </w:r>
      <w:r w:rsidR="00F6640D">
        <w:rPr>
          <w:bCs/>
          <w:sz w:val="26"/>
          <w:szCs w:val="26"/>
          <w:lang w:val="ro-RO"/>
        </w:rPr>
        <w:t xml:space="preserve">modificările propuse prin proiectul Ordinului Ministerului Finanțelor vine să soluționeze problema ce ține de </w:t>
      </w:r>
      <w:r>
        <w:rPr>
          <w:bCs/>
          <w:sz w:val="26"/>
          <w:szCs w:val="26"/>
          <w:lang w:val="ro-RO"/>
        </w:rPr>
        <w:t>achiziționarea formularelor tipizate</w:t>
      </w:r>
      <w:r w:rsidR="008A64C7">
        <w:rPr>
          <w:bCs/>
          <w:sz w:val="26"/>
          <w:szCs w:val="26"/>
          <w:lang w:val="ro-RO"/>
        </w:rPr>
        <w:t xml:space="preserve"> în Republica Moldova</w:t>
      </w:r>
      <w:r w:rsidR="00F6640D">
        <w:rPr>
          <w:bCs/>
          <w:sz w:val="26"/>
          <w:szCs w:val="26"/>
          <w:lang w:val="ro-RO"/>
        </w:rPr>
        <w:t>.</w:t>
      </w:r>
    </w:p>
    <w:p w:rsidR="00A86AE0" w:rsidRDefault="00674992" w:rsidP="008A64C7">
      <w:pPr>
        <w:pStyle w:val="a8"/>
        <w:ind w:firstLine="567"/>
        <w:jc w:val="both"/>
        <w:rPr>
          <w:rStyle w:val="docheader"/>
          <w:bCs/>
          <w:color w:val="000000"/>
          <w:sz w:val="26"/>
          <w:szCs w:val="26"/>
          <w:lang w:val="ro-RO"/>
        </w:rPr>
      </w:pPr>
      <w:r>
        <w:rPr>
          <w:rStyle w:val="docheader"/>
          <w:bCs/>
          <w:color w:val="000000"/>
          <w:sz w:val="26"/>
          <w:szCs w:val="26"/>
          <w:lang w:val="ro-RO"/>
        </w:rPr>
        <w:t xml:space="preserve">De asemenea, </w:t>
      </w:r>
      <w:r w:rsidR="00A86AE0">
        <w:rPr>
          <w:rStyle w:val="docheader"/>
          <w:bCs/>
          <w:color w:val="000000"/>
          <w:sz w:val="26"/>
          <w:szCs w:val="26"/>
          <w:lang w:val="ro-RO"/>
        </w:rPr>
        <w:t xml:space="preserve">scopul proiectului este de a simplifica procedura de eliberare/tipărire a formularelor tipizate de documente primare cu regim special, astfel </w:t>
      </w:r>
      <w:r w:rsidR="00745BE1">
        <w:rPr>
          <w:rStyle w:val="docheader"/>
          <w:bCs/>
          <w:color w:val="000000"/>
          <w:sz w:val="26"/>
          <w:szCs w:val="26"/>
          <w:lang w:val="ro-RO"/>
        </w:rPr>
        <w:t>încât</w:t>
      </w:r>
      <w:r w:rsidR="00A86AE0">
        <w:rPr>
          <w:rStyle w:val="docheader"/>
          <w:bCs/>
          <w:color w:val="000000"/>
          <w:sz w:val="26"/>
          <w:szCs w:val="26"/>
          <w:lang w:val="ro-RO"/>
        </w:rPr>
        <w:t xml:space="preserve"> </w:t>
      </w:r>
      <w:r>
        <w:rPr>
          <w:rStyle w:val="docheader"/>
          <w:bCs/>
          <w:color w:val="000000"/>
          <w:sz w:val="26"/>
          <w:szCs w:val="26"/>
          <w:lang w:val="ro-RO"/>
        </w:rPr>
        <w:t xml:space="preserve">costurile asociate </w:t>
      </w:r>
      <w:r w:rsidR="00B61DEA">
        <w:rPr>
          <w:rStyle w:val="docheader"/>
          <w:bCs/>
          <w:color w:val="000000"/>
          <w:sz w:val="26"/>
          <w:szCs w:val="26"/>
          <w:lang w:val="ro-RO"/>
        </w:rPr>
        <w:t xml:space="preserve">achiziției de facturi fiscale </w:t>
      </w:r>
      <w:r>
        <w:rPr>
          <w:rStyle w:val="docheader"/>
          <w:bCs/>
          <w:color w:val="000000"/>
          <w:sz w:val="26"/>
          <w:szCs w:val="26"/>
          <w:lang w:val="ro-RO"/>
        </w:rPr>
        <w:t>să se diminueze</w:t>
      </w:r>
      <w:r w:rsidR="00B90E26">
        <w:rPr>
          <w:rStyle w:val="docheader"/>
          <w:bCs/>
          <w:color w:val="000000"/>
          <w:sz w:val="26"/>
          <w:szCs w:val="26"/>
          <w:lang w:val="ro-RO"/>
        </w:rPr>
        <w:t>.</w:t>
      </w:r>
    </w:p>
    <w:p w:rsidR="001A4A63" w:rsidRPr="00FD1279" w:rsidRDefault="001A4A63" w:rsidP="00BD1C42">
      <w:pPr>
        <w:pStyle w:val="a8"/>
        <w:spacing w:line="276" w:lineRule="auto"/>
        <w:ind w:firstLine="567"/>
        <w:jc w:val="both"/>
        <w:rPr>
          <w:b/>
          <w:color w:val="000000"/>
          <w:sz w:val="26"/>
          <w:szCs w:val="26"/>
          <w:lang w:val="ro-RO" w:eastAsia="en-US"/>
        </w:rPr>
      </w:pPr>
      <w:r w:rsidRPr="00FD1279">
        <w:rPr>
          <w:rFonts w:eastAsia="Calibri"/>
          <w:b/>
          <w:sz w:val="26"/>
          <w:szCs w:val="26"/>
          <w:lang w:val="ro-RO" w:eastAsia="en-US"/>
        </w:rPr>
        <w:t xml:space="preserve">3. </w:t>
      </w:r>
      <w:r w:rsidRPr="00FD1279">
        <w:rPr>
          <w:b/>
          <w:color w:val="000000"/>
          <w:sz w:val="26"/>
          <w:szCs w:val="26"/>
          <w:lang w:val="ro-RO" w:eastAsia="en-US"/>
        </w:rPr>
        <w:t xml:space="preserve">Descrierea gradului de compatibilitate pentru proiectele care au ca scop armonizarea legislaţiei naţionale cu </w:t>
      </w:r>
      <w:proofErr w:type="spellStart"/>
      <w:r w:rsidRPr="00FD1279">
        <w:rPr>
          <w:b/>
          <w:color w:val="000000"/>
          <w:sz w:val="26"/>
          <w:szCs w:val="26"/>
          <w:lang w:val="ro-RO" w:eastAsia="en-US"/>
        </w:rPr>
        <w:t>legislaţia</w:t>
      </w:r>
      <w:proofErr w:type="spellEnd"/>
      <w:r w:rsidRPr="00FD1279">
        <w:rPr>
          <w:b/>
          <w:color w:val="000000"/>
          <w:sz w:val="26"/>
          <w:szCs w:val="26"/>
          <w:lang w:val="ro-RO" w:eastAsia="en-US"/>
        </w:rPr>
        <w:t xml:space="preserve"> Uniunii Europene</w:t>
      </w:r>
      <w:r w:rsidR="008E5FE8">
        <w:rPr>
          <w:b/>
          <w:color w:val="000000"/>
          <w:sz w:val="26"/>
          <w:szCs w:val="26"/>
          <w:lang w:val="ro-RO" w:eastAsia="en-US"/>
        </w:rPr>
        <w:t>.</w:t>
      </w:r>
    </w:p>
    <w:p w:rsidR="001A4A63" w:rsidRPr="00FD1279" w:rsidRDefault="001A4A63" w:rsidP="008A64C7">
      <w:pPr>
        <w:pStyle w:val="a8"/>
        <w:ind w:firstLine="567"/>
        <w:jc w:val="both"/>
        <w:rPr>
          <w:rFonts w:eastAsia="Calibri"/>
          <w:color w:val="000000"/>
          <w:sz w:val="26"/>
          <w:szCs w:val="26"/>
          <w:lang w:val="ro-RO" w:eastAsia="en-US"/>
        </w:rPr>
      </w:pPr>
      <w:r w:rsidRPr="00FD1279">
        <w:rPr>
          <w:color w:val="000000"/>
          <w:sz w:val="26"/>
          <w:szCs w:val="26"/>
          <w:lang w:val="ro-RO" w:eastAsia="en-US"/>
        </w:rPr>
        <w:t xml:space="preserve">Prezentul proiect </w:t>
      </w:r>
      <w:r w:rsidRPr="00FD1279">
        <w:rPr>
          <w:rFonts w:eastAsia="Calibri"/>
          <w:color w:val="000000"/>
          <w:sz w:val="26"/>
          <w:szCs w:val="26"/>
          <w:lang w:val="ro-RO" w:eastAsia="en-US"/>
        </w:rPr>
        <w:t>nu are ca scop armonizarea legislației naționale cu legislația Uniunii Europene, ceea ce denotă lipsa necesității descrierii gradului de compatibilitate a proiectului în acest sens.</w:t>
      </w:r>
    </w:p>
    <w:p w:rsidR="001A4A63" w:rsidRDefault="001A4A63" w:rsidP="00BD1C42">
      <w:pPr>
        <w:pStyle w:val="a8"/>
        <w:spacing w:line="276" w:lineRule="auto"/>
        <w:ind w:firstLine="567"/>
        <w:jc w:val="both"/>
        <w:rPr>
          <w:b/>
          <w:color w:val="000000"/>
          <w:sz w:val="26"/>
          <w:szCs w:val="26"/>
          <w:lang w:val="ro-RO" w:eastAsia="en-US"/>
        </w:rPr>
      </w:pPr>
      <w:r w:rsidRPr="00FD1279">
        <w:rPr>
          <w:rFonts w:eastAsia="Calibri"/>
          <w:b/>
          <w:color w:val="000000"/>
          <w:sz w:val="26"/>
          <w:szCs w:val="26"/>
          <w:lang w:val="ro-RO" w:eastAsia="en-US"/>
        </w:rPr>
        <w:t>4.</w:t>
      </w:r>
      <w:r w:rsidRPr="00FD1279">
        <w:rPr>
          <w:b/>
          <w:color w:val="000000"/>
          <w:sz w:val="26"/>
          <w:szCs w:val="26"/>
          <w:lang w:val="ro-RO" w:eastAsia="en-US"/>
        </w:rPr>
        <w:t xml:space="preserve"> Principalele prevederi ale proiectului</w:t>
      </w:r>
      <w:r w:rsidR="008E5FE8">
        <w:rPr>
          <w:b/>
          <w:color w:val="000000"/>
          <w:sz w:val="26"/>
          <w:szCs w:val="26"/>
          <w:lang w:val="ro-RO" w:eastAsia="en-US"/>
        </w:rPr>
        <w:t>.</w:t>
      </w:r>
    </w:p>
    <w:p w:rsidR="00B90E26" w:rsidRPr="008E5FE8" w:rsidRDefault="00F6640D" w:rsidP="008E5FE8">
      <w:pPr>
        <w:ind w:firstLine="567"/>
        <w:jc w:val="both"/>
        <w:rPr>
          <w:bCs/>
          <w:color w:val="000000"/>
          <w:sz w:val="26"/>
          <w:szCs w:val="26"/>
          <w:lang w:val="ro-RO"/>
        </w:rPr>
      </w:pPr>
      <w:r>
        <w:rPr>
          <w:bCs/>
          <w:color w:val="000000"/>
          <w:sz w:val="26"/>
          <w:szCs w:val="26"/>
          <w:lang w:val="ro-RO"/>
        </w:rPr>
        <w:t>Î</w:t>
      </w:r>
      <w:r w:rsidR="00B90E26">
        <w:rPr>
          <w:bCs/>
          <w:color w:val="000000"/>
          <w:sz w:val="26"/>
          <w:szCs w:val="26"/>
          <w:lang w:val="ro-MD"/>
        </w:rPr>
        <w:t xml:space="preserve">n vederea simplificării procedurii de </w:t>
      </w:r>
      <w:r w:rsidR="0073504F">
        <w:rPr>
          <w:bCs/>
          <w:color w:val="000000"/>
          <w:sz w:val="26"/>
          <w:szCs w:val="26"/>
          <w:lang w:val="ro-MD"/>
        </w:rPr>
        <w:t xml:space="preserve">imprimare </w:t>
      </w:r>
      <w:r w:rsidR="00B90E26">
        <w:rPr>
          <w:bCs/>
          <w:color w:val="000000"/>
          <w:sz w:val="26"/>
          <w:szCs w:val="26"/>
          <w:lang w:val="ro-MD"/>
        </w:rPr>
        <w:t xml:space="preserve">a </w:t>
      </w:r>
      <w:r w:rsidR="0073504F" w:rsidRPr="008E5FE8">
        <w:rPr>
          <w:rFonts w:eastAsia="Calibri"/>
          <w:color w:val="000000"/>
          <w:sz w:val="26"/>
          <w:szCs w:val="26"/>
          <w:lang w:val="ro-RO" w:eastAsia="en-US"/>
        </w:rPr>
        <w:t>facturilor fiscale</w:t>
      </w:r>
      <w:r w:rsidR="008E5FE8" w:rsidRPr="008E5FE8">
        <w:rPr>
          <w:rFonts w:eastAsia="Calibri"/>
          <w:color w:val="000000"/>
          <w:sz w:val="26"/>
          <w:szCs w:val="26"/>
          <w:lang w:val="ro-RO" w:eastAsia="en-US"/>
        </w:rPr>
        <w:t>,</w:t>
      </w:r>
      <w:r w:rsidR="0073504F" w:rsidRPr="008E5FE8">
        <w:rPr>
          <w:rFonts w:eastAsia="Calibri"/>
          <w:color w:val="000000"/>
          <w:sz w:val="26"/>
          <w:szCs w:val="26"/>
          <w:lang w:val="ro-RO" w:eastAsia="en-US"/>
        </w:rPr>
        <w:t xml:space="preserve"> </w:t>
      </w:r>
      <w:r w:rsidR="008E5FE8" w:rsidRPr="008E5FE8">
        <w:rPr>
          <w:rFonts w:eastAsia="Calibri"/>
          <w:color w:val="000000"/>
          <w:sz w:val="26"/>
          <w:szCs w:val="26"/>
          <w:lang w:val="ro-RO" w:eastAsia="en-US"/>
        </w:rPr>
        <w:t>proiectul Ordinului prevede că</w:t>
      </w:r>
      <w:r w:rsidR="0073504F" w:rsidRPr="008E5FE8">
        <w:rPr>
          <w:rFonts w:eastAsia="Calibri"/>
          <w:color w:val="000000"/>
          <w:sz w:val="26"/>
          <w:szCs w:val="26"/>
          <w:lang w:val="ro-RO" w:eastAsia="en-US"/>
        </w:rPr>
        <w:t xml:space="preserve"> </w:t>
      </w:r>
      <w:r w:rsidR="00733C59" w:rsidRPr="008E5FE8">
        <w:rPr>
          <w:rFonts w:eastAsia="Calibri"/>
          <w:color w:val="000000"/>
          <w:sz w:val="26"/>
          <w:szCs w:val="26"/>
          <w:lang w:val="ro-RO" w:eastAsia="en-US"/>
        </w:rPr>
        <w:t xml:space="preserve">entitățile care corespund cerințelor </w:t>
      </w:r>
      <w:r w:rsidR="008E5FE8">
        <w:rPr>
          <w:rFonts w:eastAsia="Calibri"/>
          <w:color w:val="000000"/>
          <w:sz w:val="26"/>
          <w:szCs w:val="26"/>
          <w:lang w:val="ro-RO" w:eastAsia="en-US"/>
        </w:rPr>
        <w:t xml:space="preserve">punctului </w:t>
      </w:r>
      <w:r w:rsidRPr="008E5FE8">
        <w:rPr>
          <w:rFonts w:eastAsia="Calibri"/>
          <w:color w:val="000000"/>
          <w:sz w:val="26"/>
          <w:szCs w:val="26"/>
          <w:lang w:val="ro-RO" w:eastAsia="en-US"/>
        </w:rPr>
        <w:t>3</w:t>
      </w:r>
      <w:r w:rsidR="008E5FE8" w:rsidRPr="008E5FE8">
        <w:rPr>
          <w:rFonts w:eastAsia="Calibri"/>
          <w:color w:val="000000"/>
          <w:sz w:val="26"/>
          <w:szCs w:val="26"/>
          <w:lang w:val="ro-RO" w:eastAsia="en-US"/>
        </w:rPr>
        <w:t xml:space="preserve"> al Hotărârii Guvernului nr.294 din</w:t>
      </w:r>
      <w:r w:rsidR="008E5FE8" w:rsidRPr="008E5FE8">
        <w:rPr>
          <w:bCs/>
          <w:color w:val="000000"/>
          <w:sz w:val="26"/>
          <w:szCs w:val="26"/>
          <w:lang w:val="ro-RO"/>
        </w:rPr>
        <w:t xml:space="preserve"> 17.03.</w:t>
      </w:r>
      <w:r w:rsidR="008E5FE8" w:rsidRPr="008E5FE8">
        <w:rPr>
          <w:bCs/>
          <w:color w:val="000000"/>
          <w:sz w:val="26"/>
          <w:szCs w:val="26"/>
          <w:lang w:val="ro-RO"/>
        </w:rPr>
        <w:t>19</w:t>
      </w:r>
      <w:r w:rsidR="008E5FE8" w:rsidRPr="008E5FE8">
        <w:rPr>
          <w:bCs/>
          <w:color w:val="000000"/>
          <w:sz w:val="26"/>
          <w:szCs w:val="26"/>
          <w:lang w:val="ro-RO"/>
        </w:rPr>
        <w:t>98</w:t>
      </w:r>
      <w:r w:rsidR="00733C59" w:rsidRPr="008E5FE8">
        <w:rPr>
          <w:bCs/>
          <w:color w:val="000000"/>
          <w:sz w:val="26"/>
          <w:szCs w:val="26"/>
          <w:lang w:val="ro-RO"/>
        </w:rPr>
        <w:t xml:space="preserve">, </w:t>
      </w:r>
      <w:r w:rsidR="00CE57A9" w:rsidRPr="008E5FE8">
        <w:rPr>
          <w:bCs/>
          <w:color w:val="000000"/>
          <w:sz w:val="26"/>
          <w:szCs w:val="26"/>
          <w:lang w:val="ro-RO"/>
        </w:rPr>
        <w:t xml:space="preserve">să imprime de sine stătător </w:t>
      </w:r>
      <w:r w:rsidR="00733C59" w:rsidRPr="008E5FE8">
        <w:rPr>
          <w:bCs/>
          <w:color w:val="000000"/>
          <w:sz w:val="26"/>
          <w:szCs w:val="26"/>
          <w:lang w:val="ro-RO"/>
        </w:rPr>
        <w:t>facturile fiscale</w:t>
      </w:r>
      <w:r w:rsidR="00CE57A9" w:rsidRPr="008E5FE8">
        <w:rPr>
          <w:bCs/>
          <w:color w:val="000000"/>
          <w:sz w:val="26"/>
          <w:szCs w:val="26"/>
          <w:lang w:val="ro-RO"/>
        </w:rPr>
        <w:t xml:space="preserve"> cu utilizarea</w:t>
      </w:r>
      <w:r w:rsidR="00DE2B00" w:rsidRPr="008E5FE8">
        <w:rPr>
          <w:bCs/>
          <w:color w:val="000000"/>
          <w:sz w:val="26"/>
          <w:szCs w:val="26"/>
          <w:lang w:val="ro-RO"/>
        </w:rPr>
        <w:t xml:space="preserve"> seriei și </w:t>
      </w:r>
      <w:r w:rsidR="00CE57A9" w:rsidRPr="008E5FE8">
        <w:rPr>
          <w:bCs/>
          <w:color w:val="000000"/>
          <w:sz w:val="26"/>
          <w:szCs w:val="26"/>
          <w:lang w:val="ro-RO"/>
        </w:rPr>
        <w:t>diapazonului de numere</w:t>
      </w:r>
      <w:r w:rsidR="00733C59" w:rsidRPr="008E5FE8">
        <w:rPr>
          <w:bCs/>
          <w:color w:val="000000"/>
          <w:sz w:val="26"/>
          <w:szCs w:val="26"/>
          <w:lang w:val="ro-RO"/>
        </w:rPr>
        <w:t>.</w:t>
      </w:r>
    </w:p>
    <w:p w:rsidR="00733C59" w:rsidRPr="00733C59" w:rsidRDefault="00CE57A9" w:rsidP="008A64C7">
      <w:pPr>
        <w:pStyle w:val="a8"/>
        <w:ind w:firstLine="567"/>
        <w:jc w:val="both"/>
        <w:rPr>
          <w:bCs/>
          <w:color w:val="000000"/>
          <w:sz w:val="26"/>
          <w:szCs w:val="26"/>
          <w:lang w:val="ro-MD"/>
        </w:rPr>
      </w:pPr>
      <w:r>
        <w:rPr>
          <w:bCs/>
          <w:color w:val="000000"/>
          <w:sz w:val="26"/>
          <w:szCs w:val="26"/>
          <w:lang w:val="ro-MD"/>
        </w:rPr>
        <w:t>În acest scop</w:t>
      </w:r>
      <w:r w:rsidR="00733C59">
        <w:rPr>
          <w:bCs/>
          <w:color w:val="000000"/>
          <w:sz w:val="26"/>
          <w:szCs w:val="26"/>
          <w:lang w:val="ro-MD"/>
        </w:rPr>
        <w:t>, e</w:t>
      </w:r>
      <w:r w:rsidR="00733C59" w:rsidRPr="00733C59">
        <w:rPr>
          <w:bCs/>
          <w:color w:val="000000"/>
          <w:sz w:val="26"/>
          <w:szCs w:val="26"/>
          <w:lang w:val="ro-MD"/>
        </w:rPr>
        <w:t>ntitățile</w:t>
      </w:r>
      <w:r>
        <w:rPr>
          <w:bCs/>
          <w:color w:val="000000"/>
          <w:sz w:val="26"/>
          <w:szCs w:val="26"/>
          <w:lang w:val="ro-MD"/>
        </w:rPr>
        <w:t xml:space="preserve"> respective vor avea posibilitatea </w:t>
      </w:r>
      <w:r w:rsidR="00733C59">
        <w:rPr>
          <w:bCs/>
          <w:color w:val="000000"/>
          <w:sz w:val="26"/>
          <w:szCs w:val="26"/>
          <w:lang w:val="ro-MD"/>
        </w:rPr>
        <w:t>comand</w:t>
      </w:r>
      <w:r>
        <w:rPr>
          <w:bCs/>
          <w:color w:val="000000"/>
          <w:sz w:val="26"/>
          <w:szCs w:val="26"/>
          <w:lang w:val="ro-MD"/>
        </w:rPr>
        <w:t>ării</w:t>
      </w:r>
      <w:r w:rsidR="00733C59" w:rsidRPr="00733C59">
        <w:rPr>
          <w:bCs/>
          <w:color w:val="000000"/>
          <w:sz w:val="26"/>
          <w:szCs w:val="26"/>
          <w:lang w:val="ro-MD"/>
        </w:rPr>
        <w:t xml:space="preserve"> seri</w:t>
      </w:r>
      <w:r>
        <w:rPr>
          <w:bCs/>
          <w:color w:val="000000"/>
          <w:sz w:val="26"/>
          <w:szCs w:val="26"/>
          <w:lang w:val="ro-MD"/>
        </w:rPr>
        <w:t>ei</w:t>
      </w:r>
      <w:r w:rsidR="00733C59" w:rsidRPr="00733C59">
        <w:rPr>
          <w:bCs/>
          <w:color w:val="000000"/>
          <w:sz w:val="26"/>
          <w:szCs w:val="26"/>
          <w:lang w:val="ro-MD"/>
        </w:rPr>
        <w:t xml:space="preserve"> și diapazon</w:t>
      </w:r>
      <w:r>
        <w:rPr>
          <w:bCs/>
          <w:color w:val="000000"/>
          <w:sz w:val="26"/>
          <w:szCs w:val="26"/>
          <w:lang w:val="ro-MD"/>
        </w:rPr>
        <w:t>ului</w:t>
      </w:r>
      <w:r w:rsidR="00733C59" w:rsidRPr="00733C59">
        <w:rPr>
          <w:bCs/>
          <w:color w:val="000000"/>
          <w:sz w:val="26"/>
          <w:szCs w:val="26"/>
          <w:lang w:val="ro-MD"/>
        </w:rPr>
        <w:t xml:space="preserve"> </w:t>
      </w:r>
      <w:r>
        <w:rPr>
          <w:bCs/>
          <w:color w:val="000000"/>
          <w:sz w:val="26"/>
          <w:szCs w:val="26"/>
          <w:lang w:val="ro-MD"/>
        </w:rPr>
        <w:t xml:space="preserve">de numere </w:t>
      </w:r>
      <w:r w:rsidR="00733C59" w:rsidRPr="00733C59">
        <w:rPr>
          <w:bCs/>
          <w:color w:val="000000"/>
          <w:sz w:val="26"/>
          <w:szCs w:val="26"/>
          <w:lang w:val="ro-MD"/>
        </w:rPr>
        <w:t xml:space="preserve">pentru formularele </w:t>
      </w:r>
      <w:r>
        <w:rPr>
          <w:bCs/>
          <w:color w:val="000000"/>
          <w:sz w:val="26"/>
          <w:szCs w:val="26"/>
          <w:lang w:val="ro-MD"/>
        </w:rPr>
        <w:t>facturilor fiscale</w:t>
      </w:r>
      <w:r w:rsidR="00733C59" w:rsidRPr="00733C59">
        <w:rPr>
          <w:bCs/>
          <w:color w:val="000000"/>
          <w:sz w:val="26"/>
          <w:szCs w:val="26"/>
          <w:lang w:val="ro-MD"/>
        </w:rPr>
        <w:t>, gratuit, prin intermediul SIA „C</w:t>
      </w:r>
      <w:r>
        <w:rPr>
          <w:bCs/>
          <w:color w:val="000000"/>
          <w:sz w:val="26"/>
          <w:szCs w:val="26"/>
          <w:lang w:val="ro-MD"/>
        </w:rPr>
        <w:t>omandarea on-line a formularelor tipizate</w:t>
      </w:r>
      <w:r w:rsidR="00733C59" w:rsidRPr="00733C59">
        <w:rPr>
          <w:bCs/>
          <w:color w:val="000000"/>
          <w:sz w:val="26"/>
          <w:szCs w:val="26"/>
          <w:lang w:val="ro-MD"/>
        </w:rPr>
        <w:t>”</w:t>
      </w:r>
      <w:r>
        <w:rPr>
          <w:bCs/>
          <w:color w:val="000000"/>
          <w:sz w:val="26"/>
          <w:szCs w:val="26"/>
          <w:lang w:val="ro-MD"/>
        </w:rPr>
        <w:t>,</w:t>
      </w:r>
      <w:r w:rsidR="00733C59" w:rsidRPr="00733C59">
        <w:rPr>
          <w:bCs/>
          <w:color w:val="000000"/>
          <w:sz w:val="26"/>
          <w:szCs w:val="26"/>
          <w:lang w:val="ro-MD"/>
        </w:rPr>
        <w:t xml:space="preserve"> accesibil</w:t>
      </w:r>
      <w:r>
        <w:rPr>
          <w:bCs/>
          <w:color w:val="000000"/>
          <w:sz w:val="26"/>
          <w:szCs w:val="26"/>
          <w:lang w:val="ro-MD"/>
        </w:rPr>
        <w:t>ă</w:t>
      </w:r>
      <w:r w:rsidR="00733C59" w:rsidRPr="00733C59">
        <w:rPr>
          <w:bCs/>
          <w:color w:val="000000"/>
          <w:sz w:val="26"/>
          <w:szCs w:val="26"/>
          <w:lang w:val="ro-MD"/>
        </w:rPr>
        <w:t xml:space="preserve"> pe portalul </w:t>
      </w:r>
      <w:hyperlink r:id="rId6" w:history="1">
        <w:r w:rsidRPr="00E44B9F">
          <w:rPr>
            <w:rStyle w:val="a7"/>
            <w:bCs/>
            <w:sz w:val="26"/>
            <w:szCs w:val="26"/>
            <w:lang w:val="ro-MD"/>
          </w:rPr>
          <w:t>www.servicii.sfs.md</w:t>
        </w:r>
      </w:hyperlink>
      <w:r w:rsidR="00733C59" w:rsidRPr="00733C59">
        <w:rPr>
          <w:bCs/>
          <w:color w:val="000000"/>
          <w:sz w:val="26"/>
          <w:szCs w:val="26"/>
          <w:lang w:val="ro-MD"/>
        </w:rPr>
        <w:t>.</w:t>
      </w:r>
    </w:p>
    <w:p w:rsidR="00745BE1" w:rsidRDefault="00CE57A9" w:rsidP="008A64C7">
      <w:pPr>
        <w:pStyle w:val="a8"/>
        <w:ind w:firstLine="567"/>
        <w:jc w:val="both"/>
        <w:rPr>
          <w:rStyle w:val="docheader"/>
          <w:bCs/>
          <w:color w:val="000000"/>
          <w:sz w:val="26"/>
          <w:szCs w:val="26"/>
          <w:lang w:val="ro-RO"/>
        </w:rPr>
      </w:pPr>
      <w:r>
        <w:rPr>
          <w:rStyle w:val="docheader"/>
          <w:bCs/>
          <w:color w:val="000000"/>
          <w:sz w:val="26"/>
          <w:szCs w:val="26"/>
          <w:lang w:val="ro-RO"/>
        </w:rPr>
        <w:t>Subsecvent</w:t>
      </w:r>
      <w:r w:rsidR="00FA1422">
        <w:rPr>
          <w:rStyle w:val="docheader"/>
          <w:bCs/>
          <w:color w:val="000000"/>
          <w:sz w:val="26"/>
          <w:szCs w:val="26"/>
          <w:lang w:val="ro-RO"/>
        </w:rPr>
        <w:t>,</w:t>
      </w:r>
      <w:r w:rsidR="00745BE1">
        <w:rPr>
          <w:rStyle w:val="docheader"/>
          <w:bCs/>
          <w:color w:val="000000"/>
          <w:sz w:val="26"/>
          <w:szCs w:val="26"/>
          <w:lang w:val="ro-RO"/>
        </w:rPr>
        <w:t xml:space="preserve"> proiectul conține ajustări în partea ce </w:t>
      </w:r>
      <w:r w:rsidR="00FA1422">
        <w:rPr>
          <w:rStyle w:val="docheader"/>
          <w:bCs/>
          <w:color w:val="000000"/>
          <w:sz w:val="26"/>
          <w:szCs w:val="26"/>
          <w:lang w:val="ro-RO"/>
        </w:rPr>
        <w:t>țin</w:t>
      </w:r>
      <w:r w:rsidR="00745BE1">
        <w:rPr>
          <w:rStyle w:val="docheader"/>
          <w:bCs/>
          <w:color w:val="000000"/>
          <w:sz w:val="26"/>
          <w:szCs w:val="26"/>
          <w:lang w:val="ro-RO"/>
        </w:rPr>
        <w:t xml:space="preserve"> de semnele de protecție a formularelor de facturi fiscale</w:t>
      </w:r>
      <w:r>
        <w:rPr>
          <w:rStyle w:val="docheader"/>
          <w:bCs/>
          <w:color w:val="000000"/>
          <w:sz w:val="26"/>
          <w:szCs w:val="26"/>
          <w:lang w:val="ro-RO"/>
        </w:rPr>
        <w:t>,</w:t>
      </w:r>
      <w:r w:rsidR="00745BE1">
        <w:rPr>
          <w:rStyle w:val="docheader"/>
          <w:bCs/>
          <w:color w:val="000000"/>
          <w:sz w:val="26"/>
          <w:szCs w:val="26"/>
          <w:lang w:val="ro-RO"/>
        </w:rPr>
        <w:t xml:space="preserve"> imprimate tipografic</w:t>
      </w:r>
      <w:r w:rsidR="008E5FE8">
        <w:rPr>
          <w:rStyle w:val="docheader"/>
          <w:bCs/>
          <w:color w:val="000000"/>
          <w:sz w:val="26"/>
          <w:szCs w:val="26"/>
          <w:lang w:val="ro-RO"/>
        </w:rPr>
        <w:t>,</w:t>
      </w:r>
      <w:r w:rsidR="00745BE1">
        <w:rPr>
          <w:rStyle w:val="docheader"/>
          <w:bCs/>
          <w:color w:val="000000"/>
          <w:sz w:val="26"/>
          <w:szCs w:val="26"/>
          <w:lang w:val="ro-RO"/>
        </w:rPr>
        <w:t xml:space="preserve"> și concretizări în partea ce ține de </w:t>
      </w:r>
      <w:r w:rsidR="00FA1422">
        <w:rPr>
          <w:rStyle w:val="docheader"/>
          <w:bCs/>
          <w:color w:val="000000"/>
          <w:sz w:val="26"/>
          <w:szCs w:val="26"/>
          <w:lang w:val="ro-RO"/>
        </w:rPr>
        <w:t>gradele de protecție a facturilor fiscale</w:t>
      </w:r>
      <w:r>
        <w:rPr>
          <w:rStyle w:val="docheader"/>
          <w:bCs/>
          <w:color w:val="000000"/>
          <w:sz w:val="26"/>
          <w:szCs w:val="26"/>
          <w:lang w:val="ro-RO"/>
        </w:rPr>
        <w:t>,</w:t>
      </w:r>
      <w:r w:rsidR="00FA1422">
        <w:rPr>
          <w:rStyle w:val="docheader"/>
          <w:bCs/>
          <w:color w:val="000000"/>
          <w:sz w:val="26"/>
          <w:szCs w:val="26"/>
          <w:lang w:val="ro-RO"/>
        </w:rPr>
        <w:t xml:space="preserve"> imprimate de sine stătător</w:t>
      </w:r>
      <w:r>
        <w:rPr>
          <w:rStyle w:val="docheader"/>
          <w:bCs/>
          <w:color w:val="000000"/>
          <w:sz w:val="26"/>
          <w:szCs w:val="26"/>
          <w:lang w:val="ro-RO"/>
        </w:rPr>
        <w:t>, care au ca scop diminuarea costurilor de achiziție și imprimării formularelor de către entitățile solicitante</w:t>
      </w:r>
      <w:r w:rsidR="00FA1422">
        <w:rPr>
          <w:rStyle w:val="docheader"/>
          <w:bCs/>
          <w:color w:val="000000"/>
          <w:sz w:val="26"/>
          <w:szCs w:val="26"/>
          <w:lang w:val="ro-RO"/>
        </w:rPr>
        <w:t>.</w:t>
      </w:r>
    </w:p>
    <w:p w:rsidR="001A4A63" w:rsidRPr="008C2EA2" w:rsidRDefault="001A4A63" w:rsidP="00CE57A9">
      <w:pPr>
        <w:pStyle w:val="a8"/>
        <w:spacing w:line="276" w:lineRule="auto"/>
        <w:ind w:firstLine="567"/>
        <w:jc w:val="both"/>
        <w:rPr>
          <w:b/>
          <w:color w:val="000000"/>
          <w:sz w:val="26"/>
          <w:szCs w:val="26"/>
          <w:lang w:val="ro-MD" w:eastAsia="en-US"/>
        </w:rPr>
      </w:pPr>
      <w:r w:rsidRPr="008C2EA2">
        <w:rPr>
          <w:b/>
          <w:color w:val="000000"/>
          <w:sz w:val="26"/>
          <w:szCs w:val="26"/>
          <w:lang w:val="ro-MD" w:eastAsia="en-US"/>
        </w:rPr>
        <w:t>5. Fundamentarea economico-financiară</w:t>
      </w:r>
      <w:r w:rsidR="008E5FE8">
        <w:rPr>
          <w:b/>
          <w:color w:val="000000"/>
          <w:sz w:val="26"/>
          <w:szCs w:val="26"/>
          <w:lang w:val="ro-MD" w:eastAsia="en-US"/>
        </w:rPr>
        <w:t>.</w:t>
      </w:r>
    </w:p>
    <w:p w:rsidR="001A4A63" w:rsidRPr="00FD1279" w:rsidRDefault="001A4A63" w:rsidP="008A64C7">
      <w:pPr>
        <w:pStyle w:val="a8"/>
        <w:ind w:firstLine="567"/>
        <w:jc w:val="both"/>
        <w:rPr>
          <w:color w:val="000000"/>
          <w:sz w:val="26"/>
          <w:szCs w:val="26"/>
          <w:lang w:val="ro-RO" w:eastAsia="en-US"/>
        </w:rPr>
      </w:pPr>
      <w:r w:rsidRPr="00FD1279">
        <w:rPr>
          <w:color w:val="000000"/>
          <w:sz w:val="26"/>
          <w:szCs w:val="26"/>
          <w:lang w:val="ro-RO" w:eastAsia="en-US"/>
        </w:rPr>
        <w:t>Aprobarea prezentului proiect nu implică cheltuieli bugetare suplimentare.</w:t>
      </w:r>
    </w:p>
    <w:p w:rsidR="0033380C" w:rsidRPr="00FD1279" w:rsidRDefault="0033380C" w:rsidP="008A64C7">
      <w:pPr>
        <w:pStyle w:val="a8"/>
        <w:ind w:firstLine="567"/>
        <w:jc w:val="both"/>
        <w:rPr>
          <w:color w:val="000000"/>
          <w:sz w:val="26"/>
          <w:szCs w:val="26"/>
          <w:lang w:val="ro-RO" w:eastAsia="en-US"/>
        </w:rPr>
      </w:pPr>
      <w:r w:rsidRPr="00FD1279">
        <w:rPr>
          <w:color w:val="000000"/>
          <w:sz w:val="26"/>
          <w:szCs w:val="26"/>
          <w:lang w:val="ro-RO" w:eastAsia="en-US"/>
        </w:rPr>
        <w:t>Pentru solicitanții de formulare tipizate de documente primare cu regim</w:t>
      </w:r>
      <w:r w:rsidR="0006426D">
        <w:rPr>
          <w:color w:val="000000"/>
          <w:sz w:val="26"/>
          <w:szCs w:val="26"/>
          <w:lang w:val="ro-RO" w:eastAsia="en-US"/>
        </w:rPr>
        <w:t xml:space="preserve"> special</w:t>
      </w:r>
      <w:r w:rsidRPr="00FD1279">
        <w:rPr>
          <w:color w:val="000000"/>
          <w:sz w:val="26"/>
          <w:szCs w:val="26"/>
          <w:lang w:val="ro-RO" w:eastAsia="en-US"/>
        </w:rPr>
        <w:t xml:space="preserve">, </w:t>
      </w:r>
      <w:r w:rsidR="00FA1422">
        <w:rPr>
          <w:color w:val="000000"/>
          <w:sz w:val="26"/>
          <w:szCs w:val="26"/>
          <w:lang w:val="ro-RO" w:eastAsia="en-US"/>
        </w:rPr>
        <w:t xml:space="preserve">care nu vor corespunde prevederilor </w:t>
      </w:r>
      <w:r w:rsidR="008E5FE8">
        <w:rPr>
          <w:rFonts w:eastAsia="Calibri"/>
          <w:color w:val="000000"/>
          <w:sz w:val="26"/>
          <w:szCs w:val="26"/>
          <w:lang w:val="ro-RO" w:eastAsia="en-US"/>
        </w:rPr>
        <w:t xml:space="preserve">punctului </w:t>
      </w:r>
      <w:r w:rsidR="008E5FE8" w:rsidRPr="008E5FE8">
        <w:rPr>
          <w:rFonts w:eastAsia="Calibri"/>
          <w:color w:val="000000"/>
          <w:sz w:val="26"/>
          <w:szCs w:val="26"/>
          <w:lang w:val="ro-RO" w:eastAsia="en-US"/>
        </w:rPr>
        <w:t>3 al Hotărârii Guvernului nr.294 din</w:t>
      </w:r>
      <w:r w:rsidR="008E5FE8" w:rsidRPr="008E5FE8">
        <w:rPr>
          <w:bCs/>
          <w:color w:val="000000"/>
          <w:sz w:val="26"/>
          <w:szCs w:val="26"/>
          <w:lang w:val="ro-RO"/>
        </w:rPr>
        <w:t xml:space="preserve"> 17.03.1998</w:t>
      </w:r>
      <w:r w:rsidR="00FA1422">
        <w:rPr>
          <w:sz w:val="26"/>
          <w:szCs w:val="26"/>
          <w:lang w:val="ro-MD"/>
        </w:rPr>
        <w:t xml:space="preserve">, </w:t>
      </w:r>
      <w:r w:rsidRPr="00FD1279">
        <w:rPr>
          <w:color w:val="000000"/>
          <w:sz w:val="26"/>
          <w:szCs w:val="26"/>
          <w:lang w:val="ro-RO" w:eastAsia="en-US"/>
        </w:rPr>
        <w:t>cheltuielile vor fi suportate în dependență de număr</w:t>
      </w:r>
      <w:r w:rsidR="000430E9" w:rsidRPr="00FD1279">
        <w:rPr>
          <w:color w:val="000000"/>
          <w:sz w:val="26"/>
          <w:szCs w:val="26"/>
          <w:lang w:val="ro-RO" w:eastAsia="en-US"/>
        </w:rPr>
        <w:t>ul</w:t>
      </w:r>
      <w:r w:rsidRPr="00FD1279">
        <w:rPr>
          <w:color w:val="000000"/>
          <w:sz w:val="26"/>
          <w:szCs w:val="26"/>
          <w:lang w:val="ro-RO" w:eastAsia="en-US"/>
        </w:rPr>
        <w:t xml:space="preserve"> documentelor solicitate spre achiziționare. </w:t>
      </w:r>
    </w:p>
    <w:p w:rsidR="00333FDC" w:rsidRPr="00FD1279" w:rsidRDefault="008E5FE8" w:rsidP="008A64C7">
      <w:pPr>
        <w:pStyle w:val="a8"/>
        <w:ind w:firstLine="567"/>
        <w:jc w:val="both"/>
        <w:rPr>
          <w:color w:val="000000"/>
          <w:sz w:val="26"/>
          <w:szCs w:val="26"/>
          <w:lang w:val="ro-RO" w:eastAsia="en-US"/>
        </w:rPr>
      </w:pPr>
      <w:r>
        <w:rPr>
          <w:color w:val="000000"/>
          <w:sz w:val="26"/>
          <w:szCs w:val="26"/>
          <w:lang w:val="ro-RO" w:eastAsia="en-US"/>
        </w:rPr>
        <w:t xml:space="preserve">Totodată, potrivit punctului </w:t>
      </w:r>
      <w:r w:rsidR="0033380C" w:rsidRPr="00FD1279">
        <w:rPr>
          <w:color w:val="000000"/>
          <w:sz w:val="26"/>
          <w:szCs w:val="26"/>
          <w:lang w:val="ro-RO" w:eastAsia="en-US"/>
        </w:rPr>
        <w:t>11 din Anexa nr.</w:t>
      </w:r>
      <w:r>
        <w:rPr>
          <w:color w:val="000000"/>
          <w:sz w:val="26"/>
          <w:szCs w:val="26"/>
          <w:lang w:val="ro-RO" w:eastAsia="en-US"/>
        </w:rPr>
        <w:t xml:space="preserve"> </w:t>
      </w:r>
      <w:r w:rsidR="0033380C" w:rsidRPr="00FD1279">
        <w:rPr>
          <w:color w:val="000000"/>
          <w:sz w:val="26"/>
          <w:szCs w:val="26"/>
          <w:lang w:val="ro-RO" w:eastAsia="en-US"/>
        </w:rPr>
        <w:t xml:space="preserve">2 la </w:t>
      </w:r>
      <w:r>
        <w:rPr>
          <w:rFonts w:eastAsia="Calibri"/>
          <w:color w:val="000000"/>
          <w:sz w:val="26"/>
          <w:szCs w:val="26"/>
          <w:lang w:val="ro-RO" w:eastAsia="en-US"/>
        </w:rPr>
        <w:t>Hotărârea</w:t>
      </w:r>
      <w:r w:rsidRPr="008E5FE8">
        <w:rPr>
          <w:rFonts w:eastAsia="Calibri"/>
          <w:color w:val="000000"/>
          <w:sz w:val="26"/>
          <w:szCs w:val="26"/>
          <w:lang w:val="ro-RO" w:eastAsia="en-US"/>
        </w:rPr>
        <w:t xml:space="preserve"> Guvernului nr.294 din</w:t>
      </w:r>
      <w:r w:rsidRPr="008E5FE8">
        <w:rPr>
          <w:bCs/>
          <w:color w:val="000000"/>
          <w:sz w:val="26"/>
          <w:szCs w:val="26"/>
          <w:lang w:val="ro-RO"/>
        </w:rPr>
        <w:t xml:space="preserve"> 17.03.1998</w:t>
      </w:r>
      <w:r w:rsidR="0033380C" w:rsidRPr="00FD1279">
        <w:rPr>
          <w:color w:val="000000"/>
          <w:sz w:val="26"/>
          <w:szCs w:val="26"/>
          <w:lang w:val="ro-RO" w:eastAsia="en-US"/>
        </w:rPr>
        <w:t xml:space="preserve">, </w:t>
      </w:r>
      <w:proofErr w:type="spellStart"/>
      <w:r w:rsidR="0033380C" w:rsidRPr="00FD1279">
        <w:rPr>
          <w:color w:val="000000"/>
          <w:sz w:val="26"/>
          <w:szCs w:val="26"/>
          <w:lang w:val="ro-RO" w:eastAsia="en-US"/>
        </w:rPr>
        <w:t>preţul</w:t>
      </w:r>
      <w:proofErr w:type="spellEnd"/>
      <w:r w:rsidR="0033380C" w:rsidRPr="00FD1279">
        <w:rPr>
          <w:color w:val="000000"/>
          <w:sz w:val="26"/>
          <w:szCs w:val="26"/>
          <w:lang w:val="ro-RO" w:eastAsia="en-US"/>
        </w:rPr>
        <w:t xml:space="preserve"> de cumpărare a formularelor cu regim special se include în componenţa cheltuielilor anticipate. Pe măsura utilizării formularelor cu regim special, valoarea lor se trece în c</w:t>
      </w:r>
      <w:r w:rsidR="00333FDC">
        <w:rPr>
          <w:color w:val="000000"/>
          <w:sz w:val="26"/>
          <w:szCs w:val="26"/>
          <w:lang w:val="ro-RO" w:eastAsia="en-US"/>
        </w:rPr>
        <w:t>omponenţa cheltuielilor curente.</w:t>
      </w:r>
    </w:p>
    <w:p w:rsidR="001A4A63" w:rsidRPr="00FD1279" w:rsidRDefault="001A4A63" w:rsidP="00BD1C42">
      <w:pPr>
        <w:pStyle w:val="a8"/>
        <w:spacing w:line="276" w:lineRule="auto"/>
        <w:ind w:firstLine="567"/>
        <w:jc w:val="both"/>
        <w:rPr>
          <w:b/>
          <w:color w:val="000000"/>
          <w:sz w:val="26"/>
          <w:szCs w:val="26"/>
          <w:lang w:val="ro-RO" w:eastAsia="en-US"/>
        </w:rPr>
      </w:pPr>
      <w:r w:rsidRPr="00FD1279">
        <w:rPr>
          <w:b/>
          <w:color w:val="000000"/>
          <w:sz w:val="26"/>
          <w:szCs w:val="26"/>
          <w:lang w:val="ro-RO" w:eastAsia="en-US"/>
        </w:rPr>
        <w:t>6. Modul de încorporare a actului în cadrul normativ în vigoare</w:t>
      </w:r>
    </w:p>
    <w:p w:rsidR="0033380C" w:rsidRDefault="001A4A63" w:rsidP="008A64C7">
      <w:pPr>
        <w:pStyle w:val="a8"/>
        <w:ind w:firstLine="567"/>
        <w:jc w:val="both"/>
        <w:rPr>
          <w:rFonts w:eastAsia="Calibri"/>
          <w:color w:val="000000"/>
          <w:sz w:val="26"/>
          <w:szCs w:val="26"/>
          <w:lang w:val="ro-RO" w:eastAsia="en-US"/>
        </w:rPr>
      </w:pPr>
      <w:r w:rsidRPr="00FD1279">
        <w:rPr>
          <w:rFonts w:eastAsia="Calibri"/>
          <w:color w:val="000000"/>
          <w:sz w:val="26"/>
          <w:szCs w:val="26"/>
          <w:lang w:val="ro-RO" w:eastAsia="en-US"/>
        </w:rPr>
        <w:t>Drept urmare a adoptării prezentului proiect nu va fi necesară modificarea și completarea altor acte normative.</w:t>
      </w:r>
    </w:p>
    <w:p w:rsidR="001A4A63" w:rsidRPr="00FD1279" w:rsidRDefault="001A4A63" w:rsidP="00BD1C42">
      <w:pPr>
        <w:pStyle w:val="a8"/>
        <w:spacing w:line="276" w:lineRule="auto"/>
        <w:ind w:firstLine="567"/>
        <w:jc w:val="both"/>
        <w:rPr>
          <w:b/>
          <w:color w:val="000000"/>
          <w:sz w:val="26"/>
          <w:szCs w:val="26"/>
          <w:lang w:val="ro-RO" w:eastAsia="en-US"/>
        </w:rPr>
      </w:pPr>
      <w:r w:rsidRPr="00FD1279">
        <w:rPr>
          <w:rFonts w:eastAsia="Calibri"/>
          <w:b/>
          <w:color w:val="000000"/>
          <w:sz w:val="26"/>
          <w:szCs w:val="26"/>
          <w:lang w:val="ro-RO" w:eastAsia="en-US"/>
        </w:rPr>
        <w:t xml:space="preserve">7. </w:t>
      </w:r>
      <w:r w:rsidRPr="00FD1279">
        <w:rPr>
          <w:b/>
          <w:color w:val="000000"/>
          <w:sz w:val="26"/>
          <w:szCs w:val="26"/>
          <w:lang w:val="ro-RO" w:eastAsia="en-US"/>
        </w:rPr>
        <w:t>Avizarea şi consultarea publică a proiectului</w:t>
      </w:r>
    </w:p>
    <w:p w:rsidR="001A4A63" w:rsidRPr="00FD1279" w:rsidRDefault="001A4A63" w:rsidP="008A64C7">
      <w:pPr>
        <w:pStyle w:val="a8"/>
        <w:ind w:firstLine="567"/>
        <w:jc w:val="both"/>
        <w:rPr>
          <w:rFonts w:eastAsia="Calibri"/>
          <w:color w:val="000000"/>
          <w:sz w:val="26"/>
          <w:szCs w:val="26"/>
          <w:lang w:val="ro-RO" w:eastAsia="en-US"/>
        </w:rPr>
      </w:pPr>
      <w:r w:rsidRPr="00FD1279">
        <w:rPr>
          <w:rFonts w:eastAsia="Calibri"/>
          <w:color w:val="000000"/>
          <w:sz w:val="26"/>
          <w:szCs w:val="26"/>
          <w:lang w:val="ro-RO" w:eastAsia="en-US"/>
        </w:rPr>
        <w:t>În scopul respect</w:t>
      </w:r>
      <w:r w:rsidR="008E5FE8">
        <w:rPr>
          <w:rFonts w:eastAsia="Calibri"/>
          <w:color w:val="000000"/>
          <w:sz w:val="26"/>
          <w:szCs w:val="26"/>
          <w:lang w:val="ro-RO" w:eastAsia="en-US"/>
        </w:rPr>
        <w:t>ării prevederilor Legii nr. 100 din 22.12.</w:t>
      </w:r>
      <w:r w:rsidRPr="00FD1279">
        <w:rPr>
          <w:rFonts w:eastAsia="Calibri"/>
          <w:color w:val="000000"/>
          <w:sz w:val="26"/>
          <w:szCs w:val="26"/>
          <w:lang w:val="ro-RO" w:eastAsia="en-US"/>
        </w:rPr>
        <w:t>2017 cu privire la ac</w:t>
      </w:r>
      <w:r w:rsidR="008E5FE8">
        <w:rPr>
          <w:rFonts w:eastAsia="Calibri"/>
          <w:color w:val="000000"/>
          <w:sz w:val="26"/>
          <w:szCs w:val="26"/>
          <w:lang w:val="ro-RO" w:eastAsia="en-US"/>
        </w:rPr>
        <w:t>tele normative și Legii nr. 239 din 13.11.</w:t>
      </w:r>
      <w:r w:rsidRPr="00FD1279">
        <w:rPr>
          <w:rFonts w:eastAsia="Calibri"/>
          <w:color w:val="000000"/>
          <w:sz w:val="26"/>
          <w:szCs w:val="26"/>
          <w:lang w:val="ro-RO" w:eastAsia="en-US"/>
        </w:rPr>
        <w:t>2008 privind transparența în procesul decizional, proiectul a fost plasat pe pagina web oficială a Ministerului F</w:t>
      </w:r>
      <w:r w:rsidR="001F3412">
        <w:rPr>
          <w:rFonts w:eastAsia="Calibri"/>
          <w:color w:val="000000"/>
          <w:sz w:val="26"/>
          <w:szCs w:val="26"/>
          <w:lang w:val="ro-RO" w:eastAsia="en-US"/>
        </w:rPr>
        <w:t>inanțelor.</w:t>
      </w:r>
    </w:p>
    <w:p w:rsidR="005C2CC8" w:rsidRPr="00FD1279" w:rsidRDefault="005C2CC8" w:rsidP="00BD1C42">
      <w:pPr>
        <w:pStyle w:val="a8"/>
        <w:spacing w:line="276" w:lineRule="auto"/>
        <w:ind w:firstLine="567"/>
        <w:jc w:val="both"/>
        <w:rPr>
          <w:rFonts w:eastAsia="Calibri"/>
          <w:b/>
          <w:color w:val="000000"/>
          <w:sz w:val="26"/>
          <w:szCs w:val="26"/>
          <w:lang w:val="ro-RO" w:eastAsia="en-US"/>
        </w:rPr>
      </w:pPr>
      <w:r w:rsidRPr="00FD1279">
        <w:rPr>
          <w:rFonts w:eastAsia="Calibri"/>
          <w:b/>
          <w:color w:val="000000"/>
          <w:sz w:val="26"/>
          <w:szCs w:val="26"/>
          <w:lang w:val="ro-RO" w:eastAsia="en-US"/>
        </w:rPr>
        <w:t>8. Constatările expertizei anticorupție</w:t>
      </w:r>
    </w:p>
    <w:p w:rsidR="00ED10F1" w:rsidRPr="00FD1279" w:rsidRDefault="008E5FE8" w:rsidP="00ED10F1">
      <w:pPr>
        <w:pStyle w:val="a8"/>
        <w:spacing w:line="276" w:lineRule="auto"/>
        <w:ind w:firstLine="567"/>
        <w:jc w:val="both"/>
        <w:rPr>
          <w:rFonts w:eastAsia="Calibri"/>
          <w:color w:val="000000"/>
          <w:sz w:val="26"/>
          <w:szCs w:val="26"/>
          <w:lang w:val="ro-RO" w:eastAsia="en-US"/>
        </w:rPr>
      </w:pPr>
      <w:r>
        <w:rPr>
          <w:rFonts w:eastAsia="Calibri"/>
          <w:color w:val="000000"/>
          <w:sz w:val="26"/>
          <w:szCs w:val="26"/>
          <w:lang w:val="ro-RO" w:eastAsia="en-US"/>
        </w:rPr>
        <w:t>Nu este necesară expertiza anticorupție</w:t>
      </w:r>
      <w:r w:rsidR="00576B5C">
        <w:rPr>
          <w:rFonts w:eastAsia="Calibri"/>
          <w:color w:val="000000"/>
          <w:sz w:val="26"/>
          <w:szCs w:val="26"/>
          <w:lang w:val="ro-RO" w:eastAsia="en-US"/>
        </w:rPr>
        <w:t>.</w:t>
      </w:r>
      <w:r>
        <w:rPr>
          <w:rFonts w:eastAsia="Calibri"/>
          <w:color w:val="000000"/>
          <w:sz w:val="26"/>
          <w:szCs w:val="26"/>
          <w:lang w:val="ro-RO" w:eastAsia="en-US"/>
        </w:rPr>
        <w:t xml:space="preserve"> </w:t>
      </w:r>
    </w:p>
    <w:p w:rsidR="005C2CC8" w:rsidRPr="00FD1279" w:rsidRDefault="005C2CC8" w:rsidP="00BD1C42">
      <w:pPr>
        <w:pStyle w:val="a8"/>
        <w:spacing w:line="276" w:lineRule="auto"/>
        <w:ind w:firstLine="567"/>
        <w:jc w:val="both"/>
        <w:rPr>
          <w:rFonts w:eastAsia="Calibri"/>
          <w:b/>
          <w:color w:val="000000"/>
          <w:sz w:val="26"/>
          <w:szCs w:val="26"/>
          <w:lang w:val="ro-RO" w:eastAsia="en-US"/>
        </w:rPr>
      </w:pPr>
      <w:r w:rsidRPr="00FD1279">
        <w:rPr>
          <w:b/>
          <w:color w:val="000000"/>
          <w:sz w:val="26"/>
          <w:szCs w:val="26"/>
          <w:lang w:val="ro-RO" w:eastAsia="en-GB"/>
        </w:rPr>
        <w:t xml:space="preserve">9. </w:t>
      </w:r>
      <w:r w:rsidRPr="00FD1279">
        <w:rPr>
          <w:rFonts w:eastAsia="Calibri"/>
          <w:b/>
          <w:color w:val="000000"/>
          <w:sz w:val="26"/>
          <w:szCs w:val="26"/>
          <w:lang w:val="ro-RO" w:eastAsia="en-US"/>
        </w:rPr>
        <w:t>Constatările expertizei de compatibilitate</w:t>
      </w:r>
    </w:p>
    <w:p w:rsidR="005C2CC8" w:rsidRPr="00FD1279" w:rsidRDefault="005C2CC8" w:rsidP="00BD1C42">
      <w:pPr>
        <w:pStyle w:val="a8"/>
        <w:spacing w:line="276" w:lineRule="auto"/>
        <w:ind w:firstLine="567"/>
        <w:jc w:val="both"/>
        <w:rPr>
          <w:rFonts w:eastAsia="Calibri"/>
          <w:color w:val="000000"/>
          <w:sz w:val="26"/>
          <w:szCs w:val="26"/>
          <w:lang w:val="ro-RO" w:eastAsia="en-US"/>
        </w:rPr>
      </w:pPr>
      <w:r w:rsidRPr="00FD1279">
        <w:rPr>
          <w:rFonts w:eastAsia="Calibri"/>
          <w:color w:val="000000"/>
          <w:sz w:val="26"/>
          <w:szCs w:val="26"/>
          <w:lang w:val="ro-RO" w:eastAsia="en-US"/>
        </w:rPr>
        <w:t>Nu este necesar</w:t>
      </w:r>
      <w:r w:rsidR="00576B5C">
        <w:rPr>
          <w:rFonts w:eastAsia="Calibri"/>
          <w:color w:val="000000"/>
          <w:sz w:val="26"/>
          <w:szCs w:val="26"/>
          <w:lang w:val="ro-RO" w:eastAsia="en-US"/>
        </w:rPr>
        <w:t>ă</w:t>
      </w:r>
      <w:r w:rsidRPr="00FD1279">
        <w:rPr>
          <w:rFonts w:eastAsia="Calibri"/>
          <w:color w:val="000000"/>
          <w:sz w:val="26"/>
          <w:szCs w:val="26"/>
          <w:lang w:val="ro-RO" w:eastAsia="en-US"/>
        </w:rPr>
        <w:t>.</w:t>
      </w:r>
    </w:p>
    <w:p w:rsidR="005C2CC8" w:rsidRPr="00FD1279" w:rsidRDefault="005C2CC8" w:rsidP="00BD1C42">
      <w:pPr>
        <w:pStyle w:val="a8"/>
        <w:spacing w:line="276" w:lineRule="auto"/>
        <w:ind w:firstLine="567"/>
        <w:jc w:val="both"/>
        <w:rPr>
          <w:b/>
          <w:color w:val="000000"/>
          <w:sz w:val="26"/>
          <w:szCs w:val="26"/>
          <w:lang w:val="ro-RO" w:eastAsia="en-GB"/>
        </w:rPr>
      </w:pPr>
      <w:r w:rsidRPr="00FD1279">
        <w:rPr>
          <w:rFonts w:eastAsia="Calibri"/>
          <w:b/>
          <w:color w:val="000000"/>
          <w:sz w:val="26"/>
          <w:szCs w:val="26"/>
          <w:lang w:val="ro-RO" w:eastAsia="en-US"/>
        </w:rPr>
        <w:t>10.</w:t>
      </w:r>
      <w:r w:rsidRPr="00FD1279">
        <w:rPr>
          <w:b/>
          <w:color w:val="000000"/>
          <w:sz w:val="26"/>
          <w:szCs w:val="26"/>
          <w:lang w:val="ro-RO" w:eastAsia="en-GB"/>
        </w:rPr>
        <w:t xml:space="preserve"> Constatările expertizei juridice</w:t>
      </w:r>
    </w:p>
    <w:p w:rsidR="000333E5" w:rsidRPr="00FD1279" w:rsidRDefault="000333E5" w:rsidP="00BD1C42">
      <w:pPr>
        <w:pStyle w:val="a8"/>
        <w:spacing w:line="276" w:lineRule="auto"/>
        <w:ind w:firstLine="567"/>
        <w:jc w:val="both"/>
        <w:rPr>
          <w:color w:val="000000"/>
          <w:sz w:val="26"/>
          <w:szCs w:val="26"/>
          <w:lang w:val="ro-RO" w:eastAsia="en-GB"/>
        </w:rPr>
      </w:pPr>
      <w:r w:rsidRPr="00FD1279">
        <w:rPr>
          <w:color w:val="000000"/>
          <w:sz w:val="26"/>
          <w:szCs w:val="26"/>
          <w:lang w:val="ro-RO" w:eastAsia="en-GB"/>
        </w:rPr>
        <w:t>Proiectul a fost supus expertizei juridice, toate obiecțiile au fost luate</w:t>
      </w:r>
      <w:r w:rsidR="00576B5C">
        <w:rPr>
          <w:color w:val="000000"/>
          <w:sz w:val="26"/>
          <w:szCs w:val="26"/>
          <w:lang w:val="ro-RO" w:eastAsia="en-GB"/>
        </w:rPr>
        <w:t xml:space="preserve"> în considerare</w:t>
      </w:r>
      <w:r w:rsidRPr="00FD1279">
        <w:rPr>
          <w:color w:val="000000"/>
          <w:sz w:val="26"/>
          <w:szCs w:val="26"/>
          <w:lang w:val="ro-RO" w:eastAsia="en-GB"/>
        </w:rPr>
        <w:t>.</w:t>
      </w:r>
    </w:p>
    <w:p w:rsidR="005C2CC8" w:rsidRPr="00FD1279" w:rsidRDefault="005C2CC8" w:rsidP="00BD1C42">
      <w:pPr>
        <w:pStyle w:val="a8"/>
        <w:spacing w:line="276" w:lineRule="auto"/>
        <w:ind w:firstLine="567"/>
        <w:jc w:val="both"/>
        <w:rPr>
          <w:b/>
          <w:color w:val="000000"/>
          <w:sz w:val="26"/>
          <w:szCs w:val="26"/>
          <w:lang w:val="ro-RO" w:eastAsia="en-GB"/>
        </w:rPr>
      </w:pPr>
      <w:r w:rsidRPr="00FD1279">
        <w:rPr>
          <w:b/>
          <w:color w:val="000000"/>
          <w:sz w:val="26"/>
          <w:szCs w:val="26"/>
          <w:lang w:val="ro-RO" w:eastAsia="en-GB"/>
        </w:rPr>
        <w:t>11. Constatările altor expertize</w:t>
      </w:r>
    </w:p>
    <w:p w:rsidR="005C2CC8" w:rsidRPr="00FD1279" w:rsidRDefault="00576B5C" w:rsidP="00FD1279">
      <w:pPr>
        <w:pStyle w:val="a8"/>
        <w:spacing w:line="276" w:lineRule="auto"/>
        <w:ind w:firstLine="567"/>
        <w:jc w:val="both"/>
        <w:rPr>
          <w:rFonts w:eastAsia="Calibri"/>
          <w:sz w:val="26"/>
          <w:szCs w:val="26"/>
          <w:lang w:val="ro-RO" w:eastAsia="en-US"/>
        </w:rPr>
      </w:pPr>
      <w:r>
        <w:rPr>
          <w:color w:val="000000"/>
          <w:sz w:val="26"/>
          <w:szCs w:val="26"/>
          <w:lang w:val="ro-RO" w:eastAsia="en-GB"/>
        </w:rPr>
        <w:t>Nu sunt necesare</w:t>
      </w:r>
      <w:r w:rsidR="005C2CC8" w:rsidRPr="00FD1279">
        <w:rPr>
          <w:color w:val="000000"/>
          <w:sz w:val="26"/>
          <w:szCs w:val="26"/>
          <w:lang w:val="ro-RO" w:eastAsia="en-GB"/>
        </w:rPr>
        <w:t>.</w:t>
      </w:r>
    </w:p>
    <w:p w:rsidR="005C2CC8" w:rsidRPr="0033380C" w:rsidRDefault="005C2CC8" w:rsidP="005C2CC8">
      <w:pPr>
        <w:spacing w:after="160" w:line="259" w:lineRule="auto"/>
        <w:ind w:firstLine="567"/>
        <w:contextualSpacing/>
        <w:jc w:val="both"/>
        <w:rPr>
          <w:rFonts w:eastAsia="Calibri"/>
          <w:color w:val="000000"/>
          <w:sz w:val="26"/>
          <w:szCs w:val="26"/>
          <w:lang w:val="ro-RO" w:eastAsia="en-US"/>
        </w:rPr>
      </w:pPr>
    </w:p>
    <w:p w:rsidR="00855148" w:rsidRPr="001D0E4C" w:rsidRDefault="0004768A" w:rsidP="00F6640D">
      <w:pPr>
        <w:pStyle w:val="a4"/>
        <w:rPr>
          <w:b/>
          <w:sz w:val="26"/>
          <w:szCs w:val="26"/>
          <w:lang w:val="ro-MD"/>
        </w:rPr>
      </w:pPr>
      <w:r w:rsidRPr="0033380C">
        <w:rPr>
          <w:color w:val="000000"/>
          <w:sz w:val="26"/>
          <w:szCs w:val="26"/>
        </w:rPr>
        <w:t xml:space="preserve">     </w:t>
      </w:r>
      <w:r w:rsidR="00505710" w:rsidRPr="0033380C">
        <w:rPr>
          <w:sz w:val="26"/>
          <w:szCs w:val="26"/>
          <w:lang w:val="ro-RO"/>
        </w:rPr>
        <w:t xml:space="preserve"> </w:t>
      </w:r>
      <w:r w:rsidR="00EA4EB8" w:rsidRPr="0033380C">
        <w:rPr>
          <w:sz w:val="26"/>
          <w:szCs w:val="26"/>
          <w:lang w:val="ro-RO"/>
        </w:rPr>
        <w:t xml:space="preserve"> </w:t>
      </w:r>
    </w:p>
    <w:p w:rsidR="00855148" w:rsidRPr="0033380C" w:rsidRDefault="00855148" w:rsidP="009323C2">
      <w:pPr>
        <w:ind w:right="279"/>
        <w:jc w:val="center"/>
        <w:rPr>
          <w:b/>
          <w:sz w:val="26"/>
          <w:szCs w:val="26"/>
        </w:rPr>
      </w:pPr>
    </w:p>
    <w:p w:rsidR="00855148" w:rsidRDefault="00855148" w:rsidP="00855148">
      <w:pPr>
        <w:rPr>
          <w:i/>
          <w:lang w:val="ro-RO"/>
        </w:rPr>
      </w:pPr>
    </w:p>
    <w:p w:rsidR="00855148" w:rsidRDefault="00855148" w:rsidP="00855148">
      <w:pPr>
        <w:rPr>
          <w:i/>
          <w:lang w:val="ro-RO"/>
        </w:rPr>
      </w:pPr>
    </w:p>
    <w:p w:rsidR="00855148" w:rsidRDefault="00855148" w:rsidP="009323C2">
      <w:pPr>
        <w:ind w:right="279"/>
        <w:jc w:val="center"/>
      </w:pPr>
    </w:p>
    <w:sectPr w:rsidR="00855148" w:rsidSect="00F61142">
      <w:pgSz w:w="12240" w:h="15840"/>
      <w:pgMar w:top="709" w:right="90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1518A"/>
    <w:multiLevelType w:val="hybridMultilevel"/>
    <w:tmpl w:val="DDAA5424"/>
    <w:lvl w:ilvl="0" w:tplc="1A603A82"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23D14C7A"/>
    <w:multiLevelType w:val="hybridMultilevel"/>
    <w:tmpl w:val="6D6AD6AC"/>
    <w:lvl w:ilvl="0" w:tplc="F37439B6"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45FC07B4"/>
    <w:multiLevelType w:val="hybridMultilevel"/>
    <w:tmpl w:val="867CC2C6"/>
    <w:lvl w:ilvl="0" w:tplc="5DA4F6BE">
      <w:start w:val="1"/>
      <w:numFmt w:val="lowerRoman"/>
      <w:lvlText w:val="(%1)"/>
      <w:lvlJc w:val="left"/>
      <w:pPr>
        <w:ind w:left="1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4A527CC9"/>
    <w:multiLevelType w:val="hybridMultilevel"/>
    <w:tmpl w:val="23D400E6"/>
    <w:lvl w:ilvl="0" w:tplc="EAB6CD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C62060"/>
    <w:multiLevelType w:val="hybridMultilevel"/>
    <w:tmpl w:val="E96C6A54"/>
    <w:lvl w:ilvl="0" w:tplc="60200518">
      <w:start w:val="9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D00967"/>
    <w:multiLevelType w:val="hybridMultilevel"/>
    <w:tmpl w:val="DBD88F52"/>
    <w:lvl w:ilvl="0" w:tplc="1194BF2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CD"/>
    <w:rsid w:val="00005F03"/>
    <w:rsid w:val="000333E5"/>
    <w:rsid w:val="000430E9"/>
    <w:rsid w:val="0004768A"/>
    <w:rsid w:val="00055644"/>
    <w:rsid w:val="000573F3"/>
    <w:rsid w:val="0006426D"/>
    <w:rsid w:val="000669F4"/>
    <w:rsid w:val="0007109E"/>
    <w:rsid w:val="00080885"/>
    <w:rsid w:val="000829EE"/>
    <w:rsid w:val="000A0F59"/>
    <w:rsid w:val="000A12F6"/>
    <w:rsid w:val="000C61B7"/>
    <w:rsid w:val="000D3918"/>
    <w:rsid w:val="000D5B54"/>
    <w:rsid w:val="00102175"/>
    <w:rsid w:val="00103F60"/>
    <w:rsid w:val="00113721"/>
    <w:rsid w:val="00121A93"/>
    <w:rsid w:val="0013145C"/>
    <w:rsid w:val="00142458"/>
    <w:rsid w:val="00155A4E"/>
    <w:rsid w:val="0018583E"/>
    <w:rsid w:val="001960D8"/>
    <w:rsid w:val="001A4A63"/>
    <w:rsid w:val="001A4CF8"/>
    <w:rsid w:val="001B1BB0"/>
    <w:rsid w:val="001B4725"/>
    <w:rsid w:val="001C0A37"/>
    <w:rsid w:val="001C168D"/>
    <w:rsid w:val="001C6AB6"/>
    <w:rsid w:val="001C7389"/>
    <w:rsid w:val="001D0E4C"/>
    <w:rsid w:val="001E4E15"/>
    <w:rsid w:val="001F3412"/>
    <w:rsid w:val="00204F4A"/>
    <w:rsid w:val="00217DE7"/>
    <w:rsid w:val="00232EA7"/>
    <w:rsid w:val="002373B9"/>
    <w:rsid w:val="0024654F"/>
    <w:rsid w:val="002508AE"/>
    <w:rsid w:val="00260515"/>
    <w:rsid w:val="00265C3E"/>
    <w:rsid w:val="00270AD0"/>
    <w:rsid w:val="002716FB"/>
    <w:rsid w:val="0027370F"/>
    <w:rsid w:val="002855E6"/>
    <w:rsid w:val="00285B2C"/>
    <w:rsid w:val="002957EF"/>
    <w:rsid w:val="0029682A"/>
    <w:rsid w:val="002A49EC"/>
    <w:rsid w:val="002B0E3D"/>
    <w:rsid w:val="002D23BE"/>
    <w:rsid w:val="00303A50"/>
    <w:rsid w:val="00305168"/>
    <w:rsid w:val="00321B26"/>
    <w:rsid w:val="003311B9"/>
    <w:rsid w:val="00332286"/>
    <w:rsid w:val="0033380C"/>
    <w:rsid w:val="00333FDC"/>
    <w:rsid w:val="003400D1"/>
    <w:rsid w:val="003419B2"/>
    <w:rsid w:val="00346653"/>
    <w:rsid w:val="00347713"/>
    <w:rsid w:val="0035291D"/>
    <w:rsid w:val="00355561"/>
    <w:rsid w:val="00365752"/>
    <w:rsid w:val="00370F28"/>
    <w:rsid w:val="00381453"/>
    <w:rsid w:val="0039506F"/>
    <w:rsid w:val="003A418C"/>
    <w:rsid w:val="003A583B"/>
    <w:rsid w:val="003C0AF3"/>
    <w:rsid w:val="003E0845"/>
    <w:rsid w:val="003E4DFF"/>
    <w:rsid w:val="003E586C"/>
    <w:rsid w:val="003F1908"/>
    <w:rsid w:val="0040685D"/>
    <w:rsid w:val="00414B74"/>
    <w:rsid w:val="00434779"/>
    <w:rsid w:val="00443CA5"/>
    <w:rsid w:val="00443F40"/>
    <w:rsid w:val="0047107C"/>
    <w:rsid w:val="004715EA"/>
    <w:rsid w:val="00475811"/>
    <w:rsid w:val="004767B2"/>
    <w:rsid w:val="00484262"/>
    <w:rsid w:val="004A4467"/>
    <w:rsid w:val="004B7822"/>
    <w:rsid w:val="004D3267"/>
    <w:rsid w:val="004E14B7"/>
    <w:rsid w:val="004E3D3B"/>
    <w:rsid w:val="004E5E1D"/>
    <w:rsid w:val="004E6928"/>
    <w:rsid w:val="00505710"/>
    <w:rsid w:val="00575792"/>
    <w:rsid w:val="00576B5C"/>
    <w:rsid w:val="005C2764"/>
    <w:rsid w:val="005C2CC8"/>
    <w:rsid w:val="005D187D"/>
    <w:rsid w:val="005E0574"/>
    <w:rsid w:val="005E0D95"/>
    <w:rsid w:val="005E5689"/>
    <w:rsid w:val="00634D18"/>
    <w:rsid w:val="0064040B"/>
    <w:rsid w:val="006409E7"/>
    <w:rsid w:val="00652AFA"/>
    <w:rsid w:val="00674992"/>
    <w:rsid w:val="00682CCF"/>
    <w:rsid w:val="00691E0A"/>
    <w:rsid w:val="0069737A"/>
    <w:rsid w:val="006B4234"/>
    <w:rsid w:val="006D18AA"/>
    <w:rsid w:val="006D6489"/>
    <w:rsid w:val="006D6694"/>
    <w:rsid w:val="006E0745"/>
    <w:rsid w:val="006F0F30"/>
    <w:rsid w:val="0070768C"/>
    <w:rsid w:val="00733C59"/>
    <w:rsid w:val="0073504F"/>
    <w:rsid w:val="00737865"/>
    <w:rsid w:val="00745BE1"/>
    <w:rsid w:val="00751823"/>
    <w:rsid w:val="00763745"/>
    <w:rsid w:val="007661BB"/>
    <w:rsid w:val="00771C09"/>
    <w:rsid w:val="0078313C"/>
    <w:rsid w:val="00792612"/>
    <w:rsid w:val="007B22F3"/>
    <w:rsid w:val="007C298E"/>
    <w:rsid w:val="007C59AA"/>
    <w:rsid w:val="007D04E2"/>
    <w:rsid w:val="007D170C"/>
    <w:rsid w:val="007E0FD0"/>
    <w:rsid w:val="00804F84"/>
    <w:rsid w:val="00807414"/>
    <w:rsid w:val="008105AE"/>
    <w:rsid w:val="00820322"/>
    <w:rsid w:val="00820DE6"/>
    <w:rsid w:val="008263DE"/>
    <w:rsid w:val="008543AE"/>
    <w:rsid w:val="00855148"/>
    <w:rsid w:val="008646D3"/>
    <w:rsid w:val="0086602D"/>
    <w:rsid w:val="0088512B"/>
    <w:rsid w:val="008970CD"/>
    <w:rsid w:val="008A22CA"/>
    <w:rsid w:val="008A64C7"/>
    <w:rsid w:val="008B0853"/>
    <w:rsid w:val="008B3C84"/>
    <w:rsid w:val="008B4EFB"/>
    <w:rsid w:val="008C2EA2"/>
    <w:rsid w:val="008C4690"/>
    <w:rsid w:val="008C4C6B"/>
    <w:rsid w:val="008E5FE8"/>
    <w:rsid w:val="008F2E0B"/>
    <w:rsid w:val="0092091A"/>
    <w:rsid w:val="00926770"/>
    <w:rsid w:val="009323C2"/>
    <w:rsid w:val="00935A17"/>
    <w:rsid w:val="00963C0D"/>
    <w:rsid w:val="009730CB"/>
    <w:rsid w:val="00984225"/>
    <w:rsid w:val="00987110"/>
    <w:rsid w:val="0099170C"/>
    <w:rsid w:val="00993310"/>
    <w:rsid w:val="009A086C"/>
    <w:rsid w:val="009A2331"/>
    <w:rsid w:val="009D0585"/>
    <w:rsid w:val="009D16A3"/>
    <w:rsid w:val="009F2AAB"/>
    <w:rsid w:val="009F5F8E"/>
    <w:rsid w:val="009F70F2"/>
    <w:rsid w:val="00A16CFA"/>
    <w:rsid w:val="00A26E29"/>
    <w:rsid w:val="00A309C5"/>
    <w:rsid w:val="00A333ED"/>
    <w:rsid w:val="00A33A8B"/>
    <w:rsid w:val="00A442D8"/>
    <w:rsid w:val="00A552A6"/>
    <w:rsid w:val="00A55941"/>
    <w:rsid w:val="00A71ED5"/>
    <w:rsid w:val="00A73D57"/>
    <w:rsid w:val="00A823DB"/>
    <w:rsid w:val="00A869D5"/>
    <w:rsid w:val="00A86AE0"/>
    <w:rsid w:val="00AA1599"/>
    <w:rsid w:val="00AA4B95"/>
    <w:rsid w:val="00AA797B"/>
    <w:rsid w:val="00AD10E9"/>
    <w:rsid w:val="00AF10E6"/>
    <w:rsid w:val="00B02729"/>
    <w:rsid w:val="00B03162"/>
    <w:rsid w:val="00B30A99"/>
    <w:rsid w:val="00B44E77"/>
    <w:rsid w:val="00B5140D"/>
    <w:rsid w:val="00B61DEA"/>
    <w:rsid w:val="00B80792"/>
    <w:rsid w:val="00B80EC7"/>
    <w:rsid w:val="00B81E2B"/>
    <w:rsid w:val="00B90E26"/>
    <w:rsid w:val="00BA0D62"/>
    <w:rsid w:val="00BA28EC"/>
    <w:rsid w:val="00BA3B7F"/>
    <w:rsid w:val="00BA3BB0"/>
    <w:rsid w:val="00BB096A"/>
    <w:rsid w:val="00BC6070"/>
    <w:rsid w:val="00BD0565"/>
    <w:rsid w:val="00BD1C42"/>
    <w:rsid w:val="00BE7AF1"/>
    <w:rsid w:val="00BF5218"/>
    <w:rsid w:val="00C0613E"/>
    <w:rsid w:val="00C06178"/>
    <w:rsid w:val="00C40317"/>
    <w:rsid w:val="00C407BE"/>
    <w:rsid w:val="00C57482"/>
    <w:rsid w:val="00C9732B"/>
    <w:rsid w:val="00CA416C"/>
    <w:rsid w:val="00CA7D89"/>
    <w:rsid w:val="00CB6243"/>
    <w:rsid w:val="00CC3B4C"/>
    <w:rsid w:val="00CC4764"/>
    <w:rsid w:val="00CE058A"/>
    <w:rsid w:val="00CE45D0"/>
    <w:rsid w:val="00CE57A9"/>
    <w:rsid w:val="00D12E96"/>
    <w:rsid w:val="00D173BB"/>
    <w:rsid w:val="00D461A3"/>
    <w:rsid w:val="00D47091"/>
    <w:rsid w:val="00D533E4"/>
    <w:rsid w:val="00D56F96"/>
    <w:rsid w:val="00D6135C"/>
    <w:rsid w:val="00D86787"/>
    <w:rsid w:val="00D91F2D"/>
    <w:rsid w:val="00D97320"/>
    <w:rsid w:val="00DA2911"/>
    <w:rsid w:val="00DB40CB"/>
    <w:rsid w:val="00DC5F97"/>
    <w:rsid w:val="00DC7A28"/>
    <w:rsid w:val="00DD5457"/>
    <w:rsid w:val="00DE0769"/>
    <w:rsid w:val="00DE2B00"/>
    <w:rsid w:val="00DE3A63"/>
    <w:rsid w:val="00DF1665"/>
    <w:rsid w:val="00DF6203"/>
    <w:rsid w:val="00E00DF3"/>
    <w:rsid w:val="00E13592"/>
    <w:rsid w:val="00E23006"/>
    <w:rsid w:val="00E2704F"/>
    <w:rsid w:val="00E52139"/>
    <w:rsid w:val="00E60C81"/>
    <w:rsid w:val="00E635E5"/>
    <w:rsid w:val="00E656DC"/>
    <w:rsid w:val="00E70603"/>
    <w:rsid w:val="00E7797B"/>
    <w:rsid w:val="00E96433"/>
    <w:rsid w:val="00EA4EB8"/>
    <w:rsid w:val="00EB16FF"/>
    <w:rsid w:val="00EC7A27"/>
    <w:rsid w:val="00ED10F1"/>
    <w:rsid w:val="00EE08A9"/>
    <w:rsid w:val="00EF1476"/>
    <w:rsid w:val="00EF1BBF"/>
    <w:rsid w:val="00EF50E4"/>
    <w:rsid w:val="00F0729F"/>
    <w:rsid w:val="00F1202F"/>
    <w:rsid w:val="00F13A7D"/>
    <w:rsid w:val="00F23895"/>
    <w:rsid w:val="00F33289"/>
    <w:rsid w:val="00F429D6"/>
    <w:rsid w:val="00F438A4"/>
    <w:rsid w:val="00F44F9E"/>
    <w:rsid w:val="00F525BA"/>
    <w:rsid w:val="00F61142"/>
    <w:rsid w:val="00F6640D"/>
    <w:rsid w:val="00F66696"/>
    <w:rsid w:val="00F80685"/>
    <w:rsid w:val="00F8289F"/>
    <w:rsid w:val="00F95303"/>
    <w:rsid w:val="00F96751"/>
    <w:rsid w:val="00FA1422"/>
    <w:rsid w:val="00FA39FB"/>
    <w:rsid w:val="00FA5F51"/>
    <w:rsid w:val="00FC6D29"/>
    <w:rsid w:val="00FD1279"/>
    <w:rsid w:val="00FD201F"/>
    <w:rsid w:val="00FE242C"/>
    <w:rsid w:val="00FF11D3"/>
    <w:rsid w:val="00FF1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FE3D"/>
  <w15:docId w15:val="{DEF3C4CE-7557-4399-88CE-6177DAD6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6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91E0A"/>
    <w:pPr>
      <w:ind w:firstLine="567"/>
      <w:jc w:val="both"/>
    </w:pPr>
    <w:rPr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B08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085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docheader">
    <w:name w:val="doc_header"/>
    <w:basedOn w:val="a0"/>
    <w:uiPriority w:val="99"/>
    <w:rsid w:val="00B80792"/>
  </w:style>
  <w:style w:type="character" w:customStyle="1" w:styleId="apple-converted-space">
    <w:name w:val="apple-converted-space"/>
    <w:basedOn w:val="a0"/>
    <w:rsid w:val="00B80792"/>
  </w:style>
  <w:style w:type="character" w:styleId="a7">
    <w:name w:val="Hyperlink"/>
    <w:basedOn w:val="a0"/>
    <w:uiPriority w:val="99"/>
    <w:unhideWhenUsed/>
    <w:rsid w:val="003311B9"/>
    <w:rPr>
      <w:color w:val="0563C1" w:themeColor="hyperlink"/>
      <w:u w:val="single"/>
    </w:rPr>
  </w:style>
  <w:style w:type="paragraph" w:styleId="HTML">
    <w:name w:val="HTML Preformatted"/>
    <w:basedOn w:val="a"/>
    <w:link w:val="HTML0"/>
    <w:rsid w:val="00F806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F8068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8">
    <w:name w:val="No Spacing"/>
    <w:uiPriority w:val="1"/>
    <w:qFormat/>
    <w:rsid w:val="00FD12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rvicii.sfs.m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4F0A7-B8BC-4E76-8A1A-30DBE96AF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Cojocari Gheorghe</dc:creator>
  <cp:keywords/>
  <dc:description/>
  <cp:lastModifiedBy>Culicova Alexandra</cp:lastModifiedBy>
  <cp:revision>4</cp:revision>
  <cp:lastPrinted>2022-04-29T08:48:00Z</cp:lastPrinted>
  <dcterms:created xsi:type="dcterms:W3CDTF">2022-04-29T06:55:00Z</dcterms:created>
  <dcterms:modified xsi:type="dcterms:W3CDTF">2022-04-29T08:49:00Z</dcterms:modified>
</cp:coreProperties>
</file>