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772" w:tblpY="1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609FD" w:rsidRPr="00B21BE8" w14:paraId="31919987" w14:textId="77777777" w:rsidTr="006E458A">
        <w:tc>
          <w:tcPr>
            <w:tcW w:w="5000" w:type="pct"/>
            <w:tcBorders>
              <w:top w:val="nil"/>
              <w:left w:val="nil"/>
              <w:right w:val="nil"/>
            </w:tcBorders>
            <w:shd w:val="clear" w:color="auto" w:fill="FFFFFF" w:themeFill="background1"/>
          </w:tcPr>
          <w:p w14:paraId="371E23A8" w14:textId="77777777" w:rsidR="007609FD" w:rsidRPr="00AF13C0" w:rsidRDefault="007609FD" w:rsidP="006E458A">
            <w:pPr>
              <w:spacing w:after="120" w:line="240" w:lineRule="auto"/>
              <w:jc w:val="center"/>
              <w:rPr>
                <w:rFonts w:ascii="Times New Roman" w:hAnsi="Times New Roman"/>
                <w:b/>
                <w:sz w:val="24"/>
                <w:szCs w:val="24"/>
                <w:lang w:val="ro-RO"/>
              </w:rPr>
            </w:pPr>
            <w:r w:rsidRPr="00AF13C0">
              <w:rPr>
                <w:rFonts w:ascii="Times New Roman" w:hAnsi="Times New Roman"/>
                <w:b/>
                <w:sz w:val="24"/>
                <w:szCs w:val="24"/>
                <w:lang w:val="ro-RO"/>
              </w:rPr>
              <w:t>NOTA INFORMATIVĂ</w:t>
            </w:r>
          </w:p>
          <w:p w14:paraId="687026E9" w14:textId="73A47044" w:rsidR="00F40930" w:rsidRPr="00D07E65" w:rsidRDefault="007609FD" w:rsidP="00D07E65">
            <w:pPr>
              <w:jc w:val="center"/>
              <w:rPr>
                <w:rFonts w:ascii="Times New Roman" w:hAnsi="Times New Roman"/>
                <w:b/>
                <w:sz w:val="24"/>
                <w:szCs w:val="24"/>
                <w:lang w:val="ro-RO"/>
              </w:rPr>
            </w:pPr>
            <w:r w:rsidRPr="00AF13C0">
              <w:rPr>
                <w:rFonts w:ascii="Times New Roman" w:hAnsi="Times New Roman"/>
                <w:b/>
                <w:sz w:val="24"/>
                <w:szCs w:val="24"/>
                <w:lang w:val="ro-RO"/>
              </w:rPr>
              <w:t xml:space="preserve">la proiectul </w:t>
            </w:r>
            <w:r w:rsidR="00943CF4">
              <w:rPr>
                <w:rFonts w:ascii="Times New Roman" w:hAnsi="Times New Roman"/>
                <w:b/>
                <w:sz w:val="24"/>
                <w:szCs w:val="24"/>
                <w:lang w:val="ro-RO"/>
              </w:rPr>
              <w:t>L</w:t>
            </w:r>
            <w:r w:rsidR="007F1D16" w:rsidRPr="00AF13C0">
              <w:rPr>
                <w:rFonts w:ascii="Times New Roman" w:hAnsi="Times New Roman"/>
                <w:b/>
                <w:sz w:val="24"/>
                <w:szCs w:val="24"/>
                <w:lang w:val="ro-RO"/>
              </w:rPr>
              <w:t xml:space="preserve">egii privind gazele fluorurate cu efect de seră </w:t>
            </w:r>
          </w:p>
        </w:tc>
      </w:tr>
      <w:tr w:rsidR="007609FD" w:rsidRPr="00B21BE8" w14:paraId="6EA4FDF4" w14:textId="77777777" w:rsidTr="006E458A">
        <w:trPr>
          <w:trHeight w:val="300"/>
        </w:trPr>
        <w:tc>
          <w:tcPr>
            <w:tcW w:w="5000" w:type="pct"/>
            <w:shd w:val="clear" w:color="auto" w:fill="D9D9D9" w:themeFill="background1" w:themeFillShade="D9"/>
          </w:tcPr>
          <w:p w14:paraId="39BBA490" w14:textId="60852840"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 xml:space="preserve">1.Denumirea autorului </w:t>
            </w:r>
            <w:r w:rsidR="00936D04" w:rsidRPr="00AF13C0">
              <w:rPr>
                <w:rFonts w:ascii="Times New Roman" w:hAnsi="Times New Roman"/>
                <w:sz w:val="24"/>
                <w:szCs w:val="24"/>
                <w:lang w:val="ro-RO"/>
              </w:rPr>
              <w:t>și</w:t>
            </w:r>
            <w:r w:rsidRPr="00AF13C0">
              <w:rPr>
                <w:rFonts w:ascii="Times New Roman" w:hAnsi="Times New Roman"/>
                <w:sz w:val="24"/>
                <w:szCs w:val="24"/>
                <w:lang w:val="ro-RO"/>
              </w:rPr>
              <w:t xml:space="preserve">, după caz, a </w:t>
            </w:r>
            <w:r w:rsidR="00936D04" w:rsidRPr="00AF13C0">
              <w:rPr>
                <w:rFonts w:ascii="Times New Roman" w:hAnsi="Times New Roman"/>
                <w:sz w:val="24"/>
                <w:szCs w:val="24"/>
                <w:lang w:val="ro-RO"/>
              </w:rPr>
              <w:t>participanților</w:t>
            </w:r>
            <w:r w:rsidRPr="00AF13C0">
              <w:rPr>
                <w:rFonts w:ascii="Times New Roman" w:hAnsi="Times New Roman"/>
                <w:sz w:val="24"/>
                <w:szCs w:val="24"/>
                <w:lang w:val="ro-RO"/>
              </w:rPr>
              <w:t xml:space="preserve"> la elaborarea proiectului</w:t>
            </w:r>
          </w:p>
        </w:tc>
      </w:tr>
      <w:tr w:rsidR="007609FD" w:rsidRPr="00B21BE8" w14:paraId="46ABDEC4" w14:textId="77777777" w:rsidTr="007F1D16">
        <w:trPr>
          <w:trHeight w:val="629"/>
        </w:trPr>
        <w:tc>
          <w:tcPr>
            <w:tcW w:w="5000" w:type="pct"/>
          </w:tcPr>
          <w:p w14:paraId="4AAF6B15" w14:textId="0673D9DE" w:rsidR="00DC11BA" w:rsidRPr="00AF13C0" w:rsidRDefault="007F1D16" w:rsidP="00943CF4">
            <w:pPr>
              <w:tabs>
                <w:tab w:val="left" w:pos="884"/>
                <w:tab w:val="left" w:pos="1196"/>
              </w:tabs>
              <w:spacing w:after="0" w:line="240" w:lineRule="auto"/>
              <w:ind w:firstLine="709"/>
              <w:jc w:val="both"/>
              <w:rPr>
                <w:rFonts w:ascii="Times New Roman" w:hAnsi="Times New Roman"/>
                <w:color w:val="191919"/>
                <w:sz w:val="24"/>
                <w:szCs w:val="24"/>
                <w:lang w:val="ro-RO"/>
              </w:rPr>
            </w:pPr>
            <w:r w:rsidRPr="00AF13C0">
              <w:rPr>
                <w:rFonts w:ascii="Times New Roman" w:hAnsi="Times New Roman"/>
                <w:sz w:val="24"/>
                <w:szCs w:val="24"/>
                <w:lang w:val="ro-RO"/>
              </w:rPr>
              <w:t>Proiectul Legii privind gazele fluorurate cu efect de seră</w:t>
            </w:r>
            <w:r w:rsidRPr="00AF13C0">
              <w:rPr>
                <w:b/>
                <w:sz w:val="24"/>
                <w:szCs w:val="24"/>
                <w:lang w:val="ro-RO"/>
              </w:rPr>
              <w:t xml:space="preserve"> </w:t>
            </w:r>
            <w:r w:rsidR="007609FD" w:rsidRPr="00AF13C0">
              <w:rPr>
                <w:rFonts w:ascii="Times New Roman" w:hAnsi="Times New Roman"/>
                <w:color w:val="191919"/>
                <w:sz w:val="24"/>
                <w:szCs w:val="24"/>
                <w:lang w:val="ro-RO"/>
              </w:rPr>
              <w:t>a fost elaborat de către Ministerul Mediului.</w:t>
            </w:r>
          </w:p>
        </w:tc>
      </w:tr>
      <w:tr w:rsidR="007609FD" w:rsidRPr="00B21BE8" w14:paraId="42A678A8" w14:textId="77777777" w:rsidTr="006E458A">
        <w:tc>
          <w:tcPr>
            <w:tcW w:w="5000" w:type="pct"/>
            <w:shd w:val="clear" w:color="auto" w:fill="D9D9D9" w:themeFill="background1" w:themeFillShade="D9"/>
          </w:tcPr>
          <w:p w14:paraId="4A8DF2BF" w14:textId="0A2A3E2B"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 xml:space="preserve">2. </w:t>
            </w:r>
            <w:r w:rsidR="00936D04" w:rsidRPr="00AF13C0">
              <w:rPr>
                <w:rFonts w:ascii="Times New Roman" w:hAnsi="Times New Roman"/>
                <w:sz w:val="24"/>
                <w:szCs w:val="24"/>
                <w:lang w:val="ro-RO"/>
              </w:rPr>
              <w:t>Condițiile</w:t>
            </w:r>
            <w:r w:rsidRPr="00AF13C0">
              <w:rPr>
                <w:rFonts w:ascii="Times New Roman" w:hAnsi="Times New Roman"/>
                <w:sz w:val="24"/>
                <w:szCs w:val="24"/>
                <w:lang w:val="ro-RO"/>
              </w:rPr>
              <w:t xml:space="preserve"> ce au impus elaborarea proiectului de act normativ </w:t>
            </w:r>
            <w:r w:rsidR="00936D04" w:rsidRPr="00AF13C0">
              <w:rPr>
                <w:rFonts w:ascii="Times New Roman" w:hAnsi="Times New Roman"/>
                <w:sz w:val="24"/>
                <w:szCs w:val="24"/>
                <w:lang w:val="ro-RO"/>
              </w:rPr>
              <w:t>și</w:t>
            </w:r>
            <w:r w:rsidRPr="00AF13C0">
              <w:rPr>
                <w:rFonts w:ascii="Times New Roman" w:hAnsi="Times New Roman"/>
                <w:sz w:val="24"/>
                <w:szCs w:val="24"/>
                <w:lang w:val="ro-RO"/>
              </w:rPr>
              <w:t xml:space="preserve"> </w:t>
            </w:r>
            <w:r w:rsidR="00936D04" w:rsidRPr="00AF13C0">
              <w:rPr>
                <w:rFonts w:ascii="Times New Roman" w:hAnsi="Times New Roman"/>
                <w:sz w:val="24"/>
                <w:szCs w:val="24"/>
                <w:lang w:val="ro-RO"/>
              </w:rPr>
              <w:t>finalitățile</w:t>
            </w:r>
            <w:r w:rsidRPr="00AF13C0">
              <w:rPr>
                <w:rFonts w:ascii="Times New Roman" w:hAnsi="Times New Roman"/>
                <w:sz w:val="24"/>
                <w:szCs w:val="24"/>
                <w:lang w:val="ro-RO"/>
              </w:rPr>
              <w:t xml:space="preserve"> urmărite</w:t>
            </w:r>
          </w:p>
        </w:tc>
      </w:tr>
      <w:tr w:rsidR="007609FD" w:rsidRPr="00B21BE8" w14:paraId="510215B9" w14:textId="77777777" w:rsidTr="006E458A">
        <w:tc>
          <w:tcPr>
            <w:tcW w:w="5000" w:type="pct"/>
          </w:tcPr>
          <w:p w14:paraId="561B6B8D" w14:textId="3E9C9AF9"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bCs/>
                <w:sz w:val="24"/>
                <w:szCs w:val="24"/>
                <w:lang w:val="ro-RO"/>
              </w:rPr>
              <w:t xml:space="preserve">Lipsa reglementării privind </w:t>
            </w:r>
            <w:r w:rsidRPr="00AF13C0">
              <w:rPr>
                <w:rFonts w:ascii="Times New Roman" w:hAnsi="Times New Roman"/>
                <w:sz w:val="24"/>
                <w:szCs w:val="24"/>
                <w:lang w:val="ro-RO"/>
              </w:rPr>
              <w:t>reducerea impactului asupra mediului al gazelor fluorurate cu efect de sera (</w:t>
            </w:r>
            <w:r w:rsidRPr="00AF13C0">
              <w:rPr>
                <w:rFonts w:ascii="Times New Roman" w:hAnsi="Times New Roman"/>
                <w:bCs/>
                <w:sz w:val="24"/>
                <w:szCs w:val="24"/>
                <w:lang w:val="ro-RO"/>
              </w:rPr>
              <w:t>în continuare</w:t>
            </w:r>
            <w:r w:rsidRPr="00AF13C0">
              <w:rPr>
                <w:rFonts w:ascii="Times New Roman" w:hAnsi="Times New Roman"/>
                <w:sz w:val="24"/>
                <w:szCs w:val="24"/>
                <w:lang w:val="ro-RO"/>
              </w:rPr>
              <w:t xml:space="preserve"> -</w:t>
            </w:r>
            <w:r w:rsidR="00AF13C0">
              <w:rPr>
                <w:rFonts w:ascii="Times New Roman" w:hAnsi="Times New Roman"/>
                <w:sz w:val="24"/>
                <w:szCs w:val="24"/>
                <w:lang w:val="ro-RO"/>
              </w:rPr>
              <w:t xml:space="preserve"> </w:t>
            </w:r>
            <w:r w:rsidRPr="00AF13C0">
              <w:rPr>
                <w:rFonts w:ascii="Times New Roman" w:hAnsi="Times New Roman"/>
                <w:sz w:val="24"/>
                <w:szCs w:val="24"/>
                <w:lang w:val="ro-RO"/>
              </w:rPr>
              <w:t xml:space="preserve">gaze F) </w:t>
            </w:r>
            <w:r w:rsidR="00AF13C0">
              <w:rPr>
                <w:rFonts w:ascii="Times New Roman" w:hAnsi="Times New Roman"/>
                <w:sz w:val="24"/>
                <w:szCs w:val="24"/>
                <w:lang w:val="ro-RO"/>
              </w:rPr>
              <w:t>î</w:t>
            </w:r>
            <w:r w:rsidRPr="00AF13C0">
              <w:rPr>
                <w:rFonts w:ascii="Times New Roman" w:hAnsi="Times New Roman"/>
                <w:sz w:val="24"/>
                <w:szCs w:val="24"/>
                <w:lang w:val="ro-RO"/>
              </w:rPr>
              <w:t>mp</w:t>
            </w:r>
            <w:r w:rsidR="00AF13C0">
              <w:rPr>
                <w:rFonts w:ascii="Times New Roman" w:hAnsi="Times New Roman"/>
                <w:sz w:val="24"/>
                <w:szCs w:val="24"/>
                <w:lang w:val="ro-RO"/>
              </w:rPr>
              <w:t>i</w:t>
            </w:r>
            <w:r w:rsidRPr="00AF13C0">
              <w:rPr>
                <w:rFonts w:ascii="Times New Roman" w:hAnsi="Times New Roman"/>
                <w:sz w:val="24"/>
                <w:szCs w:val="24"/>
                <w:lang w:val="ro-RO"/>
              </w:rPr>
              <w:t>edic</w:t>
            </w:r>
            <w:r w:rsidR="009D69A8">
              <w:rPr>
                <w:rFonts w:ascii="Times New Roman" w:hAnsi="Times New Roman"/>
                <w:sz w:val="24"/>
                <w:szCs w:val="24"/>
                <w:lang w:val="ro-RO"/>
              </w:rPr>
              <w:t>ă</w:t>
            </w:r>
            <w:r w:rsidRPr="00AF13C0">
              <w:rPr>
                <w:rFonts w:ascii="Times New Roman" w:hAnsi="Times New Roman"/>
                <w:i/>
                <w:sz w:val="24"/>
                <w:szCs w:val="24"/>
                <w:lang w:val="ro-RO"/>
              </w:rPr>
              <w:t xml:space="preserve"> </w:t>
            </w:r>
            <w:r w:rsidRPr="00AF13C0">
              <w:rPr>
                <w:rFonts w:ascii="Times New Roman" w:hAnsi="Times New Roman"/>
                <w:sz w:val="24"/>
                <w:szCs w:val="24"/>
                <w:lang w:val="ro-RO"/>
              </w:rPr>
              <w:t>tranziția echitabilă și corectă către o economie verde, neutră din punct de vedere climatic și competitivă</w:t>
            </w:r>
            <w:r w:rsidR="009D69A8">
              <w:rPr>
                <w:rFonts w:ascii="Times New Roman" w:hAnsi="Times New Roman"/>
                <w:sz w:val="24"/>
                <w:szCs w:val="24"/>
                <w:lang w:val="ro-RO"/>
              </w:rPr>
              <w:t xml:space="preserve">, conformă </w:t>
            </w:r>
            <w:r w:rsidRPr="00AF13C0">
              <w:rPr>
                <w:rFonts w:ascii="Times New Roman" w:hAnsi="Times New Roman"/>
                <w:sz w:val="24"/>
                <w:szCs w:val="24"/>
                <w:lang w:val="ro-RO"/>
              </w:rPr>
              <w:t>obiectivel</w:t>
            </w:r>
            <w:r w:rsidR="009D69A8">
              <w:rPr>
                <w:rFonts w:ascii="Times New Roman" w:hAnsi="Times New Roman"/>
                <w:sz w:val="24"/>
                <w:szCs w:val="24"/>
                <w:lang w:val="ro-RO"/>
              </w:rPr>
              <w:t>or</w:t>
            </w:r>
            <w:r w:rsidRPr="00AF13C0">
              <w:rPr>
                <w:rFonts w:ascii="Times New Roman" w:hAnsi="Times New Roman"/>
                <w:sz w:val="24"/>
                <w:szCs w:val="24"/>
                <w:lang w:val="ro-RO"/>
              </w:rPr>
              <w:t xml:space="preserve"> Strategiei Naționale de Dezvoltare ”Moldova 2030”.</w:t>
            </w:r>
          </w:p>
          <w:p w14:paraId="7F1A03B5" w14:textId="1D5C4F20" w:rsidR="002D421F" w:rsidRPr="00AF13C0" w:rsidRDefault="00302015"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Gazele fluorurate cu efect de seră sunt o familie de gaze utilizate în numeroase aplicații industriale. Deși gazele</w:t>
            </w:r>
            <w:r w:rsidR="009D69A8">
              <w:rPr>
                <w:rFonts w:ascii="Times New Roman" w:hAnsi="Times New Roman"/>
                <w:sz w:val="24"/>
                <w:szCs w:val="24"/>
                <w:lang w:val="ro-RO"/>
              </w:rPr>
              <w:t xml:space="preserve"> </w:t>
            </w:r>
            <w:r w:rsidRPr="00AF13C0">
              <w:rPr>
                <w:rFonts w:ascii="Times New Roman" w:hAnsi="Times New Roman"/>
                <w:sz w:val="24"/>
                <w:szCs w:val="24"/>
                <w:lang w:val="ro-RO"/>
              </w:rPr>
              <w:t>F nu au proprietăți de diminuare a stratului de ozon, sunt în general de toxicitate scăzută și non-inflamabili, majoritatea acestora au un înalt potențial de încălzire globală (GWP), contribuind astfel la încălzirea globală</w:t>
            </w:r>
            <w:r w:rsidR="009D69A8">
              <w:rPr>
                <w:rFonts w:ascii="Times New Roman" w:hAnsi="Times New Roman"/>
                <w:sz w:val="24"/>
                <w:szCs w:val="24"/>
                <w:lang w:val="ro-RO"/>
              </w:rPr>
              <w:t>,</w:t>
            </w:r>
            <w:r w:rsidRPr="00AF13C0">
              <w:rPr>
                <w:rFonts w:ascii="Times New Roman" w:hAnsi="Times New Roman"/>
                <w:sz w:val="24"/>
                <w:szCs w:val="24"/>
                <w:lang w:val="ro-RO"/>
              </w:rPr>
              <w:t xml:space="preserve"> atunci când sunt eliberate în atmosferă.</w:t>
            </w:r>
          </w:p>
          <w:p w14:paraId="65B45707" w14:textId="4BC8C02C" w:rsidR="002D421F" w:rsidRDefault="002D421F" w:rsidP="002D421F">
            <w:pPr>
              <w:spacing w:after="0" w:line="240" w:lineRule="auto"/>
              <w:ind w:firstLine="709"/>
              <w:jc w:val="both"/>
              <w:rPr>
                <w:rFonts w:ascii="Times New Roman" w:hAnsi="Times New Roman"/>
                <w:sz w:val="24"/>
                <w:szCs w:val="24"/>
                <w:lang w:val="ro-RO"/>
              </w:rPr>
            </w:pPr>
            <w:proofErr w:type="spellStart"/>
            <w:r w:rsidRPr="00AF13C0">
              <w:rPr>
                <w:rFonts w:ascii="Times New Roman" w:hAnsi="Times New Roman"/>
                <w:sz w:val="24"/>
                <w:szCs w:val="24"/>
                <w:shd w:val="clear" w:color="auto" w:fill="FFFFFF"/>
                <w:lang w:val="ro-RO"/>
              </w:rPr>
              <w:t>Hidrofluorcarburile</w:t>
            </w:r>
            <w:proofErr w:type="spellEnd"/>
            <w:r w:rsidRPr="00AF13C0">
              <w:rPr>
                <w:rFonts w:ascii="Times New Roman" w:hAnsi="Times New Roman"/>
                <w:sz w:val="24"/>
                <w:szCs w:val="24"/>
                <w:shd w:val="clear" w:color="auto" w:fill="FFFFFF"/>
                <w:lang w:val="ro-RO"/>
              </w:rPr>
              <w:t xml:space="preserve"> (</w:t>
            </w:r>
            <w:r w:rsidRPr="00AF13C0">
              <w:rPr>
                <w:rFonts w:ascii="Times New Roman" w:hAnsi="Times New Roman"/>
                <w:bCs/>
                <w:sz w:val="24"/>
                <w:szCs w:val="24"/>
                <w:lang w:val="ro-RO"/>
              </w:rPr>
              <w:t xml:space="preserve">în continuare- </w:t>
            </w:r>
            <w:r w:rsidRPr="00AF13C0">
              <w:rPr>
                <w:rFonts w:ascii="Times New Roman" w:hAnsi="Times New Roman"/>
                <w:sz w:val="24"/>
                <w:szCs w:val="24"/>
                <w:shd w:val="clear" w:color="auto" w:fill="FFFFFF"/>
                <w:lang w:val="ro-RO"/>
              </w:rPr>
              <w:t>HFC)</w:t>
            </w:r>
            <w:r w:rsidRPr="00AF13C0">
              <w:rPr>
                <w:rFonts w:ascii="Times New Roman" w:hAnsi="Times New Roman"/>
                <w:sz w:val="24"/>
                <w:szCs w:val="24"/>
                <w:lang w:val="ro-RO"/>
              </w:rPr>
              <w:t xml:space="preserve"> constituie grupa cea mai des </w:t>
            </w:r>
            <w:r w:rsidR="002D592E">
              <w:rPr>
                <w:rFonts w:ascii="Times New Roman" w:hAnsi="Times New Roman"/>
                <w:sz w:val="24"/>
                <w:szCs w:val="24"/>
                <w:lang w:val="ro-RO"/>
              </w:rPr>
              <w:t>utilizată</w:t>
            </w:r>
            <w:r w:rsidRPr="00AF13C0">
              <w:rPr>
                <w:rFonts w:ascii="Times New Roman" w:hAnsi="Times New Roman"/>
                <w:sz w:val="24"/>
                <w:szCs w:val="24"/>
                <w:lang w:val="ro-RO"/>
              </w:rPr>
              <w:t xml:space="preserve"> de gaze fluorurate. Acestea sunt utilizate preponderent ca agenți de refrigerare în echipamentele frigorifice, de climatizare și pompe de căldură, agenți de expandare pentru spume, substanțe de stingere a ince</w:t>
            </w:r>
            <w:r w:rsidR="00AF13C0">
              <w:rPr>
                <w:rFonts w:ascii="Times New Roman" w:hAnsi="Times New Roman"/>
                <w:sz w:val="24"/>
                <w:szCs w:val="24"/>
                <w:lang w:val="ro-RO"/>
              </w:rPr>
              <w:t>n</w:t>
            </w:r>
            <w:r w:rsidRPr="00AF13C0">
              <w:rPr>
                <w:rFonts w:ascii="Times New Roman" w:hAnsi="Times New Roman"/>
                <w:sz w:val="24"/>
                <w:szCs w:val="24"/>
                <w:lang w:val="ro-RO"/>
              </w:rPr>
              <w:t>diilor, agenți propulsatori pentru aerosoli și solvenți.</w:t>
            </w:r>
          </w:p>
          <w:p w14:paraId="5029D238" w14:textId="16CFC00A" w:rsidR="00FB1A6C" w:rsidRPr="002D592E" w:rsidRDefault="00FB1A6C" w:rsidP="00FB1A6C">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eastAsia="nb-NO"/>
              </w:rPr>
              <w:t>P</w:t>
            </w:r>
            <w:r w:rsidRPr="00FB1A6C">
              <w:rPr>
                <w:rFonts w:ascii="Times New Roman" w:hAnsi="Times New Roman"/>
                <w:sz w:val="24"/>
                <w:szCs w:val="24"/>
                <w:lang w:val="ro-RO" w:eastAsia="nb-NO"/>
              </w:rPr>
              <w:t xml:space="preserve">roducerea și consumul de HFC a crescut semnificativ. La nivel global </w:t>
            </w:r>
            <w:r w:rsidRPr="00FB1A6C">
              <w:rPr>
                <w:rFonts w:ascii="Times New Roman" w:hAnsi="Times New Roman"/>
                <w:sz w:val="24"/>
                <w:szCs w:val="24"/>
                <w:lang w:val="ro-RO"/>
              </w:rPr>
              <w:t xml:space="preserve">producția de HFC în 2015 a fost estimată la 314,5 milioane tone metrice </w:t>
            </w:r>
            <w:r w:rsidRPr="002D592E">
              <w:rPr>
                <w:rFonts w:ascii="Times New Roman" w:hAnsi="Times New Roman"/>
                <w:sz w:val="24"/>
                <w:szCs w:val="24"/>
                <w:lang w:val="ro-RO"/>
              </w:rPr>
              <w:t>și crește în medie cu 23% anual.</w:t>
            </w:r>
            <w:r w:rsidRPr="002D592E">
              <w:rPr>
                <w:rFonts w:ascii="Times New Roman" w:hAnsi="Times New Roman"/>
                <w:sz w:val="21"/>
                <w:szCs w:val="21"/>
                <w:shd w:val="clear" w:color="auto" w:fill="FFFFFF"/>
                <w:lang w:val="ro-RO"/>
              </w:rPr>
              <w:t xml:space="preserve"> </w:t>
            </w:r>
          </w:p>
          <w:p w14:paraId="725C51E5" w14:textId="4262F9A3" w:rsidR="00FB1A6C" w:rsidRPr="002D592E" w:rsidRDefault="00FB1A6C" w:rsidP="00FB1A6C">
            <w:pPr>
              <w:spacing w:after="0" w:line="240" w:lineRule="auto"/>
              <w:ind w:firstLine="709"/>
              <w:jc w:val="both"/>
              <w:rPr>
                <w:rFonts w:ascii="Times New Roman" w:hAnsi="Times New Roman"/>
                <w:sz w:val="24"/>
                <w:szCs w:val="24"/>
                <w:lang w:val="ro-RO"/>
              </w:rPr>
            </w:pPr>
            <w:r w:rsidRPr="00FB1A6C">
              <w:rPr>
                <w:rFonts w:ascii="Times New Roman" w:hAnsi="Times New Roman"/>
                <w:sz w:val="24"/>
                <w:szCs w:val="24"/>
                <w:lang w:val="ro-RO" w:eastAsia="nb-NO"/>
              </w:rPr>
              <w:t>Datorită utilizării largi a HFC în RM, emisiile acestora s-au majorat în perioada 1995-2019 de circa 75.6 ori (de la 3.27 kt CO</w:t>
            </w:r>
            <w:r w:rsidRPr="00FB1A6C">
              <w:rPr>
                <w:rFonts w:ascii="Times New Roman" w:hAnsi="Times New Roman"/>
                <w:sz w:val="24"/>
                <w:szCs w:val="24"/>
                <w:vertAlign w:val="subscript"/>
                <w:lang w:val="ro-RO" w:eastAsia="nb-NO"/>
              </w:rPr>
              <w:t>2</w:t>
            </w:r>
            <w:r w:rsidRPr="00FB1A6C">
              <w:rPr>
                <w:rFonts w:ascii="Times New Roman" w:hAnsi="Times New Roman"/>
                <w:sz w:val="24"/>
                <w:szCs w:val="24"/>
                <w:lang w:val="ro-RO" w:eastAsia="nb-NO"/>
              </w:rPr>
              <w:t xml:space="preserve"> echivalent în 1995 până la 247.02 kt CO</w:t>
            </w:r>
            <w:r w:rsidRPr="00FB1A6C">
              <w:rPr>
                <w:rFonts w:ascii="Times New Roman" w:hAnsi="Times New Roman"/>
                <w:sz w:val="24"/>
                <w:szCs w:val="24"/>
                <w:vertAlign w:val="subscript"/>
                <w:lang w:val="ro-RO" w:eastAsia="nb-NO"/>
              </w:rPr>
              <w:t>2</w:t>
            </w:r>
            <w:r w:rsidRPr="00FB1A6C">
              <w:rPr>
                <w:rFonts w:ascii="Times New Roman" w:hAnsi="Times New Roman"/>
                <w:sz w:val="24"/>
                <w:szCs w:val="24"/>
                <w:lang w:val="ro-RO" w:eastAsia="nb-NO"/>
              </w:rPr>
              <w:t xml:space="preserve"> echivalent în 2019),  în special emisiile din spumele expandabile, cît și cele accidentale din sectorul </w:t>
            </w:r>
            <w:r w:rsidR="002D592E">
              <w:rPr>
                <w:rFonts w:ascii="Times New Roman" w:hAnsi="Times New Roman"/>
                <w:sz w:val="24"/>
                <w:szCs w:val="24"/>
                <w:lang w:val="ro-RO" w:eastAsia="nb-NO"/>
              </w:rPr>
              <w:t>refrigerare și aer condiționat (</w:t>
            </w:r>
            <w:r w:rsidRPr="00FB1A6C">
              <w:rPr>
                <w:rFonts w:ascii="Times New Roman" w:hAnsi="Times New Roman"/>
                <w:sz w:val="24"/>
                <w:szCs w:val="24"/>
                <w:lang w:val="ro-RO" w:eastAsia="nb-NO"/>
              </w:rPr>
              <w:t>RAC</w:t>
            </w:r>
            <w:r w:rsidR="002D592E">
              <w:rPr>
                <w:rFonts w:ascii="Times New Roman" w:hAnsi="Times New Roman"/>
                <w:sz w:val="24"/>
                <w:szCs w:val="24"/>
                <w:lang w:val="ro-RO" w:eastAsia="nb-NO"/>
              </w:rPr>
              <w:t>)</w:t>
            </w:r>
            <w:r w:rsidRPr="00FB1A6C">
              <w:rPr>
                <w:rFonts w:ascii="Times New Roman" w:hAnsi="Times New Roman"/>
                <w:sz w:val="24"/>
                <w:szCs w:val="24"/>
                <w:lang w:val="ro-RO" w:eastAsia="nb-NO"/>
              </w:rPr>
              <w:t>.</w:t>
            </w:r>
          </w:p>
          <w:p w14:paraId="6BF77030" w14:textId="4BA8A3CE" w:rsidR="00FB1A6C" w:rsidRPr="00FB1A6C" w:rsidRDefault="00FB1A6C" w:rsidP="00FB1A6C">
            <w:pPr>
              <w:spacing w:after="0" w:line="240" w:lineRule="auto"/>
              <w:ind w:firstLine="709"/>
              <w:jc w:val="both"/>
              <w:rPr>
                <w:rFonts w:ascii="Times New Roman" w:hAnsi="Times New Roman"/>
                <w:sz w:val="24"/>
                <w:szCs w:val="24"/>
                <w:lang w:val="ro-RO"/>
              </w:rPr>
            </w:pPr>
            <w:r w:rsidRPr="00FB1A6C">
              <w:rPr>
                <w:rFonts w:ascii="Times New Roman" w:hAnsi="Times New Roman"/>
                <w:sz w:val="24"/>
                <w:szCs w:val="24"/>
                <w:lang w:val="ro-RO" w:eastAsia="nb-NO"/>
              </w:rPr>
              <w:t>Pe lângă cantitățile impunătoare de HFC (substanțe importate în vrac)</w:t>
            </w:r>
            <w:r w:rsidRPr="00FB1A6C">
              <w:rPr>
                <w:rFonts w:ascii="Times New Roman" w:hAnsi="Times New Roman"/>
                <w:i/>
                <w:sz w:val="24"/>
                <w:szCs w:val="24"/>
                <w:lang w:val="ro-RO" w:eastAsia="nb-NO"/>
              </w:rPr>
              <w:t xml:space="preserve">, </w:t>
            </w:r>
            <w:r w:rsidRPr="00FB1A6C">
              <w:rPr>
                <w:rFonts w:ascii="Times New Roman" w:hAnsi="Times New Roman"/>
                <w:sz w:val="24"/>
                <w:szCs w:val="24"/>
                <w:lang w:val="ro-RO" w:eastAsia="nb-NO"/>
              </w:rPr>
              <w:t xml:space="preserve">echipamentul frigorific (frigidere, congelatoare, vitrine frigorifice comerciale, instalații frigorifice industriale) și cele de condiționare a aerului (climatizoare staționare și auto) reprezintă una din cele mai relevante surse de emisii </w:t>
            </w:r>
            <w:r w:rsidR="002D592E">
              <w:rPr>
                <w:rFonts w:ascii="Times New Roman" w:hAnsi="Times New Roman"/>
                <w:sz w:val="24"/>
                <w:szCs w:val="24"/>
                <w:lang w:val="ro-RO" w:eastAsia="nb-NO"/>
              </w:rPr>
              <w:t>de</w:t>
            </w:r>
            <w:r w:rsidRPr="00FB1A6C">
              <w:rPr>
                <w:rFonts w:ascii="Times New Roman" w:hAnsi="Times New Roman"/>
                <w:sz w:val="24"/>
                <w:szCs w:val="24"/>
                <w:lang w:val="ro-RO" w:eastAsia="nb-NO"/>
              </w:rPr>
              <w:t xml:space="preserve"> HFC.</w:t>
            </w:r>
          </w:p>
          <w:p w14:paraId="3CE0EDA0" w14:textId="4D6C533B"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Republica Moldova urmărește reducerea impactului </w:t>
            </w:r>
            <w:r w:rsidR="002D592E">
              <w:rPr>
                <w:rFonts w:ascii="Times New Roman" w:hAnsi="Times New Roman"/>
                <w:sz w:val="24"/>
                <w:szCs w:val="24"/>
                <w:lang w:val="ro-RO"/>
              </w:rPr>
              <w:t>acestor substanțe asupra mediului</w:t>
            </w:r>
            <w:r w:rsidRPr="00AF13C0">
              <w:rPr>
                <w:rFonts w:ascii="Times New Roman" w:hAnsi="Times New Roman"/>
                <w:sz w:val="24"/>
                <w:szCs w:val="24"/>
                <w:lang w:val="ro-RO"/>
              </w:rPr>
              <w:t xml:space="preserve"> prin reglementare</w:t>
            </w:r>
            <w:r w:rsidR="002D592E">
              <w:rPr>
                <w:rFonts w:ascii="Times New Roman" w:hAnsi="Times New Roman"/>
                <w:sz w:val="24"/>
                <w:szCs w:val="24"/>
                <w:lang w:val="ro-RO"/>
              </w:rPr>
              <w:t>a</w:t>
            </w:r>
            <w:r w:rsidRPr="00AF13C0">
              <w:rPr>
                <w:rFonts w:ascii="Times New Roman" w:hAnsi="Times New Roman"/>
                <w:sz w:val="24"/>
                <w:szCs w:val="24"/>
                <w:lang w:val="ro-RO"/>
              </w:rPr>
              <w:t xml:space="preserve"> strictă </w:t>
            </w:r>
            <w:r w:rsidR="002D592E">
              <w:rPr>
                <w:rFonts w:ascii="Times New Roman" w:hAnsi="Times New Roman"/>
                <w:sz w:val="24"/>
                <w:szCs w:val="24"/>
                <w:lang w:val="ro-RO"/>
              </w:rPr>
              <w:t>a consumului de gaze F</w:t>
            </w:r>
            <w:r w:rsidRPr="00AF13C0">
              <w:rPr>
                <w:rFonts w:ascii="Times New Roman" w:hAnsi="Times New Roman"/>
                <w:sz w:val="24"/>
                <w:szCs w:val="24"/>
                <w:lang w:val="ro-RO"/>
              </w:rPr>
              <w:t xml:space="preserve"> și aplicarea </w:t>
            </w:r>
            <w:r w:rsidRPr="00AF13C0">
              <w:rPr>
                <w:rFonts w:ascii="Times New Roman" w:hAnsi="Times New Roman"/>
                <w:sz w:val="24"/>
                <w:szCs w:val="24"/>
                <w:shd w:val="clear" w:color="auto" w:fill="FFFFFF"/>
                <w:lang w:val="ro-RO"/>
              </w:rPr>
              <w:t>măsurilor de precauție pentru a preveni orice scurger</w:t>
            </w:r>
            <w:r w:rsidR="002D592E">
              <w:rPr>
                <w:rFonts w:ascii="Times New Roman" w:hAnsi="Times New Roman"/>
                <w:sz w:val="24"/>
                <w:szCs w:val="24"/>
                <w:shd w:val="clear" w:color="auto" w:fill="FFFFFF"/>
                <w:lang w:val="ro-RO"/>
              </w:rPr>
              <w:t>i din echipamente.</w:t>
            </w:r>
            <w:r w:rsidRPr="00AF13C0">
              <w:rPr>
                <w:rFonts w:ascii="Times New Roman" w:hAnsi="Times New Roman"/>
                <w:sz w:val="24"/>
                <w:szCs w:val="24"/>
                <w:lang w:val="ro-RO"/>
              </w:rPr>
              <w:t xml:space="preserve"> De</w:t>
            </w:r>
            <w:r w:rsidR="00AF13C0">
              <w:rPr>
                <w:rFonts w:ascii="Times New Roman" w:hAnsi="Times New Roman"/>
                <w:sz w:val="24"/>
                <w:szCs w:val="24"/>
                <w:lang w:val="ro-RO"/>
              </w:rPr>
              <w:t xml:space="preserve"> </w:t>
            </w:r>
            <w:r w:rsidRPr="00AF13C0">
              <w:rPr>
                <w:rFonts w:ascii="Times New Roman" w:hAnsi="Times New Roman"/>
                <w:sz w:val="24"/>
                <w:szCs w:val="24"/>
                <w:lang w:val="ro-RO"/>
              </w:rPr>
              <w:t xml:space="preserve">asemenea, proiectul Legii </w:t>
            </w:r>
            <w:r w:rsidR="00773F55">
              <w:rPr>
                <w:rFonts w:ascii="Times New Roman" w:hAnsi="Times New Roman"/>
                <w:sz w:val="24"/>
                <w:szCs w:val="24"/>
                <w:lang w:val="ro-RO"/>
              </w:rPr>
              <w:t>stabilește</w:t>
            </w:r>
            <w:r w:rsidRPr="00AF13C0">
              <w:rPr>
                <w:rFonts w:ascii="Times New Roman" w:hAnsi="Times New Roman"/>
                <w:sz w:val="24"/>
                <w:szCs w:val="24"/>
                <w:lang w:val="ro-RO"/>
              </w:rPr>
              <w:t xml:space="preserve"> limitele cantitative pentru introducerea pe piață a HFC</w:t>
            </w:r>
            <w:r w:rsidR="00AF13C0">
              <w:rPr>
                <w:rFonts w:ascii="Times New Roman" w:hAnsi="Times New Roman"/>
                <w:sz w:val="24"/>
                <w:szCs w:val="24"/>
                <w:lang w:val="ro-RO"/>
              </w:rPr>
              <w:t>-</w:t>
            </w:r>
            <w:r w:rsidRPr="00AF13C0">
              <w:rPr>
                <w:rFonts w:ascii="Times New Roman" w:hAnsi="Times New Roman"/>
                <w:sz w:val="24"/>
                <w:szCs w:val="24"/>
                <w:lang w:val="ro-RO"/>
              </w:rPr>
              <w:t>uril</w:t>
            </w:r>
            <w:r w:rsidR="00773F55">
              <w:rPr>
                <w:rFonts w:ascii="Times New Roman" w:hAnsi="Times New Roman"/>
                <w:sz w:val="24"/>
                <w:szCs w:val="24"/>
                <w:lang w:val="ro-RO"/>
              </w:rPr>
              <w:t>or.</w:t>
            </w:r>
          </w:p>
          <w:p w14:paraId="0F9AB975" w14:textId="73592C07"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color w:val="000000"/>
                <w:sz w:val="24"/>
                <w:szCs w:val="24"/>
                <w:lang w:val="ro-RO"/>
              </w:rPr>
              <w:t xml:space="preserve">Legea este concepută </w:t>
            </w:r>
            <w:r w:rsidR="00272B58">
              <w:rPr>
                <w:rFonts w:ascii="Times New Roman" w:hAnsi="Times New Roman"/>
                <w:color w:val="000000"/>
                <w:sz w:val="24"/>
                <w:szCs w:val="24"/>
                <w:lang w:val="ro-RO"/>
              </w:rPr>
              <w:t xml:space="preserve">în scopul atenuării </w:t>
            </w:r>
            <w:r w:rsidRPr="00AF13C0">
              <w:rPr>
                <w:rFonts w:ascii="Times New Roman" w:hAnsi="Times New Roman"/>
                <w:color w:val="000000"/>
                <w:sz w:val="24"/>
                <w:szCs w:val="24"/>
                <w:shd w:val="clear" w:color="auto" w:fill="FFFFFF"/>
                <w:lang w:val="ro-RO"/>
              </w:rPr>
              <w:t>schimbăril</w:t>
            </w:r>
            <w:r w:rsidR="00272B58">
              <w:rPr>
                <w:rFonts w:ascii="Times New Roman" w:hAnsi="Times New Roman"/>
                <w:color w:val="000000"/>
                <w:sz w:val="24"/>
                <w:szCs w:val="24"/>
                <w:shd w:val="clear" w:color="auto" w:fill="FFFFFF"/>
                <w:lang w:val="ro-RO"/>
              </w:rPr>
              <w:t>or</w:t>
            </w:r>
            <w:r w:rsidRPr="00AF13C0">
              <w:rPr>
                <w:rFonts w:ascii="Times New Roman" w:hAnsi="Times New Roman"/>
                <w:color w:val="000000"/>
                <w:sz w:val="24"/>
                <w:szCs w:val="24"/>
                <w:shd w:val="clear" w:color="auto" w:fill="FFFFFF"/>
                <w:lang w:val="ro-RO"/>
              </w:rPr>
              <w:t xml:space="preserve"> climatice și protej</w:t>
            </w:r>
            <w:r w:rsidR="00272B58">
              <w:rPr>
                <w:rFonts w:ascii="Times New Roman" w:hAnsi="Times New Roman"/>
                <w:color w:val="000000"/>
                <w:sz w:val="24"/>
                <w:szCs w:val="24"/>
                <w:shd w:val="clear" w:color="auto" w:fill="FFFFFF"/>
                <w:lang w:val="ro-RO"/>
              </w:rPr>
              <w:t>ării</w:t>
            </w:r>
            <w:r w:rsidRPr="00AF13C0">
              <w:rPr>
                <w:rFonts w:ascii="Times New Roman" w:hAnsi="Times New Roman"/>
                <w:color w:val="000000"/>
                <w:sz w:val="24"/>
                <w:szCs w:val="24"/>
                <w:shd w:val="clear" w:color="auto" w:fill="FFFFFF"/>
                <w:lang w:val="ro-RO"/>
              </w:rPr>
              <w:t xml:space="preserve"> mediul</w:t>
            </w:r>
            <w:r w:rsidR="00272B58">
              <w:rPr>
                <w:rFonts w:ascii="Times New Roman" w:hAnsi="Times New Roman"/>
                <w:color w:val="000000"/>
                <w:sz w:val="24"/>
                <w:szCs w:val="24"/>
                <w:shd w:val="clear" w:color="auto" w:fill="FFFFFF"/>
                <w:lang w:val="ro-RO"/>
              </w:rPr>
              <w:t>ui</w:t>
            </w:r>
            <w:r w:rsidRPr="00AF13C0">
              <w:rPr>
                <w:rFonts w:ascii="Times New Roman" w:hAnsi="Times New Roman"/>
                <w:color w:val="000000"/>
                <w:sz w:val="24"/>
                <w:szCs w:val="24"/>
                <w:shd w:val="clear" w:color="auto" w:fill="FFFFFF"/>
                <w:lang w:val="ro-RO"/>
              </w:rPr>
              <w:t xml:space="preserve"> înconjurător prin reducerea emisiilor de </w:t>
            </w:r>
            <w:hyperlink r:id="rId6" w:history="1">
              <w:r w:rsidRPr="00AF13C0">
                <w:rPr>
                  <w:rStyle w:val="Hyperlink"/>
                  <w:rFonts w:ascii="Times New Roman" w:hAnsi="Times New Roman"/>
                  <w:color w:val="000000"/>
                  <w:sz w:val="24"/>
                  <w:szCs w:val="24"/>
                  <w:u w:val="none"/>
                  <w:shd w:val="clear" w:color="auto" w:fill="FFFFFF"/>
                  <w:lang w:val="ro-RO"/>
                </w:rPr>
                <w:t>gaze fluorurate cu efect de seră</w:t>
              </w:r>
            </w:hyperlink>
            <w:r w:rsidRPr="00AF13C0">
              <w:rPr>
                <w:rFonts w:ascii="Times New Roman" w:hAnsi="Times New Roman"/>
                <w:color w:val="000000"/>
                <w:sz w:val="24"/>
                <w:szCs w:val="24"/>
                <w:shd w:val="clear" w:color="auto" w:fill="FFFFFF"/>
                <w:lang w:val="ro-RO"/>
              </w:rPr>
              <w:t xml:space="preserve"> </w:t>
            </w:r>
            <w:r w:rsidR="00272B58">
              <w:rPr>
                <w:rFonts w:ascii="Times New Roman" w:hAnsi="Times New Roman"/>
                <w:color w:val="000000"/>
                <w:sz w:val="24"/>
                <w:szCs w:val="24"/>
                <w:shd w:val="clear" w:color="auto" w:fill="FFFFFF"/>
                <w:lang w:val="ro-RO"/>
              </w:rPr>
              <w:t xml:space="preserve">și luarea măsurilor de prevenire a emisiilor </w:t>
            </w:r>
            <w:r w:rsidR="00272B58">
              <w:rPr>
                <w:rFonts w:ascii="Times New Roman" w:hAnsi="Times New Roman"/>
                <w:color w:val="000000"/>
                <w:sz w:val="24"/>
                <w:szCs w:val="24"/>
                <w:lang w:val="ro-RO"/>
              </w:rPr>
              <w:t xml:space="preserve">de gaze F </w:t>
            </w:r>
            <w:r w:rsidRPr="00AF13C0">
              <w:rPr>
                <w:rFonts w:ascii="Times New Roman" w:hAnsi="Times New Roman"/>
                <w:color w:val="000000"/>
                <w:sz w:val="24"/>
                <w:szCs w:val="24"/>
                <w:lang w:val="ro-RO"/>
              </w:rPr>
              <w:t>pe toată durata ciclului de viaţă al acestora.</w:t>
            </w:r>
          </w:p>
          <w:p w14:paraId="4E9D8E2F" w14:textId="77777777" w:rsidR="00302015" w:rsidRPr="00AF13C0" w:rsidRDefault="00302015" w:rsidP="00302015">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Conform Raportului de Dezvoltare Umană pentru 2019, Republica Moldova este considerată una dintre cele mai dezavantajate ţări din Europa de Sud Est, cu un înalt grad de vulnerabilitate la schimbările climatice.</w:t>
            </w:r>
          </w:p>
          <w:p w14:paraId="0D6473F3" w14:textId="3F0CDED3" w:rsidR="00302015" w:rsidRPr="00AF13C0" w:rsidRDefault="00302015" w:rsidP="00302015">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shd w:val="clear" w:color="auto" w:fill="FFFFFF"/>
                <w:lang w:val="ro-RO"/>
              </w:rPr>
              <w:t>Din ultimii 20 de ani, 18 au fost printre cei mai calzi ani înregistrați vreodată, iar fenomenele meteorologice extreme, cum ar fi incendiile forestiere, valurile de căldură și inundațiile devin din ce în ce mai frecvente atât în Europa, cât și în Republica Moldova.</w:t>
            </w:r>
          </w:p>
          <w:p w14:paraId="2BAC00CC" w14:textId="4FAC7282" w:rsidR="00302015" w:rsidRPr="00AF13C0" w:rsidRDefault="00302015" w:rsidP="00302015">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Pentru a răspunde ameninț</w:t>
            </w:r>
            <w:r w:rsidR="00272B58">
              <w:rPr>
                <w:rFonts w:ascii="Times New Roman" w:hAnsi="Times New Roman"/>
                <w:sz w:val="24"/>
                <w:szCs w:val="24"/>
                <w:lang w:val="ro-RO"/>
              </w:rPr>
              <w:t>ării</w:t>
            </w:r>
            <w:r w:rsidRPr="00AF13C0">
              <w:rPr>
                <w:rFonts w:ascii="Times New Roman" w:hAnsi="Times New Roman"/>
                <w:sz w:val="24"/>
                <w:szCs w:val="24"/>
                <w:lang w:val="ro-RO"/>
              </w:rPr>
              <w:t xml:space="preserve"> tot mai mar</w:t>
            </w:r>
            <w:r w:rsidR="00272B58">
              <w:rPr>
                <w:rFonts w:ascii="Times New Roman" w:hAnsi="Times New Roman"/>
                <w:sz w:val="24"/>
                <w:szCs w:val="24"/>
                <w:lang w:val="ro-RO"/>
              </w:rPr>
              <w:t>i</w:t>
            </w:r>
            <w:r w:rsidRPr="00AF13C0">
              <w:rPr>
                <w:rFonts w:ascii="Times New Roman" w:hAnsi="Times New Roman"/>
                <w:sz w:val="24"/>
                <w:szCs w:val="24"/>
                <w:lang w:val="ro-RO"/>
              </w:rPr>
              <w:t xml:space="preserve"> a schimbărilor climatice care rezultă din creșterea concentrațiilor de gaze cu efect de sera (inclusiv gaze F) în atmosferă, </w:t>
            </w:r>
            <w:r w:rsidR="00A53B3D">
              <w:rPr>
                <w:rFonts w:ascii="Times New Roman" w:hAnsi="Times New Roman"/>
                <w:sz w:val="24"/>
                <w:szCs w:val="24"/>
                <w:lang w:val="ro-RO"/>
              </w:rPr>
              <w:t xml:space="preserve">RM depune efort pentru a-și onora </w:t>
            </w:r>
            <w:r w:rsidRPr="00AF13C0">
              <w:rPr>
                <w:rFonts w:ascii="Times New Roman" w:hAnsi="Times New Roman"/>
                <w:sz w:val="24"/>
                <w:szCs w:val="24"/>
                <w:lang w:val="ro-RO"/>
              </w:rPr>
              <w:t>angajamentel</w:t>
            </w:r>
            <w:r w:rsidR="00A53B3D">
              <w:rPr>
                <w:rFonts w:ascii="Times New Roman" w:hAnsi="Times New Roman"/>
                <w:sz w:val="24"/>
                <w:szCs w:val="24"/>
                <w:lang w:val="ro-RO"/>
              </w:rPr>
              <w:t>e</w:t>
            </w:r>
            <w:r w:rsidRPr="00AF13C0">
              <w:rPr>
                <w:rFonts w:ascii="Times New Roman" w:hAnsi="Times New Roman"/>
                <w:sz w:val="24"/>
                <w:szCs w:val="24"/>
                <w:lang w:val="ro-RO"/>
              </w:rPr>
              <w:t xml:space="preserve"> asumate prin semnarea Convenției-cadru a O</w:t>
            </w:r>
            <w:r w:rsidR="00A53B3D">
              <w:rPr>
                <w:rFonts w:ascii="Times New Roman" w:hAnsi="Times New Roman"/>
                <w:sz w:val="24"/>
                <w:szCs w:val="24"/>
                <w:lang w:val="ro-RO"/>
              </w:rPr>
              <w:t>NU</w:t>
            </w:r>
            <w:r w:rsidRPr="00AF13C0">
              <w:rPr>
                <w:rFonts w:ascii="Times New Roman" w:hAnsi="Times New Roman"/>
                <w:sz w:val="24"/>
                <w:szCs w:val="24"/>
                <w:lang w:val="ro-RO"/>
              </w:rPr>
              <w:t xml:space="preserve"> cu privire la schimbarea climei (CONUSC) și Acordului de la Paris</w:t>
            </w:r>
            <w:r w:rsidR="00A53B3D">
              <w:rPr>
                <w:rFonts w:ascii="Times New Roman" w:hAnsi="Times New Roman"/>
                <w:sz w:val="24"/>
                <w:szCs w:val="24"/>
                <w:lang w:val="ro-RO"/>
              </w:rPr>
              <w:t xml:space="preserve"> </w:t>
            </w:r>
            <w:r w:rsidRPr="00AF13C0">
              <w:rPr>
                <w:rFonts w:ascii="Times New Roman" w:hAnsi="Times New Roman"/>
                <w:sz w:val="24"/>
                <w:szCs w:val="24"/>
                <w:lang w:val="ro-RO"/>
              </w:rPr>
              <w:t>– stabilizarea concentrațiilor de gaze cu efect de seră în atmosferă la un nivel care să împiedice orice perturbare antropogenă periculoasă a sistemului climatic</w:t>
            </w:r>
            <w:r w:rsidR="00A53B3D">
              <w:rPr>
                <w:rFonts w:ascii="Times New Roman" w:hAnsi="Times New Roman"/>
                <w:sz w:val="24"/>
                <w:szCs w:val="24"/>
                <w:lang w:val="ro-RO"/>
              </w:rPr>
              <w:t>. Î</w:t>
            </w:r>
            <w:r w:rsidRPr="00AF13C0">
              <w:rPr>
                <w:rFonts w:ascii="Times New Roman" w:hAnsi="Times New Roman"/>
                <w:sz w:val="24"/>
                <w:szCs w:val="24"/>
                <w:lang w:val="ro-RO"/>
              </w:rPr>
              <w:t>n vederea atingerii acestui obiectiv, creșterea globală a temperaturii medii anuale la suprafață nu ar trebui să depășească nivelurile preindustriale cu mai mult de 2°C.</w:t>
            </w:r>
          </w:p>
          <w:p w14:paraId="079D6B25" w14:textId="71A33408" w:rsidR="002D421F" w:rsidRPr="00AF13C0" w:rsidRDefault="00302015"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lastRenderedPageBreak/>
              <w:t xml:space="preserve">În temeiul art. 4, alin. (9) al Acordului Climatic de la Paris, în luna martie 2020, Republica Moldova a prezentat către Secretariatul </w:t>
            </w:r>
            <w:r w:rsidR="00A53B3D">
              <w:rPr>
                <w:rFonts w:ascii="Times New Roman" w:hAnsi="Times New Roman"/>
                <w:sz w:val="24"/>
                <w:szCs w:val="24"/>
                <w:lang w:val="ro-RO"/>
              </w:rPr>
              <w:t>CONUSC</w:t>
            </w:r>
            <w:r w:rsidRPr="00AF13C0">
              <w:rPr>
                <w:rFonts w:ascii="Times New Roman" w:hAnsi="Times New Roman"/>
                <w:sz w:val="24"/>
                <w:szCs w:val="24"/>
                <w:lang w:val="ro-RO"/>
              </w:rPr>
              <w:t xml:space="preserve"> </w:t>
            </w:r>
            <w:r w:rsidR="00A53B3D">
              <w:rPr>
                <w:rFonts w:ascii="Times New Roman" w:hAnsi="Times New Roman"/>
                <w:sz w:val="24"/>
                <w:szCs w:val="24"/>
                <w:lang w:val="ro-RO"/>
              </w:rPr>
              <w:t>Contribuția Națională Determinată (</w:t>
            </w:r>
            <w:r w:rsidRPr="00AF13C0">
              <w:rPr>
                <w:rFonts w:ascii="Times New Roman" w:hAnsi="Times New Roman"/>
                <w:sz w:val="24"/>
                <w:szCs w:val="24"/>
                <w:lang w:val="ro-RO"/>
              </w:rPr>
              <w:t>CND</w:t>
            </w:r>
            <w:r w:rsidR="00A53B3D">
              <w:rPr>
                <w:rFonts w:ascii="Times New Roman" w:hAnsi="Times New Roman"/>
                <w:sz w:val="24"/>
                <w:szCs w:val="24"/>
                <w:lang w:val="ro-RO"/>
              </w:rPr>
              <w:t>)</w:t>
            </w:r>
            <w:r w:rsidRPr="00AF13C0">
              <w:rPr>
                <w:rFonts w:ascii="Times New Roman" w:hAnsi="Times New Roman"/>
                <w:sz w:val="24"/>
                <w:szCs w:val="24"/>
                <w:lang w:val="ro-RO"/>
              </w:rPr>
              <w:t xml:space="preserve"> actualizată la Acordul Climatic de la Paris. Prin CND actualizată, RM și-a sporit ambiția de reducere necondiționată a emisiilor de gaze cu efect de seră (GES), până la 70% comparativ cu anul de referință 1990 către anul 2030. În cazul în care țara va avea acces la tehnologii și resurse financiare la costuri reduse, diminuarea emisiilor ar putea crește către 2030 până la 88% față de anul de referință 1990.</w:t>
            </w:r>
          </w:p>
          <w:p w14:paraId="371770E9" w14:textId="29F7690B"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shd w:val="clear" w:color="auto" w:fill="FFFFFF"/>
                <w:lang w:val="ro-RO"/>
              </w:rPr>
              <w:t xml:space="preserve">Pentru a atinge obiectivul de reducere </w:t>
            </w:r>
            <w:r w:rsidR="00A53B3D">
              <w:rPr>
                <w:rFonts w:ascii="Times New Roman" w:hAnsi="Times New Roman"/>
                <w:sz w:val="24"/>
                <w:szCs w:val="24"/>
                <w:shd w:val="clear" w:color="auto" w:fill="FFFFFF"/>
                <w:lang w:val="ro-RO"/>
              </w:rPr>
              <w:t xml:space="preserve">a </w:t>
            </w:r>
            <w:r w:rsidRPr="00AF13C0">
              <w:rPr>
                <w:rFonts w:ascii="Times New Roman" w:hAnsi="Times New Roman"/>
                <w:sz w:val="24"/>
                <w:szCs w:val="24"/>
                <w:shd w:val="clear" w:color="auto" w:fill="FFFFFF"/>
                <w:lang w:val="ro-RO"/>
              </w:rPr>
              <w:t xml:space="preserve">emisiilor </w:t>
            </w:r>
            <w:r w:rsidR="00A53B3D">
              <w:rPr>
                <w:rFonts w:ascii="Times New Roman" w:hAnsi="Times New Roman"/>
                <w:sz w:val="24"/>
                <w:szCs w:val="24"/>
                <w:shd w:val="clear" w:color="auto" w:fill="FFFFFF"/>
                <w:lang w:val="ro-RO"/>
              </w:rPr>
              <w:t xml:space="preserve">de </w:t>
            </w:r>
            <w:r w:rsidRPr="00AF13C0">
              <w:rPr>
                <w:rFonts w:ascii="Times New Roman" w:hAnsi="Times New Roman"/>
                <w:sz w:val="24"/>
                <w:szCs w:val="24"/>
                <w:shd w:val="clear" w:color="auto" w:fill="FFFFFF"/>
                <w:lang w:val="ro-RO"/>
              </w:rPr>
              <w:t xml:space="preserve">GES </w:t>
            </w:r>
            <w:r w:rsidRPr="00AF13C0">
              <w:rPr>
                <w:rFonts w:ascii="Times New Roman" w:hAnsi="Times New Roman"/>
                <w:sz w:val="24"/>
                <w:szCs w:val="24"/>
                <w:lang w:val="ro-RO"/>
              </w:rPr>
              <w:t xml:space="preserve">către 2030 Republica Moldova va </w:t>
            </w:r>
            <w:r w:rsidRPr="00AF13C0">
              <w:rPr>
                <w:rFonts w:ascii="Times New Roman" w:hAnsi="Times New Roman"/>
                <w:sz w:val="24"/>
                <w:szCs w:val="24"/>
                <w:shd w:val="clear" w:color="auto" w:fill="FFFFFF"/>
                <w:lang w:val="ro-RO"/>
              </w:rPr>
              <w:t>promova</w:t>
            </w:r>
            <w:r w:rsidR="00A53B3D">
              <w:rPr>
                <w:rFonts w:ascii="Times New Roman" w:hAnsi="Times New Roman"/>
                <w:sz w:val="24"/>
                <w:szCs w:val="24"/>
                <w:shd w:val="clear" w:color="auto" w:fill="FFFFFF"/>
                <w:lang w:val="ro-RO"/>
              </w:rPr>
              <w:t xml:space="preserve"> reducerea</w:t>
            </w:r>
            <w:r w:rsidRPr="00AF13C0">
              <w:rPr>
                <w:rFonts w:ascii="Times New Roman" w:hAnsi="Times New Roman"/>
                <w:sz w:val="24"/>
                <w:szCs w:val="24"/>
                <w:shd w:val="clear" w:color="auto" w:fill="FFFFFF"/>
                <w:lang w:val="ro-RO"/>
              </w:rPr>
              <w:t xml:space="preserve"> treptat</w:t>
            </w:r>
            <w:r w:rsidR="00A53B3D">
              <w:rPr>
                <w:rFonts w:ascii="Times New Roman" w:hAnsi="Times New Roman"/>
                <w:sz w:val="24"/>
                <w:szCs w:val="24"/>
                <w:shd w:val="clear" w:color="auto" w:fill="FFFFFF"/>
                <w:lang w:val="ro-RO"/>
              </w:rPr>
              <w:t>ă</w:t>
            </w:r>
            <w:r w:rsidRPr="00AF13C0">
              <w:rPr>
                <w:rFonts w:ascii="Times New Roman" w:hAnsi="Times New Roman"/>
                <w:sz w:val="24"/>
                <w:szCs w:val="24"/>
                <w:shd w:val="clear" w:color="auto" w:fill="FFFFFF"/>
                <w:lang w:val="ro-RO"/>
              </w:rPr>
              <w:t xml:space="preserve"> a </w:t>
            </w:r>
            <w:proofErr w:type="spellStart"/>
            <w:r w:rsidRPr="00AF13C0">
              <w:rPr>
                <w:rFonts w:ascii="Times New Roman" w:hAnsi="Times New Roman"/>
                <w:sz w:val="24"/>
                <w:szCs w:val="24"/>
                <w:shd w:val="clear" w:color="auto" w:fill="FFFFFF"/>
                <w:lang w:val="ro-RO"/>
              </w:rPr>
              <w:t>hidrofluorcarburilor</w:t>
            </w:r>
            <w:proofErr w:type="spellEnd"/>
            <w:r w:rsidR="00112333">
              <w:rPr>
                <w:rFonts w:ascii="Times New Roman" w:hAnsi="Times New Roman"/>
                <w:sz w:val="24"/>
                <w:szCs w:val="24"/>
                <w:shd w:val="clear" w:color="auto" w:fill="FFFFFF"/>
                <w:lang w:val="ro-RO"/>
              </w:rPr>
              <w:t>, conform orarului stabilit de</w:t>
            </w:r>
            <w:r w:rsidRPr="00AF13C0">
              <w:rPr>
                <w:rFonts w:ascii="Times New Roman" w:hAnsi="Times New Roman"/>
                <w:sz w:val="24"/>
                <w:szCs w:val="24"/>
                <w:shd w:val="clear" w:color="auto" w:fill="FFFFFF"/>
                <w:lang w:val="ro-RO"/>
              </w:rPr>
              <w:t xml:space="preserve"> Protocolul de la Montreal privind substanțele care distrug stratul de ozon</w:t>
            </w:r>
            <w:r w:rsidR="00112333">
              <w:rPr>
                <w:rFonts w:ascii="Times New Roman" w:hAnsi="Times New Roman"/>
                <w:sz w:val="24"/>
                <w:szCs w:val="24"/>
                <w:shd w:val="clear" w:color="auto" w:fill="FFFFFF"/>
                <w:lang w:val="ro-RO"/>
              </w:rPr>
              <w:t xml:space="preserve"> </w:t>
            </w:r>
            <w:r w:rsidRPr="00AF13C0">
              <w:rPr>
                <w:rFonts w:ascii="Times New Roman" w:hAnsi="Times New Roman"/>
                <w:sz w:val="24"/>
                <w:szCs w:val="24"/>
                <w:shd w:val="clear" w:color="auto" w:fill="FFFFFF"/>
                <w:lang w:val="ro-RO"/>
              </w:rPr>
              <w:t>(</w:t>
            </w:r>
            <w:r w:rsidRPr="00AF13C0">
              <w:rPr>
                <w:rFonts w:ascii="Times New Roman" w:hAnsi="Times New Roman"/>
                <w:bCs/>
                <w:sz w:val="24"/>
                <w:szCs w:val="24"/>
                <w:lang w:val="ro-RO"/>
              </w:rPr>
              <w:t>în continuare</w:t>
            </w:r>
            <w:r w:rsidRPr="00AF13C0">
              <w:rPr>
                <w:rFonts w:ascii="Times New Roman" w:hAnsi="Times New Roman"/>
                <w:sz w:val="24"/>
                <w:szCs w:val="24"/>
                <w:lang w:val="ro-RO"/>
              </w:rPr>
              <w:t xml:space="preserve"> -</w:t>
            </w:r>
            <w:r w:rsidR="00AF13C0">
              <w:rPr>
                <w:rFonts w:ascii="Times New Roman" w:hAnsi="Times New Roman"/>
                <w:sz w:val="24"/>
                <w:szCs w:val="24"/>
                <w:lang w:val="ro-RO"/>
              </w:rPr>
              <w:t xml:space="preserve"> </w:t>
            </w:r>
            <w:r w:rsidRPr="00AF13C0">
              <w:rPr>
                <w:rFonts w:ascii="Times New Roman" w:hAnsi="Times New Roman"/>
                <w:sz w:val="24"/>
                <w:szCs w:val="24"/>
                <w:shd w:val="clear" w:color="auto" w:fill="FFFFFF"/>
                <w:lang w:val="ro-RO"/>
              </w:rPr>
              <w:t>Protocolul de la Montreal).</w:t>
            </w:r>
          </w:p>
          <w:p w14:paraId="4A0066C0" w14:textId="788DE134"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Republica Moldova a ratificat Convenţia pentru protecţia stratului de ozon </w:t>
            </w:r>
            <w:proofErr w:type="spellStart"/>
            <w:r w:rsidRPr="00AF13C0">
              <w:rPr>
                <w:rFonts w:ascii="Times New Roman" w:hAnsi="Times New Roman"/>
                <w:sz w:val="24"/>
                <w:szCs w:val="24"/>
                <w:lang w:val="ro-RO"/>
              </w:rPr>
              <w:t>şi</w:t>
            </w:r>
            <w:proofErr w:type="spellEnd"/>
            <w:r w:rsidRPr="00AF13C0">
              <w:rPr>
                <w:rFonts w:ascii="Times New Roman" w:hAnsi="Times New Roman"/>
                <w:sz w:val="24"/>
                <w:szCs w:val="24"/>
                <w:lang w:val="ro-RO"/>
              </w:rPr>
              <w:t xml:space="preserve"> Protocolul privind </w:t>
            </w:r>
            <w:proofErr w:type="spellStart"/>
            <w:r w:rsidRPr="00AF13C0">
              <w:rPr>
                <w:rFonts w:ascii="Times New Roman" w:hAnsi="Times New Roman"/>
                <w:sz w:val="24"/>
                <w:szCs w:val="24"/>
                <w:lang w:val="ro-RO"/>
              </w:rPr>
              <w:t>substanţele</w:t>
            </w:r>
            <w:proofErr w:type="spellEnd"/>
            <w:r w:rsidRPr="00AF13C0">
              <w:rPr>
                <w:rFonts w:ascii="Times New Roman" w:hAnsi="Times New Roman"/>
                <w:sz w:val="24"/>
                <w:szCs w:val="24"/>
                <w:lang w:val="ro-RO"/>
              </w:rPr>
              <w:t xml:space="preserve"> ce distrug stratul de ozon</w:t>
            </w:r>
            <w:r w:rsidR="00112333">
              <w:rPr>
                <w:rFonts w:ascii="Times New Roman" w:hAnsi="Times New Roman"/>
                <w:sz w:val="24"/>
                <w:szCs w:val="24"/>
                <w:lang w:val="ro-RO"/>
              </w:rPr>
              <w:t xml:space="preserve"> prin </w:t>
            </w:r>
            <w:r w:rsidRPr="00AF13C0">
              <w:rPr>
                <w:rFonts w:ascii="Times New Roman" w:hAnsi="Times New Roman"/>
                <w:sz w:val="24"/>
                <w:szCs w:val="24"/>
                <w:lang w:val="ro-RO"/>
              </w:rPr>
              <w:t>Hotăr</w:t>
            </w:r>
            <w:r w:rsidR="00112333">
              <w:rPr>
                <w:rFonts w:ascii="Times New Roman" w:hAnsi="Times New Roman"/>
                <w:sz w:val="24"/>
                <w:szCs w:val="24"/>
                <w:lang w:val="ro-RO"/>
              </w:rPr>
              <w:t>â</w:t>
            </w:r>
            <w:r w:rsidRPr="00AF13C0">
              <w:rPr>
                <w:rFonts w:ascii="Times New Roman" w:hAnsi="Times New Roman"/>
                <w:sz w:val="24"/>
                <w:szCs w:val="24"/>
                <w:lang w:val="ro-RO"/>
              </w:rPr>
              <w:t>rea Parlamentului R</w:t>
            </w:r>
            <w:r w:rsidR="00112333">
              <w:rPr>
                <w:rFonts w:ascii="Times New Roman" w:hAnsi="Times New Roman"/>
                <w:sz w:val="24"/>
                <w:szCs w:val="24"/>
                <w:lang w:val="ro-RO"/>
              </w:rPr>
              <w:t xml:space="preserve">M </w:t>
            </w:r>
            <w:r w:rsidRPr="00AF13C0">
              <w:rPr>
                <w:rFonts w:ascii="Times New Roman" w:hAnsi="Times New Roman"/>
                <w:sz w:val="24"/>
                <w:szCs w:val="24"/>
                <w:lang w:val="ro-RO"/>
              </w:rPr>
              <w:t>nr. 966</w:t>
            </w:r>
            <w:r w:rsidR="00112333">
              <w:rPr>
                <w:rFonts w:ascii="Times New Roman" w:hAnsi="Times New Roman"/>
                <w:sz w:val="24"/>
                <w:szCs w:val="24"/>
                <w:lang w:val="ro-RO"/>
              </w:rPr>
              <w:t>/</w:t>
            </w:r>
            <w:r w:rsidRPr="00AF13C0">
              <w:rPr>
                <w:rFonts w:ascii="Times New Roman" w:hAnsi="Times New Roman"/>
                <w:sz w:val="24"/>
                <w:szCs w:val="24"/>
                <w:lang w:val="ro-RO"/>
              </w:rPr>
              <w:t>1996).</w:t>
            </w:r>
            <w:r w:rsidR="00112333">
              <w:rPr>
                <w:rFonts w:ascii="Times New Roman" w:hAnsi="Times New Roman"/>
                <w:sz w:val="24"/>
                <w:szCs w:val="24"/>
                <w:lang w:val="ro-RO"/>
              </w:rPr>
              <w:t xml:space="preserve"> Ulterior, țara</w:t>
            </w:r>
            <w:r w:rsidRPr="00AF13C0">
              <w:rPr>
                <w:rFonts w:ascii="Times New Roman" w:hAnsi="Times New Roman"/>
                <w:sz w:val="24"/>
                <w:szCs w:val="24"/>
                <w:lang w:val="ro-RO"/>
              </w:rPr>
              <w:t xml:space="preserve"> a aderat la</w:t>
            </w:r>
            <w:r w:rsidRPr="00AF13C0">
              <w:rPr>
                <w:rFonts w:ascii="Times New Roman" w:hAnsi="Times New Roman"/>
                <w:sz w:val="24"/>
                <w:szCs w:val="24"/>
                <w:lang w:val="ro-RO" w:eastAsia="ro-RO"/>
              </w:rPr>
              <w:t xml:space="preserve"> amendamentele de la Londra, Copenhaga, Montreal și Beijing la Protocolul de la Montreal, </w:t>
            </w:r>
            <w:r w:rsidRPr="00AF13C0">
              <w:rPr>
                <w:rFonts w:ascii="Times New Roman" w:hAnsi="Times New Roman"/>
                <w:sz w:val="24"/>
                <w:szCs w:val="24"/>
                <w:shd w:val="clear" w:color="auto" w:fill="FFFFFF"/>
                <w:lang w:val="ro-RO"/>
              </w:rPr>
              <w:t>incluzînd în domeniul său de reglementare atît substanțele chimice care diminuează stratul de ozon, cît și cele ce provoacă încălzirea globală.</w:t>
            </w:r>
          </w:p>
          <w:p w14:paraId="4C06910D" w14:textId="1F631A4E" w:rsidR="002D421F" w:rsidRPr="00AF13C0" w:rsidRDefault="002D421F" w:rsidP="002D421F">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La 15 octombrie 2016, </w:t>
            </w:r>
            <w:r w:rsidRPr="00AF13C0">
              <w:rPr>
                <w:rFonts w:ascii="Times New Roman" w:hAnsi="Times New Roman"/>
                <w:sz w:val="24"/>
                <w:szCs w:val="24"/>
                <w:shd w:val="clear" w:color="auto" w:fill="FFFFFF"/>
                <w:lang w:val="ro-RO"/>
              </w:rPr>
              <w:t>la Kigali, Rwanda,</w:t>
            </w:r>
            <w:r w:rsidRPr="00AF13C0">
              <w:rPr>
                <w:rFonts w:ascii="Times New Roman" w:hAnsi="Times New Roman"/>
                <w:sz w:val="24"/>
                <w:szCs w:val="24"/>
                <w:lang w:val="ro-RO"/>
              </w:rPr>
              <w:t xml:space="preserve"> </w:t>
            </w:r>
            <w:r w:rsidR="00112333">
              <w:rPr>
                <w:rFonts w:ascii="Times New Roman" w:hAnsi="Times New Roman"/>
                <w:sz w:val="24"/>
                <w:szCs w:val="24"/>
                <w:lang w:val="ro-RO"/>
              </w:rPr>
              <w:t>a fost</w:t>
            </w:r>
            <w:r w:rsidRPr="00AF13C0">
              <w:rPr>
                <w:rFonts w:ascii="Times New Roman" w:hAnsi="Times New Roman"/>
                <w:sz w:val="24"/>
                <w:szCs w:val="24"/>
                <w:lang w:val="ro-RO"/>
              </w:rPr>
              <w:t xml:space="preserve"> semnat</w:t>
            </w:r>
            <w:r w:rsidR="00112333">
              <w:rPr>
                <w:rFonts w:ascii="Times New Roman" w:hAnsi="Times New Roman"/>
                <w:sz w:val="24"/>
                <w:szCs w:val="24"/>
                <w:lang w:val="ro-RO"/>
              </w:rPr>
              <w:t xml:space="preserve">ă </w:t>
            </w:r>
            <w:r w:rsidRPr="00AF13C0">
              <w:rPr>
                <w:rFonts w:ascii="Times New Roman" w:hAnsi="Times New Roman"/>
                <w:sz w:val="24"/>
                <w:szCs w:val="24"/>
                <w:lang w:val="ro-RO"/>
              </w:rPr>
              <w:t>Decizia XXVIII/1: Amendament suplimentar la Protocolul de la Montreal</w:t>
            </w:r>
            <w:r w:rsidR="00112333">
              <w:rPr>
                <w:rFonts w:ascii="Times New Roman" w:hAnsi="Times New Roman"/>
                <w:sz w:val="24"/>
                <w:szCs w:val="24"/>
                <w:lang w:val="ro-RO"/>
              </w:rPr>
              <w:t>,</w:t>
            </w:r>
            <w:r w:rsidRPr="00AF13C0">
              <w:rPr>
                <w:rFonts w:ascii="Times New Roman" w:hAnsi="Times New Roman"/>
                <w:sz w:val="24"/>
                <w:szCs w:val="24"/>
                <w:lang w:val="ro-RO"/>
              </w:rPr>
              <w:t xml:space="preserve"> care vizează reducerea progresivă a utilizării </w:t>
            </w:r>
            <w:proofErr w:type="spellStart"/>
            <w:r w:rsidRPr="00AF13C0">
              <w:rPr>
                <w:rFonts w:ascii="Times New Roman" w:hAnsi="Times New Roman"/>
                <w:sz w:val="24"/>
                <w:szCs w:val="24"/>
                <w:lang w:val="ro-RO"/>
              </w:rPr>
              <w:t>hidrofluorocarburilor</w:t>
            </w:r>
            <w:proofErr w:type="spellEnd"/>
            <w:r w:rsidRPr="00AF13C0">
              <w:rPr>
                <w:rFonts w:ascii="Times New Roman" w:hAnsi="Times New Roman"/>
                <w:sz w:val="24"/>
                <w:szCs w:val="24"/>
                <w:lang w:val="ro-RO"/>
              </w:rPr>
              <w:t xml:space="preserve"> la nivel mondial.</w:t>
            </w:r>
          </w:p>
          <w:p w14:paraId="16D6621E" w14:textId="03A456B2" w:rsidR="00FD0AA9" w:rsidRDefault="002D421F" w:rsidP="00FD0AA9">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Implementarea </w:t>
            </w:r>
            <w:r w:rsidR="005E76D4">
              <w:rPr>
                <w:rFonts w:ascii="Times New Roman" w:hAnsi="Times New Roman"/>
                <w:sz w:val="24"/>
                <w:szCs w:val="24"/>
                <w:lang w:val="ro-RO"/>
              </w:rPr>
              <w:t xml:space="preserve">prevederilor </w:t>
            </w:r>
            <w:r w:rsidRPr="00AF13C0">
              <w:rPr>
                <w:rFonts w:ascii="Times New Roman" w:hAnsi="Times New Roman"/>
                <w:sz w:val="24"/>
                <w:szCs w:val="24"/>
                <w:lang w:val="ro-RO"/>
              </w:rPr>
              <w:t xml:space="preserve">Amendamentului de la Kigali </w:t>
            </w:r>
            <w:r w:rsidR="005E76D4">
              <w:rPr>
                <w:rFonts w:ascii="Times New Roman" w:hAnsi="Times New Roman"/>
                <w:sz w:val="24"/>
                <w:szCs w:val="24"/>
                <w:lang w:val="ro-RO"/>
              </w:rPr>
              <w:t xml:space="preserve">și proiectului Legii privind gazele fluorurate cu efect de seră </w:t>
            </w:r>
            <w:r w:rsidRPr="00AF13C0">
              <w:rPr>
                <w:rFonts w:ascii="Times New Roman" w:hAnsi="Times New Roman"/>
                <w:sz w:val="24"/>
                <w:szCs w:val="24"/>
                <w:lang w:val="ro-RO"/>
              </w:rPr>
              <w:t xml:space="preserve">va demonstra angajamentul asumat de către țara noastră de a contribui la reducerea emisiilor de gaze </w:t>
            </w:r>
            <w:r w:rsidR="005E76D4">
              <w:rPr>
                <w:rFonts w:ascii="Times New Roman" w:hAnsi="Times New Roman"/>
                <w:sz w:val="24"/>
                <w:szCs w:val="24"/>
                <w:lang w:val="ro-RO"/>
              </w:rPr>
              <w:t>F</w:t>
            </w:r>
            <w:r w:rsidRPr="00AF13C0">
              <w:rPr>
                <w:rFonts w:ascii="Times New Roman" w:hAnsi="Times New Roman"/>
                <w:sz w:val="24"/>
                <w:szCs w:val="24"/>
                <w:lang w:val="ro-RO"/>
              </w:rPr>
              <w:t xml:space="preserve"> și va contribui la atingerea obiectivelor stabilite în Acordul de la Paris.</w:t>
            </w:r>
          </w:p>
          <w:p w14:paraId="46E08B3C" w14:textId="5F142780" w:rsidR="00FD0AA9" w:rsidRPr="00AF13C0" w:rsidRDefault="005E76D4" w:rsidP="00FD0AA9">
            <w:pPr>
              <w:spacing w:after="0" w:line="240" w:lineRule="auto"/>
              <w:ind w:firstLine="709"/>
              <w:jc w:val="both"/>
              <w:rPr>
                <w:rFonts w:ascii="Times New Roman" w:hAnsi="Times New Roman"/>
                <w:sz w:val="24"/>
                <w:szCs w:val="24"/>
                <w:lang w:val="ro-RO"/>
              </w:rPr>
            </w:pPr>
            <w:r>
              <w:rPr>
                <w:rFonts w:ascii="Times New Roman" w:hAnsi="Times New Roman"/>
                <w:sz w:val="24"/>
                <w:szCs w:val="24"/>
                <w:shd w:val="clear" w:color="auto" w:fill="FFFFFF"/>
                <w:lang w:val="ro-RO"/>
              </w:rPr>
              <w:t>Actul normativ</w:t>
            </w:r>
            <w:r w:rsidR="00FD0AA9">
              <w:rPr>
                <w:rStyle w:val="footnotereference"/>
                <w:rFonts w:ascii="Times New Roman" w:hAnsi="Times New Roman"/>
                <w:sz w:val="24"/>
                <w:szCs w:val="24"/>
                <w:shd w:val="clear" w:color="auto" w:fill="FFFFFF"/>
                <w:lang w:val="ro-RO"/>
              </w:rPr>
              <w:t xml:space="preserve"> </w:t>
            </w:r>
            <w:r w:rsidR="00FD0AA9" w:rsidRPr="00FD0AA9">
              <w:rPr>
                <w:rFonts w:ascii="Times New Roman" w:hAnsi="Times New Roman"/>
                <w:sz w:val="24"/>
                <w:szCs w:val="24"/>
                <w:shd w:val="clear" w:color="auto" w:fill="FFFFFF"/>
                <w:lang w:val="ro-RO"/>
              </w:rPr>
              <w:t>va accelera modernizarea (ecologizarea) sistemelor de refrigerare și condiționare a aerului în care se utilizează HFC. Agenții frigorifici alternativi, în afară de protecția mediului, oferă și un mare potențial de economisire a energiei. Tehnologiile disponibile permit o utilizare mai inteligentă și mai sustenabilă a sistemelor unde se folosește frigul artificial.</w:t>
            </w:r>
          </w:p>
          <w:p w14:paraId="5EAA9424" w14:textId="2195EF9C" w:rsidR="00DC11BA" w:rsidRPr="00AF13C0" w:rsidRDefault="00DC11BA" w:rsidP="002D421F">
            <w:pPr>
              <w:spacing w:after="0" w:line="240" w:lineRule="auto"/>
              <w:ind w:firstLine="709"/>
              <w:jc w:val="both"/>
              <w:rPr>
                <w:rFonts w:ascii="Times New Roman" w:hAnsi="Times New Roman"/>
                <w:sz w:val="24"/>
                <w:szCs w:val="24"/>
                <w:lang w:val="ro-RO"/>
              </w:rPr>
            </w:pPr>
          </w:p>
        </w:tc>
      </w:tr>
      <w:tr w:rsidR="007609FD" w:rsidRPr="00B21BE8" w14:paraId="4FEF28F1" w14:textId="77777777" w:rsidTr="006E458A">
        <w:tc>
          <w:tcPr>
            <w:tcW w:w="5000" w:type="pct"/>
            <w:shd w:val="clear" w:color="auto" w:fill="D9D9D9" w:themeFill="background1" w:themeFillShade="D9"/>
          </w:tcPr>
          <w:p w14:paraId="58084295" w14:textId="12900373"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lastRenderedPageBreak/>
              <w:t xml:space="preserve">3. Descrierea gradului de compatibilitate pentru proiectele care au ca scop armonizarea </w:t>
            </w:r>
            <w:r w:rsidR="007B447B" w:rsidRPr="00AF13C0">
              <w:rPr>
                <w:rFonts w:ascii="Times New Roman" w:hAnsi="Times New Roman"/>
                <w:sz w:val="24"/>
                <w:szCs w:val="24"/>
                <w:lang w:val="ro-RO"/>
              </w:rPr>
              <w:t>legislației</w:t>
            </w:r>
            <w:r w:rsidRPr="00AF13C0">
              <w:rPr>
                <w:rFonts w:ascii="Times New Roman" w:hAnsi="Times New Roman"/>
                <w:sz w:val="24"/>
                <w:szCs w:val="24"/>
                <w:lang w:val="ro-RO"/>
              </w:rPr>
              <w:t xml:space="preserve"> </w:t>
            </w:r>
            <w:r w:rsidR="007B447B" w:rsidRPr="00AF13C0">
              <w:rPr>
                <w:rFonts w:ascii="Times New Roman" w:hAnsi="Times New Roman"/>
                <w:sz w:val="24"/>
                <w:szCs w:val="24"/>
                <w:lang w:val="ro-RO"/>
              </w:rPr>
              <w:t>naționale</w:t>
            </w:r>
            <w:r w:rsidRPr="00AF13C0">
              <w:rPr>
                <w:rFonts w:ascii="Times New Roman" w:hAnsi="Times New Roman"/>
                <w:sz w:val="24"/>
                <w:szCs w:val="24"/>
                <w:lang w:val="ro-RO"/>
              </w:rPr>
              <w:t xml:space="preserve"> cu </w:t>
            </w:r>
            <w:r w:rsidR="007B447B" w:rsidRPr="00AF13C0">
              <w:rPr>
                <w:rFonts w:ascii="Times New Roman" w:hAnsi="Times New Roman"/>
                <w:sz w:val="24"/>
                <w:szCs w:val="24"/>
                <w:lang w:val="ro-RO"/>
              </w:rPr>
              <w:t>legislația</w:t>
            </w:r>
            <w:r w:rsidRPr="00AF13C0">
              <w:rPr>
                <w:rFonts w:ascii="Times New Roman" w:hAnsi="Times New Roman"/>
                <w:sz w:val="24"/>
                <w:szCs w:val="24"/>
                <w:lang w:val="ro-RO"/>
              </w:rPr>
              <w:t xml:space="preserve"> Uniunii Europene</w:t>
            </w:r>
          </w:p>
        </w:tc>
      </w:tr>
      <w:tr w:rsidR="007609FD" w:rsidRPr="00B21BE8" w14:paraId="6CB8672B" w14:textId="77777777" w:rsidTr="006E458A">
        <w:tc>
          <w:tcPr>
            <w:tcW w:w="5000" w:type="pct"/>
          </w:tcPr>
          <w:p w14:paraId="4FC572CA" w14:textId="78422A08" w:rsidR="00D87B03" w:rsidRPr="00AF13C0" w:rsidRDefault="005E76D4" w:rsidP="00D87B03">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În contextul ajustării legislației RM la</w:t>
            </w:r>
            <w:r w:rsidR="00D87B03" w:rsidRPr="00AF13C0">
              <w:rPr>
                <w:rFonts w:ascii="Times New Roman" w:hAnsi="Times New Roman"/>
                <w:sz w:val="24"/>
                <w:szCs w:val="24"/>
                <w:lang w:val="ro-RO"/>
              </w:rPr>
              <w:t xml:space="preserve"> legislația Uniunii Europene</w:t>
            </w:r>
            <w:r>
              <w:rPr>
                <w:rFonts w:ascii="Times New Roman" w:hAnsi="Times New Roman"/>
                <w:sz w:val="24"/>
                <w:szCs w:val="24"/>
                <w:lang w:val="ro-RO"/>
              </w:rPr>
              <w:t>,</w:t>
            </w:r>
            <w:r w:rsidR="00D87B03" w:rsidRPr="00AF13C0">
              <w:rPr>
                <w:rFonts w:ascii="Times New Roman" w:hAnsi="Times New Roman"/>
                <w:sz w:val="24"/>
                <w:szCs w:val="24"/>
                <w:lang w:val="ro-RO"/>
              </w:rPr>
              <w:t xml:space="preserve"> </w:t>
            </w:r>
            <w:r w:rsidR="00D87B03" w:rsidRPr="00AF13C0">
              <w:rPr>
                <w:rFonts w:ascii="Times New Roman" w:hAnsi="Times New Roman"/>
                <w:sz w:val="24"/>
                <w:szCs w:val="24"/>
                <w:lang w:val="ro-RO" w:eastAsia="en-US"/>
              </w:rPr>
              <w:t xml:space="preserve">adoptarea actului normativ prin care să </w:t>
            </w:r>
            <w:r w:rsidR="00D87B03" w:rsidRPr="00AF13C0">
              <w:rPr>
                <w:rFonts w:ascii="Times New Roman" w:hAnsi="Times New Roman"/>
                <w:sz w:val="24"/>
                <w:szCs w:val="24"/>
                <w:lang w:val="ro-RO"/>
              </w:rPr>
              <w:t>cre</w:t>
            </w:r>
            <w:r w:rsidR="00AF13C0">
              <w:rPr>
                <w:rFonts w:ascii="Times New Roman" w:hAnsi="Times New Roman"/>
                <w:sz w:val="24"/>
                <w:szCs w:val="24"/>
                <w:lang w:val="ro-RO"/>
              </w:rPr>
              <w:t>e</w:t>
            </w:r>
            <w:r w:rsidR="00D87B03" w:rsidRPr="00AF13C0">
              <w:rPr>
                <w:rFonts w:ascii="Times New Roman" w:hAnsi="Times New Roman"/>
                <w:sz w:val="24"/>
                <w:szCs w:val="24"/>
                <w:lang w:val="ro-RO"/>
              </w:rPr>
              <w:t>ază cadrul juridic de punerea în aplicare a măsurilor de atenua</w:t>
            </w:r>
            <w:r>
              <w:rPr>
                <w:rFonts w:ascii="Times New Roman" w:hAnsi="Times New Roman"/>
                <w:sz w:val="24"/>
                <w:szCs w:val="24"/>
                <w:lang w:val="ro-RO"/>
              </w:rPr>
              <w:t>re a</w:t>
            </w:r>
            <w:r w:rsidR="00D87B03" w:rsidRPr="00AF13C0">
              <w:rPr>
                <w:rFonts w:ascii="Times New Roman" w:hAnsi="Times New Roman"/>
                <w:sz w:val="24"/>
                <w:szCs w:val="24"/>
                <w:lang w:val="ro-RO"/>
              </w:rPr>
              <w:t xml:space="preserve"> </w:t>
            </w:r>
            <w:r w:rsidR="00D87B03" w:rsidRPr="00AF13C0">
              <w:rPr>
                <w:rFonts w:ascii="Times New Roman" w:hAnsi="Times New Roman"/>
                <w:sz w:val="24"/>
                <w:szCs w:val="24"/>
                <w:shd w:val="clear" w:color="auto" w:fill="FFFFFF"/>
                <w:lang w:val="ro-RO"/>
              </w:rPr>
              <w:t>schimbăril</w:t>
            </w:r>
            <w:r>
              <w:rPr>
                <w:rFonts w:ascii="Times New Roman" w:hAnsi="Times New Roman"/>
                <w:sz w:val="24"/>
                <w:szCs w:val="24"/>
                <w:shd w:val="clear" w:color="auto" w:fill="FFFFFF"/>
                <w:lang w:val="ro-RO"/>
              </w:rPr>
              <w:t>or</w:t>
            </w:r>
            <w:r w:rsidR="00D87B03" w:rsidRPr="00AF13C0">
              <w:rPr>
                <w:rFonts w:ascii="Times New Roman" w:hAnsi="Times New Roman"/>
                <w:sz w:val="24"/>
                <w:szCs w:val="24"/>
                <w:shd w:val="clear" w:color="auto" w:fill="FFFFFF"/>
                <w:lang w:val="ro-RO"/>
              </w:rPr>
              <w:t xml:space="preserve"> climatice prin reducerea emisiilor de gaze </w:t>
            </w:r>
            <w:r>
              <w:rPr>
                <w:rFonts w:ascii="Times New Roman" w:hAnsi="Times New Roman"/>
                <w:sz w:val="24"/>
                <w:szCs w:val="24"/>
                <w:shd w:val="clear" w:color="auto" w:fill="FFFFFF"/>
                <w:lang w:val="ro-RO"/>
              </w:rPr>
              <w:t>F</w:t>
            </w:r>
            <w:r w:rsidR="00D87B03" w:rsidRPr="00AF13C0">
              <w:rPr>
                <w:rFonts w:ascii="Times New Roman" w:hAnsi="Times New Roman"/>
                <w:bCs/>
                <w:sz w:val="24"/>
                <w:szCs w:val="24"/>
                <w:lang w:val="ro-RO"/>
              </w:rPr>
              <w:t xml:space="preserve"> </w:t>
            </w:r>
            <w:r w:rsidR="00D87B03" w:rsidRPr="00AF13C0">
              <w:rPr>
                <w:rFonts w:ascii="Times New Roman" w:hAnsi="Times New Roman"/>
                <w:sz w:val="24"/>
                <w:szCs w:val="24"/>
                <w:lang w:val="ro-RO"/>
              </w:rPr>
              <w:t xml:space="preserve">este o soluție optimă pentru îndeplinirea prevederilor Acordului de Asociere </w:t>
            </w:r>
            <w:r w:rsidR="00D87B03" w:rsidRPr="00AF13C0">
              <w:rPr>
                <w:rFonts w:ascii="Times New Roman" w:hAnsi="Times New Roman"/>
                <w:sz w:val="24"/>
                <w:szCs w:val="24"/>
                <w:lang w:val="ro-RO" w:eastAsia="en-US"/>
              </w:rPr>
              <w:t>R</w:t>
            </w:r>
            <w:r w:rsidR="00DC78D0">
              <w:rPr>
                <w:rFonts w:ascii="Times New Roman" w:hAnsi="Times New Roman"/>
                <w:sz w:val="24"/>
                <w:szCs w:val="24"/>
                <w:lang w:val="ro-RO" w:eastAsia="en-US"/>
              </w:rPr>
              <w:t>M-UE</w:t>
            </w:r>
            <w:r w:rsidR="00D87B03" w:rsidRPr="00AF13C0">
              <w:rPr>
                <w:rFonts w:ascii="Times New Roman" w:hAnsi="Times New Roman"/>
                <w:sz w:val="24"/>
                <w:szCs w:val="24"/>
                <w:lang w:val="ro-RO" w:eastAsia="en-US"/>
              </w:rPr>
              <w:t>,</w:t>
            </w:r>
            <w:r w:rsidR="00D87B03" w:rsidRPr="00AF13C0">
              <w:rPr>
                <w:rFonts w:ascii="Times New Roman" w:hAnsi="Times New Roman"/>
                <w:sz w:val="24"/>
                <w:szCs w:val="24"/>
                <w:lang w:val="ro-RO"/>
              </w:rPr>
              <w:t xml:space="preserve"> în special cu referire la:</w:t>
            </w:r>
          </w:p>
          <w:p w14:paraId="64D1931C" w14:textId="77777777" w:rsidR="00D87B03" w:rsidRPr="00AF13C0" w:rsidRDefault="00D87B03" w:rsidP="00D87B03">
            <w:pPr>
              <w:pStyle w:val="ListParagraph"/>
              <w:numPr>
                <w:ilvl w:val="0"/>
                <w:numId w:val="3"/>
              </w:numPr>
              <w:spacing w:after="0" w:line="240" w:lineRule="auto"/>
              <w:ind w:left="0" w:firstLine="349"/>
              <w:jc w:val="both"/>
              <w:rPr>
                <w:rFonts w:ascii="Times New Roman" w:hAnsi="Times New Roman"/>
                <w:sz w:val="24"/>
                <w:szCs w:val="24"/>
                <w:lang w:val="ro-RO"/>
              </w:rPr>
            </w:pPr>
            <w:r w:rsidRPr="00AF13C0">
              <w:rPr>
                <w:rFonts w:ascii="Times New Roman" w:hAnsi="Times New Roman"/>
                <w:sz w:val="24"/>
                <w:szCs w:val="24"/>
                <w:lang w:val="ro-RO"/>
              </w:rPr>
              <w:t>art. 77, lit. g) din Capitolul 14 ”Cooperarea în sectorul energetic” care prevede cooperarea părților în domeniul reducerii emisiilor de gaze cu efect de seră;</w:t>
            </w:r>
          </w:p>
          <w:p w14:paraId="0B7DF933" w14:textId="3B20BC07" w:rsidR="00D87B03" w:rsidRPr="00AF13C0" w:rsidRDefault="00D87B03" w:rsidP="00D87B03">
            <w:pPr>
              <w:pStyle w:val="ListParagraph"/>
              <w:numPr>
                <w:ilvl w:val="0"/>
                <w:numId w:val="3"/>
              </w:numPr>
              <w:spacing w:after="0" w:line="240" w:lineRule="auto"/>
              <w:ind w:left="0" w:firstLine="349"/>
              <w:jc w:val="both"/>
              <w:rPr>
                <w:rFonts w:ascii="Times New Roman" w:hAnsi="Times New Roman"/>
                <w:sz w:val="24"/>
                <w:szCs w:val="24"/>
                <w:lang w:val="ro-RO"/>
              </w:rPr>
            </w:pPr>
            <w:r w:rsidRPr="00AF13C0">
              <w:rPr>
                <w:rFonts w:ascii="Times New Roman" w:hAnsi="Times New Roman"/>
                <w:sz w:val="24"/>
                <w:szCs w:val="24"/>
                <w:lang w:val="ro-RO"/>
              </w:rPr>
              <w:t>art. 93, lit. a)-f) din Capitolul 17 ”Politici climatice” care prevede cooperarea părților în dom</w:t>
            </w:r>
            <w:bookmarkStart w:id="0" w:name="_GoBack"/>
            <w:bookmarkEnd w:id="0"/>
            <w:r w:rsidRPr="00AF13C0">
              <w:rPr>
                <w:rFonts w:ascii="Times New Roman" w:hAnsi="Times New Roman"/>
                <w:sz w:val="24"/>
                <w:szCs w:val="24"/>
                <w:lang w:val="ro-RO"/>
              </w:rPr>
              <w:t>eniul atenuării schimbărilor climatice, cercet</w:t>
            </w:r>
            <w:r w:rsidR="00DC78D0">
              <w:rPr>
                <w:rFonts w:ascii="Times New Roman" w:hAnsi="Times New Roman"/>
                <w:sz w:val="24"/>
                <w:szCs w:val="24"/>
                <w:lang w:val="ro-RO"/>
              </w:rPr>
              <w:t>ării și</w:t>
            </w:r>
            <w:r w:rsidR="00DC78D0" w:rsidRPr="00AF13C0">
              <w:rPr>
                <w:rFonts w:ascii="Times New Roman" w:hAnsi="Times New Roman"/>
                <w:sz w:val="24"/>
                <w:szCs w:val="24"/>
                <w:lang w:val="ro-RO"/>
              </w:rPr>
              <w:t xml:space="preserve"> </w:t>
            </w:r>
            <w:r w:rsidRPr="00AF13C0">
              <w:rPr>
                <w:rFonts w:ascii="Times New Roman" w:hAnsi="Times New Roman"/>
                <w:sz w:val="24"/>
                <w:szCs w:val="24"/>
                <w:lang w:val="ro-RO"/>
              </w:rPr>
              <w:t>dezvolt</w:t>
            </w:r>
            <w:r w:rsidR="00DC78D0">
              <w:rPr>
                <w:rFonts w:ascii="Times New Roman" w:hAnsi="Times New Roman"/>
                <w:sz w:val="24"/>
                <w:szCs w:val="24"/>
                <w:lang w:val="ro-RO"/>
              </w:rPr>
              <w:t>ării</w:t>
            </w:r>
            <w:r w:rsidRPr="00AF13C0">
              <w:rPr>
                <w:rFonts w:ascii="Times New Roman" w:hAnsi="Times New Roman"/>
                <w:sz w:val="24"/>
                <w:szCs w:val="24"/>
                <w:lang w:val="ro-RO"/>
              </w:rPr>
              <w:t xml:space="preserve"> tehnologiilor cu emisii reduse de </w:t>
            </w:r>
            <w:r w:rsidR="00DC78D0">
              <w:rPr>
                <w:rFonts w:ascii="Times New Roman" w:hAnsi="Times New Roman"/>
                <w:sz w:val="24"/>
                <w:szCs w:val="24"/>
                <w:lang w:val="ro-RO"/>
              </w:rPr>
              <w:t>CO</w:t>
            </w:r>
            <w:r w:rsidR="00DC78D0" w:rsidRPr="00DC78D0">
              <w:rPr>
                <w:rFonts w:ascii="Times New Roman" w:hAnsi="Times New Roman"/>
                <w:sz w:val="24"/>
                <w:szCs w:val="24"/>
                <w:vertAlign w:val="subscript"/>
                <w:lang w:val="ro-RO"/>
              </w:rPr>
              <w:t>2</w:t>
            </w:r>
            <w:r w:rsidRPr="00AF13C0">
              <w:rPr>
                <w:rFonts w:ascii="Times New Roman" w:hAnsi="Times New Roman"/>
                <w:sz w:val="24"/>
                <w:szCs w:val="24"/>
                <w:lang w:val="ro-RO"/>
              </w:rPr>
              <w:t xml:space="preserve">, sigure și durabile din punctul de vedere al mediului; </w:t>
            </w:r>
          </w:p>
          <w:p w14:paraId="7ACDCC7A" w14:textId="43328EE8" w:rsidR="00D87B03" w:rsidRPr="00AF13C0" w:rsidRDefault="00D87B03" w:rsidP="00D87B03">
            <w:pPr>
              <w:pStyle w:val="ListParagraph"/>
              <w:numPr>
                <w:ilvl w:val="0"/>
                <w:numId w:val="3"/>
              </w:numPr>
              <w:spacing w:after="0" w:line="240" w:lineRule="auto"/>
              <w:ind w:left="0" w:firstLine="349"/>
              <w:jc w:val="both"/>
              <w:rPr>
                <w:rFonts w:ascii="Times New Roman" w:hAnsi="Times New Roman"/>
                <w:sz w:val="24"/>
                <w:szCs w:val="24"/>
                <w:lang w:val="ro-RO"/>
              </w:rPr>
            </w:pPr>
            <w:r w:rsidRPr="00AF13C0">
              <w:rPr>
                <w:rFonts w:ascii="Times New Roman" w:hAnsi="Times New Roman"/>
                <w:sz w:val="24"/>
                <w:szCs w:val="24"/>
                <w:lang w:val="ro-RO"/>
              </w:rPr>
              <w:t>art. 95, lit. a)-i) din Capitolul 17 ”Politici climatice” care prevede cooperarea părților în domeniul dezvoltării și punerii în aplicare a unei strategii climatice și a unui plan de acțiune pentru atenuarea pe termen lung a efectelor schimbărilor climatice, a unor măsuri destinate promovării transferului de tehnologi</w:t>
            </w:r>
            <w:r w:rsidR="00DC78D0">
              <w:rPr>
                <w:rFonts w:ascii="Times New Roman" w:hAnsi="Times New Roman"/>
                <w:sz w:val="24"/>
                <w:szCs w:val="24"/>
                <w:lang w:val="ro-RO"/>
              </w:rPr>
              <w:t>i</w:t>
            </w:r>
            <w:r w:rsidRPr="00AF13C0">
              <w:rPr>
                <w:rFonts w:ascii="Times New Roman" w:hAnsi="Times New Roman"/>
                <w:sz w:val="24"/>
                <w:szCs w:val="24"/>
                <w:lang w:val="ro-RO"/>
              </w:rPr>
              <w:t xml:space="preserve">, precum și a unor măsuri privind </w:t>
            </w:r>
            <w:r w:rsidR="00DC78D0">
              <w:rPr>
                <w:rFonts w:ascii="Times New Roman" w:hAnsi="Times New Roman"/>
                <w:sz w:val="24"/>
                <w:szCs w:val="24"/>
                <w:lang w:val="ro-RO"/>
              </w:rPr>
              <w:t xml:space="preserve">suprimarea </w:t>
            </w:r>
            <w:r w:rsidRPr="00AF13C0">
              <w:rPr>
                <w:rFonts w:ascii="Times New Roman" w:hAnsi="Times New Roman"/>
                <w:sz w:val="24"/>
                <w:szCs w:val="24"/>
                <w:lang w:val="ro-RO"/>
              </w:rPr>
              <w:t>substanțel</w:t>
            </w:r>
            <w:r w:rsidR="00DC78D0">
              <w:rPr>
                <w:rFonts w:ascii="Times New Roman" w:hAnsi="Times New Roman"/>
                <w:sz w:val="24"/>
                <w:szCs w:val="24"/>
                <w:lang w:val="ro-RO"/>
              </w:rPr>
              <w:t>or</w:t>
            </w:r>
            <w:r w:rsidRPr="00AF13C0">
              <w:rPr>
                <w:rFonts w:ascii="Times New Roman" w:hAnsi="Times New Roman"/>
                <w:sz w:val="24"/>
                <w:szCs w:val="24"/>
                <w:lang w:val="ro-RO"/>
              </w:rPr>
              <w:t xml:space="preserve"> care afectează stratul de ozon</w:t>
            </w:r>
            <w:r w:rsidR="00DC78D0">
              <w:rPr>
                <w:rFonts w:ascii="Times New Roman" w:hAnsi="Times New Roman"/>
                <w:sz w:val="24"/>
                <w:szCs w:val="24"/>
                <w:lang w:val="ro-RO"/>
              </w:rPr>
              <w:t xml:space="preserve"> și gazelor fluorurate cu efect de seră</w:t>
            </w:r>
            <w:r w:rsidRPr="00AF13C0">
              <w:rPr>
                <w:rFonts w:ascii="Times New Roman" w:hAnsi="Times New Roman"/>
                <w:sz w:val="24"/>
                <w:szCs w:val="24"/>
                <w:lang w:val="ro-RO"/>
              </w:rPr>
              <w:t xml:space="preserve">. </w:t>
            </w:r>
          </w:p>
          <w:p w14:paraId="442A51F1" w14:textId="1F244E1B" w:rsidR="00D87B03" w:rsidRPr="00AF13C0" w:rsidRDefault="00DC78D0" w:rsidP="00D87B03">
            <w:pPr>
              <w:spacing w:after="0" w:line="240" w:lineRule="auto"/>
              <w:ind w:firstLine="708"/>
              <w:jc w:val="both"/>
              <w:rPr>
                <w:rFonts w:ascii="Times New Roman" w:hAnsi="Times New Roman"/>
                <w:sz w:val="24"/>
                <w:szCs w:val="24"/>
                <w:lang w:val="ro-RO" w:eastAsia="en-US"/>
              </w:rPr>
            </w:pPr>
            <w:r>
              <w:rPr>
                <w:rFonts w:ascii="Times New Roman" w:hAnsi="Times New Roman"/>
                <w:sz w:val="24"/>
                <w:szCs w:val="24"/>
                <w:lang w:val="ro-RO"/>
              </w:rPr>
              <w:t>P</w:t>
            </w:r>
            <w:r w:rsidR="00D87B03" w:rsidRPr="00AF13C0">
              <w:rPr>
                <w:rFonts w:ascii="Times New Roman" w:hAnsi="Times New Roman"/>
                <w:sz w:val="24"/>
                <w:szCs w:val="24"/>
                <w:lang w:val="ro-RO"/>
              </w:rPr>
              <w:t xml:space="preserve">roiectul </w:t>
            </w:r>
            <w:r>
              <w:rPr>
                <w:rFonts w:ascii="Times New Roman" w:hAnsi="Times New Roman"/>
                <w:sz w:val="24"/>
                <w:szCs w:val="24"/>
                <w:lang w:val="ro-RO"/>
              </w:rPr>
              <w:t>actului normativ</w:t>
            </w:r>
            <w:r w:rsidR="00D87B03" w:rsidRPr="00AF13C0">
              <w:rPr>
                <w:rFonts w:ascii="Times New Roman" w:hAnsi="Times New Roman"/>
                <w:sz w:val="24"/>
                <w:szCs w:val="24"/>
                <w:lang w:val="ro-RO"/>
              </w:rPr>
              <w:t xml:space="preserve"> </w:t>
            </w:r>
            <w:r>
              <w:rPr>
                <w:rFonts w:ascii="Times New Roman" w:hAnsi="Times New Roman"/>
                <w:sz w:val="24"/>
                <w:szCs w:val="24"/>
                <w:lang w:val="ro-RO"/>
              </w:rPr>
              <w:t>transpune</w:t>
            </w:r>
            <w:r w:rsidR="00D87B03" w:rsidRPr="00AF13C0">
              <w:rPr>
                <w:rFonts w:ascii="Times New Roman" w:hAnsi="Times New Roman"/>
                <w:sz w:val="24"/>
                <w:szCs w:val="24"/>
                <w:shd w:val="clear" w:color="auto" w:fill="FFFFFF"/>
                <w:lang w:val="ro-RO"/>
              </w:rPr>
              <w:t xml:space="preserve"> Regulamentul (UE) nr. 517/2014 al Parlamentului European și al Consiliului din 16 aprilie 2014 privind gazele fluorurate cu efect de seră și de abrogare a Regulamentului (CE) nr. 842/2006.</w:t>
            </w:r>
          </w:p>
          <w:p w14:paraId="25028516" w14:textId="100D7FFC" w:rsidR="00DC11BA" w:rsidRPr="00AF13C0" w:rsidRDefault="00D87B03" w:rsidP="00DB5A8A">
            <w:pPr>
              <w:spacing w:after="0" w:line="240" w:lineRule="auto"/>
              <w:ind w:firstLine="708"/>
              <w:jc w:val="both"/>
              <w:rPr>
                <w:rFonts w:ascii="Times New Roman" w:hAnsi="Times New Roman"/>
                <w:sz w:val="24"/>
                <w:szCs w:val="24"/>
                <w:lang w:val="ro-RO"/>
              </w:rPr>
            </w:pPr>
            <w:r w:rsidRPr="00AF13C0">
              <w:rPr>
                <w:rFonts w:ascii="Times New Roman" w:hAnsi="Times New Roman"/>
                <w:sz w:val="24"/>
                <w:szCs w:val="24"/>
                <w:lang w:val="ro-RO"/>
              </w:rPr>
              <w:t>Conținutul normelor internaționale și a</w:t>
            </w:r>
            <w:r w:rsidR="00DC78D0">
              <w:rPr>
                <w:rFonts w:ascii="Times New Roman" w:hAnsi="Times New Roman"/>
                <w:sz w:val="24"/>
                <w:szCs w:val="24"/>
                <w:lang w:val="ro-RO"/>
              </w:rPr>
              <w:t>le</w:t>
            </w:r>
            <w:r w:rsidRPr="00AF13C0">
              <w:rPr>
                <w:rFonts w:ascii="Times New Roman" w:hAnsi="Times New Roman"/>
                <w:sz w:val="24"/>
                <w:szCs w:val="24"/>
                <w:lang w:val="ro-RO"/>
              </w:rPr>
              <w:t xml:space="preserve"> </w:t>
            </w:r>
            <w:r w:rsidRPr="00AF13C0">
              <w:rPr>
                <w:rFonts w:ascii="Times New Roman" w:hAnsi="Times New Roman"/>
                <w:sz w:val="24"/>
                <w:szCs w:val="24"/>
                <w:shd w:val="clear" w:color="auto" w:fill="FFFFFF"/>
                <w:lang w:val="ro-RO"/>
              </w:rPr>
              <w:t xml:space="preserve">Regulamentului (UE) nr. 517/2014 </w:t>
            </w:r>
            <w:r w:rsidRPr="00AF13C0">
              <w:rPr>
                <w:rFonts w:ascii="Times New Roman" w:hAnsi="Times New Roman"/>
                <w:sz w:val="24"/>
                <w:szCs w:val="24"/>
                <w:lang w:val="ro-RO"/>
              </w:rPr>
              <w:t xml:space="preserve">coincid în mare parte. Ținînd cont de acest fapt, </w:t>
            </w:r>
            <w:r w:rsidR="004C3C9C">
              <w:rPr>
                <w:rFonts w:ascii="Times New Roman" w:hAnsi="Times New Roman"/>
                <w:sz w:val="24"/>
                <w:szCs w:val="24"/>
                <w:lang w:val="ro-RO"/>
              </w:rPr>
              <w:t>este oportună ajustarea</w:t>
            </w:r>
            <w:r w:rsidRPr="00AF13C0">
              <w:rPr>
                <w:rFonts w:ascii="Times New Roman" w:hAnsi="Times New Roman"/>
                <w:sz w:val="24"/>
                <w:szCs w:val="24"/>
                <w:lang w:val="ro-RO"/>
              </w:rPr>
              <w:t xml:space="preserve"> concomitentă a legislației naționale</w:t>
            </w:r>
            <w:r w:rsidR="004C3C9C">
              <w:rPr>
                <w:rFonts w:ascii="Times New Roman" w:hAnsi="Times New Roman"/>
                <w:sz w:val="24"/>
                <w:szCs w:val="24"/>
                <w:lang w:val="ro-RO"/>
              </w:rPr>
              <w:t xml:space="preserve"> atât la legislația UE</w:t>
            </w:r>
            <w:r w:rsidR="00DB5A8A">
              <w:rPr>
                <w:rFonts w:ascii="Times New Roman" w:hAnsi="Times New Roman"/>
                <w:sz w:val="24"/>
                <w:szCs w:val="24"/>
                <w:lang w:val="ro-RO"/>
              </w:rPr>
              <w:t xml:space="preserve">, cât și la cerințele </w:t>
            </w:r>
            <w:r w:rsidRPr="00AF13C0">
              <w:rPr>
                <w:rFonts w:ascii="Times New Roman" w:hAnsi="Times New Roman"/>
                <w:sz w:val="24"/>
                <w:szCs w:val="24"/>
                <w:lang w:val="ro-RO"/>
              </w:rPr>
              <w:t>C</w:t>
            </w:r>
            <w:r w:rsidR="00DB5A8A">
              <w:rPr>
                <w:rFonts w:ascii="Times New Roman" w:hAnsi="Times New Roman"/>
                <w:sz w:val="24"/>
                <w:szCs w:val="24"/>
                <w:lang w:val="ro-RO"/>
              </w:rPr>
              <w:t>ONUSC</w:t>
            </w:r>
            <w:r w:rsidR="00693CAF" w:rsidRPr="00AF13C0">
              <w:rPr>
                <w:rFonts w:ascii="Times New Roman" w:hAnsi="Times New Roman"/>
                <w:sz w:val="24"/>
                <w:szCs w:val="24"/>
                <w:lang w:val="ro-RO"/>
              </w:rPr>
              <w:t xml:space="preserve">, Acordului de la </w:t>
            </w:r>
            <w:r w:rsidR="00DB5A8A" w:rsidRPr="00AF13C0">
              <w:rPr>
                <w:rFonts w:ascii="Times New Roman" w:hAnsi="Times New Roman"/>
                <w:sz w:val="24"/>
                <w:szCs w:val="24"/>
                <w:lang w:val="ro-RO"/>
              </w:rPr>
              <w:t>Paris</w:t>
            </w:r>
            <w:r w:rsidR="00DB5A8A">
              <w:rPr>
                <w:rFonts w:ascii="Times New Roman" w:hAnsi="Times New Roman"/>
                <w:sz w:val="24"/>
                <w:szCs w:val="24"/>
                <w:lang w:val="ro-RO"/>
              </w:rPr>
              <w:t xml:space="preserve"> și Protocolului</w:t>
            </w:r>
            <w:r w:rsidR="00693CAF" w:rsidRPr="00AF13C0">
              <w:rPr>
                <w:rFonts w:ascii="Times New Roman" w:hAnsi="Times New Roman"/>
                <w:sz w:val="24"/>
                <w:szCs w:val="24"/>
                <w:lang w:val="ro-RO"/>
              </w:rPr>
              <w:t xml:space="preserve"> de la Montreal</w:t>
            </w:r>
            <w:r w:rsidRPr="00AF13C0">
              <w:rPr>
                <w:rFonts w:ascii="Times New Roman" w:hAnsi="Times New Roman"/>
                <w:sz w:val="24"/>
                <w:szCs w:val="24"/>
                <w:lang w:val="ro-RO"/>
              </w:rPr>
              <w:t>.</w:t>
            </w:r>
          </w:p>
        </w:tc>
      </w:tr>
      <w:tr w:rsidR="007609FD" w:rsidRPr="00B21BE8" w14:paraId="2CD3A80A" w14:textId="77777777" w:rsidTr="006E458A">
        <w:tc>
          <w:tcPr>
            <w:tcW w:w="5000" w:type="pct"/>
            <w:shd w:val="clear" w:color="auto" w:fill="D9D9D9" w:themeFill="background1" w:themeFillShade="D9"/>
          </w:tcPr>
          <w:p w14:paraId="795AD614" w14:textId="3AF32DED"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lastRenderedPageBreak/>
              <w:t xml:space="preserve">4. Principalele prevederi ale proiectului </w:t>
            </w:r>
            <w:r w:rsidR="007B447B" w:rsidRPr="00AF13C0">
              <w:rPr>
                <w:rFonts w:ascii="Times New Roman" w:hAnsi="Times New Roman"/>
                <w:sz w:val="24"/>
                <w:szCs w:val="24"/>
                <w:lang w:val="ro-RO"/>
              </w:rPr>
              <w:t>și</w:t>
            </w:r>
            <w:r w:rsidRPr="00AF13C0">
              <w:rPr>
                <w:rFonts w:ascii="Times New Roman" w:hAnsi="Times New Roman"/>
                <w:sz w:val="24"/>
                <w:szCs w:val="24"/>
                <w:lang w:val="ro-RO"/>
              </w:rPr>
              <w:t xml:space="preserve"> </w:t>
            </w:r>
            <w:r w:rsidR="007B447B" w:rsidRPr="00AF13C0">
              <w:rPr>
                <w:rFonts w:ascii="Times New Roman" w:hAnsi="Times New Roman"/>
                <w:sz w:val="24"/>
                <w:szCs w:val="24"/>
                <w:lang w:val="ro-RO"/>
              </w:rPr>
              <w:t>evidențierea</w:t>
            </w:r>
            <w:r w:rsidRPr="00AF13C0">
              <w:rPr>
                <w:rFonts w:ascii="Times New Roman" w:hAnsi="Times New Roman"/>
                <w:sz w:val="24"/>
                <w:szCs w:val="24"/>
                <w:lang w:val="ro-RO"/>
              </w:rPr>
              <w:t xml:space="preserve"> elementelor noi</w:t>
            </w:r>
          </w:p>
        </w:tc>
      </w:tr>
      <w:tr w:rsidR="007609FD" w:rsidRPr="00B21BE8" w14:paraId="5CD67B3B" w14:textId="77777777" w:rsidTr="006E458A">
        <w:tc>
          <w:tcPr>
            <w:tcW w:w="5000" w:type="pct"/>
          </w:tcPr>
          <w:p w14:paraId="10C512DB" w14:textId="0D23F151" w:rsidR="00381057" w:rsidRPr="00AF13C0" w:rsidRDefault="00DB5A8A" w:rsidP="00381057">
            <w:pPr>
              <w:spacing w:after="0" w:line="240" w:lineRule="auto"/>
              <w:ind w:firstLine="709"/>
              <w:jc w:val="both"/>
              <w:rPr>
                <w:rFonts w:ascii="Times New Roman" w:hAnsi="Times New Roman"/>
                <w:bCs/>
                <w:sz w:val="24"/>
                <w:szCs w:val="24"/>
                <w:lang w:val="ro-RO" w:eastAsia="ja-JP"/>
              </w:rPr>
            </w:pPr>
            <w:r>
              <w:rPr>
                <w:rFonts w:ascii="Times New Roman" w:hAnsi="Times New Roman"/>
                <w:sz w:val="24"/>
                <w:szCs w:val="24"/>
                <w:lang w:val="ro-RO"/>
              </w:rPr>
              <w:t>P</w:t>
            </w:r>
            <w:r w:rsidR="00381057" w:rsidRPr="00AF13C0">
              <w:rPr>
                <w:rFonts w:ascii="Times New Roman" w:hAnsi="Times New Roman"/>
                <w:sz w:val="24"/>
                <w:szCs w:val="24"/>
                <w:lang w:val="ro-RO"/>
              </w:rPr>
              <w:t>rin intervenția propusă va fi creat cadrul juridic pentru reducerea emisiilor de gaze fluorurate cu efect de seră în vederea atenuării schimbărilor climatice și protejării mediului ca întreg</w:t>
            </w:r>
            <w:r>
              <w:rPr>
                <w:rFonts w:ascii="Times New Roman" w:hAnsi="Times New Roman"/>
                <w:sz w:val="24"/>
                <w:szCs w:val="24"/>
                <w:lang w:val="ro-RO"/>
              </w:rPr>
              <w:t>. Scopul propus va fi realizat prin</w:t>
            </w:r>
            <w:r w:rsidR="00381057" w:rsidRPr="00AF13C0">
              <w:rPr>
                <w:rFonts w:ascii="Times New Roman" w:hAnsi="Times New Roman"/>
                <w:sz w:val="24"/>
                <w:szCs w:val="24"/>
                <w:lang w:val="ro-RO"/>
              </w:rPr>
              <w:t xml:space="preserve"> reglementarea măsurilor de izolare, </w:t>
            </w:r>
            <w:r>
              <w:rPr>
                <w:rFonts w:ascii="Times New Roman" w:hAnsi="Times New Roman"/>
                <w:sz w:val="24"/>
                <w:szCs w:val="24"/>
                <w:lang w:val="ro-RO"/>
              </w:rPr>
              <w:t xml:space="preserve">prevenire a scurgerilor, </w:t>
            </w:r>
            <w:r w:rsidR="00381057" w:rsidRPr="00AF13C0">
              <w:rPr>
                <w:rFonts w:ascii="Times New Roman" w:hAnsi="Times New Roman"/>
                <w:sz w:val="24"/>
                <w:szCs w:val="24"/>
                <w:lang w:val="ro-RO"/>
              </w:rPr>
              <w:t>utilizare, recuperare și distrugere</w:t>
            </w:r>
            <w:r>
              <w:rPr>
                <w:rFonts w:ascii="Times New Roman" w:hAnsi="Times New Roman"/>
                <w:sz w:val="24"/>
                <w:szCs w:val="24"/>
                <w:lang w:val="ro-RO"/>
              </w:rPr>
              <w:t xml:space="preserve"> a</w:t>
            </w:r>
            <w:r w:rsidR="00381057" w:rsidRPr="00AF13C0">
              <w:rPr>
                <w:rFonts w:ascii="Times New Roman" w:hAnsi="Times New Roman"/>
                <w:sz w:val="24"/>
                <w:szCs w:val="24"/>
                <w:lang w:val="ro-RO"/>
              </w:rPr>
              <w:t xml:space="preserve"> gazelor F. </w:t>
            </w:r>
            <w:r w:rsidR="00FF239D">
              <w:rPr>
                <w:rFonts w:ascii="Times New Roman" w:hAnsi="Times New Roman"/>
                <w:sz w:val="24"/>
                <w:szCs w:val="24"/>
                <w:lang w:val="ro-RO"/>
              </w:rPr>
              <w:t xml:space="preserve">Totodată, </w:t>
            </w:r>
            <w:r w:rsidR="00FF239D">
              <w:rPr>
                <w:rFonts w:ascii="Times New Roman" w:hAnsi="Times New Roman"/>
                <w:bCs/>
                <w:sz w:val="24"/>
                <w:szCs w:val="24"/>
                <w:lang w:val="ro-RO"/>
              </w:rPr>
              <w:t>p</w:t>
            </w:r>
            <w:r w:rsidR="00381057" w:rsidRPr="00AF13C0">
              <w:rPr>
                <w:rFonts w:ascii="Times New Roman" w:hAnsi="Times New Roman"/>
                <w:bCs/>
                <w:sz w:val="24"/>
                <w:szCs w:val="24"/>
                <w:lang w:val="ro-RO"/>
              </w:rPr>
              <w:t>roiect</w:t>
            </w:r>
            <w:r>
              <w:rPr>
                <w:rFonts w:ascii="Times New Roman" w:hAnsi="Times New Roman"/>
                <w:bCs/>
                <w:sz w:val="24"/>
                <w:szCs w:val="24"/>
                <w:lang w:val="ro-RO"/>
              </w:rPr>
              <w:t>ul</w:t>
            </w:r>
            <w:r w:rsidR="00381057" w:rsidRPr="00AF13C0">
              <w:rPr>
                <w:rFonts w:ascii="Times New Roman" w:hAnsi="Times New Roman"/>
                <w:bCs/>
                <w:sz w:val="24"/>
                <w:szCs w:val="24"/>
                <w:lang w:val="ro-RO"/>
              </w:rPr>
              <w:t xml:space="preserve"> de lege prevede</w:t>
            </w:r>
            <w:r w:rsidR="00381057" w:rsidRPr="00AF13C0">
              <w:rPr>
                <w:rFonts w:ascii="Times New Roman" w:hAnsi="Times New Roman"/>
                <w:bCs/>
                <w:sz w:val="24"/>
                <w:szCs w:val="24"/>
                <w:lang w:val="ro-RO" w:eastAsia="ja-JP"/>
              </w:rPr>
              <w:t xml:space="preserve"> </w:t>
            </w:r>
            <w:r w:rsidR="00381057" w:rsidRPr="00AF13C0">
              <w:rPr>
                <w:rFonts w:ascii="Times New Roman" w:hAnsi="Times New Roman"/>
                <w:sz w:val="24"/>
                <w:szCs w:val="24"/>
                <w:lang w:val="ro-RO"/>
              </w:rPr>
              <w:t xml:space="preserve">interzicerea </w:t>
            </w:r>
            <w:r>
              <w:rPr>
                <w:rFonts w:ascii="Times New Roman" w:hAnsi="Times New Roman"/>
                <w:sz w:val="24"/>
                <w:szCs w:val="24"/>
                <w:lang w:val="ro-RO"/>
              </w:rPr>
              <w:t>introducerii pe piață a unor echipamente și</w:t>
            </w:r>
            <w:r w:rsidR="00381057" w:rsidRPr="00AF13C0">
              <w:rPr>
                <w:rFonts w:ascii="Times New Roman" w:hAnsi="Times New Roman"/>
                <w:sz w:val="24"/>
                <w:szCs w:val="24"/>
                <w:lang w:val="ro-RO"/>
              </w:rPr>
              <w:t xml:space="preserve"> produse care conțin gaze F</w:t>
            </w:r>
            <w:r w:rsidR="00FF239D">
              <w:rPr>
                <w:rFonts w:ascii="Times New Roman" w:hAnsi="Times New Roman"/>
                <w:sz w:val="24"/>
                <w:szCs w:val="24"/>
                <w:lang w:val="ro-RO"/>
              </w:rPr>
              <w:t xml:space="preserve"> cu înalt potențial de încălzire globală</w:t>
            </w:r>
            <w:r w:rsidR="00C02F80">
              <w:rPr>
                <w:rFonts w:ascii="Times New Roman" w:hAnsi="Times New Roman"/>
                <w:sz w:val="24"/>
                <w:szCs w:val="24"/>
                <w:lang w:val="ro-RO"/>
              </w:rPr>
              <w:t xml:space="preserve"> și</w:t>
            </w:r>
            <w:r w:rsidR="00747467">
              <w:rPr>
                <w:rFonts w:ascii="Times New Roman" w:hAnsi="Times New Roman"/>
                <w:sz w:val="24"/>
                <w:szCs w:val="24"/>
                <w:lang w:val="ro-RO"/>
              </w:rPr>
              <w:t xml:space="preserve"> </w:t>
            </w:r>
            <w:r w:rsidR="00747467" w:rsidRPr="00747467">
              <w:rPr>
                <w:rFonts w:ascii="Times New Roman" w:hAnsi="Times New Roman"/>
                <w:sz w:val="24"/>
                <w:szCs w:val="24"/>
                <w:lang w:val="ro-RO"/>
              </w:rPr>
              <w:t xml:space="preserve">reducerea treptată a cantităților </w:t>
            </w:r>
            <w:r>
              <w:rPr>
                <w:rFonts w:ascii="Times New Roman" w:hAnsi="Times New Roman"/>
                <w:sz w:val="24"/>
                <w:szCs w:val="24"/>
                <w:lang w:val="ro-RO"/>
              </w:rPr>
              <w:t xml:space="preserve">importate </w:t>
            </w:r>
            <w:r w:rsidR="00747467" w:rsidRPr="00747467">
              <w:rPr>
                <w:rFonts w:ascii="Times New Roman" w:hAnsi="Times New Roman"/>
                <w:sz w:val="24"/>
                <w:szCs w:val="24"/>
                <w:lang w:val="ro-RO"/>
              </w:rPr>
              <w:t>de hidrofluorcarburi</w:t>
            </w:r>
            <w:r w:rsidR="00381057" w:rsidRPr="00747467">
              <w:rPr>
                <w:rFonts w:ascii="Times New Roman" w:hAnsi="Times New Roman"/>
                <w:sz w:val="24"/>
                <w:szCs w:val="24"/>
                <w:lang w:val="ro-RO"/>
              </w:rPr>
              <w:t>.</w:t>
            </w:r>
            <w:r w:rsidR="00381057" w:rsidRPr="00AF13C0">
              <w:rPr>
                <w:rFonts w:ascii="Times New Roman" w:hAnsi="Times New Roman"/>
                <w:sz w:val="24"/>
                <w:szCs w:val="24"/>
                <w:lang w:val="ro-RO"/>
              </w:rPr>
              <w:t xml:space="preserve"> </w:t>
            </w:r>
          </w:p>
          <w:p w14:paraId="737113D4" w14:textId="452EF56B" w:rsidR="00381057" w:rsidRPr="00AF13C0" w:rsidRDefault="00381057" w:rsidP="00381057">
            <w:pPr>
              <w:pStyle w:val="NormalWeb"/>
              <w:spacing w:before="0" w:beforeAutospacing="0" w:after="0" w:afterAutospacing="0"/>
              <w:ind w:firstLine="709"/>
              <w:jc w:val="both"/>
              <w:rPr>
                <w:rFonts w:ascii="Times New Roman" w:hAnsi="Times New Roman"/>
                <w:sz w:val="24"/>
                <w:szCs w:val="24"/>
                <w:lang w:val="ro-RO"/>
              </w:rPr>
            </w:pPr>
            <w:r w:rsidRPr="00AF13C0">
              <w:rPr>
                <w:rFonts w:ascii="Times New Roman" w:hAnsi="Times New Roman"/>
                <w:i/>
                <w:sz w:val="24"/>
                <w:szCs w:val="24"/>
                <w:lang w:val="ro-RO" w:eastAsia="ro-RO"/>
              </w:rPr>
              <w:t>Conținutul actului normativ propus:</w:t>
            </w:r>
            <w:r w:rsidRPr="00AF13C0">
              <w:rPr>
                <w:rFonts w:ascii="Times New Roman" w:hAnsi="Times New Roman"/>
                <w:sz w:val="24"/>
                <w:szCs w:val="24"/>
                <w:lang w:val="ro-RO" w:eastAsia="ro-RO"/>
              </w:rPr>
              <w:t xml:space="preserve"> </w:t>
            </w:r>
            <w:r w:rsidR="00C02F80">
              <w:rPr>
                <w:rFonts w:ascii="Times New Roman" w:hAnsi="Times New Roman"/>
                <w:sz w:val="24"/>
                <w:szCs w:val="24"/>
                <w:lang w:val="ro-RO" w:eastAsia="ro-RO"/>
              </w:rPr>
              <w:t>E</w:t>
            </w:r>
            <w:r w:rsidRPr="00AF13C0">
              <w:rPr>
                <w:rFonts w:ascii="Times New Roman" w:hAnsi="Times New Roman"/>
                <w:sz w:val="24"/>
                <w:szCs w:val="24"/>
                <w:lang w:val="ro-RO"/>
              </w:rPr>
              <w:t>ste constituit din 8 capitole (</w:t>
            </w:r>
            <w:r w:rsidR="00596537">
              <w:rPr>
                <w:rFonts w:ascii="Times New Roman" w:hAnsi="Times New Roman"/>
                <w:sz w:val="24"/>
                <w:szCs w:val="24"/>
                <w:lang w:val="ro-RO"/>
              </w:rPr>
              <w:t>40</w:t>
            </w:r>
            <w:r w:rsidR="00C02F80">
              <w:rPr>
                <w:rFonts w:ascii="Times New Roman" w:hAnsi="Times New Roman"/>
                <w:sz w:val="24"/>
                <w:szCs w:val="24"/>
                <w:lang w:val="ro-RO"/>
              </w:rPr>
              <w:t xml:space="preserve"> de</w:t>
            </w:r>
            <w:r w:rsidRPr="00C02F80">
              <w:rPr>
                <w:rFonts w:ascii="Times New Roman" w:hAnsi="Times New Roman"/>
                <w:i/>
                <w:sz w:val="24"/>
                <w:szCs w:val="24"/>
                <w:lang w:val="ro-RO"/>
              </w:rPr>
              <w:t xml:space="preserve"> </w:t>
            </w:r>
            <w:r w:rsidRPr="00C02F80">
              <w:rPr>
                <w:rFonts w:ascii="Times New Roman" w:hAnsi="Times New Roman"/>
                <w:sz w:val="24"/>
                <w:szCs w:val="24"/>
                <w:lang w:val="ro-RO"/>
              </w:rPr>
              <w:t>articole</w:t>
            </w:r>
            <w:r w:rsidRPr="00AF13C0">
              <w:rPr>
                <w:rFonts w:ascii="Times New Roman" w:hAnsi="Times New Roman"/>
                <w:sz w:val="24"/>
                <w:szCs w:val="24"/>
                <w:lang w:val="ro-RO"/>
              </w:rPr>
              <w:t>)</w:t>
            </w:r>
            <w:r w:rsidR="00C02F80">
              <w:rPr>
                <w:rFonts w:ascii="Times New Roman" w:hAnsi="Times New Roman"/>
                <w:sz w:val="24"/>
                <w:szCs w:val="24"/>
                <w:lang w:val="ro-RO"/>
              </w:rPr>
              <w:t xml:space="preserve"> și</w:t>
            </w:r>
            <w:r w:rsidRPr="00AF13C0">
              <w:rPr>
                <w:rFonts w:ascii="Times New Roman" w:hAnsi="Times New Roman"/>
                <w:sz w:val="24"/>
                <w:szCs w:val="24"/>
                <w:lang w:val="ro-RO"/>
              </w:rPr>
              <w:t xml:space="preserve"> </w:t>
            </w:r>
            <w:r w:rsidR="00596537">
              <w:rPr>
                <w:rFonts w:ascii="Times New Roman" w:hAnsi="Times New Roman"/>
                <w:sz w:val="24"/>
                <w:szCs w:val="24"/>
                <w:lang w:val="ro-RO"/>
              </w:rPr>
              <w:t>11</w:t>
            </w:r>
            <w:r w:rsidRPr="00AF13C0">
              <w:rPr>
                <w:rFonts w:ascii="Times New Roman" w:hAnsi="Times New Roman"/>
                <w:sz w:val="24"/>
                <w:szCs w:val="24"/>
                <w:lang w:val="ro-RO"/>
              </w:rPr>
              <w:t xml:space="preserve"> anexe</w:t>
            </w:r>
            <w:r w:rsidR="00EC1BBC">
              <w:rPr>
                <w:rFonts w:ascii="Times New Roman" w:hAnsi="Times New Roman"/>
                <w:sz w:val="24"/>
                <w:szCs w:val="24"/>
                <w:lang w:val="ro-RO"/>
              </w:rPr>
              <w:t>. Principalele prevederi</w:t>
            </w:r>
            <w:r w:rsidRPr="00AF13C0">
              <w:rPr>
                <w:rFonts w:ascii="Times New Roman" w:hAnsi="Times New Roman"/>
                <w:sz w:val="24"/>
                <w:szCs w:val="24"/>
                <w:lang w:val="ro-RO"/>
              </w:rPr>
              <w:t>:</w:t>
            </w:r>
          </w:p>
          <w:p w14:paraId="541295AA" w14:textId="77777777" w:rsidR="00381057" w:rsidRPr="00AF13C0" w:rsidRDefault="00381057" w:rsidP="00C4639A">
            <w:pPr>
              <w:numPr>
                <w:ilvl w:val="0"/>
                <w:numId w:val="4"/>
              </w:numPr>
              <w:shd w:val="clear" w:color="auto" w:fill="FFFFFF"/>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 xml:space="preserve">Se interzice eliberarea voluntară de gaze F dacă aceasta nu este necesară tehnic pentru utilizarea preconizată a unui produs. </w:t>
            </w:r>
            <w:r w:rsidRPr="00AF13C0">
              <w:rPr>
                <w:rFonts w:ascii="Times New Roman" w:hAnsi="Times New Roman"/>
                <w:i/>
                <w:sz w:val="24"/>
                <w:szCs w:val="24"/>
                <w:lang w:val="ro-RO"/>
              </w:rPr>
              <w:t>Producătorii trebuie să depună toate eforturile pentru a limita emisiile în timpul producției, al transportului și al stocării gazelor F.</w:t>
            </w:r>
            <w:r w:rsidRPr="00AF13C0">
              <w:rPr>
                <w:rFonts w:ascii="Times New Roman" w:hAnsi="Times New Roman"/>
                <w:sz w:val="24"/>
                <w:szCs w:val="24"/>
                <w:lang w:val="ro-RO"/>
              </w:rPr>
              <w:t xml:space="preserve"> (</w:t>
            </w:r>
            <w:r w:rsidRPr="00AF13C0">
              <w:rPr>
                <w:rFonts w:ascii="Times New Roman" w:hAnsi="Times New Roman"/>
                <w:i/>
                <w:sz w:val="24"/>
                <w:szCs w:val="24"/>
                <w:lang w:val="ro-RO"/>
              </w:rPr>
              <w:t>Capitolul III</w:t>
            </w:r>
            <w:r w:rsidRPr="00AF13C0">
              <w:rPr>
                <w:rFonts w:ascii="Times New Roman" w:hAnsi="Times New Roman"/>
                <w:sz w:val="24"/>
                <w:szCs w:val="24"/>
                <w:lang w:val="ro-RO"/>
              </w:rPr>
              <w:t>)</w:t>
            </w:r>
          </w:p>
          <w:p w14:paraId="17924A53" w14:textId="4E338AF3" w:rsidR="00381057" w:rsidRPr="00AF13C0" w:rsidRDefault="00381057" w:rsidP="00C4639A">
            <w:pPr>
              <w:numPr>
                <w:ilvl w:val="0"/>
                <w:numId w:val="4"/>
              </w:numPr>
              <w:shd w:val="clear" w:color="auto" w:fill="FFFFFF"/>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 xml:space="preserve">Operatorii de echipamente care conțin gaze F trebuie să ia toate măsurile de precauție posibile pentru a preveni orice scurgere. </w:t>
            </w:r>
            <w:r w:rsidRPr="00AF13C0">
              <w:rPr>
                <w:rFonts w:ascii="Times New Roman" w:hAnsi="Times New Roman"/>
                <w:i/>
                <w:sz w:val="24"/>
                <w:szCs w:val="24"/>
                <w:lang w:val="ro-RO"/>
              </w:rPr>
              <w:t xml:space="preserve">Aceștia trebuie să se asigure că echipamentele sunt verificate în mod regulat în vederea detectării scurgerilor. </w:t>
            </w:r>
            <w:r w:rsidRPr="00AF13C0">
              <w:rPr>
                <w:rFonts w:ascii="Times New Roman" w:hAnsi="Times New Roman"/>
                <w:sz w:val="24"/>
                <w:szCs w:val="24"/>
                <w:lang w:val="ro-RO"/>
              </w:rPr>
              <w:t>(</w:t>
            </w:r>
            <w:r w:rsidRPr="00AF13C0">
              <w:rPr>
                <w:rFonts w:ascii="Times New Roman" w:hAnsi="Times New Roman"/>
                <w:i/>
                <w:sz w:val="24"/>
                <w:szCs w:val="24"/>
                <w:lang w:val="ro-RO"/>
              </w:rPr>
              <w:t>Capitolul III</w:t>
            </w:r>
            <w:r w:rsidRPr="00AF13C0">
              <w:rPr>
                <w:rFonts w:ascii="Times New Roman" w:hAnsi="Times New Roman"/>
                <w:sz w:val="24"/>
                <w:szCs w:val="24"/>
                <w:lang w:val="ro-RO"/>
              </w:rPr>
              <w:t>)</w:t>
            </w:r>
          </w:p>
          <w:p w14:paraId="0EA65B7F" w14:textId="0D2D3562" w:rsidR="00381057" w:rsidRPr="00AF13C0" w:rsidRDefault="00F20C3A" w:rsidP="00C4639A">
            <w:pPr>
              <w:numPr>
                <w:ilvl w:val="0"/>
                <w:numId w:val="4"/>
              </w:numPr>
              <w:shd w:val="clear" w:color="auto" w:fill="FFFFFF"/>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00381057" w:rsidRPr="00AF13C0">
              <w:rPr>
                <w:rFonts w:ascii="Times New Roman" w:hAnsi="Times New Roman"/>
                <w:sz w:val="24"/>
                <w:szCs w:val="24"/>
                <w:lang w:val="ro-RO"/>
              </w:rPr>
              <w:t>entru întreprinderile implicate în instalarea, asigurarea service-ului, întreținerea, repararea sau dezafectarea echipamentelor care conțin gaze F, precum și recuperarea gazelor F</w:t>
            </w:r>
            <w:r w:rsidR="00C02F80">
              <w:rPr>
                <w:rFonts w:ascii="Times New Roman" w:hAnsi="Times New Roman"/>
                <w:sz w:val="24"/>
                <w:szCs w:val="24"/>
                <w:lang w:val="ro-RO"/>
              </w:rPr>
              <w:t>, Agenția Națională va emite Notificare de conformare, cu condiția îndeplinirii prevederilor art. 18</w:t>
            </w:r>
            <w:r>
              <w:rPr>
                <w:rFonts w:ascii="Times New Roman" w:hAnsi="Times New Roman"/>
                <w:sz w:val="24"/>
                <w:szCs w:val="24"/>
                <w:lang w:val="ro-RO"/>
              </w:rPr>
              <w:t xml:space="preserve"> (dispunerea de personal certificat și de instrumentele necesare operațiunilor)</w:t>
            </w:r>
            <w:r w:rsidR="00381057" w:rsidRPr="00AF13C0">
              <w:rPr>
                <w:rFonts w:ascii="Times New Roman" w:hAnsi="Times New Roman"/>
                <w:sz w:val="24"/>
                <w:szCs w:val="24"/>
                <w:lang w:val="ro-RO"/>
              </w:rPr>
              <w:t>.</w:t>
            </w:r>
            <w:r>
              <w:rPr>
                <w:rFonts w:ascii="Times New Roman" w:hAnsi="Times New Roman"/>
                <w:sz w:val="24"/>
                <w:szCs w:val="24"/>
                <w:lang w:val="ro-RO"/>
              </w:rPr>
              <w:t xml:space="preserve"> De asemenea, activitățile respective pot fi realizate doar de operatori instruiți și certificați în modul stabilit.</w:t>
            </w:r>
            <w:r w:rsidR="00381057" w:rsidRPr="00AF13C0">
              <w:rPr>
                <w:rFonts w:ascii="Times New Roman" w:hAnsi="Times New Roman"/>
                <w:sz w:val="24"/>
                <w:szCs w:val="24"/>
                <w:lang w:val="ro-RO"/>
              </w:rPr>
              <w:t xml:space="preserve"> (</w:t>
            </w:r>
            <w:r w:rsidR="00381057" w:rsidRPr="00AF13C0">
              <w:rPr>
                <w:rFonts w:ascii="Times New Roman" w:hAnsi="Times New Roman"/>
                <w:i/>
                <w:sz w:val="24"/>
                <w:szCs w:val="24"/>
                <w:lang w:val="ro-RO"/>
              </w:rPr>
              <w:t>Capitolul III</w:t>
            </w:r>
            <w:r w:rsidR="00381057" w:rsidRPr="00AF13C0">
              <w:rPr>
                <w:rFonts w:ascii="Times New Roman" w:hAnsi="Times New Roman"/>
                <w:sz w:val="24"/>
                <w:szCs w:val="24"/>
                <w:lang w:val="ro-RO"/>
              </w:rPr>
              <w:t>)</w:t>
            </w:r>
          </w:p>
          <w:p w14:paraId="1F10DF72" w14:textId="60FEF527" w:rsidR="00381057" w:rsidRPr="00AF13C0" w:rsidRDefault="00381057" w:rsidP="00C4639A">
            <w:pPr>
              <w:numPr>
                <w:ilvl w:val="0"/>
                <w:numId w:val="4"/>
              </w:numPr>
              <w:shd w:val="clear" w:color="auto" w:fill="FFFFFF"/>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Din data întrării în vigoare a legii până în 202</w:t>
            </w:r>
            <w:r w:rsidR="00C4639A">
              <w:rPr>
                <w:rFonts w:ascii="Times New Roman" w:hAnsi="Times New Roman"/>
                <w:sz w:val="24"/>
                <w:szCs w:val="24"/>
                <w:lang w:val="ro-RO"/>
              </w:rPr>
              <w:t>6</w:t>
            </w:r>
            <w:r w:rsidRPr="00AF13C0">
              <w:rPr>
                <w:rFonts w:ascii="Times New Roman" w:hAnsi="Times New Roman"/>
                <w:sz w:val="24"/>
                <w:szCs w:val="24"/>
                <w:lang w:val="ro-RO"/>
              </w:rPr>
              <w:t xml:space="preserve">, legea introduce treptat interdicții cu privire la vânzarea de noi elemente, cum ar fi anumite categorii de frigidere și congelatoare, sisteme de climatizare, spume și aerosoli care conțin gaze F, în cazul în care există alternative mai sigure și mai puțin poluante. </w:t>
            </w:r>
            <w:r w:rsidRPr="00AF13C0">
              <w:rPr>
                <w:rFonts w:ascii="Times New Roman" w:hAnsi="Times New Roman"/>
                <w:i/>
                <w:sz w:val="24"/>
                <w:szCs w:val="24"/>
                <w:lang w:val="ro-RO"/>
              </w:rPr>
              <w:t>Atunci când furnizarea de HFC-uri este redusă, producătorii de echipamente care utilizează HFC trebuie să treacă la agenți frigorifici alternativi</w:t>
            </w:r>
            <w:r w:rsidR="00F20C3A">
              <w:rPr>
                <w:rFonts w:ascii="Times New Roman" w:hAnsi="Times New Roman"/>
                <w:i/>
                <w:sz w:val="24"/>
                <w:szCs w:val="24"/>
                <w:lang w:val="ro-RO"/>
              </w:rPr>
              <w:t>,</w:t>
            </w:r>
            <w:r w:rsidRPr="00AF13C0">
              <w:rPr>
                <w:rFonts w:ascii="Times New Roman" w:hAnsi="Times New Roman"/>
                <w:i/>
                <w:sz w:val="24"/>
                <w:szCs w:val="24"/>
                <w:lang w:val="ro-RO"/>
              </w:rPr>
              <w:t xml:space="preserve"> favorabili climei. </w:t>
            </w:r>
            <w:r w:rsidRPr="00AF13C0">
              <w:rPr>
                <w:rFonts w:ascii="Times New Roman" w:hAnsi="Times New Roman"/>
                <w:sz w:val="24"/>
                <w:szCs w:val="24"/>
                <w:lang w:val="ro-RO"/>
              </w:rPr>
              <w:t xml:space="preserve"> (</w:t>
            </w:r>
            <w:r w:rsidRPr="00AF13C0">
              <w:rPr>
                <w:rFonts w:ascii="Times New Roman" w:hAnsi="Times New Roman"/>
                <w:i/>
                <w:sz w:val="24"/>
                <w:szCs w:val="24"/>
                <w:lang w:val="ro-RO"/>
              </w:rPr>
              <w:t>Capitolul IV</w:t>
            </w:r>
            <w:r w:rsidRPr="00AF13C0">
              <w:rPr>
                <w:rFonts w:ascii="Times New Roman" w:hAnsi="Times New Roman"/>
                <w:sz w:val="24"/>
                <w:szCs w:val="24"/>
                <w:lang w:val="ro-RO"/>
              </w:rPr>
              <w:t>)</w:t>
            </w:r>
          </w:p>
          <w:p w14:paraId="34F86FAB" w14:textId="2374CE01" w:rsidR="00C4639A" w:rsidRPr="00F20C3A" w:rsidRDefault="00381057" w:rsidP="00C4639A">
            <w:pPr>
              <w:numPr>
                <w:ilvl w:val="0"/>
                <w:numId w:val="4"/>
              </w:numPr>
              <w:shd w:val="clear" w:color="auto" w:fill="FFFFFF"/>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 xml:space="preserve">Emiterea </w:t>
            </w:r>
            <w:r w:rsidR="00F20C3A" w:rsidRPr="00AF13C0">
              <w:rPr>
                <w:rFonts w:ascii="Times New Roman" w:hAnsi="Times New Roman"/>
                <w:sz w:val="24"/>
                <w:szCs w:val="24"/>
                <w:lang w:val="ro-RO"/>
              </w:rPr>
              <w:t>autorizațiilor</w:t>
            </w:r>
            <w:r w:rsidRPr="00AF13C0">
              <w:rPr>
                <w:rFonts w:ascii="Times New Roman" w:hAnsi="Times New Roman"/>
                <w:sz w:val="24"/>
                <w:szCs w:val="24"/>
                <w:lang w:val="ro-RO"/>
              </w:rPr>
              <w:t xml:space="preserve"> pentru importul</w:t>
            </w:r>
            <w:r w:rsidR="00F20C3A">
              <w:rPr>
                <w:rFonts w:ascii="Times New Roman" w:hAnsi="Times New Roman"/>
                <w:sz w:val="24"/>
                <w:szCs w:val="24"/>
                <w:lang w:val="ro-RO"/>
              </w:rPr>
              <w:t>,</w:t>
            </w:r>
            <w:r w:rsidRPr="00AF13C0">
              <w:rPr>
                <w:rFonts w:ascii="Times New Roman" w:hAnsi="Times New Roman"/>
                <w:sz w:val="24"/>
                <w:szCs w:val="24"/>
                <w:lang w:val="ro-RO"/>
              </w:rPr>
              <w:t xml:space="preserve"> exportul</w:t>
            </w:r>
            <w:r w:rsidR="00F20C3A">
              <w:rPr>
                <w:rFonts w:ascii="Times New Roman" w:hAnsi="Times New Roman"/>
                <w:sz w:val="24"/>
                <w:szCs w:val="24"/>
                <w:lang w:val="ro-RO"/>
              </w:rPr>
              <w:t>, reexportul</w:t>
            </w:r>
            <w:r w:rsidR="00C4639A" w:rsidRPr="00C4639A">
              <w:rPr>
                <w:rFonts w:ascii="Times New Roman" w:hAnsi="Times New Roman"/>
                <w:sz w:val="24"/>
                <w:szCs w:val="24"/>
                <w:shd w:val="clear" w:color="auto" w:fill="FFFFFF"/>
                <w:lang w:val="ro-RO"/>
              </w:rPr>
              <w:t xml:space="preserve"> și tranzitul </w:t>
            </w:r>
            <w:r w:rsidR="00C4639A" w:rsidRPr="00C4639A">
              <w:rPr>
                <w:rFonts w:ascii="Times New Roman" w:hAnsi="Times New Roman"/>
                <w:sz w:val="24"/>
                <w:szCs w:val="24"/>
                <w:lang w:val="ro-RO"/>
              </w:rPr>
              <w:t>fiecărui lot de gaze F</w:t>
            </w:r>
            <w:r w:rsidR="00C4639A">
              <w:rPr>
                <w:rFonts w:ascii="Times New Roman" w:hAnsi="Times New Roman"/>
                <w:sz w:val="24"/>
                <w:szCs w:val="24"/>
                <w:lang w:val="ro-RO"/>
              </w:rPr>
              <w:t>,</w:t>
            </w:r>
            <w:r w:rsidR="00F20C3A">
              <w:rPr>
                <w:rFonts w:ascii="Times New Roman" w:hAnsi="Times New Roman"/>
                <w:sz w:val="24"/>
                <w:szCs w:val="24"/>
                <w:lang w:val="ro-RO"/>
              </w:rPr>
              <w:t xml:space="preserve"> </w:t>
            </w:r>
            <w:r w:rsidRPr="00C4639A">
              <w:rPr>
                <w:rFonts w:ascii="Times New Roman" w:hAnsi="Times New Roman"/>
                <w:sz w:val="24"/>
                <w:szCs w:val="24"/>
                <w:lang w:val="ro-RO"/>
              </w:rPr>
              <w:t xml:space="preserve">produselor și echipamentelor care conțin </w:t>
            </w:r>
            <w:r w:rsidRPr="00F20C3A">
              <w:rPr>
                <w:rFonts w:ascii="Times New Roman" w:hAnsi="Times New Roman"/>
                <w:sz w:val="24"/>
                <w:szCs w:val="24"/>
                <w:lang w:val="ro-RO"/>
              </w:rPr>
              <w:t xml:space="preserve">gaze F. </w:t>
            </w:r>
            <w:r w:rsidR="00F20C3A" w:rsidRPr="00F20C3A">
              <w:rPr>
                <w:rFonts w:ascii="Times New Roman" w:hAnsi="Times New Roman"/>
                <w:sz w:val="24"/>
                <w:szCs w:val="24"/>
                <w:lang w:val="ro-RO"/>
              </w:rPr>
              <w:t>Autorizația</w:t>
            </w:r>
            <w:r w:rsidR="00C4639A" w:rsidRPr="00F20C3A">
              <w:rPr>
                <w:rFonts w:ascii="Times New Roman" w:hAnsi="Times New Roman"/>
                <w:sz w:val="24"/>
                <w:szCs w:val="24"/>
                <w:lang w:val="ro-RO"/>
              </w:rPr>
              <w:t xml:space="preserve"> se eliberează gratis și este valabilă pe parcursul unui an calendaristic. </w:t>
            </w:r>
            <w:r w:rsidR="00C4639A" w:rsidRPr="00F20C3A">
              <w:rPr>
                <w:rFonts w:ascii="Times New Roman" w:hAnsi="Times New Roman"/>
                <w:sz w:val="24"/>
                <w:szCs w:val="24"/>
                <w:shd w:val="clear" w:color="auto" w:fill="FFFFFF"/>
                <w:lang w:val="ro-RO"/>
              </w:rPr>
              <w:t xml:space="preserve">Pentru importul </w:t>
            </w:r>
            <w:proofErr w:type="spellStart"/>
            <w:r w:rsidR="00C4639A" w:rsidRPr="00F20C3A">
              <w:rPr>
                <w:rFonts w:ascii="Times New Roman" w:hAnsi="Times New Roman"/>
                <w:sz w:val="24"/>
                <w:szCs w:val="24"/>
                <w:shd w:val="clear" w:color="auto" w:fill="FFFFFF"/>
                <w:lang w:val="ro-RO"/>
              </w:rPr>
              <w:t>hidrofluorcarburilor</w:t>
            </w:r>
            <w:proofErr w:type="spellEnd"/>
            <w:r w:rsidR="00C4639A" w:rsidRPr="00F20C3A">
              <w:rPr>
                <w:rFonts w:ascii="Times New Roman" w:hAnsi="Times New Roman"/>
                <w:sz w:val="24"/>
                <w:szCs w:val="24"/>
                <w:shd w:val="clear" w:color="auto" w:fill="FFFFFF"/>
                <w:lang w:val="ro-RO"/>
              </w:rPr>
              <w:t>, autorizația este valabilă p</w:t>
            </w:r>
            <w:r w:rsidR="00EF7E56">
              <w:rPr>
                <w:rFonts w:ascii="Times New Roman" w:hAnsi="Times New Roman"/>
                <w:sz w:val="24"/>
                <w:szCs w:val="24"/>
                <w:shd w:val="clear" w:color="auto" w:fill="FFFFFF"/>
                <w:lang w:val="ro-RO"/>
              </w:rPr>
              <w:t xml:space="preserve">ână la finele </w:t>
            </w:r>
            <w:r w:rsidR="00C4639A" w:rsidRPr="00F20C3A">
              <w:rPr>
                <w:rFonts w:ascii="Times New Roman" w:hAnsi="Times New Roman"/>
                <w:sz w:val="24"/>
                <w:szCs w:val="24"/>
                <w:shd w:val="clear" w:color="auto" w:fill="FFFFFF"/>
                <w:lang w:val="ro-RO"/>
              </w:rPr>
              <w:t>anului pentru care a fost alocat contingentul.</w:t>
            </w:r>
            <w:r w:rsidR="00EF7E56">
              <w:rPr>
                <w:rFonts w:ascii="Times New Roman" w:hAnsi="Times New Roman"/>
                <w:sz w:val="24"/>
                <w:szCs w:val="24"/>
                <w:shd w:val="clear" w:color="auto" w:fill="FFFFFF"/>
                <w:lang w:val="ro-RO"/>
              </w:rPr>
              <w:t xml:space="preserve"> </w:t>
            </w:r>
            <w:r w:rsidR="00C4639A" w:rsidRPr="00F20C3A">
              <w:rPr>
                <w:rFonts w:ascii="Times New Roman" w:hAnsi="Times New Roman"/>
                <w:sz w:val="24"/>
                <w:szCs w:val="24"/>
                <w:lang w:val="ro-RO"/>
              </w:rPr>
              <w:t>(</w:t>
            </w:r>
            <w:r w:rsidR="00C4639A" w:rsidRPr="00F20C3A">
              <w:rPr>
                <w:rFonts w:ascii="Times New Roman" w:hAnsi="Times New Roman"/>
                <w:i/>
                <w:sz w:val="24"/>
                <w:szCs w:val="24"/>
                <w:lang w:val="ro-RO"/>
              </w:rPr>
              <w:t>Capitolul IV</w:t>
            </w:r>
            <w:r w:rsidR="00C4639A" w:rsidRPr="00F20C3A">
              <w:rPr>
                <w:rFonts w:ascii="Times New Roman" w:hAnsi="Times New Roman"/>
                <w:sz w:val="24"/>
                <w:szCs w:val="24"/>
                <w:lang w:val="ro-RO"/>
              </w:rPr>
              <w:t>)</w:t>
            </w:r>
          </w:p>
          <w:p w14:paraId="4E059CE2" w14:textId="19089116" w:rsidR="006B3169" w:rsidRPr="00AF13C0" w:rsidRDefault="00EF7E56" w:rsidP="00C4639A">
            <w:pPr>
              <w:numPr>
                <w:ilvl w:val="0"/>
                <w:numId w:val="4"/>
              </w:numPr>
              <w:shd w:val="clear" w:color="auto" w:fill="FFFFFF"/>
              <w:spacing w:after="0" w:line="240" w:lineRule="auto"/>
              <w:jc w:val="both"/>
              <w:rPr>
                <w:rFonts w:ascii="Times New Roman" w:hAnsi="Times New Roman"/>
                <w:sz w:val="24"/>
                <w:szCs w:val="24"/>
                <w:lang w:val="ro-RO"/>
              </w:rPr>
            </w:pPr>
            <w:r>
              <w:rPr>
                <w:rFonts w:ascii="Times New Roman" w:hAnsi="Times New Roman"/>
                <w:sz w:val="24"/>
                <w:szCs w:val="24"/>
                <w:lang w:val="ro-RO"/>
              </w:rPr>
              <w:t>R</w:t>
            </w:r>
            <w:r w:rsidR="00381057" w:rsidRPr="00AF13C0">
              <w:rPr>
                <w:rFonts w:ascii="Times New Roman" w:hAnsi="Times New Roman"/>
                <w:sz w:val="24"/>
                <w:szCs w:val="24"/>
                <w:lang w:val="ro-RO"/>
              </w:rPr>
              <w:t>educe</w:t>
            </w:r>
            <w:r w:rsidR="00C4639A">
              <w:rPr>
                <w:rFonts w:ascii="Times New Roman" w:hAnsi="Times New Roman"/>
                <w:sz w:val="24"/>
                <w:szCs w:val="24"/>
                <w:lang w:val="ro-RO"/>
              </w:rPr>
              <w:t>rea</w:t>
            </w:r>
            <w:r w:rsidR="00381057" w:rsidRPr="00AF13C0">
              <w:rPr>
                <w:rFonts w:ascii="Times New Roman" w:hAnsi="Times New Roman"/>
                <w:sz w:val="24"/>
                <w:szCs w:val="24"/>
                <w:lang w:val="ro-RO"/>
              </w:rPr>
              <w:t xml:space="preserve"> impactul</w:t>
            </w:r>
            <w:r w:rsidR="00C4639A">
              <w:rPr>
                <w:rFonts w:ascii="Times New Roman" w:hAnsi="Times New Roman"/>
                <w:sz w:val="24"/>
                <w:szCs w:val="24"/>
                <w:lang w:val="ro-RO"/>
              </w:rPr>
              <w:t>ui</w:t>
            </w:r>
            <w:r w:rsidR="00381057" w:rsidRPr="00AF13C0">
              <w:rPr>
                <w:rFonts w:ascii="Times New Roman" w:hAnsi="Times New Roman"/>
                <w:sz w:val="24"/>
                <w:szCs w:val="24"/>
                <w:lang w:val="ro-RO"/>
              </w:rPr>
              <w:t xml:space="preserve"> utilizării HCF asupra climei în timp. </w:t>
            </w:r>
            <w:r w:rsidR="00F530F8">
              <w:rPr>
                <w:rFonts w:ascii="Times New Roman" w:hAnsi="Times New Roman"/>
                <w:sz w:val="24"/>
                <w:szCs w:val="24"/>
                <w:lang w:val="ro-RO"/>
              </w:rPr>
              <w:t xml:space="preserve">Către anul 2045 cantitatea anuală de import a HFC va constitui 20% din nivelul de bază (calculat în baza mediei anilor 2020-2022. </w:t>
            </w:r>
          </w:p>
          <w:p w14:paraId="1C3388C0" w14:textId="3FEBAD54" w:rsidR="00381057" w:rsidRPr="00C4639A" w:rsidRDefault="00381057" w:rsidP="00C4639A">
            <w:pPr>
              <w:shd w:val="clear" w:color="auto" w:fill="FFFFFF"/>
              <w:spacing w:after="0" w:line="240" w:lineRule="auto"/>
              <w:ind w:left="709"/>
              <w:jc w:val="both"/>
              <w:rPr>
                <w:rFonts w:ascii="Times New Roman" w:hAnsi="Times New Roman"/>
                <w:sz w:val="24"/>
                <w:szCs w:val="24"/>
                <w:lang w:val="ro-RO"/>
              </w:rPr>
            </w:pPr>
            <w:r w:rsidRPr="00C4639A">
              <w:rPr>
                <w:rFonts w:ascii="Times New Roman" w:hAnsi="Times New Roman"/>
                <w:sz w:val="24"/>
                <w:szCs w:val="24"/>
                <w:lang w:val="ro-RO"/>
              </w:rPr>
              <w:t xml:space="preserve">Pentru </w:t>
            </w:r>
            <w:r w:rsidR="00F530F8">
              <w:rPr>
                <w:rFonts w:ascii="Times New Roman" w:hAnsi="Times New Roman"/>
                <w:sz w:val="24"/>
                <w:szCs w:val="24"/>
                <w:lang w:val="ro-RO"/>
              </w:rPr>
              <w:t>atingerea acestui obiectiv</w:t>
            </w:r>
            <w:r w:rsidRPr="00C4639A">
              <w:rPr>
                <w:rFonts w:ascii="Times New Roman" w:hAnsi="Times New Roman"/>
                <w:sz w:val="24"/>
                <w:szCs w:val="24"/>
                <w:lang w:val="ro-RO"/>
              </w:rPr>
              <w:t xml:space="preserve">, </w:t>
            </w:r>
            <w:r w:rsidR="00F530F8">
              <w:rPr>
                <w:rFonts w:ascii="Times New Roman" w:hAnsi="Times New Roman"/>
                <w:sz w:val="24"/>
                <w:szCs w:val="24"/>
                <w:lang w:val="ro-RO"/>
              </w:rPr>
              <w:t xml:space="preserve">întreprinderilor </w:t>
            </w:r>
            <w:r w:rsidR="00F530F8" w:rsidRPr="00C4639A">
              <w:rPr>
                <w:rFonts w:ascii="Times New Roman" w:hAnsi="Times New Roman"/>
                <w:sz w:val="24"/>
                <w:szCs w:val="24"/>
                <w:lang w:val="ro-RO"/>
              </w:rPr>
              <w:t>importato</w:t>
            </w:r>
            <w:r w:rsidR="00F530F8">
              <w:rPr>
                <w:rFonts w:ascii="Times New Roman" w:hAnsi="Times New Roman"/>
                <w:sz w:val="24"/>
                <w:szCs w:val="24"/>
                <w:lang w:val="ro-RO"/>
              </w:rPr>
              <w:t>a</w:t>
            </w:r>
            <w:r w:rsidR="00F530F8" w:rsidRPr="00C4639A">
              <w:rPr>
                <w:rFonts w:ascii="Times New Roman" w:hAnsi="Times New Roman"/>
                <w:sz w:val="24"/>
                <w:szCs w:val="24"/>
                <w:lang w:val="ro-RO"/>
              </w:rPr>
              <w:t>r</w:t>
            </w:r>
            <w:r w:rsidR="00F530F8">
              <w:rPr>
                <w:rFonts w:ascii="Times New Roman" w:hAnsi="Times New Roman"/>
                <w:sz w:val="24"/>
                <w:szCs w:val="24"/>
                <w:lang w:val="ro-RO"/>
              </w:rPr>
              <w:t>e</w:t>
            </w:r>
            <w:r w:rsidR="00F530F8" w:rsidRPr="00C4639A">
              <w:rPr>
                <w:rFonts w:ascii="Times New Roman" w:hAnsi="Times New Roman"/>
                <w:sz w:val="24"/>
                <w:szCs w:val="24"/>
                <w:lang w:val="ro-RO"/>
              </w:rPr>
              <w:t xml:space="preserve"> </w:t>
            </w:r>
            <w:r w:rsidR="00F530F8">
              <w:rPr>
                <w:rFonts w:ascii="Times New Roman" w:hAnsi="Times New Roman"/>
                <w:sz w:val="24"/>
                <w:szCs w:val="24"/>
                <w:lang w:val="ro-RO"/>
              </w:rPr>
              <w:t xml:space="preserve">li se </w:t>
            </w:r>
            <w:r w:rsidRPr="00C4639A">
              <w:rPr>
                <w:rFonts w:ascii="Times New Roman" w:hAnsi="Times New Roman"/>
                <w:sz w:val="24"/>
                <w:szCs w:val="24"/>
                <w:lang w:val="ro-RO"/>
              </w:rPr>
              <w:t>vor aloca co</w:t>
            </w:r>
            <w:r w:rsidR="00A77C97">
              <w:rPr>
                <w:rFonts w:ascii="Times New Roman" w:hAnsi="Times New Roman"/>
                <w:sz w:val="24"/>
                <w:szCs w:val="24"/>
                <w:lang w:val="ro-RO"/>
              </w:rPr>
              <w:t>ntingente</w:t>
            </w:r>
            <w:r w:rsidR="00F530F8">
              <w:rPr>
                <w:rFonts w:ascii="Times New Roman" w:hAnsi="Times New Roman"/>
                <w:sz w:val="24"/>
                <w:szCs w:val="24"/>
                <w:lang w:val="ro-RO"/>
              </w:rPr>
              <w:t xml:space="preserve"> </w:t>
            </w:r>
            <w:r w:rsidRPr="00C4639A">
              <w:rPr>
                <w:rFonts w:ascii="Times New Roman" w:hAnsi="Times New Roman"/>
                <w:sz w:val="24"/>
                <w:szCs w:val="24"/>
                <w:lang w:val="ro-RO"/>
              </w:rPr>
              <w:t>anuale</w:t>
            </w:r>
            <w:r w:rsidR="00F530F8">
              <w:rPr>
                <w:rFonts w:ascii="Times New Roman" w:hAnsi="Times New Roman"/>
                <w:sz w:val="24"/>
                <w:szCs w:val="24"/>
                <w:lang w:val="ro-RO"/>
              </w:rPr>
              <w:t xml:space="preserve"> de import a HFC, în conformitate cu orarul stabilit în Amendamentul de la Kigali al Protocolului de la Montreal</w:t>
            </w:r>
            <w:r w:rsidRPr="00C4639A">
              <w:rPr>
                <w:rFonts w:ascii="Times New Roman" w:hAnsi="Times New Roman"/>
                <w:sz w:val="24"/>
                <w:szCs w:val="24"/>
                <w:lang w:val="ro-RO"/>
              </w:rPr>
              <w:t>. (</w:t>
            </w:r>
            <w:r w:rsidRPr="00C4639A">
              <w:rPr>
                <w:rFonts w:ascii="Times New Roman" w:hAnsi="Times New Roman"/>
                <w:i/>
                <w:sz w:val="24"/>
                <w:szCs w:val="24"/>
                <w:lang w:val="ro-RO"/>
              </w:rPr>
              <w:t>Capitolul V</w:t>
            </w:r>
            <w:r w:rsidRPr="00C4639A">
              <w:rPr>
                <w:rFonts w:ascii="Times New Roman" w:hAnsi="Times New Roman"/>
                <w:sz w:val="24"/>
                <w:szCs w:val="24"/>
                <w:lang w:val="ro-RO"/>
              </w:rPr>
              <w:t xml:space="preserve">) </w:t>
            </w:r>
          </w:p>
          <w:p w14:paraId="0011F10A" w14:textId="77777777" w:rsidR="00381057" w:rsidRPr="00AF13C0" w:rsidRDefault="00381057" w:rsidP="00381057">
            <w:pPr>
              <w:shd w:val="clear" w:color="auto" w:fill="FFFFFF"/>
              <w:spacing w:after="0" w:line="240" w:lineRule="auto"/>
              <w:ind w:firstLine="709"/>
              <w:jc w:val="both"/>
              <w:rPr>
                <w:rFonts w:ascii="Times New Roman" w:hAnsi="Times New Roman"/>
                <w:bCs/>
                <w:sz w:val="20"/>
                <w:szCs w:val="20"/>
                <w:shd w:val="clear" w:color="auto" w:fill="FFFFFF"/>
                <w:lang w:val="ro-RO"/>
              </w:rPr>
            </w:pPr>
            <w:r w:rsidRPr="00AF13C0">
              <w:rPr>
                <w:rFonts w:ascii="Times New Roman" w:hAnsi="Times New Roman"/>
                <w:bCs/>
                <w:sz w:val="20"/>
                <w:szCs w:val="20"/>
                <w:shd w:val="clear" w:color="auto" w:fill="FFFFFF"/>
                <w:lang w:val="ro-RO"/>
              </w:rPr>
              <w:t xml:space="preserve">Anexa nr. 5 la Legea </w:t>
            </w:r>
            <w:r w:rsidRPr="00AF13C0">
              <w:rPr>
                <w:rFonts w:ascii="Times New Roman" w:hAnsi="Times New Roman"/>
                <w:sz w:val="20"/>
                <w:szCs w:val="20"/>
                <w:lang w:val="ro-RO"/>
              </w:rPr>
              <w:t>privind gazele fluorurate cu efect de sera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6472"/>
            </w:tblGrid>
            <w:tr w:rsidR="00381057" w:rsidRPr="00B21BE8" w14:paraId="0D683060" w14:textId="77777777" w:rsidTr="00DB5A8A">
              <w:trPr>
                <w:trHeight w:val="294"/>
              </w:trPr>
              <w:tc>
                <w:tcPr>
                  <w:tcW w:w="2710" w:type="dxa"/>
                </w:tcPr>
                <w:p w14:paraId="4B58C474" w14:textId="77777777" w:rsidR="00381057" w:rsidRPr="00AF13C0" w:rsidRDefault="00381057" w:rsidP="00B21BE8">
                  <w:pPr>
                    <w:framePr w:hSpace="180" w:wrap="around" w:vAnchor="page" w:hAnchor="page" w:x="1772" w:y="1315"/>
                    <w:spacing w:after="0" w:line="240" w:lineRule="auto"/>
                    <w:jc w:val="center"/>
                    <w:rPr>
                      <w:rFonts w:ascii="Times New Roman" w:hAnsi="Times New Roman"/>
                      <w:b/>
                      <w:color w:val="444444"/>
                      <w:sz w:val="20"/>
                      <w:szCs w:val="20"/>
                      <w:shd w:val="clear" w:color="auto" w:fill="FFFFFF"/>
                      <w:lang w:val="ro-RO"/>
                    </w:rPr>
                  </w:pPr>
                  <w:r w:rsidRPr="00AF13C0">
                    <w:rPr>
                      <w:rFonts w:ascii="Times New Roman" w:hAnsi="Times New Roman"/>
                      <w:b/>
                      <w:color w:val="444444"/>
                      <w:sz w:val="20"/>
                      <w:szCs w:val="20"/>
                      <w:shd w:val="clear" w:color="auto" w:fill="FFFFFF"/>
                      <w:lang w:val="ro-RO"/>
                    </w:rPr>
                    <w:t>Anii</w:t>
                  </w:r>
                </w:p>
                <w:p w14:paraId="27757C59" w14:textId="77777777" w:rsidR="00381057" w:rsidRPr="00AF13C0" w:rsidRDefault="00381057" w:rsidP="00B21BE8">
                  <w:pPr>
                    <w:framePr w:hSpace="180" w:wrap="around" w:vAnchor="page" w:hAnchor="page" w:x="1772" w:y="1315"/>
                    <w:spacing w:after="0" w:line="240" w:lineRule="auto"/>
                    <w:jc w:val="center"/>
                    <w:rPr>
                      <w:rFonts w:ascii="Times New Roman" w:hAnsi="Times New Roman"/>
                      <w:color w:val="444444"/>
                      <w:sz w:val="20"/>
                      <w:szCs w:val="20"/>
                      <w:shd w:val="clear" w:color="auto" w:fill="FFFFFF"/>
                      <w:lang w:val="ro-RO"/>
                    </w:rPr>
                  </w:pPr>
                </w:p>
              </w:tc>
              <w:tc>
                <w:tcPr>
                  <w:tcW w:w="6929" w:type="dxa"/>
                </w:tcPr>
                <w:p w14:paraId="61301A27" w14:textId="77777777" w:rsidR="00381057" w:rsidRPr="00AF13C0" w:rsidRDefault="00381057" w:rsidP="00B21BE8">
                  <w:pPr>
                    <w:framePr w:hSpace="180" w:wrap="around" w:vAnchor="page" w:hAnchor="page" w:x="1772" w:y="1315"/>
                    <w:spacing w:after="0" w:line="240" w:lineRule="auto"/>
                    <w:ind w:firstLine="75"/>
                    <w:jc w:val="both"/>
                    <w:rPr>
                      <w:rFonts w:ascii="Times New Roman" w:hAnsi="Times New Roman"/>
                      <w:color w:val="444444"/>
                      <w:sz w:val="20"/>
                      <w:szCs w:val="20"/>
                      <w:shd w:val="clear" w:color="auto" w:fill="FFFFFF"/>
                      <w:lang w:val="ro-RO"/>
                    </w:rPr>
                  </w:pPr>
                  <w:r w:rsidRPr="00AF13C0">
                    <w:rPr>
                      <w:rFonts w:ascii="Times New Roman" w:hAnsi="Times New Roman"/>
                      <w:b/>
                      <w:bCs/>
                      <w:sz w:val="20"/>
                      <w:szCs w:val="20"/>
                      <w:shd w:val="clear" w:color="auto" w:fill="FFFFFF"/>
                      <w:lang w:val="ro-RO"/>
                    </w:rPr>
                    <w:t>Procentaj pentru calculul cantității maxime de hidrofluorocarburi ce urmează să fie introduse pe piață și al cotelor corespunzătoare</w:t>
                  </w:r>
                </w:p>
              </w:tc>
            </w:tr>
            <w:tr w:rsidR="00381057" w:rsidRPr="00B21BE8" w14:paraId="5B2D313F" w14:textId="77777777" w:rsidTr="00DB5A8A">
              <w:tc>
                <w:tcPr>
                  <w:tcW w:w="2710" w:type="dxa"/>
                </w:tcPr>
                <w:p w14:paraId="71147D0F" w14:textId="77777777" w:rsidR="00381057" w:rsidRPr="00AF13C0" w:rsidRDefault="00381057" w:rsidP="00B21BE8">
                  <w:pPr>
                    <w:framePr w:hSpace="180" w:wrap="around" w:vAnchor="page" w:hAnchor="page" w:x="1772" w:y="1315"/>
                    <w:spacing w:after="0" w:line="240" w:lineRule="auto"/>
                    <w:jc w:val="center"/>
                    <w:rPr>
                      <w:rFonts w:ascii="Times New Roman" w:hAnsi="Times New Roman"/>
                      <w:color w:val="444444"/>
                      <w:sz w:val="20"/>
                      <w:szCs w:val="20"/>
                      <w:shd w:val="clear" w:color="auto" w:fill="FFFFFF"/>
                      <w:lang w:val="ro-RO"/>
                    </w:rPr>
                  </w:pPr>
                  <w:r w:rsidRPr="00AF13C0">
                    <w:rPr>
                      <w:rFonts w:ascii="Times New Roman" w:hAnsi="Times New Roman"/>
                      <w:sz w:val="20"/>
                      <w:szCs w:val="20"/>
                      <w:lang w:val="ro-RO"/>
                    </w:rPr>
                    <w:t>2024-2028</w:t>
                  </w:r>
                </w:p>
              </w:tc>
              <w:tc>
                <w:tcPr>
                  <w:tcW w:w="6929" w:type="dxa"/>
                </w:tcPr>
                <w:p w14:paraId="3A0E8C67" w14:textId="77777777" w:rsidR="00381057" w:rsidRPr="00AF13C0" w:rsidRDefault="00381057" w:rsidP="00B21BE8">
                  <w:pPr>
                    <w:framePr w:hSpace="180" w:wrap="around" w:vAnchor="page" w:hAnchor="page" w:x="1772" w:y="1315"/>
                    <w:spacing w:after="0" w:line="240" w:lineRule="auto"/>
                    <w:ind w:firstLine="75"/>
                    <w:jc w:val="both"/>
                    <w:rPr>
                      <w:rFonts w:ascii="Times New Roman" w:hAnsi="Times New Roman"/>
                      <w:color w:val="444444"/>
                      <w:sz w:val="20"/>
                      <w:szCs w:val="20"/>
                      <w:shd w:val="clear" w:color="auto" w:fill="FFFFFF"/>
                      <w:lang w:val="ro-RO"/>
                    </w:rPr>
                  </w:pPr>
                  <w:r w:rsidRPr="00AF13C0">
                    <w:rPr>
                      <w:rFonts w:ascii="Times New Roman" w:hAnsi="Times New Roman"/>
                      <w:sz w:val="20"/>
                      <w:szCs w:val="20"/>
                      <w:lang w:val="ro-RO"/>
                    </w:rPr>
                    <w:t>înghețarea consumului la nivelul de 100% a consumului nivelului de bază</w:t>
                  </w:r>
                  <w:r w:rsidRPr="00AF13C0">
                    <w:rPr>
                      <w:rFonts w:ascii="Times New Roman" w:hAnsi="Times New Roman"/>
                      <w:sz w:val="20"/>
                      <w:szCs w:val="20"/>
                      <w:vertAlign w:val="superscript"/>
                      <w:lang w:val="ro-RO"/>
                    </w:rPr>
                    <w:t>(1)</w:t>
                  </w:r>
                </w:p>
              </w:tc>
            </w:tr>
            <w:tr w:rsidR="00381057" w:rsidRPr="00B21BE8" w14:paraId="4042A668" w14:textId="77777777" w:rsidTr="00DB5A8A">
              <w:tc>
                <w:tcPr>
                  <w:tcW w:w="2710" w:type="dxa"/>
                </w:tcPr>
                <w:p w14:paraId="6FC711F4" w14:textId="77777777" w:rsidR="00381057" w:rsidRPr="00AF13C0" w:rsidRDefault="00381057" w:rsidP="00B21BE8">
                  <w:pPr>
                    <w:framePr w:hSpace="180" w:wrap="around" w:vAnchor="page" w:hAnchor="page" w:x="1772" w:y="1315"/>
                    <w:spacing w:after="0" w:line="240" w:lineRule="auto"/>
                    <w:jc w:val="center"/>
                    <w:rPr>
                      <w:rFonts w:ascii="Times New Roman" w:hAnsi="Times New Roman"/>
                      <w:color w:val="444444"/>
                      <w:sz w:val="20"/>
                      <w:szCs w:val="20"/>
                      <w:shd w:val="clear" w:color="auto" w:fill="FFFFFF"/>
                      <w:lang w:val="ro-RO"/>
                    </w:rPr>
                  </w:pPr>
                  <w:r w:rsidRPr="00AF13C0">
                    <w:rPr>
                      <w:rFonts w:ascii="Times New Roman" w:hAnsi="Times New Roman"/>
                      <w:sz w:val="20"/>
                      <w:szCs w:val="20"/>
                      <w:lang w:val="ro-RO"/>
                    </w:rPr>
                    <w:t>2029-2034 (etapa I)</w:t>
                  </w:r>
                </w:p>
              </w:tc>
              <w:tc>
                <w:tcPr>
                  <w:tcW w:w="6929" w:type="dxa"/>
                </w:tcPr>
                <w:p w14:paraId="4308B633" w14:textId="77777777" w:rsidR="00381057" w:rsidRPr="00AF13C0" w:rsidRDefault="00381057" w:rsidP="00B21BE8">
                  <w:pPr>
                    <w:framePr w:hSpace="180" w:wrap="around" w:vAnchor="page" w:hAnchor="page" w:x="1772" w:y="1315"/>
                    <w:spacing w:after="0" w:line="240" w:lineRule="auto"/>
                    <w:ind w:firstLine="709"/>
                    <w:jc w:val="both"/>
                    <w:rPr>
                      <w:rFonts w:ascii="Times New Roman" w:hAnsi="Times New Roman"/>
                      <w:color w:val="444444"/>
                      <w:sz w:val="20"/>
                      <w:szCs w:val="20"/>
                      <w:shd w:val="clear" w:color="auto" w:fill="FFFFFF"/>
                      <w:lang w:val="ro-RO"/>
                    </w:rPr>
                  </w:pPr>
                  <w:r w:rsidRPr="00AF13C0">
                    <w:rPr>
                      <w:rFonts w:ascii="Times New Roman" w:hAnsi="Times New Roman"/>
                      <w:sz w:val="20"/>
                      <w:szCs w:val="20"/>
                      <w:lang w:val="ro-RO"/>
                    </w:rPr>
                    <w:t>90% din consumul nivelului de bază</w:t>
                  </w:r>
                </w:p>
              </w:tc>
            </w:tr>
            <w:tr w:rsidR="00381057" w:rsidRPr="00B21BE8" w14:paraId="250FB49C" w14:textId="77777777" w:rsidTr="00DB5A8A">
              <w:tc>
                <w:tcPr>
                  <w:tcW w:w="2710" w:type="dxa"/>
                </w:tcPr>
                <w:p w14:paraId="57F6C27D" w14:textId="77777777" w:rsidR="00381057" w:rsidRPr="00AF13C0" w:rsidRDefault="00381057" w:rsidP="00B21BE8">
                  <w:pPr>
                    <w:framePr w:hSpace="180" w:wrap="around" w:vAnchor="page" w:hAnchor="page" w:x="1772" w:y="1315"/>
                    <w:spacing w:after="0" w:line="240" w:lineRule="auto"/>
                    <w:jc w:val="center"/>
                    <w:rPr>
                      <w:rFonts w:ascii="Times New Roman" w:hAnsi="Times New Roman"/>
                      <w:sz w:val="20"/>
                      <w:szCs w:val="20"/>
                      <w:lang w:val="ro-RO"/>
                    </w:rPr>
                  </w:pPr>
                  <w:r w:rsidRPr="00AF13C0">
                    <w:rPr>
                      <w:rFonts w:ascii="Times New Roman" w:hAnsi="Times New Roman"/>
                      <w:sz w:val="20"/>
                      <w:szCs w:val="20"/>
                      <w:lang w:val="ro-RO"/>
                    </w:rPr>
                    <w:t>2035-2039 (etapa II)</w:t>
                  </w:r>
                </w:p>
              </w:tc>
              <w:tc>
                <w:tcPr>
                  <w:tcW w:w="6929" w:type="dxa"/>
                </w:tcPr>
                <w:p w14:paraId="30902607" w14:textId="77777777" w:rsidR="00381057" w:rsidRPr="00AF13C0" w:rsidRDefault="00381057" w:rsidP="00B21BE8">
                  <w:pPr>
                    <w:framePr w:hSpace="180" w:wrap="around" w:vAnchor="page" w:hAnchor="page" w:x="1772" w:y="1315"/>
                    <w:spacing w:after="0" w:line="240" w:lineRule="auto"/>
                    <w:ind w:firstLine="709"/>
                    <w:jc w:val="both"/>
                    <w:rPr>
                      <w:rFonts w:ascii="Times New Roman" w:hAnsi="Times New Roman"/>
                      <w:sz w:val="20"/>
                      <w:szCs w:val="20"/>
                      <w:lang w:val="ro-RO"/>
                    </w:rPr>
                  </w:pPr>
                  <w:r w:rsidRPr="00AF13C0">
                    <w:rPr>
                      <w:rFonts w:ascii="Times New Roman" w:hAnsi="Times New Roman"/>
                      <w:sz w:val="20"/>
                      <w:szCs w:val="20"/>
                      <w:lang w:val="ro-RO"/>
                    </w:rPr>
                    <w:t xml:space="preserve">70% din consumul nivelului de bază </w:t>
                  </w:r>
                </w:p>
              </w:tc>
            </w:tr>
            <w:tr w:rsidR="00381057" w:rsidRPr="00B21BE8" w14:paraId="23134220" w14:textId="77777777" w:rsidTr="00DB5A8A">
              <w:tc>
                <w:tcPr>
                  <w:tcW w:w="2710" w:type="dxa"/>
                </w:tcPr>
                <w:p w14:paraId="669084E2" w14:textId="4DAAEB8C" w:rsidR="00381057" w:rsidRPr="00AF13C0" w:rsidRDefault="00381057" w:rsidP="00B21BE8">
                  <w:pPr>
                    <w:framePr w:hSpace="180" w:wrap="around" w:vAnchor="page" w:hAnchor="page" w:x="1772" w:y="1315"/>
                    <w:spacing w:after="0" w:line="240" w:lineRule="auto"/>
                    <w:jc w:val="center"/>
                    <w:rPr>
                      <w:rFonts w:ascii="Times New Roman" w:hAnsi="Times New Roman"/>
                      <w:sz w:val="20"/>
                      <w:szCs w:val="20"/>
                      <w:lang w:val="ro-RO"/>
                    </w:rPr>
                  </w:pPr>
                  <w:r w:rsidRPr="00AF13C0">
                    <w:rPr>
                      <w:rFonts w:ascii="Times New Roman" w:hAnsi="Times New Roman"/>
                      <w:sz w:val="20"/>
                      <w:szCs w:val="20"/>
                      <w:lang w:val="ro-RO"/>
                    </w:rPr>
                    <w:t>2040-2</w:t>
                  </w:r>
                  <w:r w:rsidR="00F530F8">
                    <w:rPr>
                      <w:rFonts w:ascii="Times New Roman" w:hAnsi="Times New Roman"/>
                      <w:sz w:val="20"/>
                      <w:szCs w:val="20"/>
                      <w:lang w:val="ro-RO"/>
                    </w:rPr>
                    <w:t>0</w:t>
                  </w:r>
                  <w:r w:rsidRPr="00AF13C0">
                    <w:rPr>
                      <w:rFonts w:ascii="Times New Roman" w:hAnsi="Times New Roman"/>
                      <w:sz w:val="20"/>
                      <w:szCs w:val="20"/>
                      <w:lang w:val="ro-RO"/>
                    </w:rPr>
                    <w:t>44 (etapa III)</w:t>
                  </w:r>
                </w:p>
              </w:tc>
              <w:tc>
                <w:tcPr>
                  <w:tcW w:w="6929" w:type="dxa"/>
                </w:tcPr>
                <w:p w14:paraId="5146C57E" w14:textId="77777777" w:rsidR="00381057" w:rsidRPr="00AF13C0" w:rsidRDefault="00381057" w:rsidP="00B21BE8">
                  <w:pPr>
                    <w:framePr w:hSpace="180" w:wrap="around" w:vAnchor="page" w:hAnchor="page" w:x="1772" w:y="1315"/>
                    <w:spacing w:after="0" w:line="240" w:lineRule="auto"/>
                    <w:ind w:firstLine="709"/>
                    <w:jc w:val="both"/>
                    <w:rPr>
                      <w:rFonts w:ascii="Times New Roman" w:hAnsi="Times New Roman"/>
                      <w:sz w:val="20"/>
                      <w:szCs w:val="20"/>
                      <w:lang w:val="ro-RO"/>
                    </w:rPr>
                  </w:pPr>
                  <w:r w:rsidRPr="00AF13C0">
                    <w:rPr>
                      <w:rFonts w:ascii="Times New Roman" w:hAnsi="Times New Roman"/>
                      <w:sz w:val="20"/>
                      <w:szCs w:val="20"/>
                      <w:lang w:val="ro-RO"/>
                    </w:rPr>
                    <w:t xml:space="preserve">50% din consumul nivelului de bază </w:t>
                  </w:r>
                </w:p>
              </w:tc>
            </w:tr>
            <w:tr w:rsidR="00381057" w:rsidRPr="00B21BE8" w14:paraId="4D138647" w14:textId="77777777" w:rsidTr="00DB5A8A">
              <w:tc>
                <w:tcPr>
                  <w:tcW w:w="2710" w:type="dxa"/>
                </w:tcPr>
                <w:p w14:paraId="34DC86D0" w14:textId="77777777" w:rsidR="00381057" w:rsidRPr="00AF13C0" w:rsidRDefault="00381057" w:rsidP="00B21BE8">
                  <w:pPr>
                    <w:framePr w:hSpace="180" w:wrap="around" w:vAnchor="page" w:hAnchor="page" w:x="1772" w:y="1315"/>
                    <w:spacing w:after="0" w:line="240" w:lineRule="auto"/>
                    <w:jc w:val="center"/>
                    <w:rPr>
                      <w:rFonts w:ascii="Times New Roman" w:hAnsi="Times New Roman"/>
                      <w:sz w:val="20"/>
                      <w:szCs w:val="20"/>
                      <w:lang w:val="ro-RO"/>
                    </w:rPr>
                  </w:pPr>
                  <w:r w:rsidRPr="00AF13C0">
                    <w:rPr>
                      <w:rFonts w:ascii="Times New Roman" w:hAnsi="Times New Roman"/>
                      <w:sz w:val="20"/>
                      <w:szCs w:val="20"/>
                      <w:lang w:val="ro-RO"/>
                    </w:rPr>
                    <w:t>2045 și ulterior (etapa IV)</w:t>
                  </w:r>
                </w:p>
              </w:tc>
              <w:tc>
                <w:tcPr>
                  <w:tcW w:w="6929" w:type="dxa"/>
                </w:tcPr>
                <w:p w14:paraId="0B2CB474" w14:textId="77777777" w:rsidR="00381057" w:rsidRPr="00AF13C0" w:rsidRDefault="00381057" w:rsidP="00B21BE8">
                  <w:pPr>
                    <w:framePr w:hSpace="180" w:wrap="around" w:vAnchor="page" w:hAnchor="page" w:x="1772" w:y="1315"/>
                    <w:spacing w:after="0" w:line="240" w:lineRule="auto"/>
                    <w:ind w:firstLine="709"/>
                    <w:jc w:val="both"/>
                    <w:rPr>
                      <w:rFonts w:ascii="Times New Roman" w:hAnsi="Times New Roman"/>
                      <w:sz w:val="20"/>
                      <w:szCs w:val="20"/>
                      <w:lang w:val="ro-RO"/>
                    </w:rPr>
                  </w:pPr>
                  <w:r w:rsidRPr="00AF13C0">
                    <w:rPr>
                      <w:rFonts w:ascii="Times New Roman" w:hAnsi="Times New Roman"/>
                      <w:sz w:val="20"/>
                      <w:szCs w:val="20"/>
                      <w:lang w:val="ro-RO"/>
                    </w:rPr>
                    <w:t>20% din consumul nivelului de bază</w:t>
                  </w:r>
                </w:p>
              </w:tc>
            </w:tr>
          </w:tbl>
          <w:p w14:paraId="01133E38" w14:textId="77777777" w:rsidR="00381057" w:rsidRPr="00AF13C0" w:rsidRDefault="00381057" w:rsidP="00381057">
            <w:pPr>
              <w:spacing w:after="0" w:line="240" w:lineRule="auto"/>
              <w:ind w:firstLine="709"/>
              <w:jc w:val="both"/>
              <w:rPr>
                <w:rFonts w:ascii="Times New Roman" w:hAnsi="Times New Roman"/>
                <w:sz w:val="24"/>
                <w:szCs w:val="24"/>
                <w:lang w:val="ro-RO"/>
              </w:rPr>
            </w:pPr>
            <w:r w:rsidRPr="00AF13C0">
              <w:rPr>
                <w:rFonts w:ascii="Times New Roman" w:hAnsi="Times New Roman"/>
                <w:i/>
                <w:sz w:val="24"/>
                <w:szCs w:val="24"/>
                <w:lang w:val="ro-RO"/>
              </w:rPr>
              <w:t>Note</w:t>
            </w:r>
            <w:r w:rsidRPr="00AF13C0">
              <w:rPr>
                <w:rFonts w:ascii="Times New Roman" w:hAnsi="Times New Roman"/>
                <w:sz w:val="24"/>
                <w:szCs w:val="24"/>
                <w:lang w:val="ro-RO"/>
              </w:rPr>
              <w:t>::</w:t>
            </w:r>
            <w:r w:rsidRPr="00AF13C0">
              <w:rPr>
                <w:rFonts w:ascii="Times New Roman" w:hAnsi="Times New Roman"/>
                <w:sz w:val="24"/>
                <w:szCs w:val="24"/>
                <w:vertAlign w:val="superscript"/>
                <w:lang w:val="ro-RO"/>
              </w:rPr>
              <w:t>(1)</w:t>
            </w:r>
            <w:r w:rsidRPr="00AF13C0">
              <w:rPr>
                <w:rFonts w:ascii="Times New Roman" w:hAnsi="Times New Roman"/>
                <w:sz w:val="24"/>
                <w:szCs w:val="24"/>
                <w:lang w:val="ro-RO"/>
              </w:rPr>
              <w:t xml:space="preserve"> - estimarea nivelului de bază (producția/consumul de HFC) ca medie a anilor 2020, 2021, 2022 + 65% din nivelul de bază (producția/consumul) de HCFC. </w:t>
            </w:r>
          </w:p>
          <w:p w14:paraId="4EE25B54" w14:textId="2E8F3555" w:rsidR="00DC11BA" w:rsidRPr="00AF13C0" w:rsidRDefault="00A044CE" w:rsidP="00EC1BBC">
            <w:pPr>
              <w:numPr>
                <w:ilvl w:val="0"/>
                <w:numId w:val="4"/>
              </w:numPr>
              <w:shd w:val="clear" w:color="auto" w:fill="FFFFFF"/>
              <w:spacing w:after="0" w:line="240" w:lineRule="auto"/>
              <w:jc w:val="both"/>
              <w:rPr>
                <w:sz w:val="24"/>
                <w:szCs w:val="24"/>
                <w:lang w:val="ro-RO"/>
              </w:rPr>
            </w:pPr>
            <w:r w:rsidRPr="00A044CE">
              <w:rPr>
                <w:rFonts w:ascii="Times New Roman" w:hAnsi="Times New Roman"/>
                <w:sz w:val="24"/>
                <w:szCs w:val="24"/>
                <w:lang w:val="ro-RO"/>
              </w:rPr>
              <w:t>Raportarea</w:t>
            </w:r>
            <w:r>
              <w:rPr>
                <w:rFonts w:ascii="Times New Roman" w:hAnsi="Times New Roman"/>
                <w:sz w:val="24"/>
                <w:szCs w:val="24"/>
                <w:lang w:val="ro-RO"/>
              </w:rPr>
              <w:t xml:space="preserve"> anuală de către întreprinderi</w:t>
            </w:r>
            <w:r w:rsidRPr="00A044CE">
              <w:rPr>
                <w:rFonts w:ascii="Times New Roman" w:hAnsi="Times New Roman"/>
                <w:sz w:val="24"/>
                <w:szCs w:val="24"/>
                <w:lang w:val="ro-RO"/>
              </w:rPr>
              <w:t xml:space="preserve"> </w:t>
            </w:r>
            <w:r>
              <w:rPr>
                <w:rFonts w:ascii="Times New Roman" w:hAnsi="Times New Roman"/>
                <w:sz w:val="24"/>
                <w:szCs w:val="24"/>
                <w:lang w:val="ro-RO"/>
              </w:rPr>
              <w:t>a cantităților de gaze F produse, importate, exportate și distruse</w:t>
            </w:r>
            <w:r w:rsidR="00EC1BBC">
              <w:rPr>
                <w:rFonts w:ascii="Times New Roman" w:hAnsi="Times New Roman"/>
                <w:sz w:val="24"/>
                <w:szCs w:val="24"/>
                <w:lang w:val="ro-RO"/>
              </w:rPr>
              <w:t>, precum și modul de utilizare a gazelor F importate</w:t>
            </w:r>
            <w:r>
              <w:rPr>
                <w:rFonts w:ascii="Times New Roman" w:hAnsi="Times New Roman"/>
                <w:sz w:val="24"/>
                <w:szCs w:val="24"/>
                <w:lang w:val="ro-RO"/>
              </w:rPr>
              <w:t xml:space="preserve">. </w:t>
            </w:r>
            <w:r w:rsidR="00EC1BBC">
              <w:rPr>
                <w:rFonts w:ascii="Times New Roman" w:hAnsi="Times New Roman"/>
                <w:sz w:val="24"/>
                <w:szCs w:val="24"/>
                <w:lang w:val="ro-RO"/>
              </w:rPr>
              <w:t>De asemenea, proiectul prevede r</w:t>
            </w:r>
            <w:r>
              <w:rPr>
                <w:rFonts w:ascii="Times New Roman" w:hAnsi="Times New Roman"/>
                <w:sz w:val="24"/>
                <w:szCs w:val="24"/>
                <w:lang w:val="ro-RO"/>
              </w:rPr>
              <w:t>aportarea importului de produse și echipamente ce conțin gaze F.</w:t>
            </w:r>
            <w:r w:rsidR="00EC1BBC">
              <w:rPr>
                <w:rFonts w:ascii="Times New Roman" w:hAnsi="Times New Roman"/>
                <w:sz w:val="24"/>
                <w:szCs w:val="24"/>
                <w:lang w:val="ro-RO"/>
              </w:rPr>
              <w:t xml:space="preserve"> </w:t>
            </w:r>
            <w:r w:rsidR="00EC1BBC" w:rsidRPr="00EC1BBC">
              <w:rPr>
                <w:rFonts w:ascii="Times New Roman" w:hAnsi="Times New Roman"/>
                <w:i/>
                <w:sz w:val="24"/>
                <w:szCs w:val="24"/>
                <w:lang w:val="ro-RO"/>
              </w:rPr>
              <w:t>(capitolul VI)</w:t>
            </w:r>
            <w:r>
              <w:rPr>
                <w:rFonts w:ascii="Times New Roman" w:hAnsi="Times New Roman"/>
                <w:sz w:val="24"/>
                <w:szCs w:val="24"/>
                <w:lang w:val="ro-RO"/>
              </w:rPr>
              <w:t xml:space="preserve"> </w:t>
            </w:r>
            <w:r w:rsidR="00381057" w:rsidRPr="00AF13C0">
              <w:rPr>
                <w:rFonts w:ascii="Times New Roman" w:hAnsi="Times New Roman"/>
                <w:i/>
                <w:sz w:val="24"/>
                <w:szCs w:val="24"/>
                <w:lang w:val="ro-RO"/>
              </w:rPr>
              <w:t xml:space="preserve">Monitorizarea eficace a emisiilor de gaze </w:t>
            </w:r>
            <w:r w:rsidR="00EC1BBC">
              <w:rPr>
                <w:rFonts w:ascii="Times New Roman" w:hAnsi="Times New Roman"/>
                <w:i/>
                <w:sz w:val="24"/>
                <w:szCs w:val="24"/>
                <w:lang w:val="ro-RO"/>
              </w:rPr>
              <w:t>F</w:t>
            </w:r>
            <w:r w:rsidR="00381057" w:rsidRPr="00AF13C0">
              <w:rPr>
                <w:rFonts w:ascii="Times New Roman" w:hAnsi="Times New Roman"/>
                <w:i/>
                <w:sz w:val="24"/>
                <w:szCs w:val="24"/>
                <w:lang w:val="ro-RO"/>
              </w:rPr>
              <w:t xml:space="preserve"> este esențială pentru </w:t>
            </w:r>
            <w:r w:rsidR="00381057" w:rsidRPr="00AF13C0">
              <w:rPr>
                <w:rFonts w:ascii="Times New Roman" w:hAnsi="Times New Roman"/>
                <w:i/>
                <w:sz w:val="24"/>
                <w:szCs w:val="24"/>
                <w:lang w:val="ro-RO"/>
              </w:rPr>
              <w:lastRenderedPageBreak/>
              <w:t xml:space="preserve">urmărirea progreselor înregistrate în </w:t>
            </w:r>
            <w:r w:rsidR="00EC1BBC">
              <w:rPr>
                <w:rFonts w:ascii="Times New Roman" w:hAnsi="Times New Roman"/>
                <w:i/>
                <w:sz w:val="24"/>
                <w:szCs w:val="24"/>
                <w:lang w:val="ro-RO"/>
              </w:rPr>
              <w:t>vederea</w:t>
            </w:r>
            <w:r w:rsidR="00381057" w:rsidRPr="00AF13C0">
              <w:rPr>
                <w:rFonts w:ascii="Times New Roman" w:hAnsi="Times New Roman"/>
                <w:i/>
                <w:sz w:val="24"/>
                <w:szCs w:val="24"/>
                <w:lang w:val="ro-RO"/>
              </w:rPr>
              <w:t xml:space="preserve"> îndeplinirii obiectivelor de reducere a emisiilor.</w:t>
            </w:r>
            <w:r w:rsidR="00381057" w:rsidRPr="00AF13C0">
              <w:rPr>
                <w:i/>
                <w:sz w:val="24"/>
                <w:szCs w:val="24"/>
                <w:lang w:val="ro-RO"/>
              </w:rPr>
              <w:t xml:space="preserve"> </w:t>
            </w:r>
          </w:p>
        </w:tc>
      </w:tr>
      <w:tr w:rsidR="007609FD" w:rsidRPr="00AF13C0" w14:paraId="3108FA56" w14:textId="77777777" w:rsidTr="006E458A">
        <w:tc>
          <w:tcPr>
            <w:tcW w:w="5000" w:type="pct"/>
            <w:shd w:val="clear" w:color="auto" w:fill="D9D9D9" w:themeFill="background1" w:themeFillShade="D9"/>
          </w:tcPr>
          <w:p w14:paraId="2B427ED8" w14:textId="77777777"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lastRenderedPageBreak/>
              <w:t>5. Fundamentarea economico-financiară</w:t>
            </w:r>
          </w:p>
        </w:tc>
      </w:tr>
      <w:tr w:rsidR="007609FD" w:rsidRPr="00B21BE8" w14:paraId="72585065" w14:textId="77777777" w:rsidTr="006E458A">
        <w:tc>
          <w:tcPr>
            <w:tcW w:w="5000" w:type="pct"/>
          </w:tcPr>
          <w:p w14:paraId="32308ED2" w14:textId="12C3C568" w:rsidR="00EB4276" w:rsidRPr="00AF13C0" w:rsidRDefault="00C92310" w:rsidP="00EB4276">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Sarcinile ce urmează a fi realizate prin </w:t>
            </w:r>
            <w:r w:rsidRPr="00AF13C0">
              <w:rPr>
                <w:rFonts w:ascii="Times New Roman" w:hAnsi="Times New Roman"/>
                <w:sz w:val="24"/>
                <w:szCs w:val="24"/>
                <w:shd w:val="clear" w:color="auto" w:fill="FFFFFF"/>
                <w:lang w:val="ro-RO"/>
              </w:rPr>
              <w:t>reducerea emisiilor de gaze fluorurate cu efect de sera</w:t>
            </w:r>
            <w:r w:rsidRPr="00AF13C0">
              <w:rPr>
                <w:rFonts w:ascii="Times New Roman" w:hAnsi="Times New Roman"/>
                <w:sz w:val="24"/>
                <w:szCs w:val="24"/>
                <w:lang w:val="ro-RO"/>
              </w:rPr>
              <w:t xml:space="preserve"> constau în reglementarea punerii în aplicare a legislației naționale în domeniul frigorific, obținerea unor beneficii maxime pentru țară prin atragerea investițiilor în domeniu, implementarea noilor tehnologii </w:t>
            </w:r>
            <w:r w:rsidR="00EC1BBC">
              <w:rPr>
                <w:rFonts w:ascii="Times New Roman" w:hAnsi="Times New Roman"/>
                <w:sz w:val="24"/>
                <w:szCs w:val="24"/>
                <w:lang w:val="ro-RO"/>
              </w:rPr>
              <w:t>verzi</w:t>
            </w:r>
            <w:r w:rsidRPr="00AF13C0">
              <w:rPr>
                <w:rFonts w:ascii="Times New Roman" w:hAnsi="Times New Roman"/>
                <w:sz w:val="24"/>
                <w:szCs w:val="24"/>
                <w:lang w:val="ro-RO"/>
              </w:rPr>
              <w:t>, creșterea eficienței energetice în domeniu ș.a.</w:t>
            </w:r>
          </w:p>
          <w:p w14:paraId="2238E3A2" w14:textId="77777777" w:rsidR="00EB4276" w:rsidRPr="00AF13C0" w:rsidRDefault="00EB4276" w:rsidP="00EB4276">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Propunerea nu are implicații suplimentare asupra bugetului Republicii Moldova.</w:t>
            </w:r>
          </w:p>
          <w:p w14:paraId="4193FC9B" w14:textId="5B3AD3F7" w:rsidR="00EB4276" w:rsidRPr="00AF13C0" w:rsidRDefault="00EB4276" w:rsidP="00EB4276">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Sectorul gazelor fluorurate cuprinde o serie de actori ai pieței care pot fi afectați în diverse moduri de </w:t>
            </w:r>
            <w:r w:rsidR="00625685">
              <w:rPr>
                <w:rFonts w:ascii="Times New Roman" w:hAnsi="Times New Roman"/>
                <w:sz w:val="24"/>
                <w:szCs w:val="24"/>
                <w:lang w:val="ro-RO"/>
              </w:rPr>
              <w:t>noile reglementări</w:t>
            </w:r>
            <w:r w:rsidRPr="00AF13C0">
              <w:rPr>
                <w:rFonts w:ascii="Times New Roman" w:hAnsi="Times New Roman"/>
                <w:sz w:val="24"/>
                <w:szCs w:val="24"/>
                <w:lang w:val="ro-RO"/>
              </w:rPr>
              <w:t>:</w:t>
            </w:r>
            <w:r w:rsidR="00625685">
              <w:rPr>
                <w:rFonts w:ascii="Times New Roman" w:hAnsi="Times New Roman"/>
                <w:sz w:val="24"/>
                <w:szCs w:val="24"/>
                <w:lang w:val="ro-RO"/>
              </w:rPr>
              <w:t xml:space="preserve"> companiile de deservire a </w:t>
            </w:r>
            <w:r w:rsidRPr="00AF13C0">
              <w:rPr>
                <w:rFonts w:ascii="Times New Roman" w:hAnsi="Times New Roman"/>
                <w:sz w:val="24"/>
                <w:szCs w:val="24"/>
                <w:lang w:val="ro-RO"/>
              </w:rPr>
              <w:t>echipamente</w:t>
            </w:r>
            <w:r w:rsidR="00625685">
              <w:rPr>
                <w:rFonts w:ascii="Times New Roman" w:hAnsi="Times New Roman"/>
                <w:sz w:val="24"/>
                <w:szCs w:val="24"/>
                <w:lang w:val="ro-RO"/>
              </w:rPr>
              <w:t>lor frigorifice și de aer condiționat</w:t>
            </w:r>
            <w:r w:rsidRPr="00AF13C0">
              <w:rPr>
                <w:rFonts w:ascii="Times New Roman" w:hAnsi="Times New Roman"/>
                <w:sz w:val="24"/>
                <w:szCs w:val="24"/>
                <w:lang w:val="ro-RO"/>
              </w:rPr>
              <w:t>, importator</w:t>
            </w:r>
            <w:r w:rsidR="00625685">
              <w:rPr>
                <w:rFonts w:ascii="Times New Roman" w:hAnsi="Times New Roman"/>
                <w:sz w:val="24"/>
                <w:szCs w:val="24"/>
                <w:lang w:val="ro-RO"/>
              </w:rPr>
              <w:t>i</w:t>
            </w:r>
            <w:r w:rsidRPr="00AF13C0">
              <w:rPr>
                <w:rFonts w:ascii="Times New Roman" w:hAnsi="Times New Roman"/>
                <w:sz w:val="24"/>
                <w:szCs w:val="24"/>
                <w:lang w:val="ro-RO"/>
              </w:rPr>
              <w:t>i și exportator</w:t>
            </w:r>
            <w:r w:rsidR="00625685">
              <w:rPr>
                <w:rFonts w:ascii="Times New Roman" w:hAnsi="Times New Roman"/>
                <w:sz w:val="24"/>
                <w:szCs w:val="24"/>
                <w:lang w:val="ro-RO"/>
              </w:rPr>
              <w:t>i</w:t>
            </w:r>
            <w:r w:rsidRPr="00AF13C0">
              <w:rPr>
                <w:rFonts w:ascii="Times New Roman" w:hAnsi="Times New Roman"/>
                <w:sz w:val="24"/>
                <w:szCs w:val="24"/>
                <w:lang w:val="ro-RO"/>
              </w:rPr>
              <w:t>i</w:t>
            </w:r>
            <w:r w:rsidR="00625685">
              <w:rPr>
                <w:rFonts w:ascii="Times New Roman" w:hAnsi="Times New Roman"/>
                <w:sz w:val="24"/>
                <w:szCs w:val="24"/>
                <w:lang w:val="ro-RO"/>
              </w:rPr>
              <w:t xml:space="preserve"> de gaze F și echipamente care conțin gaze F</w:t>
            </w:r>
            <w:r w:rsidRPr="00AF13C0">
              <w:rPr>
                <w:rFonts w:ascii="Times New Roman" w:hAnsi="Times New Roman"/>
                <w:sz w:val="24"/>
                <w:szCs w:val="24"/>
                <w:lang w:val="ro-RO"/>
              </w:rPr>
              <w:t>, utilizatori</w:t>
            </w:r>
            <w:r w:rsidR="00625685">
              <w:rPr>
                <w:rFonts w:ascii="Times New Roman" w:hAnsi="Times New Roman"/>
                <w:sz w:val="24"/>
                <w:szCs w:val="24"/>
                <w:lang w:val="ro-RO"/>
              </w:rPr>
              <w:t>i de produse și</w:t>
            </w:r>
            <w:r w:rsidRPr="00AF13C0">
              <w:rPr>
                <w:rFonts w:ascii="Times New Roman" w:hAnsi="Times New Roman"/>
                <w:sz w:val="24"/>
                <w:szCs w:val="24"/>
                <w:lang w:val="ro-RO"/>
              </w:rPr>
              <w:t xml:space="preserve"> echipamente</w:t>
            </w:r>
            <w:r w:rsidR="00625685">
              <w:rPr>
                <w:rFonts w:ascii="Times New Roman" w:hAnsi="Times New Roman"/>
                <w:sz w:val="24"/>
                <w:szCs w:val="24"/>
                <w:lang w:val="ro-RO"/>
              </w:rPr>
              <w:t xml:space="preserve"> care conțin gaze F ș.a</w:t>
            </w:r>
            <w:r w:rsidRPr="00AF13C0">
              <w:rPr>
                <w:rFonts w:ascii="Times New Roman" w:hAnsi="Times New Roman"/>
                <w:sz w:val="24"/>
                <w:szCs w:val="24"/>
                <w:lang w:val="ro-RO"/>
              </w:rPr>
              <w:t xml:space="preserve">. </w:t>
            </w:r>
            <w:r w:rsidR="00F7643E">
              <w:rPr>
                <w:rFonts w:ascii="Times New Roman" w:hAnsi="Times New Roman"/>
                <w:sz w:val="24"/>
                <w:szCs w:val="24"/>
                <w:lang w:val="ro-RO"/>
              </w:rPr>
              <w:t>Însă potențialele pierderi pot fi</w:t>
            </w:r>
            <w:r w:rsidRPr="00AF13C0">
              <w:rPr>
                <w:rFonts w:ascii="Times New Roman" w:hAnsi="Times New Roman"/>
                <w:sz w:val="24"/>
                <w:szCs w:val="24"/>
                <w:lang w:val="ro-RO"/>
              </w:rPr>
              <w:t xml:space="preserve"> pe deplin compensate de noua cerere de </w:t>
            </w:r>
            <w:r w:rsidR="00F7643E">
              <w:rPr>
                <w:rFonts w:ascii="Times New Roman" w:hAnsi="Times New Roman"/>
                <w:sz w:val="24"/>
                <w:szCs w:val="24"/>
                <w:lang w:val="ro-RO"/>
              </w:rPr>
              <w:t>utilizare și deservire a</w:t>
            </w:r>
            <w:r w:rsidRPr="00AF13C0">
              <w:rPr>
                <w:rFonts w:ascii="Times New Roman" w:hAnsi="Times New Roman"/>
                <w:sz w:val="24"/>
                <w:szCs w:val="24"/>
                <w:lang w:val="ro-RO"/>
              </w:rPr>
              <w:t xml:space="preserve"> echipamente</w:t>
            </w:r>
            <w:r w:rsidR="00F7643E">
              <w:rPr>
                <w:rFonts w:ascii="Times New Roman" w:hAnsi="Times New Roman"/>
                <w:sz w:val="24"/>
                <w:szCs w:val="24"/>
                <w:lang w:val="ro-RO"/>
              </w:rPr>
              <w:t>lor</w:t>
            </w:r>
            <w:r w:rsidRPr="00AF13C0">
              <w:rPr>
                <w:rFonts w:ascii="Times New Roman" w:hAnsi="Times New Roman"/>
                <w:sz w:val="24"/>
                <w:szCs w:val="24"/>
                <w:lang w:val="ro-RO"/>
              </w:rPr>
              <w:t xml:space="preserve"> </w:t>
            </w:r>
            <w:r w:rsidR="00F7643E">
              <w:rPr>
                <w:rFonts w:ascii="Times New Roman" w:hAnsi="Times New Roman"/>
                <w:sz w:val="24"/>
                <w:szCs w:val="24"/>
                <w:lang w:val="ro-RO"/>
              </w:rPr>
              <w:t>care funcționează pe bază de agenți frigorifici de generație nouă, alternativi gazelor F. De asemenea</w:t>
            </w:r>
            <w:r w:rsidR="00DB3A79">
              <w:rPr>
                <w:rFonts w:ascii="Times New Roman" w:hAnsi="Times New Roman"/>
                <w:sz w:val="24"/>
                <w:szCs w:val="24"/>
                <w:lang w:val="ro-RO"/>
              </w:rPr>
              <w:t>,</w:t>
            </w:r>
            <w:r w:rsidR="00F7643E">
              <w:rPr>
                <w:rFonts w:ascii="Times New Roman" w:hAnsi="Times New Roman"/>
                <w:sz w:val="24"/>
                <w:szCs w:val="24"/>
                <w:lang w:val="ro-RO"/>
              </w:rPr>
              <w:t xml:space="preserve"> există oportunitatea de a se adapta treptat la utilizarea substanțelor alternative, dat fiind faptul că suprimarea </w:t>
            </w:r>
            <w:proofErr w:type="spellStart"/>
            <w:r w:rsidR="00F7643E">
              <w:rPr>
                <w:rFonts w:ascii="Times New Roman" w:hAnsi="Times New Roman"/>
                <w:sz w:val="24"/>
                <w:szCs w:val="24"/>
                <w:lang w:val="ro-RO"/>
              </w:rPr>
              <w:t>hidrofluorcarburilor</w:t>
            </w:r>
            <w:proofErr w:type="spellEnd"/>
            <w:r w:rsidRPr="00AF13C0">
              <w:rPr>
                <w:rFonts w:ascii="Times New Roman" w:hAnsi="Times New Roman"/>
                <w:sz w:val="24"/>
                <w:szCs w:val="24"/>
                <w:lang w:val="ro-RO"/>
              </w:rPr>
              <w:t xml:space="preserve"> </w:t>
            </w:r>
            <w:r w:rsidR="00F7643E">
              <w:rPr>
                <w:rFonts w:ascii="Times New Roman" w:hAnsi="Times New Roman"/>
                <w:sz w:val="24"/>
                <w:szCs w:val="24"/>
                <w:lang w:val="ro-RO"/>
              </w:rPr>
              <w:t>va avea loc eșalonat</w:t>
            </w:r>
            <w:r w:rsidR="00DB3A79">
              <w:rPr>
                <w:rFonts w:ascii="Times New Roman" w:hAnsi="Times New Roman"/>
                <w:sz w:val="24"/>
                <w:szCs w:val="24"/>
                <w:lang w:val="ro-RO"/>
              </w:rPr>
              <w:t>, pe parcursul a douăzeci de ani. Mai mult, chiar și după anul 2045 va fi permis importul HFC în volum de 20% de la nivelul de bază.</w:t>
            </w:r>
          </w:p>
          <w:p w14:paraId="25768A64" w14:textId="14CECFF8" w:rsidR="00DB3A79" w:rsidRPr="00AF13C0" w:rsidRDefault="00EB4276" w:rsidP="00DB3A79">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Reducerea treptată </w:t>
            </w:r>
            <w:r w:rsidR="00DB3A79">
              <w:rPr>
                <w:rFonts w:ascii="Times New Roman" w:hAnsi="Times New Roman"/>
                <w:sz w:val="24"/>
                <w:szCs w:val="24"/>
                <w:lang w:val="ro-RO"/>
              </w:rPr>
              <w:t xml:space="preserve">a gazelor F </w:t>
            </w:r>
            <w:r w:rsidRPr="00AF13C0">
              <w:rPr>
                <w:rFonts w:ascii="Times New Roman" w:hAnsi="Times New Roman"/>
                <w:sz w:val="24"/>
                <w:szCs w:val="24"/>
                <w:lang w:val="ro-RO"/>
              </w:rPr>
              <w:t xml:space="preserve">încurajează </w:t>
            </w:r>
            <w:r w:rsidR="00DB3A79">
              <w:rPr>
                <w:rFonts w:ascii="Times New Roman" w:hAnsi="Times New Roman"/>
                <w:sz w:val="24"/>
                <w:szCs w:val="24"/>
                <w:lang w:val="ro-RO"/>
              </w:rPr>
              <w:t xml:space="preserve">trecerea la </w:t>
            </w:r>
            <w:r w:rsidRPr="00AF13C0">
              <w:rPr>
                <w:rFonts w:ascii="Times New Roman" w:hAnsi="Times New Roman"/>
                <w:sz w:val="24"/>
                <w:szCs w:val="24"/>
                <w:lang w:val="ro-RO"/>
              </w:rPr>
              <w:t xml:space="preserve">tehnologiile noi (verzi), conducând </w:t>
            </w:r>
            <w:r w:rsidR="00DB3A79">
              <w:rPr>
                <w:rFonts w:ascii="Times New Roman" w:hAnsi="Times New Roman"/>
                <w:sz w:val="24"/>
                <w:szCs w:val="24"/>
                <w:lang w:val="ro-RO"/>
              </w:rPr>
              <w:t xml:space="preserve">astfel </w:t>
            </w:r>
            <w:r w:rsidRPr="00AF13C0">
              <w:rPr>
                <w:rFonts w:ascii="Times New Roman" w:hAnsi="Times New Roman"/>
                <w:sz w:val="24"/>
                <w:szCs w:val="24"/>
                <w:lang w:val="ro-RO"/>
              </w:rPr>
              <w:t>la utilizarea pe scară largă a alternativelor</w:t>
            </w:r>
            <w:r w:rsidR="00DB3A79">
              <w:rPr>
                <w:rFonts w:ascii="Times New Roman" w:hAnsi="Times New Roman"/>
                <w:sz w:val="24"/>
                <w:szCs w:val="24"/>
                <w:lang w:val="ro-RO"/>
              </w:rPr>
              <w:t xml:space="preserve"> prietenoase mediului</w:t>
            </w:r>
            <w:r w:rsidRPr="00AF13C0">
              <w:rPr>
                <w:rFonts w:ascii="Times New Roman" w:hAnsi="Times New Roman"/>
                <w:sz w:val="24"/>
                <w:szCs w:val="24"/>
                <w:lang w:val="ro-RO"/>
              </w:rPr>
              <w:t xml:space="preserve">. </w:t>
            </w:r>
            <w:r w:rsidR="00C2397C">
              <w:rPr>
                <w:rFonts w:ascii="Times New Roman" w:hAnsi="Times New Roman"/>
                <w:sz w:val="24"/>
                <w:szCs w:val="24"/>
                <w:lang w:val="ro-RO"/>
              </w:rPr>
              <w:t>Orientarea spre a</w:t>
            </w:r>
            <w:r w:rsidR="00DB3A79" w:rsidRPr="00AF13C0">
              <w:rPr>
                <w:rFonts w:ascii="Times New Roman" w:hAnsi="Times New Roman"/>
                <w:sz w:val="24"/>
                <w:szCs w:val="24"/>
                <w:lang w:val="ro-RO"/>
              </w:rPr>
              <w:t xml:space="preserve">tingerea obiectivelor </w:t>
            </w:r>
            <w:r w:rsidR="00C2397C">
              <w:rPr>
                <w:rFonts w:ascii="Times New Roman" w:hAnsi="Times New Roman"/>
                <w:sz w:val="24"/>
                <w:szCs w:val="24"/>
                <w:lang w:val="ro-RO"/>
              </w:rPr>
              <w:t>stabilite</w:t>
            </w:r>
            <w:r w:rsidR="00DB3A79">
              <w:rPr>
                <w:rFonts w:ascii="Times New Roman" w:hAnsi="Times New Roman"/>
                <w:sz w:val="24"/>
                <w:szCs w:val="24"/>
                <w:lang w:val="ro-RO"/>
              </w:rPr>
              <w:t xml:space="preserve"> </w:t>
            </w:r>
            <w:r w:rsidR="00C2397C">
              <w:rPr>
                <w:rFonts w:ascii="Times New Roman" w:hAnsi="Times New Roman"/>
                <w:sz w:val="24"/>
                <w:szCs w:val="24"/>
                <w:lang w:val="ro-RO"/>
              </w:rPr>
              <w:t>va</w:t>
            </w:r>
            <w:r w:rsidR="00DB3A79" w:rsidRPr="00AF13C0">
              <w:rPr>
                <w:rFonts w:ascii="Times New Roman" w:hAnsi="Times New Roman"/>
                <w:sz w:val="24"/>
                <w:szCs w:val="24"/>
                <w:lang w:val="ro-RO"/>
              </w:rPr>
              <w:t xml:space="preserve"> contribui la dezvolt</w:t>
            </w:r>
            <w:r w:rsidR="00C2397C">
              <w:rPr>
                <w:rFonts w:ascii="Times New Roman" w:hAnsi="Times New Roman"/>
                <w:sz w:val="24"/>
                <w:szCs w:val="24"/>
                <w:lang w:val="ro-RO"/>
              </w:rPr>
              <w:t>area</w:t>
            </w:r>
            <w:r w:rsidR="00DB3A79" w:rsidRPr="00AF13C0">
              <w:rPr>
                <w:rFonts w:ascii="Times New Roman" w:hAnsi="Times New Roman"/>
                <w:sz w:val="24"/>
                <w:szCs w:val="24"/>
                <w:lang w:val="ro-RO"/>
              </w:rPr>
              <w:t xml:space="preserve"> </w:t>
            </w:r>
            <w:r w:rsidR="00C2397C" w:rsidRPr="00AF13C0">
              <w:rPr>
                <w:rFonts w:ascii="Times New Roman" w:hAnsi="Times New Roman"/>
                <w:sz w:val="24"/>
                <w:szCs w:val="24"/>
                <w:lang w:val="ro-RO"/>
              </w:rPr>
              <w:t>pieței</w:t>
            </w:r>
            <w:r w:rsidR="00DB3A79" w:rsidRPr="00AF13C0">
              <w:rPr>
                <w:rFonts w:ascii="Times New Roman" w:hAnsi="Times New Roman"/>
                <w:sz w:val="24"/>
                <w:szCs w:val="24"/>
                <w:lang w:val="ro-RO"/>
              </w:rPr>
              <w:t xml:space="preserve"> serviciilor în domeniul frigotehnic prin dezvoltarea </w:t>
            </w:r>
            <w:r w:rsidR="00C2397C" w:rsidRPr="00AF13C0">
              <w:rPr>
                <w:rFonts w:ascii="Times New Roman" w:hAnsi="Times New Roman"/>
                <w:sz w:val="24"/>
                <w:szCs w:val="24"/>
                <w:lang w:val="ro-RO"/>
              </w:rPr>
              <w:t>și</w:t>
            </w:r>
            <w:r w:rsidR="00DB3A79" w:rsidRPr="00AF13C0">
              <w:rPr>
                <w:rFonts w:ascii="Times New Roman" w:hAnsi="Times New Roman"/>
                <w:sz w:val="24"/>
                <w:szCs w:val="24"/>
                <w:lang w:val="ro-RO"/>
              </w:rPr>
              <w:t xml:space="preserve"> aplicarea celor mai bune tehnici existente. </w:t>
            </w:r>
            <w:r w:rsidR="00C2397C">
              <w:rPr>
                <w:rFonts w:ascii="Times New Roman" w:hAnsi="Times New Roman"/>
                <w:sz w:val="24"/>
                <w:szCs w:val="24"/>
                <w:lang w:val="ro-RO"/>
              </w:rPr>
              <w:t>T</w:t>
            </w:r>
            <w:r w:rsidR="00DB3A79" w:rsidRPr="00AF13C0">
              <w:rPr>
                <w:rFonts w:ascii="Times New Roman" w:hAnsi="Times New Roman"/>
                <w:sz w:val="24"/>
                <w:szCs w:val="24"/>
                <w:lang w:val="ro-RO"/>
              </w:rPr>
              <w:t>ranziția la tehnologiile favorabile climei va duce la creșterea investițiilor în inovare și la prețuri mai reduse ale tehnologiilor alternative.</w:t>
            </w:r>
          </w:p>
          <w:p w14:paraId="2C345CB3" w14:textId="2BF5C65A" w:rsidR="00041B4D" w:rsidRPr="00AF13C0" w:rsidRDefault="00C2397C" w:rsidP="00C2397C">
            <w:pPr>
              <w:pStyle w:val="NormalWeb"/>
              <w:shd w:val="clear" w:color="auto" w:fill="FFFFFF"/>
              <w:spacing w:before="0" w:beforeAutospacing="0" w:after="0" w:afterAutospacing="0"/>
              <w:ind w:firstLine="709"/>
              <w:jc w:val="both"/>
              <w:rPr>
                <w:rFonts w:ascii="Times New Roman" w:hAnsi="Times New Roman"/>
                <w:sz w:val="24"/>
                <w:szCs w:val="24"/>
                <w:lang w:val="ro-RO"/>
              </w:rPr>
            </w:pPr>
            <w:r>
              <w:rPr>
                <w:rFonts w:ascii="Times New Roman" w:hAnsi="Times New Roman"/>
                <w:sz w:val="24"/>
                <w:szCs w:val="24"/>
                <w:lang w:val="ro-RO"/>
              </w:rPr>
              <w:t>Aderând</w:t>
            </w:r>
            <w:r w:rsidR="00041B4D" w:rsidRPr="00AF13C0">
              <w:rPr>
                <w:rFonts w:ascii="Times New Roman" w:hAnsi="Times New Roman"/>
                <w:sz w:val="24"/>
                <w:szCs w:val="24"/>
                <w:lang w:val="ro-RO"/>
              </w:rPr>
              <w:t xml:space="preserve"> la</w:t>
            </w:r>
            <w:r w:rsidR="00041B4D" w:rsidRPr="00AF13C0">
              <w:rPr>
                <w:rFonts w:ascii="Times New Roman" w:eastAsia="Times New Roman" w:hAnsi="Times New Roman"/>
                <w:sz w:val="24"/>
                <w:szCs w:val="24"/>
                <w:lang w:val="ro-RO" w:eastAsia="ro-RO"/>
              </w:rPr>
              <w:t xml:space="preserve"> amendamentele Protocolul</w:t>
            </w:r>
            <w:r>
              <w:rPr>
                <w:rFonts w:ascii="Times New Roman" w:eastAsia="Times New Roman" w:hAnsi="Times New Roman"/>
                <w:sz w:val="24"/>
                <w:szCs w:val="24"/>
                <w:lang w:val="ro-RO" w:eastAsia="ro-RO"/>
              </w:rPr>
              <w:t>ui</w:t>
            </w:r>
            <w:r w:rsidR="00041B4D" w:rsidRPr="00AF13C0">
              <w:rPr>
                <w:rFonts w:ascii="Times New Roman" w:eastAsia="Times New Roman" w:hAnsi="Times New Roman"/>
                <w:sz w:val="24"/>
                <w:szCs w:val="24"/>
                <w:lang w:val="ro-RO" w:eastAsia="ro-RO"/>
              </w:rPr>
              <w:t xml:space="preserve"> de la Montreal</w:t>
            </w:r>
            <w:r>
              <w:rPr>
                <w:rFonts w:ascii="Times New Roman" w:eastAsia="Times New Roman" w:hAnsi="Times New Roman"/>
                <w:sz w:val="24"/>
                <w:szCs w:val="24"/>
                <w:lang w:val="ro-RO" w:eastAsia="ro-RO"/>
              </w:rPr>
              <w:t xml:space="preserve"> și</w:t>
            </w:r>
            <w:r w:rsidR="00041B4D" w:rsidRPr="00AF13C0">
              <w:rPr>
                <w:rFonts w:ascii="Times New Roman" w:eastAsia="Times New Roman" w:hAnsi="Times New Roman"/>
                <w:sz w:val="24"/>
                <w:szCs w:val="24"/>
                <w:lang w:val="ro-RO" w:eastAsia="ro-RO"/>
              </w:rPr>
              <w:t xml:space="preserve"> </w:t>
            </w:r>
            <w:r w:rsidR="00041B4D" w:rsidRPr="00AF13C0">
              <w:rPr>
                <w:rFonts w:ascii="Times New Roman" w:hAnsi="Times New Roman"/>
                <w:sz w:val="24"/>
                <w:szCs w:val="24"/>
                <w:shd w:val="clear" w:color="auto" w:fill="FFFFFF"/>
                <w:lang w:val="ro-RO"/>
              </w:rPr>
              <w:t>incluz</w:t>
            </w:r>
            <w:r>
              <w:rPr>
                <w:rFonts w:ascii="Times New Roman" w:hAnsi="Times New Roman"/>
                <w:sz w:val="24"/>
                <w:szCs w:val="24"/>
                <w:shd w:val="clear" w:color="auto" w:fill="FFFFFF"/>
                <w:lang w:val="ro-RO"/>
              </w:rPr>
              <w:t>â</w:t>
            </w:r>
            <w:r w:rsidR="00041B4D" w:rsidRPr="00AF13C0">
              <w:rPr>
                <w:rFonts w:ascii="Times New Roman" w:hAnsi="Times New Roman"/>
                <w:sz w:val="24"/>
                <w:szCs w:val="24"/>
                <w:shd w:val="clear" w:color="auto" w:fill="FFFFFF"/>
                <w:lang w:val="ro-RO"/>
              </w:rPr>
              <w:t xml:space="preserve">nd în domeniul de reglementare </w:t>
            </w:r>
            <w:r>
              <w:rPr>
                <w:rFonts w:ascii="Times New Roman" w:hAnsi="Times New Roman"/>
                <w:sz w:val="24"/>
                <w:szCs w:val="24"/>
                <w:shd w:val="clear" w:color="auto" w:fill="FFFFFF"/>
                <w:lang w:val="ro-RO"/>
              </w:rPr>
              <w:t xml:space="preserve">substanțele </w:t>
            </w:r>
            <w:r w:rsidR="00041B4D" w:rsidRPr="00AF13C0">
              <w:rPr>
                <w:rFonts w:ascii="Times New Roman" w:hAnsi="Times New Roman"/>
                <w:sz w:val="24"/>
                <w:szCs w:val="24"/>
                <w:shd w:val="clear" w:color="auto" w:fill="FFFFFF"/>
                <w:lang w:val="ro-RO"/>
              </w:rPr>
              <w:t>ce provoacă încălzirea globală</w:t>
            </w:r>
            <w:r>
              <w:rPr>
                <w:rFonts w:ascii="Times New Roman" w:hAnsi="Times New Roman"/>
                <w:sz w:val="24"/>
                <w:szCs w:val="24"/>
                <w:shd w:val="clear" w:color="auto" w:fill="FFFFFF"/>
                <w:lang w:val="ro-RO"/>
              </w:rPr>
              <w:t>,</w:t>
            </w:r>
            <w:r w:rsidR="00041B4D" w:rsidRPr="00AF13C0">
              <w:rPr>
                <w:rFonts w:ascii="Times New Roman" w:hAnsi="Times New Roman"/>
                <w:sz w:val="24"/>
                <w:szCs w:val="24"/>
                <w:shd w:val="clear" w:color="auto" w:fill="FFFFFF"/>
                <w:lang w:val="ro-RO"/>
              </w:rPr>
              <w:t xml:space="preserve"> Republica Moldova beneficiază de suport din partea Fondului Multilateral al Protocolului. </w:t>
            </w:r>
            <w:r>
              <w:rPr>
                <w:rFonts w:ascii="Times New Roman" w:hAnsi="Times New Roman"/>
                <w:sz w:val="24"/>
                <w:szCs w:val="24"/>
                <w:shd w:val="clear" w:color="auto" w:fill="FFFFFF"/>
                <w:lang w:val="ro-RO"/>
              </w:rPr>
              <w:t xml:space="preserve">Astfel, cu suportul Fondului </w:t>
            </w:r>
            <w:r w:rsidR="00F60CA0">
              <w:rPr>
                <w:rFonts w:ascii="Times New Roman" w:hAnsi="Times New Roman"/>
                <w:sz w:val="24"/>
                <w:szCs w:val="24"/>
                <w:shd w:val="clear" w:color="auto" w:fill="FFFFFF"/>
                <w:lang w:val="ro-RO"/>
              </w:rPr>
              <w:t>sunt realizate proiecte de substituire a tehnologiilor învechite cu tehnologii noi, care utilizează în calitate de agenți frigorifici substanțe alternative gazelor F.</w:t>
            </w:r>
          </w:p>
          <w:p w14:paraId="23D51AD1" w14:textId="7561137D" w:rsidR="00EB4276" w:rsidRPr="00AF13C0" w:rsidRDefault="00F60CA0" w:rsidP="00EB4276">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Î</w:t>
            </w:r>
            <w:r w:rsidR="00C92310" w:rsidRPr="00AF13C0">
              <w:rPr>
                <w:rFonts w:ascii="Times New Roman" w:hAnsi="Times New Roman"/>
                <w:sz w:val="24"/>
                <w:szCs w:val="24"/>
                <w:lang w:val="ro-RO"/>
              </w:rPr>
              <w:t xml:space="preserve">n vederea atingerii obiectivelor </w:t>
            </w:r>
            <w:r w:rsidR="009506D0" w:rsidRPr="00AF13C0">
              <w:rPr>
                <w:rFonts w:ascii="Times New Roman" w:hAnsi="Times New Roman"/>
                <w:sz w:val="24"/>
                <w:szCs w:val="24"/>
                <w:lang w:val="ro-RO"/>
              </w:rPr>
              <w:t>de atenua</w:t>
            </w:r>
            <w:r>
              <w:rPr>
                <w:rFonts w:ascii="Times New Roman" w:hAnsi="Times New Roman"/>
                <w:sz w:val="24"/>
                <w:szCs w:val="24"/>
                <w:lang w:val="ro-RO"/>
              </w:rPr>
              <w:t>re a</w:t>
            </w:r>
            <w:r w:rsidR="009506D0" w:rsidRPr="00AF13C0">
              <w:rPr>
                <w:rFonts w:ascii="Times New Roman" w:hAnsi="Times New Roman"/>
                <w:sz w:val="24"/>
                <w:szCs w:val="24"/>
                <w:lang w:val="ro-RO"/>
              </w:rPr>
              <w:t xml:space="preserve"> </w:t>
            </w:r>
            <w:r w:rsidR="009506D0" w:rsidRPr="00AF13C0">
              <w:rPr>
                <w:rFonts w:ascii="Times New Roman" w:hAnsi="Times New Roman"/>
                <w:sz w:val="24"/>
                <w:szCs w:val="24"/>
                <w:shd w:val="clear" w:color="auto" w:fill="FFFFFF"/>
                <w:lang w:val="ro-RO"/>
              </w:rPr>
              <w:t>schimbările climatice</w:t>
            </w:r>
            <w:r w:rsidR="00C92310" w:rsidRPr="00AF13C0">
              <w:rPr>
                <w:rFonts w:ascii="Times New Roman" w:hAnsi="Times New Roman"/>
                <w:sz w:val="24"/>
                <w:szCs w:val="24"/>
                <w:lang w:val="ro-RO"/>
              </w:rPr>
              <w:t xml:space="preserve">, orice tehnologie </w:t>
            </w:r>
            <w:r>
              <w:rPr>
                <w:rFonts w:ascii="Times New Roman" w:hAnsi="Times New Roman"/>
                <w:sz w:val="24"/>
                <w:szCs w:val="24"/>
                <w:lang w:val="ro-RO"/>
              </w:rPr>
              <w:t xml:space="preserve">nouă </w:t>
            </w:r>
            <w:r w:rsidR="00C92310" w:rsidRPr="00AF13C0">
              <w:rPr>
                <w:rFonts w:ascii="Times New Roman" w:hAnsi="Times New Roman"/>
                <w:sz w:val="24"/>
                <w:szCs w:val="24"/>
                <w:lang w:val="ro-RO"/>
              </w:rPr>
              <w:t xml:space="preserve">utilizată trebuie să fie cel puțin la fel de eficientă din punct de vedere energetic ca și tehnologia înlocuită, </w:t>
            </w:r>
            <w:r w:rsidR="00BE17B5">
              <w:rPr>
                <w:rFonts w:ascii="Times New Roman" w:hAnsi="Times New Roman"/>
                <w:sz w:val="24"/>
                <w:szCs w:val="24"/>
                <w:lang w:val="ro-RO"/>
              </w:rPr>
              <w:t xml:space="preserve">astfel, </w:t>
            </w:r>
            <w:r>
              <w:rPr>
                <w:rFonts w:ascii="Times New Roman" w:hAnsi="Times New Roman"/>
                <w:sz w:val="24"/>
                <w:szCs w:val="24"/>
                <w:lang w:val="ro-RO"/>
              </w:rPr>
              <w:t xml:space="preserve">trecerea la tehnologiile ce nu utilizează gaze F </w:t>
            </w:r>
            <w:r w:rsidR="00C92310" w:rsidRPr="00AF13C0">
              <w:rPr>
                <w:rFonts w:ascii="Times New Roman" w:hAnsi="Times New Roman"/>
                <w:sz w:val="24"/>
                <w:szCs w:val="24"/>
                <w:lang w:val="ro-RO"/>
              </w:rPr>
              <w:t xml:space="preserve">este coerentă cu politica energetică. </w:t>
            </w:r>
            <w:r>
              <w:rPr>
                <w:rFonts w:ascii="Times New Roman" w:hAnsi="Times New Roman"/>
                <w:sz w:val="24"/>
                <w:szCs w:val="24"/>
                <w:lang w:val="ro-RO"/>
              </w:rPr>
              <w:t xml:space="preserve">Astfel, </w:t>
            </w:r>
            <w:r w:rsidR="00C92310" w:rsidRPr="00AF13C0">
              <w:rPr>
                <w:rFonts w:ascii="Times New Roman" w:hAnsi="Times New Roman"/>
                <w:sz w:val="24"/>
                <w:szCs w:val="24"/>
                <w:lang w:val="ro-RO"/>
              </w:rPr>
              <w:t xml:space="preserve">reproiectarea sistemelor de refrigerare și de climatizare determinată de înlocuirea </w:t>
            </w:r>
            <w:r w:rsidR="003B1A61">
              <w:rPr>
                <w:rFonts w:ascii="Times New Roman" w:hAnsi="Times New Roman"/>
                <w:sz w:val="24"/>
                <w:szCs w:val="24"/>
                <w:lang w:val="ro-RO"/>
              </w:rPr>
              <w:t>gazelor F</w:t>
            </w:r>
            <w:r w:rsidR="00C92310" w:rsidRPr="00AF13C0">
              <w:rPr>
                <w:rFonts w:ascii="Times New Roman" w:hAnsi="Times New Roman"/>
                <w:sz w:val="24"/>
                <w:szCs w:val="24"/>
                <w:lang w:val="ro-RO"/>
              </w:rPr>
              <w:t xml:space="preserve"> va duce la îmbunătățir</w:t>
            </w:r>
            <w:r w:rsidR="00BE17B5">
              <w:rPr>
                <w:rFonts w:ascii="Times New Roman" w:hAnsi="Times New Roman"/>
                <w:sz w:val="24"/>
                <w:szCs w:val="24"/>
                <w:lang w:val="ro-RO"/>
              </w:rPr>
              <w:t>ea</w:t>
            </w:r>
            <w:r w:rsidR="00C92310" w:rsidRPr="00AF13C0">
              <w:rPr>
                <w:rFonts w:ascii="Times New Roman" w:hAnsi="Times New Roman"/>
                <w:sz w:val="24"/>
                <w:szCs w:val="24"/>
                <w:lang w:val="ro-RO"/>
              </w:rPr>
              <w:t xml:space="preserve"> eficienței energetice. </w:t>
            </w:r>
          </w:p>
          <w:p w14:paraId="12A6763A" w14:textId="41728D95" w:rsidR="00DC11BA" w:rsidRPr="00AF13C0" w:rsidRDefault="00C92310" w:rsidP="00EB4276">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Tranziția de la agenții frigorifici sintetici la agenți de răcire naturali precum dioxidul de carbon, izobutanul, propanul, va domina în viitor evoluția pieței echipamentelor frigorifice și de condiționare a aerului. Pentru a se conforma noilor cerințe impuse de către comunitatea internațională, agenții economici din țara noastră deja au început să instaleze sisteme de refrigerare de ultimă generație, care funcționează pe bază de agenți naturali mai puțin poluanți, în special pe bază de CO</w:t>
            </w:r>
            <w:r w:rsidRPr="00AF13C0">
              <w:rPr>
                <w:rFonts w:ascii="Times New Roman" w:hAnsi="Times New Roman"/>
                <w:sz w:val="24"/>
                <w:szCs w:val="24"/>
                <w:vertAlign w:val="subscript"/>
                <w:lang w:val="ro-RO"/>
              </w:rPr>
              <w:t>2</w:t>
            </w:r>
            <w:r w:rsidRPr="00AF13C0">
              <w:rPr>
                <w:rFonts w:ascii="Times New Roman" w:hAnsi="Times New Roman"/>
                <w:sz w:val="24"/>
                <w:szCs w:val="24"/>
                <w:lang w:val="ro-RO"/>
              </w:rPr>
              <w:t>. Noile tehnologii, pe lângă faptul ca sunt mai prietenoase mediului, sunt mai eficiente din punctul de vedere al consumului de energie.</w:t>
            </w:r>
          </w:p>
          <w:p w14:paraId="6D019FB2" w14:textId="653C881B" w:rsidR="00EB4276" w:rsidRPr="00AF13C0" w:rsidRDefault="00EB4276" w:rsidP="002F46ED">
            <w:pPr>
              <w:pStyle w:val="NormalWeb"/>
              <w:shd w:val="clear" w:color="auto" w:fill="FFFFFF"/>
              <w:spacing w:before="0" w:beforeAutospacing="0" w:after="0" w:afterAutospacing="0"/>
              <w:ind w:firstLine="709"/>
              <w:jc w:val="both"/>
              <w:rPr>
                <w:lang w:val="ro-RO"/>
              </w:rPr>
            </w:pPr>
          </w:p>
        </w:tc>
      </w:tr>
      <w:tr w:rsidR="007609FD" w:rsidRPr="00B21BE8" w14:paraId="48FA6E0C" w14:textId="77777777" w:rsidTr="006E458A">
        <w:tc>
          <w:tcPr>
            <w:tcW w:w="5000" w:type="pct"/>
            <w:shd w:val="clear" w:color="auto" w:fill="D9D9D9" w:themeFill="background1" w:themeFillShade="D9"/>
          </w:tcPr>
          <w:p w14:paraId="41111FB6" w14:textId="77777777"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6. Modul de încorporare a actului în cadrul normativ în vigoare</w:t>
            </w:r>
          </w:p>
        </w:tc>
      </w:tr>
      <w:tr w:rsidR="007609FD" w:rsidRPr="00B21BE8" w14:paraId="5BFB580E" w14:textId="77777777" w:rsidTr="006E458A">
        <w:tc>
          <w:tcPr>
            <w:tcW w:w="5000" w:type="pct"/>
          </w:tcPr>
          <w:p w14:paraId="0E9A20E1" w14:textId="4F409C58" w:rsidR="001407B3" w:rsidRDefault="001407B3" w:rsidP="00EB4276">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Actul normativ este în corelare cu prevederile actelor normative conexe din domeniu.</w:t>
            </w:r>
          </w:p>
          <w:p w14:paraId="177A2FF6" w14:textId="1BAE73B8" w:rsidR="00BD208F" w:rsidRPr="00BD208F" w:rsidRDefault="00BD208F" w:rsidP="00EB4276">
            <w:pPr>
              <w:spacing w:after="0" w:line="240" w:lineRule="auto"/>
              <w:ind w:firstLine="709"/>
              <w:jc w:val="both"/>
              <w:rPr>
                <w:rFonts w:ascii="Times New Roman" w:hAnsi="Times New Roman"/>
                <w:sz w:val="24"/>
                <w:szCs w:val="24"/>
                <w:shd w:val="clear" w:color="auto" w:fill="FFFFFF"/>
                <w:lang w:val="ro-RO"/>
              </w:rPr>
            </w:pPr>
            <w:r w:rsidRPr="00853DB0">
              <w:rPr>
                <w:rFonts w:ascii="Times New Roman" w:hAnsi="Times New Roman"/>
                <w:sz w:val="24"/>
                <w:szCs w:val="24"/>
                <w:lang w:val="ro-RO"/>
              </w:rPr>
              <w:t xml:space="preserve">Proiectul de lege corelează cu prevederile </w:t>
            </w:r>
            <w:r w:rsidRPr="00700F95">
              <w:rPr>
                <w:rFonts w:ascii="Times New Roman" w:hAnsi="Times New Roman"/>
                <w:sz w:val="24"/>
                <w:szCs w:val="24"/>
                <w:shd w:val="clear" w:color="auto" w:fill="FFFFFF"/>
                <w:lang w:val="ro-RO"/>
              </w:rPr>
              <w:t>Legii nr.277/2018 privind substanțele chimice</w:t>
            </w:r>
            <w:r>
              <w:rPr>
                <w:rFonts w:ascii="Times New Roman" w:hAnsi="Times New Roman"/>
                <w:sz w:val="24"/>
                <w:szCs w:val="24"/>
                <w:shd w:val="clear" w:color="auto" w:fill="FFFFFF"/>
                <w:lang w:val="ro-RO"/>
              </w:rPr>
              <w:t xml:space="preserve"> în ceea ce privește emiterea autorizații</w:t>
            </w:r>
            <w:r w:rsidR="006421CA">
              <w:rPr>
                <w:rFonts w:ascii="Times New Roman" w:hAnsi="Times New Roman"/>
                <w:sz w:val="24"/>
                <w:szCs w:val="24"/>
                <w:shd w:val="clear" w:color="auto" w:fill="FFFFFF"/>
                <w:lang w:val="ro-RO"/>
              </w:rPr>
              <w:t>lor</w:t>
            </w:r>
            <w:r>
              <w:rPr>
                <w:rFonts w:ascii="Times New Roman" w:hAnsi="Times New Roman"/>
                <w:sz w:val="24"/>
                <w:szCs w:val="24"/>
                <w:shd w:val="clear" w:color="auto" w:fill="FFFFFF"/>
                <w:lang w:val="ro-RO"/>
              </w:rPr>
              <w:t xml:space="preserve"> </w:t>
            </w:r>
            <w:r>
              <w:rPr>
                <w:rFonts w:ascii="Times New Roman" w:hAnsi="Times New Roman"/>
                <w:sz w:val="24"/>
                <w:szCs w:val="24"/>
                <w:lang w:val="ro-RO"/>
              </w:rPr>
              <w:t>pentru</w:t>
            </w:r>
            <w:r w:rsidR="006421CA">
              <w:rPr>
                <w:rFonts w:ascii="Times New Roman" w:hAnsi="Times New Roman"/>
                <w:sz w:val="24"/>
                <w:szCs w:val="24"/>
                <w:lang w:val="ro-RO"/>
              </w:rPr>
              <w:t xml:space="preserve"> importul</w:t>
            </w:r>
            <w:r>
              <w:rPr>
                <w:rFonts w:ascii="Times New Roman" w:hAnsi="Times New Roman"/>
                <w:sz w:val="24"/>
                <w:szCs w:val="24"/>
                <w:lang w:val="ro-RO"/>
              </w:rPr>
              <w:t xml:space="preserve">, </w:t>
            </w:r>
            <w:r w:rsidRPr="00AF13C0">
              <w:rPr>
                <w:rFonts w:ascii="Times New Roman" w:hAnsi="Times New Roman"/>
                <w:sz w:val="24"/>
                <w:szCs w:val="24"/>
                <w:lang w:val="ro-RO"/>
              </w:rPr>
              <w:t>exportul</w:t>
            </w:r>
            <w:r>
              <w:rPr>
                <w:rFonts w:ascii="Times New Roman" w:hAnsi="Times New Roman"/>
                <w:sz w:val="24"/>
                <w:szCs w:val="24"/>
                <w:lang w:val="ro-RO"/>
              </w:rPr>
              <w:t>,</w:t>
            </w:r>
            <w:r w:rsidRPr="00695F91">
              <w:rPr>
                <w:shd w:val="clear" w:color="auto" w:fill="FFFFFF"/>
                <w:lang w:val="ro-RO"/>
              </w:rPr>
              <w:t xml:space="preserve"> </w:t>
            </w:r>
            <w:r w:rsidRPr="00C4639A">
              <w:rPr>
                <w:rFonts w:ascii="Times New Roman" w:hAnsi="Times New Roman"/>
                <w:sz w:val="24"/>
                <w:szCs w:val="24"/>
                <w:shd w:val="clear" w:color="auto" w:fill="FFFFFF"/>
                <w:lang w:val="ro-RO"/>
              </w:rPr>
              <w:t xml:space="preserve">reexportul și tranzitul </w:t>
            </w:r>
            <w:r>
              <w:rPr>
                <w:rFonts w:ascii="Times New Roman" w:hAnsi="Times New Roman"/>
                <w:sz w:val="24"/>
                <w:szCs w:val="24"/>
                <w:shd w:val="clear" w:color="auto" w:fill="FFFFFF"/>
                <w:lang w:val="ro-RO"/>
              </w:rPr>
              <w:t xml:space="preserve">substanțelor care distrug stratul de ozon, </w:t>
            </w:r>
            <w:r w:rsidRPr="00C4639A">
              <w:rPr>
                <w:rFonts w:ascii="Times New Roman" w:hAnsi="Times New Roman"/>
                <w:sz w:val="24"/>
                <w:szCs w:val="24"/>
                <w:lang w:val="ro-RO"/>
              </w:rPr>
              <w:t>gaze</w:t>
            </w:r>
            <w:r>
              <w:rPr>
                <w:rFonts w:ascii="Times New Roman" w:hAnsi="Times New Roman"/>
                <w:sz w:val="24"/>
                <w:szCs w:val="24"/>
                <w:lang w:val="ro-RO"/>
              </w:rPr>
              <w:t>lor</w:t>
            </w:r>
            <w:r w:rsidRPr="00C4639A">
              <w:rPr>
                <w:rFonts w:ascii="Times New Roman" w:hAnsi="Times New Roman"/>
                <w:sz w:val="24"/>
                <w:szCs w:val="24"/>
                <w:lang w:val="ro-RO"/>
              </w:rPr>
              <w:t xml:space="preserve"> F</w:t>
            </w:r>
            <w:r>
              <w:rPr>
                <w:rFonts w:ascii="Times New Roman" w:hAnsi="Times New Roman"/>
                <w:sz w:val="24"/>
                <w:szCs w:val="24"/>
                <w:lang w:val="ro-RO"/>
              </w:rPr>
              <w:t xml:space="preserve">, </w:t>
            </w:r>
            <w:r w:rsidRPr="00C4639A">
              <w:rPr>
                <w:rFonts w:ascii="Times New Roman" w:hAnsi="Times New Roman"/>
                <w:sz w:val="24"/>
                <w:szCs w:val="24"/>
                <w:lang w:val="ro-RO"/>
              </w:rPr>
              <w:t>produselor și echipamentelor care conțin sau a căror funcționare</w:t>
            </w:r>
            <w:r w:rsidRPr="00AF13C0">
              <w:rPr>
                <w:rFonts w:ascii="Times New Roman" w:hAnsi="Times New Roman"/>
                <w:sz w:val="24"/>
                <w:szCs w:val="24"/>
                <w:lang w:val="ro-RO"/>
              </w:rPr>
              <w:t xml:space="preserve"> se bazează pe </w:t>
            </w:r>
            <w:r>
              <w:rPr>
                <w:rFonts w:ascii="Times New Roman" w:hAnsi="Times New Roman"/>
                <w:sz w:val="24"/>
                <w:szCs w:val="24"/>
                <w:lang w:val="ro-RO"/>
              </w:rPr>
              <w:t xml:space="preserve">asemenea </w:t>
            </w:r>
            <w:r w:rsidRPr="00AF13C0">
              <w:rPr>
                <w:rFonts w:ascii="Times New Roman" w:hAnsi="Times New Roman"/>
                <w:sz w:val="24"/>
                <w:szCs w:val="24"/>
                <w:lang w:val="ro-RO"/>
              </w:rPr>
              <w:t>gaze</w:t>
            </w:r>
            <w:r>
              <w:rPr>
                <w:rFonts w:ascii="Times New Roman" w:hAnsi="Times New Roman"/>
                <w:sz w:val="24"/>
                <w:szCs w:val="24"/>
                <w:lang w:val="ro-RO"/>
              </w:rPr>
              <w:t xml:space="preserve"> (art.23).</w:t>
            </w:r>
          </w:p>
          <w:p w14:paraId="26E0124B" w14:textId="1EA84A13" w:rsidR="006421CA" w:rsidRPr="00AF13C0" w:rsidRDefault="006421CA" w:rsidP="006421CA">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Reglementările ce țin de utilizarea </w:t>
            </w:r>
            <w:proofErr w:type="spellStart"/>
            <w:r w:rsidRPr="00AF13C0">
              <w:rPr>
                <w:rFonts w:ascii="Times New Roman" w:hAnsi="Times New Roman"/>
                <w:sz w:val="24"/>
                <w:szCs w:val="24"/>
                <w:lang w:val="ro-RO"/>
              </w:rPr>
              <w:t>hidrofluorcarburilor</w:t>
            </w:r>
            <w:proofErr w:type="spellEnd"/>
            <w:r w:rsidRPr="00AF13C0">
              <w:rPr>
                <w:rFonts w:ascii="Times New Roman" w:hAnsi="Times New Roman"/>
                <w:sz w:val="24"/>
                <w:szCs w:val="24"/>
                <w:lang w:val="ro-RO"/>
              </w:rPr>
              <w:t xml:space="preserve"> în sistemele de climatizare ale autovehiculelor sunt deja puse în aplicare prin Regulamentul cu privire la măsurile de reducere a emisiilor provenite de la sistemele de climatizare ale autovehiculelor, aprobat prin HG nr. 1242/2016.</w:t>
            </w:r>
          </w:p>
          <w:p w14:paraId="56CFA671" w14:textId="77777777" w:rsidR="00853DB0" w:rsidRDefault="00853DB0" w:rsidP="00EB4276">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lastRenderedPageBreak/>
              <w:t>Reglem</w:t>
            </w:r>
            <w:r w:rsidR="00027F3A" w:rsidRPr="00AF13C0">
              <w:rPr>
                <w:rFonts w:ascii="Times New Roman" w:hAnsi="Times New Roman"/>
                <w:sz w:val="24"/>
                <w:szCs w:val="24"/>
                <w:lang w:val="ro-RO"/>
              </w:rPr>
              <w:t>entările ce țin de utilizarea hidrofluorcarburilor în sistemele de climatizare ale autovehiculelor sunt deja puse în aplicare prin interzicerea utilizării HFC prevăzute în Regulamentul cu privire la măsurile de reducere a emisiilor provenite de la sistemele de climatizare ale autovehiculelor, aprobat prin HG nr. 1242/2016.</w:t>
            </w:r>
          </w:p>
          <w:p w14:paraId="3B096460" w14:textId="134D703D" w:rsidR="00027F3A" w:rsidRPr="00AF13C0" w:rsidRDefault="00853DB0" w:rsidP="00EB4276">
            <w:pPr>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P</w:t>
            </w:r>
            <w:r w:rsidRPr="00AF13C0">
              <w:rPr>
                <w:rFonts w:ascii="Times New Roman" w:hAnsi="Times New Roman"/>
                <w:sz w:val="24"/>
                <w:szCs w:val="24"/>
                <w:lang w:val="ro-RO"/>
              </w:rPr>
              <w:t xml:space="preserve">revederile articolului 10 al Regulamentului UE nr. 517/2014 ”Formarea și certificarea” </w:t>
            </w:r>
            <w:r>
              <w:rPr>
                <w:rFonts w:ascii="Times New Roman" w:hAnsi="Times New Roman"/>
                <w:sz w:val="24"/>
                <w:szCs w:val="24"/>
                <w:lang w:val="ro-RO"/>
              </w:rPr>
              <w:t>sunt</w:t>
            </w:r>
            <w:r w:rsidRPr="00AF13C0">
              <w:rPr>
                <w:rFonts w:ascii="Times New Roman" w:hAnsi="Times New Roman"/>
                <w:sz w:val="24"/>
                <w:szCs w:val="24"/>
                <w:lang w:val="ro-RO"/>
              </w:rPr>
              <w:t xml:space="preserve"> </w:t>
            </w:r>
            <w:r>
              <w:rPr>
                <w:rFonts w:ascii="Times New Roman" w:hAnsi="Times New Roman"/>
                <w:sz w:val="24"/>
                <w:szCs w:val="24"/>
                <w:lang w:val="ro-RO"/>
              </w:rPr>
              <w:t xml:space="preserve">deja </w:t>
            </w:r>
            <w:r w:rsidRPr="00AF13C0">
              <w:rPr>
                <w:rFonts w:ascii="Times New Roman" w:hAnsi="Times New Roman"/>
                <w:sz w:val="24"/>
                <w:szCs w:val="24"/>
                <w:lang w:val="ro-RO"/>
              </w:rPr>
              <w:t>transpus</w:t>
            </w:r>
            <w:r>
              <w:rPr>
                <w:rFonts w:ascii="Times New Roman" w:hAnsi="Times New Roman"/>
                <w:sz w:val="24"/>
                <w:szCs w:val="24"/>
                <w:lang w:val="ro-RO"/>
              </w:rPr>
              <w:t>e</w:t>
            </w:r>
            <w:r w:rsidRPr="00AF13C0">
              <w:rPr>
                <w:rFonts w:ascii="Times New Roman" w:hAnsi="Times New Roman"/>
                <w:sz w:val="24"/>
                <w:szCs w:val="24"/>
                <w:lang w:val="ro-RO"/>
              </w:rPr>
              <w:t xml:space="preserve"> în legislația națională</w:t>
            </w:r>
            <w:r w:rsidRPr="00AF13C0">
              <w:rPr>
                <w:rFonts w:ascii="Times New Roman" w:hAnsi="Times New Roman"/>
                <w:bCs/>
                <w:sz w:val="24"/>
                <w:szCs w:val="24"/>
                <w:lang w:val="ro-RO"/>
              </w:rPr>
              <w:t xml:space="preserve"> prin Regulamentul cu privire la formarea și atestarea specialiștilor în domeniul tehnicii frigului care conține hidroclorofluorocarburi și gaze fluorurate cu efect de seră</w:t>
            </w:r>
            <w:r w:rsidRPr="00AF13C0">
              <w:rPr>
                <w:rFonts w:ascii="Times New Roman" w:hAnsi="Times New Roman"/>
                <w:sz w:val="24"/>
                <w:szCs w:val="24"/>
                <w:lang w:val="ro-RO"/>
              </w:rPr>
              <w:t>, aprobat prin H</w:t>
            </w:r>
            <w:r>
              <w:rPr>
                <w:rFonts w:ascii="Times New Roman" w:hAnsi="Times New Roman"/>
                <w:sz w:val="24"/>
                <w:szCs w:val="24"/>
                <w:lang w:val="ro-RO"/>
              </w:rPr>
              <w:t xml:space="preserve">otărârea </w:t>
            </w:r>
            <w:r w:rsidRPr="00AF13C0">
              <w:rPr>
                <w:rFonts w:ascii="Times New Roman" w:hAnsi="Times New Roman"/>
                <w:sz w:val="24"/>
                <w:szCs w:val="24"/>
                <w:lang w:val="ro-RO"/>
              </w:rPr>
              <w:t>G</w:t>
            </w:r>
            <w:r>
              <w:rPr>
                <w:rFonts w:ascii="Times New Roman" w:hAnsi="Times New Roman"/>
                <w:sz w:val="24"/>
                <w:szCs w:val="24"/>
                <w:lang w:val="ro-RO"/>
              </w:rPr>
              <w:t>uvernului</w:t>
            </w:r>
            <w:r w:rsidRPr="00AF13C0">
              <w:rPr>
                <w:rFonts w:ascii="Times New Roman" w:hAnsi="Times New Roman"/>
                <w:sz w:val="24"/>
                <w:szCs w:val="24"/>
                <w:lang w:val="ro-RO"/>
              </w:rPr>
              <w:t xml:space="preserve"> nr. 483/2019</w:t>
            </w:r>
            <w:r w:rsidRPr="00AF13C0">
              <w:rPr>
                <w:rFonts w:ascii="Times New Roman" w:hAnsi="Times New Roman"/>
                <w:bCs/>
                <w:sz w:val="24"/>
                <w:szCs w:val="24"/>
                <w:lang w:val="ro-RO"/>
              </w:rPr>
              <w:t xml:space="preserve">. Astfel, în Republica Moldova deja </w:t>
            </w:r>
            <w:r>
              <w:rPr>
                <w:rFonts w:ascii="Times New Roman" w:hAnsi="Times New Roman"/>
                <w:bCs/>
                <w:sz w:val="24"/>
                <w:szCs w:val="24"/>
                <w:lang w:val="ro-RO"/>
              </w:rPr>
              <w:t xml:space="preserve">se aplică </w:t>
            </w:r>
            <w:r w:rsidRPr="00AF13C0">
              <w:rPr>
                <w:rFonts w:ascii="Times New Roman" w:hAnsi="Times New Roman"/>
                <w:bCs/>
                <w:sz w:val="24"/>
                <w:szCs w:val="24"/>
                <w:lang w:val="ro-RO"/>
              </w:rPr>
              <w:t>p</w:t>
            </w:r>
            <w:r w:rsidRPr="00AF13C0">
              <w:rPr>
                <w:rFonts w:ascii="Times New Roman" w:hAnsi="Times New Roman"/>
                <w:sz w:val="24"/>
                <w:szCs w:val="24"/>
                <w:lang w:val="ro-RO"/>
              </w:rPr>
              <w:t>revederi</w:t>
            </w:r>
            <w:r>
              <w:rPr>
                <w:rFonts w:ascii="Times New Roman" w:hAnsi="Times New Roman"/>
                <w:sz w:val="24"/>
                <w:szCs w:val="24"/>
                <w:lang w:val="ro-RO"/>
              </w:rPr>
              <w:t>le</w:t>
            </w:r>
            <w:r w:rsidRPr="00AF13C0">
              <w:rPr>
                <w:rFonts w:ascii="Times New Roman" w:hAnsi="Times New Roman"/>
                <w:sz w:val="24"/>
                <w:szCs w:val="24"/>
                <w:lang w:val="ro-RO"/>
              </w:rPr>
              <w:t xml:space="preserve"> referitoare la formarea și certificarea persoanelor fizice care deservesc echipamentele frigorifice și de condiționare a aerului, care funcționează pe bază de HFC. Proiectul legii propus spre aprobare transpune </w:t>
            </w:r>
            <w:r>
              <w:rPr>
                <w:rFonts w:ascii="Times New Roman" w:hAnsi="Times New Roman"/>
                <w:sz w:val="24"/>
                <w:szCs w:val="24"/>
                <w:lang w:val="ro-RO"/>
              </w:rPr>
              <w:t xml:space="preserve">cerințele referitoare la conformarea </w:t>
            </w:r>
            <w:r w:rsidRPr="00AF13C0">
              <w:rPr>
                <w:rFonts w:ascii="Times New Roman" w:hAnsi="Times New Roman"/>
                <w:sz w:val="24"/>
                <w:szCs w:val="24"/>
                <w:lang w:val="ro-RO"/>
              </w:rPr>
              <w:t>întreprinderilor</w:t>
            </w:r>
            <w:r>
              <w:rPr>
                <w:rFonts w:ascii="Times New Roman" w:hAnsi="Times New Roman"/>
                <w:sz w:val="24"/>
                <w:szCs w:val="24"/>
                <w:lang w:val="ro-RO"/>
              </w:rPr>
              <w:t xml:space="preserve"> la prevederile</w:t>
            </w:r>
            <w:r w:rsidRPr="00AF13C0">
              <w:rPr>
                <w:rFonts w:ascii="Times New Roman" w:hAnsi="Times New Roman"/>
                <w:sz w:val="24"/>
                <w:szCs w:val="24"/>
                <w:shd w:val="clear" w:color="auto" w:fill="FFFFFF"/>
                <w:lang w:val="ro-RO"/>
              </w:rPr>
              <w:t xml:space="preserve"> Regulamentul</w:t>
            </w:r>
            <w:r>
              <w:rPr>
                <w:rFonts w:ascii="Times New Roman" w:hAnsi="Times New Roman"/>
                <w:sz w:val="24"/>
                <w:szCs w:val="24"/>
                <w:shd w:val="clear" w:color="auto" w:fill="FFFFFF"/>
                <w:lang w:val="ro-RO"/>
              </w:rPr>
              <w:t>ui</w:t>
            </w:r>
            <w:r w:rsidRPr="00AF13C0">
              <w:rPr>
                <w:rFonts w:ascii="Times New Roman" w:hAnsi="Times New Roman"/>
                <w:sz w:val="24"/>
                <w:szCs w:val="24"/>
                <w:shd w:val="clear" w:color="auto" w:fill="FFFFFF"/>
                <w:lang w:val="ro-RO"/>
              </w:rPr>
              <w:t xml:space="preserve"> (UE) nr. 517/2014</w:t>
            </w:r>
            <w:r>
              <w:rPr>
                <w:rFonts w:ascii="Times New Roman" w:hAnsi="Times New Roman"/>
                <w:sz w:val="24"/>
                <w:szCs w:val="24"/>
                <w:shd w:val="clear" w:color="auto" w:fill="FFFFFF"/>
                <w:lang w:val="ro-RO"/>
              </w:rPr>
              <w:t xml:space="preserve"> </w:t>
            </w:r>
            <w:r w:rsidR="00C93BA7">
              <w:rPr>
                <w:rFonts w:ascii="Times New Roman" w:hAnsi="Times New Roman"/>
                <w:sz w:val="24"/>
                <w:szCs w:val="24"/>
                <w:shd w:val="clear" w:color="auto" w:fill="FFFFFF"/>
                <w:lang w:val="ro-RO"/>
              </w:rPr>
              <w:t xml:space="preserve">cu privire la </w:t>
            </w:r>
            <w:r>
              <w:rPr>
                <w:rFonts w:ascii="Times New Roman" w:hAnsi="Times New Roman"/>
                <w:sz w:val="24"/>
                <w:szCs w:val="24"/>
                <w:shd w:val="clear" w:color="auto" w:fill="FFFFFF"/>
                <w:lang w:val="ro-RO"/>
              </w:rPr>
              <w:t>efectuarea instalării, asigurării service-ului, întreținerii, reparării sau scoaterii</w:t>
            </w:r>
            <w:r w:rsidRPr="00916CD0">
              <w:rPr>
                <w:rFonts w:ascii="Times New Roman" w:hAnsi="Times New Roman"/>
                <w:sz w:val="24"/>
                <w:szCs w:val="24"/>
                <w:shd w:val="clear" w:color="auto" w:fill="FFFFFF"/>
                <w:lang w:val="ro-RO"/>
              </w:rPr>
              <w:t xml:space="preserve"> din funcțiune a echipamentelor</w:t>
            </w:r>
            <w:r>
              <w:rPr>
                <w:rFonts w:ascii="Times New Roman" w:hAnsi="Times New Roman"/>
                <w:sz w:val="24"/>
                <w:szCs w:val="24"/>
                <w:shd w:val="clear" w:color="auto" w:fill="FFFFFF"/>
                <w:lang w:val="ro-RO"/>
              </w:rPr>
              <w:t>.</w:t>
            </w:r>
          </w:p>
          <w:p w14:paraId="5697A044" w14:textId="55805AA4" w:rsidR="00EB4276" w:rsidRPr="00AF13C0" w:rsidRDefault="00EB4276" w:rsidP="00EB4276">
            <w:pPr>
              <w:spacing w:after="0" w:line="240" w:lineRule="auto"/>
              <w:ind w:firstLine="709"/>
              <w:jc w:val="both"/>
              <w:rPr>
                <w:rFonts w:ascii="Times New Roman" w:hAnsi="Times New Roman"/>
                <w:sz w:val="24"/>
                <w:szCs w:val="24"/>
                <w:lang w:val="ro-RO"/>
              </w:rPr>
            </w:pPr>
            <w:r w:rsidRPr="00AF13C0">
              <w:rPr>
                <w:rFonts w:ascii="Times New Roman" w:hAnsi="Times New Roman"/>
                <w:sz w:val="24"/>
                <w:szCs w:val="24"/>
                <w:lang w:val="ro-RO"/>
              </w:rPr>
              <w:t xml:space="preserve">În vederea </w:t>
            </w:r>
            <w:r w:rsidR="006421CA">
              <w:rPr>
                <w:rFonts w:ascii="Times New Roman" w:hAnsi="Times New Roman"/>
                <w:sz w:val="24"/>
                <w:szCs w:val="24"/>
                <w:lang w:val="ro-RO"/>
              </w:rPr>
              <w:t>realizării</w:t>
            </w:r>
            <w:r w:rsidRPr="00AF13C0">
              <w:rPr>
                <w:rFonts w:ascii="Times New Roman" w:hAnsi="Times New Roman"/>
                <w:sz w:val="24"/>
                <w:szCs w:val="24"/>
                <w:lang w:val="ro-RO"/>
              </w:rPr>
              <w:t xml:space="preserve"> prevederilor proiectului </w:t>
            </w:r>
            <w:r w:rsidR="006421CA">
              <w:rPr>
                <w:rFonts w:ascii="Times New Roman" w:hAnsi="Times New Roman"/>
                <w:sz w:val="24"/>
                <w:szCs w:val="24"/>
                <w:lang w:val="ro-RO"/>
              </w:rPr>
              <w:t>legii privind gazele fluorurate cu efect de seră</w:t>
            </w:r>
            <w:r w:rsidR="00BD208F">
              <w:rPr>
                <w:rFonts w:ascii="Times New Roman" w:hAnsi="Times New Roman"/>
                <w:sz w:val="24"/>
                <w:szCs w:val="24"/>
                <w:lang w:val="ro-RO"/>
              </w:rPr>
              <w:t xml:space="preserve"> </w:t>
            </w:r>
            <w:r w:rsidRPr="00AF13C0">
              <w:rPr>
                <w:rFonts w:ascii="Times New Roman" w:hAnsi="Times New Roman"/>
                <w:sz w:val="24"/>
                <w:szCs w:val="24"/>
                <w:lang w:val="ro-RO"/>
              </w:rPr>
              <w:t xml:space="preserve">urmează a fi </w:t>
            </w:r>
            <w:r w:rsidR="00BD208F">
              <w:rPr>
                <w:rFonts w:ascii="Times New Roman" w:hAnsi="Times New Roman"/>
                <w:sz w:val="24"/>
                <w:szCs w:val="24"/>
                <w:lang w:val="ro-RO"/>
              </w:rPr>
              <w:t xml:space="preserve">elaborat Programul de suprimare eșalonată a </w:t>
            </w:r>
            <w:proofErr w:type="spellStart"/>
            <w:r w:rsidR="00BD208F">
              <w:rPr>
                <w:rFonts w:ascii="Times New Roman" w:hAnsi="Times New Roman"/>
                <w:sz w:val="24"/>
                <w:szCs w:val="24"/>
                <w:lang w:val="ro-RO"/>
              </w:rPr>
              <w:t>hidrofluorcarburilor</w:t>
            </w:r>
            <w:proofErr w:type="spellEnd"/>
            <w:r w:rsidR="00BD208F">
              <w:rPr>
                <w:rFonts w:ascii="Times New Roman" w:hAnsi="Times New Roman"/>
                <w:sz w:val="24"/>
                <w:szCs w:val="24"/>
                <w:lang w:val="ro-RO"/>
              </w:rPr>
              <w:t xml:space="preserve"> însoțit de un plan de acțiuni</w:t>
            </w:r>
            <w:r w:rsidR="006421CA">
              <w:rPr>
                <w:rFonts w:ascii="Times New Roman" w:hAnsi="Times New Roman"/>
                <w:sz w:val="24"/>
                <w:szCs w:val="24"/>
                <w:lang w:val="ro-RO"/>
              </w:rPr>
              <w:t xml:space="preserve"> pentru implementarea acestuia</w:t>
            </w:r>
            <w:r w:rsidR="00BD208F">
              <w:rPr>
                <w:rFonts w:ascii="Times New Roman" w:hAnsi="Times New Roman"/>
                <w:sz w:val="24"/>
                <w:szCs w:val="24"/>
                <w:lang w:val="ro-RO"/>
              </w:rPr>
              <w:t xml:space="preserve">. Programul va stabili cantitatea de hidrofluorcarburi permisă pentru import în țară pentru fiecare an în parte. Planul de acțiuni va include acțiunile care urmează a fi întreprinse pentru a atinge obiectivul de reducere a consumului de HFC cu 80% către anul 2045. </w:t>
            </w:r>
            <w:r w:rsidRPr="00AF13C0">
              <w:rPr>
                <w:rFonts w:ascii="Times New Roman" w:hAnsi="Times New Roman"/>
                <w:sz w:val="24"/>
                <w:szCs w:val="24"/>
                <w:lang w:val="ro-RO"/>
              </w:rPr>
              <w:t xml:space="preserve">Programul respectiv va fi elaborat după efectuarea estimării consumului de hidrofluorcarburi în </w:t>
            </w:r>
            <w:r w:rsidR="001407B3">
              <w:rPr>
                <w:rFonts w:ascii="Times New Roman" w:hAnsi="Times New Roman"/>
                <w:sz w:val="24"/>
                <w:szCs w:val="24"/>
                <w:lang w:val="ro-RO"/>
              </w:rPr>
              <w:t>perioada</w:t>
            </w:r>
            <w:r w:rsidRPr="00AF13C0">
              <w:rPr>
                <w:rFonts w:ascii="Times New Roman" w:hAnsi="Times New Roman"/>
                <w:sz w:val="24"/>
                <w:szCs w:val="24"/>
                <w:lang w:val="ro-RO"/>
              </w:rPr>
              <w:t xml:space="preserve"> 2020-2022 și stabilirea nivelului de bază.</w:t>
            </w:r>
          </w:p>
          <w:p w14:paraId="4A5C8F89" w14:textId="22699C3D" w:rsidR="00DC11BA" w:rsidRPr="00AF13C0" w:rsidRDefault="00DC11BA" w:rsidP="00853DB0">
            <w:pPr>
              <w:spacing w:after="0" w:line="240" w:lineRule="auto"/>
              <w:ind w:firstLine="709"/>
              <w:jc w:val="both"/>
              <w:rPr>
                <w:rFonts w:ascii="Times New Roman" w:hAnsi="Times New Roman"/>
                <w:sz w:val="24"/>
                <w:szCs w:val="24"/>
                <w:lang w:val="ro-RO"/>
              </w:rPr>
            </w:pPr>
          </w:p>
        </w:tc>
      </w:tr>
      <w:tr w:rsidR="007609FD" w:rsidRPr="00B21BE8" w14:paraId="18AC2E55" w14:textId="77777777" w:rsidTr="006E458A">
        <w:tc>
          <w:tcPr>
            <w:tcW w:w="5000" w:type="pct"/>
            <w:shd w:val="clear" w:color="auto" w:fill="D9D9D9" w:themeFill="background1" w:themeFillShade="D9"/>
          </w:tcPr>
          <w:p w14:paraId="546DF065" w14:textId="2E3CA37F"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lastRenderedPageBreak/>
              <w:t xml:space="preserve">7. Avizarea </w:t>
            </w:r>
            <w:r w:rsidR="00DC11BA" w:rsidRPr="00AF13C0">
              <w:rPr>
                <w:rFonts w:ascii="Times New Roman" w:hAnsi="Times New Roman"/>
                <w:sz w:val="24"/>
                <w:szCs w:val="24"/>
                <w:lang w:val="ro-RO"/>
              </w:rPr>
              <w:t>și</w:t>
            </w:r>
            <w:r w:rsidRPr="00AF13C0">
              <w:rPr>
                <w:rFonts w:ascii="Times New Roman" w:hAnsi="Times New Roman"/>
                <w:sz w:val="24"/>
                <w:szCs w:val="24"/>
                <w:lang w:val="ro-RO"/>
              </w:rPr>
              <w:t xml:space="preserve"> consultarea publică a proiectului</w:t>
            </w:r>
          </w:p>
        </w:tc>
      </w:tr>
      <w:tr w:rsidR="007609FD" w:rsidRPr="00B21BE8" w14:paraId="09F5D909" w14:textId="77777777" w:rsidTr="006E458A">
        <w:tc>
          <w:tcPr>
            <w:tcW w:w="5000" w:type="pct"/>
          </w:tcPr>
          <w:p w14:paraId="611F6631" w14:textId="4DB02739" w:rsidR="00357691" w:rsidRPr="00AF13C0" w:rsidRDefault="00357691" w:rsidP="006E458A">
            <w:pPr>
              <w:pStyle w:val="NormalWeb"/>
              <w:spacing w:before="0" w:beforeAutospacing="0" w:after="0" w:afterAutospacing="0"/>
              <w:ind w:firstLine="709"/>
              <w:jc w:val="both"/>
              <w:rPr>
                <w:rFonts w:ascii="Times New Roman" w:hAnsi="Times New Roman"/>
                <w:sz w:val="24"/>
                <w:szCs w:val="24"/>
                <w:lang w:val="ro-RO"/>
              </w:rPr>
            </w:pPr>
            <w:r w:rsidRPr="00AF13C0">
              <w:rPr>
                <w:rFonts w:ascii="Times New Roman" w:hAnsi="Times New Roman"/>
                <w:sz w:val="24"/>
                <w:szCs w:val="24"/>
                <w:lang w:val="ro-RO"/>
              </w:rPr>
              <w:t>În procesul de elaborare a proiectului de act normativ au fost respectate regulile procedurale aplicabile pentru asigurarea transparenței decizionale, prevăzute de Legea nr.239</w:t>
            </w:r>
            <w:r w:rsidR="001407B3" w:rsidRPr="00700F95">
              <w:rPr>
                <w:rFonts w:ascii="Times New Roman" w:hAnsi="Times New Roman"/>
                <w:sz w:val="24"/>
                <w:szCs w:val="24"/>
                <w:shd w:val="clear" w:color="auto" w:fill="FFFFFF"/>
                <w:lang w:val="ro-RO"/>
              </w:rPr>
              <w:t>/</w:t>
            </w:r>
            <w:r w:rsidRPr="00AF13C0">
              <w:rPr>
                <w:rFonts w:ascii="Times New Roman" w:hAnsi="Times New Roman"/>
                <w:sz w:val="24"/>
                <w:szCs w:val="24"/>
                <w:lang w:val="ro-RO"/>
              </w:rPr>
              <w:t>2008 privind transparența în procesul decizional. Proiectul Legii</w:t>
            </w:r>
            <w:r w:rsidR="00B21BE8">
              <w:rPr>
                <w:rFonts w:ascii="Times New Roman" w:hAnsi="Times New Roman"/>
                <w:sz w:val="24"/>
                <w:szCs w:val="24"/>
                <w:lang w:val="ro-RO"/>
              </w:rPr>
              <w:t xml:space="preserve"> și </w:t>
            </w:r>
            <w:r w:rsidRPr="00AF13C0">
              <w:rPr>
                <w:rFonts w:ascii="Times New Roman" w:hAnsi="Times New Roman"/>
                <w:sz w:val="24"/>
                <w:szCs w:val="24"/>
                <w:lang w:val="ro-RO"/>
              </w:rPr>
              <w:t>Nota informativă sunt disponibile publicului pe pagina web oficială a Ministerului Mediului</w:t>
            </w:r>
            <w:r w:rsidR="00DC13AA">
              <w:rPr>
                <w:rFonts w:ascii="Times New Roman" w:hAnsi="Times New Roman"/>
                <w:sz w:val="24"/>
                <w:szCs w:val="24"/>
                <w:lang w:val="ro-RO"/>
              </w:rPr>
              <w:t xml:space="preserve"> </w:t>
            </w:r>
            <w:r w:rsidR="001407B3">
              <w:rPr>
                <w:rFonts w:ascii="Times New Roman" w:hAnsi="Times New Roman"/>
                <w:sz w:val="24"/>
                <w:szCs w:val="24"/>
                <w:lang w:val="ro-RO"/>
              </w:rPr>
              <w:t>la</w:t>
            </w:r>
            <w:r w:rsidRPr="00AF13C0">
              <w:rPr>
                <w:rFonts w:ascii="Times New Roman" w:hAnsi="Times New Roman"/>
                <w:sz w:val="24"/>
                <w:szCs w:val="24"/>
                <w:lang w:val="ro-RO"/>
              </w:rPr>
              <w:t xml:space="preserve"> rubrica Transparența decizională/Proiecte de documente și pe pagina web </w:t>
            </w:r>
            <w:hyperlink r:id="rId7" w:history="1">
              <w:r w:rsidRPr="00AF13C0">
                <w:rPr>
                  <w:rStyle w:val="Hyperlink"/>
                  <w:rFonts w:ascii="Times New Roman" w:hAnsi="Times New Roman"/>
                  <w:sz w:val="24"/>
                  <w:szCs w:val="24"/>
                  <w:lang w:val="ro-RO"/>
                </w:rPr>
                <w:t>www.particip.gov.md</w:t>
              </w:r>
            </w:hyperlink>
            <w:r w:rsidRPr="00AF13C0">
              <w:rPr>
                <w:rFonts w:ascii="Times New Roman" w:hAnsi="Times New Roman"/>
                <w:sz w:val="24"/>
                <w:szCs w:val="24"/>
                <w:lang w:val="ro-RO"/>
              </w:rPr>
              <w:t>.</w:t>
            </w:r>
          </w:p>
          <w:p w14:paraId="207A2BFA" w14:textId="74F08D1A" w:rsidR="00DC11BA" w:rsidRPr="00AF13C0" w:rsidRDefault="001407B3" w:rsidP="00C93BA7">
            <w:pPr>
              <w:pStyle w:val="NormalWeb"/>
              <w:spacing w:before="0" w:beforeAutospacing="0" w:after="0" w:afterAutospacing="0"/>
              <w:ind w:firstLine="709"/>
              <w:jc w:val="both"/>
              <w:rPr>
                <w:rFonts w:ascii="Times New Roman" w:hAnsi="Times New Roman"/>
                <w:sz w:val="24"/>
                <w:szCs w:val="24"/>
                <w:lang w:val="ro-RO"/>
              </w:rPr>
            </w:pPr>
            <w:r>
              <w:rPr>
                <w:rFonts w:ascii="Times New Roman" w:hAnsi="Times New Roman"/>
                <w:color w:val="000000"/>
                <w:sz w:val="24"/>
                <w:szCs w:val="24"/>
                <w:lang w:val="ro-RO"/>
              </w:rPr>
              <w:t xml:space="preserve">Conceptul </w:t>
            </w:r>
            <w:r w:rsidR="00443ED3" w:rsidRPr="00AF13C0">
              <w:rPr>
                <w:rFonts w:ascii="Times New Roman" w:hAnsi="Times New Roman"/>
                <w:color w:val="000000"/>
                <w:sz w:val="24"/>
                <w:szCs w:val="24"/>
                <w:lang w:val="ro-RO"/>
              </w:rPr>
              <w:t>proiectul</w:t>
            </w:r>
            <w:r w:rsidR="00C93BA7">
              <w:rPr>
                <w:rFonts w:ascii="Times New Roman" w:hAnsi="Times New Roman"/>
                <w:color w:val="000000"/>
                <w:sz w:val="24"/>
                <w:szCs w:val="24"/>
                <w:lang w:val="ro-RO"/>
              </w:rPr>
              <w:t>ui</w:t>
            </w:r>
            <w:r w:rsidR="00443ED3" w:rsidRPr="00AF13C0">
              <w:rPr>
                <w:rFonts w:ascii="Times New Roman" w:hAnsi="Times New Roman"/>
                <w:color w:val="000000"/>
                <w:sz w:val="24"/>
                <w:szCs w:val="24"/>
                <w:lang w:val="ro-RO"/>
              </w:rPr>
              <w:t xml:space="preserve"> </w:t>
            </w:r>
            <w:r w:rsidR="00357691" w:rsidRPr="00AF13C0">
              <w:rPr>
                <w:rFonts w:ascii="Times New Roman" w:hAnsi="Times New Roman"/>
                <w:sz w:val="24"/>
                <w:szCs w:val="24"/>
                <w:lang w:val="ro-RO"/>
              </w:rPr>
              <w:t>legii privind gazele fluorurate cu efect de seră</w:t>
            </w:r>
            <w:r w:rsidR="00357691" w:rsidRPr="00AF13C0">
              <w:rPr>
                <w:rFonts w:ascii="Times New Roman" w:hAnsi="Times New Roman"/>
                <w:b/>
                <w:sz w:val="24"/>
                <w:szCs w:val="24"/>
                <w:lang w:val="ro-RO"/>
              </w:rPr>
              <w:t xml:space="preserve"> </w:t>
            </w:r>
            <w:r w:rsidR="00443ED3" w:rsidRPr="00AF13C0">
              <w:rPr>
                <w:rFonts w:ascii="Times New Roman" w:hAnsi="Times New Roman"/>
                <w:sz w:val="24"/>
                <w:szCs w:val="24"/>
                <w:lang w:val="ro-RO"/>
              </w:rPr>
              <w:t>a fost examinat în cadrul ședinței cu implicarea reprezentanților instituțiilor de resort</w:t>
            </w:r>
            <w:r w:rsidR="00C93BA7">
              <w:rPr>
                <w:rFonts w:ascii="Times New Roman" w:hAnsi="Times New Roman"/>
                <w:sz w:val="24"/>
                <w:szCs w:val="24"/>
                <w:lang w:val="ro-RO"/>
              </w:rPr>
              <w:t>,</w:t>
            </w:r>
            <w:r w:rsidR="00443ED3" w:rsidRPr="00AF13C0">
              <w:rPr>
                <w:rFonts w:ascii="Times New Roman" w:hAnsi="Times New Roman"/>
                <w:sz w:val="24"/>
                <w:szCs w:val="24"/>
                <w:lang w:val="ro-RO"/>
              </w:rPr>
              <w:t xml:space="preserve"> organizaților neguvernamentale</w:t>
            </w:r>
            <w:r w:rsidR="00C93BA7">
              <w:rPr>
                <w:rFonts w:ascii="Times New Roman" w:hAnsi="Times New Roman"/>
                <w:sz w:val="24"/>
                <w:szCs w:val="24"/>
                <w:lang w:val="ro-RO"/>
              </w:rPr>
              <w:t xml:space="preserve"> și agenților economici</w:t>
            </w:r>
            <w:r w:rsidR="00443ED3" w:rsidRPr="00AF13C0">
              <w:rPr>
                <w:rFonts w:ascii="Times New Roman" w:hAnsi="Times New Roman"/>
                <w:sz w:val="24"/>
                <w:szCs w:val="24"/>
                <w:lang w:val="ro-RO"/>
              </w:rPr>
              <w:t xml:space="preserve"> în cadrul proiectului</w:t>
            </w:r>
            <w:r w:rsidR="00443ED3" w:rsidRPr="00AF13C0">
              <w:rPr>
                <w:rFonts w:ascii="Times New Roman" w:eastAsia="Calibri" w:hAnsi="Times New Roman"/>
                <w:sz w:val="24"/>
                <w:szCs w:val="24"/>
                <w:lang w:val="ro-RO"/>
              </w:rPr>
              <w:t xml:space="preserve"> </w:t>
            </w:r>
            <w:r w:rsidR="00443ED3" w:rsidRPr="00AF13C0">
              <w:rPr>
                <w:rFonts w:ascii="Times New Roman" w:hAnsi="Times New Roman"/>
                <w:sz w:val="24"/>
                <w:szCs w:val="24"/>
                <w:lang w:val="ro-RO"/>
              </w:rPr>
              <w:t xml:space="preserve">implementat de </w:t>
            </w:r>
            <w:r w:rsidR="00443ED3" w:rsidRPr="00AF13C0">
              <w:rPr>
                <w:rFonts w:ascii="Times New Roman" w:hAnsi="Times New Roman"/>
                <w:sz w:val="24"/>
                <w:szCs w:val="24"/>
                <w:shd w:val="clear" w:color="auto" w:fill="FFFFFF"/>
                <w:lang w:val="ro-RO"/>
              </w:rPr>
              <w:t>către PNUD și finanțat de către Uniunea Europeană</w:t>
            </w:r>
            <w:r w:rsidR="00443ED3" w:rsidRPr="00AF13C0">
              <w:rPr>
                <w:rFonts w:ascii="Times New Roman" w:eastAsia="Calibri" w:hAnsi="Times New Roman"/>
                <w:i/>
                <w:sz w:val="24"/>
                <w:szCs w:val="24"/>
                <w:lang w:val="ro-RO"/>
              </w:rPr>
              <w:t xml:space="preserve"> EU4Climate</w:t>
            </w:r>
          </w:p>
        </w:tc>
      </w:tr>
      <w:tr w:rsidR="007609FD" w:rsidRPr="00AF13C0" w14:paraId="3EE39296" w14:textId="77777777" w:rsidTr="006E458A">
        <w:tc>
          <w:tcPr>
            <w:tcW w:w="5000" w:type="pct"/>
            <w:shd w:val="clear" w:color="auto" w:fill="D9D9D9" w:themeFill="background1" w:themeFillShade="D9"/>
          </w:tcPr>
          <w:p w14:paraId="3793DF20" w14:textId="77777777"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8. Constatările expertizei anticorupție</w:t>
            </w:r>
          </w:p>
        </w:tc>
      </w:tr>
      <w:tr w:rsidR="007609FD" w:rsidRPr="00B21BE8" w14:paraId="056BE53D" w14:textId="77777777" w:rsidTr="006E458A">
        <w:tc>
          <w:tcPr>
            <w:tcW w:w="5000" w:type="pct"/>
          </w:tcPr>
          <w:p w14:paraId="3B7B54AB" w14:textId="3E7AF602" w:rsidR="00DC11BA" w:rsidRPr="00216B38" w:rsidRDefault="00216B38" w:rsidP="00216B38">
            <w:pPr>
              <w:tabs>
                <w:tab w:val="left" w:pos="884"/>
                <w:tab w:val="left" w:pos="1196"/>
              </w:tabs>
              <w:spacing w:after="0" w:line="240" w:lineRule="auto"/>
              <w:jc w:val="both"/>
              <w:rPr>
                <w:rFonts w:ascii="Times New Roman" w:hAnsi="Times New Roman"/>
                <w:sz w:val="24"/>
                <w:szCs w:val="24"/>
                <w:lang w:val="ro-RO"/>
              </w:rPr>
            </w:pPr>
            <w:r w:rsidRPr="00216B38">
              <w:rPr>
                <w:rFonts w:ascii="Times New Roman" w:hAnsi="Times New Roman"/>
                <w:color w:val="000000"/>
                <w:sz w:val="24"/>
                <w:szCs w:val="24"/>
                <w:lang w:val="ro-RO"/>
              </w:rPr>
              <w:t>Informația relevantă va fi inclusă după avizarea și expertizarea a proiectului.</w:t>
            </w:r>
          </w:p>
        </w:tc>
      </w:tr>
      <w:tr w:rsidR="007609FD" w:rsidRPr="00AF13C0" w14:paraId="73E3111A" w14:textId="77777777" w:rsidTr="006E458A">
        <w:tc>
          <w:tcPr>
            <w:tcW w:w="5000" w:type="pct"/>
            <w:shd w:val="clear" w:color="auto" w:fill="D9D9D9" w:themeFill="background1" w:themeFillShade="D9"/>
          </w:tcPr>
          <w:p w14:paraId="174602B8" w14:textId="77777777" w:rsidR="007609FD" w:rsidRPr="00216B38" w:rsidRDefault="007609FD" w:rsidP="006E458A">
            <w:pPr>
              <w:tabs>
                <w:tab w:val="left" w:pos="884"/>
                <w:tab w:val="left" w:pos="1196"/>
              </w:tabs>
              <w:spacing w:after="0" w:line="240" w:lineRule="auto"/>
              <w:jc w:val="both"/>
              <w:rPr>
                <w:rFonts w:ascii="Times New Roman" w:hAnsi="Times New Roman"/>
                <w:sz w:val="24"/>
                <w:szCs w:val="24"/>
                <w:lang w:val="ro-RO"/>
              </w:rPr>
            </w:pPr>
            <w:r w:rsidRPr="00216B38">
              <w:rPr>
                <w:rFonts w:ascii="Times New Roman" w:hAnsi="Times New Roman"/>
                <w:sz w:val="24"/>
                <w:szCs w:val="24"/>
                <w:lang w:val="ro-RO"/>
              </w:rPr>
              <w:t>9. Constatările expertizei de compatibilitate</w:t>
            </w:r>
          </w:p>
        </w:tc>
      </w:tr>
      <w:tr w:rsidR="007609FD" w:rsidRPr="00B21BE8" w14:paraId="3F16FEEA" w14:textId="77777777" w:rsidTr="006E458A">
        <w:tc>
          <w:tcPr>
            <w:tcW w:w="5000" w:type="pct"/>
          </w:tcPr>
          <w:p w14:paraId="6913FE7D" w14:textId="2CB31FE7" w:rsidR="00DC11BA" w:rsidRPr="00216B38" w:rsidRDefault="00216B38" w:rsidP="00216B38">
            <w:pPr>
              <w:tabs>
                <w:tab w:val="left" w:pos="884"/>
                <w:tab w:val="left" w:pos="1196"/>
              </w:tabs>
              <w:spacing w:after="0" w:line="240" w:lineRule="auto"/>
              <w:jc w:val="both"/>
              <w:rPr>
                <w:rFonts w:ascii="Times New Roman" w:hAnsi="Times New Roman"/>
                <w:sz w:val="24"/>
                <w:szCs w:val="24"/>
                <w:lang w:val="ro-RO"/>
              </w:rPr>
            </w:pPr>
            <w:r w:rsidRPr="00216B38">
              <w:rPr>
                <w:rFonts w:ascii="Times New Roman" w:hAnsi="Times New Roman"/>
                <w:color w:val="000000"/>
                <w:sz w:val="24"/>
                <w:szCs w:val="24"/>
                <w:lang w:val="ro-RO"/>
              </w:rPr>
              <w:t>Informația relevantă va fi inclusă după avizarea și expertizarea a proiectului.</w:t>
            </w:r>
          </w:p>
        </w:tc>
      </w:tr>
      <w:tr w:rsidR="007609FD" w:rsidRPr="00AF13C0" w14:paraId="1E51D615" w14:textId="77777777" w:rsidTr="006E458A">
        <w:tc>
          <w:tcPr>
            <w:tcW w:w="5000" w:type="pct"/>
            <w:shd w:val="clear" w:color="auto" w:fill="D9D9D9" w:themeFill="background1" w:themeFillShade="D9"/>
          </w:tcPr>
          <w:p w14:paraId="703E3A5C" w14:textId="77777777"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10. Constatările expertizei juridice</w:t>
            </w:r>
          </w:p>
        </w:tc>
      </w:tr>
      <w:tr w:rsidR="007609FD" w:rsidRPr="00B21BE8" w14:paraId="2F476176" w14:textId="77777777" w:rsidTr="006E458A">
        <w:tc>
          <w:tcPr>
            <w:tcW w:w="5000" w:type="pct"/>
          </w:tcPr>
          <w:p w14:paraId="448EA471" w14:textId="7E229B73" w:rsidR="00DC11BA" w:rsidRPr="00216B38" w:rsidRDefault="00216B38" w:rsidP="00216B38">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color w:val="000000"/>
                <w:sz w:val="24"/>
                <w:szCs w:val="24"/>
                <w:lang w:val="ro-RO"/>
              </w:rPr>
              <w:t>Informația privind rezultatele</w:t>
            </w:r>
            <w:r w:rsidRPr="00216B38">
              <w:rPr>
                <w:rFonts w:ascii="Times New Roman" w:hAnsi="Times New Roman"/>
                <w:color w:val="000000"/>
                <w:sz w:val="24"/>
                <w:szCs w:val="24"/>
                <w:lang w:val="ro-RO"/>
              </w:rPr>
              <w:t xml:space="preserve"> expertizei juridice va fi inclusă după recepționarea avizului expertizei juridice</w:t>
            </w:r>
          </w:p>
        </w:tc>
      </w:tr>
      <w:tr w:rsidR="007609FD" w:rsidRPr="00AF13C0" w14:paraId="2D540B39" w14:textId="77777777" w:rsidTr="006E458A">
        <w:tc>
          <w:tcPr>
            <w:tcW w:w="5000" w:type="pct"/>
            <w:shd w:val="clear" w:color="auto" w:fill="D9D9D9" w:themeFill="background1" w:themeFillShade="D9"/>
          </w:tcPr>
          <w:p w14:paraId="6072C09C" w14:textId="77777777" w:rsidR="007609FD" w:rsidRPr="00AF13C0" w:rsidRDefault="007609FD" w:rsidP="006E458A">
            <w:pPr>
              <w:tabs>
                <w:tab w:val="left" w:pos="884"/>
                <w:tab w:val="left" w:pos="1196"/>
              </w:tabs>
              <w:spacing w:after="0" w:line="240" w:lineRule="auto"/>
              <w:jc w:val="both"/>
              <w:rPr>
                <w:rFonts w:ascii="Times New Roman" w:hAnsi="Times New Roman"/>
                <w:sz w:val="24"/>
                <w:szCs w:val="24"/>
                <w:lang w:val="ro-RO"/>
              </w:rPr>
            </w:pPr>
            <w:r w:rsidRPr="00AF13C0">
              <w:rPr>
                <w:rFonts w:ascii="Times New Roman" w:hAnsi="Times New Roman"/>
                <w:sz w:val="24"/>
                <w:szCs w:val="24"/>
                <w:lang w:val="ro-RO"/>
              </w:rPr>
              <w:t>11. Constatările altor expertize</w:t>
            </w:r>
          </w:p>
        </w:tc>
      </w:tr>
      <w:tr w:rsidR="007609FD" w:rsidRPr="00B21BE8" w14:paraId="72CA3258" w14:textId="77777777" w:rsidTr="006E458A">
        <w:tc>
          <w:tcPr>
            <w:tcW w:w="5000" w:type="pct"/>
          </w:tcPr>
          <w:p w14:paraId="0C3F486D" w14:textId="7CD971C4" w:rsidR="00DC11BA" w:rsidRPr="00216B38" w:rsidRDefault="00216B38" w:rsidP="00216B38">
            <w:pPr>
              <w:widowControl w:val="0"/>
              <w:autoSpaceDE w:val="0"/>
              <w:autoSpaceDN w:val="0"/>
              <w:adjustRightInd w:val="0"/>
              <w:spacing w:after="0" w:line="240" w:lineRule="auto"/>
              <w:jc w:val="both"/>
              <w:rPr>
                <w:rFonts w:ascii="Times New Roman" w:hAnsi="Times New Roman"/>
                <w:sz w:val="24"/>
                <w:szCs w:val="24"/>
                <w:lang w:val="ro-RO"/>
              </w:rPr>
            </w:pPr>
            <w:r w:rsidRPr="00216B38">
              <w:rPr>
                <w:rFonts w:ascii="Times New Roman" w:hAnsi="Times New Roman"/>
                <w:color w:val="000000"/>
                <w:sz w:val="24"/>
                <w:szCs w:val="24"/>
                <w:lang w:val="ro-RO"/>
              </w:rPr>
              <w:t>Informația relevantă va fi inclusă după consultarea, avizarea și expertizarea a proiectului.</w:t>
            </w:r>
          </w:p>
        </w:tc>
      </w:tr>
      <w:tr w:rsidR="00C93BA7" w:rsidRPr="00B21BE8" w14:paraId="7887906A" w14:textId="77777777" w:rsidTr="00C93BA7">
        <w:tc>
          <w:tcPr>
            <w:tcW w:w="5000" w:type="pct"/>
            <w:shd w:val="clear" w:color="auto" w:fill="FFFFFF" w:themeFill="background1"/>
          </w:tcPr>
          <w:p w14:paraId="0F8EE8D9" w14:textId="77777777" w:rsidR="00C93BA7" w:rsidRPr="00216B38" w:rsidRDefault="00C93BA7" w:rsidP="00C93BA7">
            <w:pPr>
              <w:widowControl w:val="0"/>
              <w:autoSpaceDE w:val="0"/>
              <w:autoSpaceDN w:val="0"/>
              <w:adjustRightInd w:val="0"/>
              <w:spacing w:after="0" w:line="240" w:lineRule="auto"/>
              <w:jc w:val="both"/>
              <w:rPr>
                <w:rFonts w:ascii="Times New Roman" w:hAnsi="Times New Roman"/>
                <w:color w:val="000000"/>
                <w:sz w:val="24"/>
                <w:szCs w:val="24"/>
                <w:lang w:val="ro-RO"/>
              </w:rPr>
            </w:pPr>
          </w:p>
        </w:tc>
      </w:tr>
    </w:tbl>
    <w:p w14:paraId="51FA5560" w14:textId="77777777" w:rsidR="008B3C66" w:rsidRPr="00AF13C0" w:rsidRDefault="008B3C66" w:rsidP="007609FD">
      <w:pPr>
        <w:spacing w:after="0" w:line="240" w:lineRule="auto"/>
        <w:rPr>
          <w:rFonts w:ascii="Times New Roman" w:hAnsi="Times New Roman"/>
          <w:b/>
          <w:sz w:val="24"/>
          <w:szCs w:val="24"/>
          <w:lang w:val="ro-RO"/>
        </w:rPr>
      </w:pPr>
    </w:p>
    <w:p w14:paraId="5FA9AF0A" w14:textId="762AEB67" w:rsidR="00425385" w:rsidRDefault="00425385" w:rsidP="008821EA">
      <w:pPr>
        <w:spacing w:after="0" w:line="240" w:lineRule="auto"/>
        <w:ind w:firstLine="709"/>
        <w:rPr>
          <w:rFonts w:ascii="Times New Roman" w:hAnsi="Times New Roman"/>
          <w:sz w:val="24"/>
          <w:szCs w:val="24"/>
          <w:lang w:val="ro-RO"/>
        </w:rPr>
      </w:pPr>
    </w:p>
    <w:p w14:paraId="2EB69243" w14:textId="77777777" w:rsidR="00C93BA7" w:rsidRDefault="00C93BA7" w:rsidP="008821EA">
      <w:pPr>
        <w:spacing w:after="0" w:line="240" w:lineRule="auto"/>
        <w:ind w:firstLine="709"/>
        <w:rPr>
          <w:rFonts w:ascii="Times New Roman" w:hAnsi="Times New Roman"/>
          <w:sz w:val="24"/>
          <w:szCs w:val="24"/>
          <w:lang w:val="ro-RO"/>
        </w:rPr>
      </w:pPr>
    </w:p>
    <w:p w14:paraId="2D15DCCC" w14:textId="77777777" w:rsidR="00C93BA7" w:rsidRDefault="00C93BA7" w:rsidP="008821EA">
      <w:pPr>
        <w:spacing w:after="0" w:line="240" w:lineRule="auto"/>
        <w:ind w:firstLine="709"/>
        <w:rPr>
          <w:rFonts w:ascii="Times New Roman" w:hAnsi="Times New Roman"/>
          <w:sz w:val="24"/>
          <w:szCs w:val="24"/>
          <w:lang w:val="ro-RO"/>
        </w:rPr>
      </w:pPr>
    </w:p>
    <w:p w14:paraId="3AC44A63" w14:textId="2B0246F2" w:rsidR="00C93BA7" w:rsidRPr="00C93BA7" w:rsidRDefault="00C93BA7" w:rsidP="008821EA">
      <w:pPr>
        <w:spacing w:after="0" w:line="240" w:lineRule="auto"/>
        <w:ind w:firstLine="709"/>
        <w:rPr>
          <w:rFonts w:ascii="Times New Roman" w:hAnsi="Times New Roman"/>
          <w:b/>
          <w:sz w:val="24"/>
          <w:szCs w:val="24"/>
          <w:lang w:val="ro-RO"/>
        </w:rPr>
      </w:pPr>
      <w:r w:rsidRPr="00C93BA7">
        <w:rPr>
          <w:rFonts w:ascii="Times New Roman" w:hAnsi="Times New Roman"/>
          <w:b/>
          <w:sz w:val="24"/>
          <w:szCs w:val="24"/>
          <w:lang w:val="ro-RO"/>
        </w:rPr>
        <w:t xml:space="preserve">Secretar de Stat </w:t>
      </w:r>
      <w:r w:rsidRPr="00C93BA7">
        <w:rPr>
          <w:rFonts w:ascii="Times New Roman" w:hAnsi="Times New Roman"/>
          <w:b/>
          <w:sz w:val="24"/>
          <w:szCs w:val="24"/>
          <w:lang w:val="ro-RO"/>
        </w:rPr>
        <w:tab/>
      </w:r>
      <w:r w:rsidRPr="00C93BA7">
        <w:rPr>
          <w:rFonts w:ascii="Times New Roman" w:hAnsi="Times New Roman"/>
          <w:b/>
          <w:sz w:val="24"/>
          <w:szCs w:val="24"/>
          <w:lang w:val="ro-RO"/>
        </w:rPr>
        <w:tab/>
      </w:r>
      <w:r w:rsidRPr="00C93BA7">
        <w:rPr>
          <w:rFonts w:ascii="Times New Roman" w:hAnsi="Times New Roman"/>
          <w:b/>
          <w:sz w:val="24"/>
          <w:szCs w:val="24"/>
          <w:lang w:val="ro-RO"/>
        </w:rPr>
        <w:tab/>
      </w:r>
      <w:r w:rsidRPr="00C93BA7">
        <w:rPr>
          <w:rFonts w:ascii="Times New Roman" w:hAnsi="Times New Roman"/>
          <w:b/>
          <w:sz w:val="24"/>
          <w:szCs w:val="24"/>
          <w:lang w:val="ro-RO"/>
        </w:rPr>
        <w:tab/>
      </w:r>
      <w:r w:rsidRPr="00C93BA7">
        <w:rPr>
          <w:rFonts w:ascii="Times New Roman" w:hAnsi="Times New Roman"/>
          <w:b/>
          <w:sz w:val="24"/>
          <w:szCs w:val="24"/>
          <w:lang w:val="ro-RO"/>
        </w:rPr>
        <w:tab/>
      </w:r>
      <w:proofErr w:type="spellStart"/>
      <w:r w:rsidRPr="00C93BA7">
        <w:rPr>
          <w:rFonts w:ascii="Times New Roman" w:hAnsi="Times New Roman"/>
          <w:b/>
          <w:sz w:val="24"/>
          <w:szCs w:val="24"/>
          <w:lang w:val="ro-RO"/>
        </w:rPr>
        <w:t>Iordanca</w:t>
      </w:r>
      <w:proofErr w:type="spellEnd"/>
      <w:r w:rsidRPr="00C93BA7">
        <w:rPr>
          <w:rFonts w:ascii="Times New Roman" w:hAnsi="Times New Roman"/>
          <w:b/>
          <w:sz w:val="24"/>
          <w:szCs w:val="24"/>
          <w:lang w:val="ro-RO"/>
        </w:rPr>
        <w:t>-Rodica IORDANOV</w:t>
      </w:r>
    </w:p>
    <w:sectPr w:rsidR="00C93BA7" w:rsidRPr="00C9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D66"/>
    <w:multiLevelType w:val="hybridMultilevel"/>
    <w:tmpl w:val="54CEB6CA"/>
    <w:lvl w:ilvl="0" w:tplc="9EB4EBFA">
      <w:start w:val="1"/>
      <w:numFmt w:val="decimal"/>
      <w:lvlText w:val="(%1)"/>
      <w:lvlJc w:val="left"/>
      <w:pPr>
        <w:ind w:left="1080" w:hanging="360"/>
      </w:pPr>
      <w:rPr>
        <w:rFonts w:cs="Times New Roman" w:hint="default"/>
        <w:strike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F422C9E"/>
    <w:multiLevelType w:val="hybridMultilevel"/>
    <w:tmpl w:val="C548FE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41"/>
    <w:rsid w:val="00022737"/>
    <w:rsid w:val="00027F3A"/>
    <w:rsid w:val="00040B6D"/>
    <w:rsid w:val="00041B4D"/>
    <w:rsid w:val="00070446"/>
    <w:rsid w:val="000870DF"/>
    <w:rsid w:val="000A3657"/>
    <w:rsid w:val="000C36A5"/>
    <w:rsid w:val="000C5EB8"/>
    <w:rsid w:val="000D51CC"/>
    <w:rsid w:val="000E0FC9"/>
    <w:rsid w:val="000E5A62"/>
    <w:rsid w:val="000F24D0"/>
    <w:rsid w:val="00103604"/>
    <w:rsid w:val="00112333"/>
    <w:rsid w:val="001407B3"/>
    <w:rsid w:val="001425E6"/>
    <w:rsid w:val="00145AE0"/>
    <w:rsid w:val="00176AF5"/>
    <w:rsid w:val="001938ED"/>
    <w:rsid w:val="00193DD1"/>
    <w:rsid w:val="001A033A"/>
    <w:rsid w:val="001B0870"/>
    <w:rsid w:val="001B7165"/>
    <w:rsid w:val="001D109E"/>
    <w:rsid w:val="001E2A30"/>
    <w:rsid w:val="001F0DBE"/>
    <w:rsid w:val="001F3009"/>
    <w:rsid w:val="001F5C94"/>
    <w:rsid w:val="00214E1E"/>
    <w:rsid w:val="00216B38"/>
    <w:rsid w:val="00216D87"/>
    <w:rsid w:val="0022720F"/>
    <w:rsid w:val="002300C4"/>
    <w:rsid w:val="00251BC2"/>
    <w:rsid w:val="00263C21"/>
    <w:rsid w:val="002667BB"/>
    <w:rsid w:val="00272B58"/>
    <w:rsid w:val="00292902"/>
    <w:rsid w:val="002940CA"/>
    <w:rsid w:val="002A504A"/>
    <w:rsid w:val="002B5574"/>
    <w:rsid w:val="002B7D35"/>
    <w:rsid w:val="002D421F"/>
    <w:rsid w:val="002D592E"/>
    <w:rsid w:val="002E782C"/>
    <w:rsid w:val="002F46ED"/>
    <w:rsid w:val="00302015"/>
    <w:rsid w:val="00306788"/>
    <w:rsid w:val="003103FF"/>
    <w:rsid w:val="00312E8A"/>
    <w:rsid w:val="00317F86"/>
    <w:rsid w:val="00340E10"/>
    <w:rsid w:val="00356DEA"/>
    <w:rsid w:val="00357691"/>
    <w:rsid w:val="00362425"/>
    <w:rsid w:val="003627A1"/>
    <w:rsid w:val="00381057"/>
    <w:rsid w:val="003944B3"/>
    <w:rsid w:val="00395221"/>
    <w:rsid w:val="00396510"/>
    <w:rsid w:val="003A0995"/>
    <w:rsid w:val="003B19B0"/>
    <w:rsid w:val="003B1A61"/>
    <w:rsid w:val="003C060A"/>
    <w:rsid w:val="003D7777"/>
    <w:rsid w:val="00425385"/>
    <w:rsid w:val="004305B2"/>
    <w:rsid w:val="00434D02"/>
    <w:rsid w:val="00442365"/>
    <w:rsid w:val="00443ED3"/>
    <w:rsid w:val="00451745"/>
    <w:rsid w:val="004646BC"/>
    <w:rsid w:val="004910F8"/>
    <w:rsid w:val="004C3589"/>
    <w:rsid w:val="004C388C"/>
    <w:rsid w:val="004C3C9C"/>
    <w:rsid w:val="004C6754"/>
    <w:rsid w:val="004E01CF"/>
    <w:rsid w:val="004F3D7E"/>
    <w:rsid w:val="00511C40"/>
    <w:rsid w:val="00527B5F"/>
    <w:rsid w:val="00537B33"/>
    <w:rsid w:val="00596537"/>
    <w:rsid w:val="005A1A91"/>
    <w:rsid w:val="005A2DD5"/>
    <w:rsid w:val="005A714F"/>
    <w:rsid w:val="005B029C"/>
    <w:rsid w:val="005B3AC1"/>
    <w:rsid w:val="005B7EC6"/>
    <w:rsid w:val="005C2823"/>
    <w:rsid w:val="005D40C8"/>
    <w:rsid w:val="005E76D4"/>
    <w:rsid w:val="005F0120"/>
    <w:rsid w:val="00603D63"/>
    <w:rsid w:val="00617579"/>
    <w:rsid w:val="00625685"/>
    <w:rsid w:val="00631EB1"/>
    <w:rsid w:val="006421CA"/>
    <w:rsid w:val="00645912"/>
    <w:rsid w:val="006570EA"/>
    <w:rsid w:val="00670A1F"/>
    <w:rsid w:val="00674217"/>
    <w:rsid w:val="00674887"/>
    <w:rsid w:val="00674CE8"/>
    <w:rsid w:val="00693CAF"/>
    <w:rsid w:val="00695567"/>
    <w:rsid w:val="00697D1B"/>
    <w:rsid w:val="006B3169"/>
    <w:rsid w:val="006B321C"/>
    <w:rsid w:val="006B55EC"/>
    <w:rsid w:val="006C372B"/>
    <w:rsid w:val="006E458A"/>
    <w:rsid w:val="00700F95"/>
    <w:rsid w:val="00747467"/>
    <w:rsid w:val="007609FD"/>
    <w:rsid w:val="00773F55"/>
    <w:rsid w:val="00774692"/>
    <w:rsid w:val="00794CA2"/>
    <w:rsid w:val="007B447B"/>
    <w:rsid w:val="007D6D2A"/>
    <w:rsid w:val="007F1D16"/>
    <w:rsid w:val="007F6031"/>
    <w:rsid w:val="0080245E"/>
    <w:rsid w:val="008034BA"/>
    <w:rsid w:val="0081469C"/>
    <w:rsid w:val="008314BB"/>
    <w:rsid w:val="00835430"/>
    <w:rsid w:val="008445BE"/>
    <w:rsid w:val="00844FDB"/>
    <w:rsid w:val="00853DB0"/>
    <w:rsid w:val="008821EA"/>
    <w:rsid w:val="008A0434"/>
    <w:rsid w:val="008B3C66"/>
    <w:rsid w:val="008C47A4"/>
    <w:rsid w:val="00901E32"/>
    <w:rsid w:val="00902483"/>
    <w:rsid w:val="0090378B"/>
    <w:rsid w:val="0091032E"/>
    <w:rsid w:val="00916CD0"/>
    <w:rsid w:val="0093111F"/>
    <w:rsid w:val="00936D04"/>
    <w:rsid w:val="00943CF4"/>
    <w:rsid w:val="009506D0"/>
    <w:rsid w:val="00997673"/>
    <w:rsid w:val="009B03AA"/>
    <w:rsid w:val="009C6418"/>
    <w:rsid w:val="009D69A8"/>
    <w:rsid w:val="009E367F"/>
    <w:rsid w:val="00A02F37"/>
    <w:rsid w:val="00A044CE"/>
    <w:rsid w:val="00A04CE9"/>
    <w:rsid w:val="00A1414A"/>
    <w:rsid w:val="00A22CC9"/>
    <w:rsid w:val="00A31458"/>
    <w:rsid w:val="00A53B3D"/>
    <w:rsid w:val="00A56ABF"/>
    <w:rsid w:val="00A60FB3"/>
    <w:rsid w:val="00A65705"/>
    <w:rsid w:val="00A77C97"/>
    <w:rsid w:val="00A80D95"/>
    <w:rsid w:val="00A85F48"/>
    <w:rsid w:val="00A87535"/>
    <w:rsid w:val="00A954BC"/>
    <w:rsid w:val="00AC0082"/>
    <w:rsid w:val="00AC1FA2"/>
    <w:rsid w:val="00AE0FA6"/>
    <w:rsid w:val="00AE1E97"/>
    <w:rsid w:val="00AE218D"/>
    <w:rsid w:val="00AE288C"/>
    <w:rsid w:val="00AE4F7C"/>
    <w:rsid w:val="00AF13C0"/>
    <w:rsid w:val="00B07C9A"/>
    <w:rsid w:val="00B11CFB"/>
    <w:rsid w:val="00B21BE8"/>
    <w:rsid w:val="00B33E26"/>
    <w:rsid w:val="00B43062"/>
    <w:rsid w:val="00B5239F"/>
    <w:rsid w:val="00B572D5"/>
    <w:rsid w:val="00B64E7F"/>
    <w:rsid w:val="00B7106C"/>
    <w:rsid w:val="00B74160"/>
    <w:rsid w:val="00BC5E19"/>
    <w:rsid w:val="00BD208F"/>
    <w:rsid w:val="00BD5571"/>
    <w:rsid w:val="00BD662A"/>
    <w:rsid w:val="00BD79A5"/>
    <w:rsid w:val="00BE17B5"/>
    <w:rsid w:val="00BE19FF"/>
    <w:rsid w:val="00BE25A3"/>
    <w:rsid w:val="00BF43A5"/>
    <w:rsid w:val="00C02F80"/>
    <w:rsid w:val="00C1503C"/>
    <w:rsid w:val="00C15B71"/>
    <w:rsid w:val="00C21F66"/>
    <w:rsid w:val="00C2397C"/>
    <w:rsid w:val="00C377CA"/>
    <w:rsid w:val="00C4639A"/>
    <w:rsid w:val="00C62808"/>
    <w:rsid w:val="00C74399"/>
    <w:rsid w:val="00C83ECF"/>
    <w:rsid w:val="00C9115E"/>
    <w:rsid w:val="00C92310"/>
    <w:rsid w:val="00C93BA7"/>
    <w:rsid w:val="00C9418F"/>
    <w:rsid w:val="00CC1103"/>
    <w:rsid w:val="00CE0F7D"/>
    <w:rsid w:val="00CF227E"/>
    <w:rsid w:val="00CF63B8"/>
    <w:rsid w:val="00D0679A"/>
    <w:rsid w:val="00D07E65"/>
    <w:rsid w:val="00D15802"/>
    <w:rsid w:val="00D21977"/>
    <w:rsid w:val="00D72589"/>
    <w:rsid w:val="00D854E8"/>
    <w:rsid w:val="00D85F71"/>
    <w:rsid w:val="00D87B03"/>
    <w:rsid w:val="00DA699D"/>
    <w:rsid w:val="00DB3871"/>
    <w:rsid w:val="00DB3A79"/>
    <w:rsid w:val="00DB5A8A"/>
    <w:rsid w:val="00DC11BA"/>
    <w:rsid w:val="00DC13AA"/>
    <w:rsid w:val="00DC57F1"/>
    <w:rsid w:val="00DC78D0"/>
    <w:rsid w:val="00DE5871"/>
    <w:rsid w:val="00E05308"/>
    <w:rsid w:val="00E3541B"/>
    <w:rsid w:val="00E40299"/>
    <w:rsid w:val="00E45115"/>
    <w:rsid w:val="00E80A7A"/>
    <w:rsid w:val="00E82CA2"/>
    <w:rsid w:val="00E911A4"/>
    <w:rsid w:val="00EB4276"/>
    <w:rsid w:val="00EC1BBC"/>
    <w:rsid w:val="00EC31D7"/>
    <w:rsid w:val="00ED3567"/>
    <w:rsid w:val="00ED5E1E"/>
    <w:rsid w:val="00EF7E56"/>
    <w:rsid w:val="00F005A9"/>
    <w:rsid w:val="00F111D4"/>
    <w:rsid w:val="00F15A4C"/>
    <w:rsid w:val="00F20C3A"/>
    <w:rsid w:val="00F32BB5"/>
    <w:rsid w:val="00F33341"/>
    <w:rsid w:val="00F346DA"/>
    <w:rsid w:val="00F40930"/>
    <w:rsid w:val="00F41BF8"/>
    <w:rsid w:val="00F43107"/>
    <w:rsid w:val="00F45BBC"/>
    <w:rsid w:val="00F530F8"/>
    <w:rsid w:val="00F575D4"/>
    <w:rsid w:val="00F60CA0"/>
    <w:rsid w:val="00F7643E"/>
    <w:rsid w:val="00FA2B3B"/>
    <w:rsid w:val="00FB1A6C"/>
    <w:rsid w:val="00FB2FA1"/>
    <w:rsid w:val="00FC021A"/>
    <w:rsid w:val="00FD0AA9"/>
    <w:rsid w:val="00FE67BF"/>
    <w:rsid w:val="00FF239D"/>
    <w:rsid w:val="00FF33B8"/>
    <w:rsid w:val="00FF46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6AC3E"/>
  <w15:docId w15:val="{E6990B0D-CF0F-4DA3-8D1C-DDF2A9EE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385"/>
    <w:rPr>
      <w:rFonts w:ascii="Calibri" w:eastAsia="Calibri" w:hAnsi="Calibri" w:cs="Times New Roman"/>
      <w:lang w:eastAsia="ru-RU"/>
    </w:rPr>
  </w:style>
  <w:style w:type="paragraph" w:styleId="Heading1">
    <w:name w:val="heading 1"/>
    <w:basedOn w:val="Normal"/>
    <w:next w:val="Normal"/>
    <w:link w:val="Heading1Char"/>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6A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71"/>
    <w:rPr>
      <w:rFonts w:asciiTheme="majorHAnsi" w:eastAsiaTheme="majorEastAsia" w:hAnsiTheme="majorHAnsi" w:cstheme="majorBidi"/>
      <w:b/>
      <w:bCs/>
      <w:color w:val="365F91" w:themeColor="accent1" w:themeShade="BF"/>
      <w:sz w:val="28"/>
      <w:szCs w:val="28"/>
    </w:rPr>
  </w:style>
  <w:style w:type="paragraph" w:styleId="NoSpacing">
    <w:name w:val="No Spacing"/>
    <w:uiPriority w:val="99"/>
    <w:qFormat/>
    <w:rsid w:val="00C15B71"/>
    <w:pPr>
      <w:spacing w:after="0" w:line="240" w:lineRule="auto"/>
    </w:pPr>
  </w:style>
  <w:style w:type="paragraph" w:styleId="ListParagraph">
    <w:name w:val="List Paragraph"/>
    <w:basedOn w:val="Normal"/>
    <w:uiPriority w:val="34"/>
    <w:qFormat/>
    <w:rsid w:val="00C15B71"/>
    <w:pPr>
      <w:ind w:left="720"/>
      <w:contextualSpacing/>
    </w:pPr>
  </w:style>
  <w:style w:type="character" w:styleId="Hyperlink">
    <w:name w:val="Hyperlink"/>
    <w:basedOn w:val="DefaultParagraphFont"/>
    <w:uiPriority w:val="99"/>
    <w:unhideWhenUsed/>
    <w:rsid w:val="00022737"/>
    <w:rPr>
      <w:color w:val="0000FF"/>
      <w:u w:val="single"/>
    </w:rPr>
  </w:style>
  <w:style w:type="paragraph" w:styleId="NormalWeb">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Footnote Text Char1 Char Char"/>
    <w:basedOn w:val="Normal"/>
    <w:link w:val="NormalWebChar"/>
    <w:uiPriority w:val="99"/>
    <w:unhideWhenUsed/>
    <w:qFormat/>
    <w:rsid w:val="0081469C"/>
    <w:pPr>
      <w:spacing w:before="100" w:beforeAutospacing="1" w:after="100" w:afterAutospacing="1" w:line="240" w:lineRule="auto"/>
    </w:pPr>
    <w:rPr>
      <w:rFonts w:ascii="Times" w:eastAsiaTheme="minorHAnsi" w:hAnsi="Times"/>
      <w:sz w:val="20"/>
      <w:szCs w:val="20"/>
      <w:lang w:eastAsia="en-US"/>
    </w:rPr>
  </w:style>
  <w:style w:type="character" w:styleId="FollowedHyperlink">
    <w:name w:val="FollowedHyperlink"/>
    <w:basedOn w:val="DefaultParagraphFont"/>
    <w:uiPriority w:val="99"/>
    <w:semiHidden/>
    <w:unhideWhenUsed/>
    <w:rsid w:val="00E911A4"/>
    <w:rPr>
      <w:color w:val="800080" w:themeColor="followedHyperlink"/>
      <w:u w:val="single"/>
    </w:rPr>
  </w:style>
  <w:style w:type="character" w:customStyle="1" w:styleId="Heading2Char">
    <w:name w:val="Heading 2 Char"/>
    <w:basedOn w:val="DefaultParagraphFont"/>
    <w:link w:val="Heading2"/>
    <w:uiPriority w:val="9"/>
    <w:rsid w:val="00A56ABF"/>
    <w:rPr>
      <w:rFonts w:asciiTheme="majorHAnsi" w:eastAsiaTheme="majorEastAsia" w:hAnsiTheme="majorHAnsi" w:cstheme="majorBidi"/>
      <w:b/>
      <w:bCs/>
      <w:color w:val="4F81BD" w:themeColor="accent1"/>
      <w:sz w:val="26"/>
      <w:szCs w:val="26"/>
      <w:lang w:eastAsia="ru-RU"/>
    </w:rPr>
  </w:style>
  <w:style w:type="character" w:styleId="CommentReference">
    <w:name w:val="annotation reference"/>
    <w:basedOn w:val="DefaultParagraphFont"/>
    <w:uiPriority w:val="99"/>
    <w:semiHidden/>
    <w:unhideWhenUsed/>
    <w:rsid w:val="00FB2FA1"/>
    <w:rPr>
      <w:sz w:val="16"/>
      <w:szCs w:val="16"/>
    </w:rPr>
  </w:style>
  <w:style w:type="paragraph" w:styleId="CommentText">
    <w:name w:val="annotation text"/>
    <w:basedOn w:val="Normal"/>
    <w:link w:val="CommentTextChar"/>
    <w:uiPriority w:val="99"/>
    <w:semiHidden/>
    <w:unhideWhenUsed/>
    <w:rsid w:val="00FB2FA1"/>
    <w:pPr>
      <w:spacing w:line="240" w:lineRule="auto"/>
    </w:pPr>
    <w:rPr>
      <w:sz w:val="20"/>
      <w:szCs w:val="20"/>
    </w:rPr>
  </w:style>
  <w:style w:type="character" w:customStyle="1" w:styleId="CommentTextChar">
    <w:name w:val="Comment Text Char"/>
    <w:basedOn w:val="DefaultParagraphFont"/>
    <w:link w:val="CommentText"/>
    <w:uiPriority w:val="99"/>
    <w:semiHidden/>
    <w:rsid w:val="00FB2FA1"/>
    <w:rPr>
      <w:rFonts w:ascii="Calibri" w:eastAsia="Calibri"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B2FA1"/>
    <w:rPr>
      <w:b/>
      <w:bCs/>
    </w:rPr>
  </w:style>
  <w:style w:type="character" w:customStyle="1" w:styleId="CommentSubjectChar">
    <w:name w:val="Comment Subject Char"/>
    <w:basedOn w:val="CommentTextChar"/>
    <w:link w:val="CommentSubject"/>
    <w:uiPriority w:val="99"/>
    <w:semiHidden/>
    <w:rsid w:val="00FB2FA1"/>
    <w:rPr>
      <w:rFonts w:ascii="Calibri" w:eastAsia="Calibri" w:hAnsi="Calibri" w:cs="Times New Roman"/>
      <w:b/>
      <w:bCs/>
      <w:sz w:val="20"/>
      <w:szCs w:val="20"/>
      <w:lang w:eastAsia="ru-RU"/>
    </w:rPr>
  </w:style>
  <w:style w:type="paragraph" w:styleId="BalloonText">
    <w:name w:val="Balloon Text"/>
    <w:basedOn w:val="Normal"/>
    <w:link w:val="BalloonTextChar"/>
    <w:uiPriority w:val="99"/>
    <w:semiHidden/>
    <w:unhideWhenUsed/>
    <w:rsid w:val="00FB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FA1"/>
    <w:rPr>
      <w:rFonts w:ascii="Tahoma" w:eastAsia="Calibri" w:hAnsi="Tahoma" w:cs="Tahoma"/>
      <w:sz w:val="16"/>
      <w:szCs w:val="16"/>
      <w:lang w:eastAsia="ru-RU"/>
    </w:rPr>
  </w:style>
  <w:style w:type="character" w:customStyle="1" w:styleId="docheader">
    <w:name w:val="doc_header"/>
    <w:rsid w:val="00251BC2"/>
  </w:style>
  <w:style w:type="character" w:customStyle="1" w:styleId="FontStyle158">
    <w:name w:val="Font Style158"/>
    <w:uiPriority w:val="99"/>
    <w:rsid w:val="00443ED3"/>
    <w:rPr>
      <w:rFonts w:ascii="Times New Roman" w:hAnsi="Times New Roman" w:cs="Times New Roman"/>
      <w:b/>
      <w:bCs/>
      <w:sz w:val="26"/>
      <w:szCs w:val="26"/>
    </w:rPr>
  </w:style>
  <w:style w:type="character" w:customStyle="1" w:styleId="NormalWebChar">
    <w:name w:val="Normal (Web) Char"/>
    <w:aliases w:val="Знак Char, Знак Char,webb Char,webb Знак Знак Char, Знак Знак Char,Знак Знак Знак Знак Char,Знак Знак1 Char,webb Знак Знак Знак Char Char Char,Знак Знак Знак Char,Normal (Web) Знак Char,Normal (Web) Знак Знак Знак Char"/>
    <w:link w:val="NormalWeb"/>
    <w:uiPriority w:val="99"/>
    <w:locked/>
    <w:rsid w:val="002A504A"/>
    <w:rPr>
      <w:rFonts w:ascii="Times" w:hAnsi="Times" w:cs="Times New Roman"/>
      <w:sz w:val="20"/>
      <w:szCs w:val="20"/>
    </w:rPr>
  </w:style>
  <w:style w:type="character" w:customStyle="1" w:styleId="bold">
    <w:name w:val="bold"/>
    <w:basedOn w:val="DefaultParagraphFont"/>
    <w:rsid w:val="00BD79A5"/>
    <w:rPr>
      <w:rFonts w:cs="Times New Roman"/>
    </w:rPr>
  </w:style>
  <w:style w:type="paragraph" w:customStyle="1" w:styleId="ti-grseq-1">
    <w:name w:val="ti-grseq-1"/>
    <w:basedOn w:val="Normal"/>
    <w:rsid w:val="00BD79A5"/>
    <w:pPr>
      <w:spacing w:before="100" w:beforeAutospacing="1" w:after="100" w:afterAutospacing="1" w:line="240" w:lineRule="auto"/>
    </w:pPr>
    <w:rPr>
      <w:rFonts w:ascii="Times New Roman" w:eastAsia="Times New Roman" w:hAnsi="Times New Roman"/>
      <w:sz w:val="24"/>
      <w:szCs w:val="24"/>
    </w:rPr>
  </w:style>
  <w:style w:type="paragraph" w:customStyle="1" w:styleId="1">
    <w:name w:val="Абзац списка1"/>
    <w:basedOn w:val="Normal"/>
    <w:link w:val="ListParagraphChar"/>
    <w:rsid w:val="00C92310"/>
    <w:pPr>
      <w:spacing w:after="0" w:line="240" w:lineRule="auto"/>
      <w:ind w:left="720"/>
      <w:contextualSpacing/>
    </w:pPr>
    <w:rPr>
      <w:rFonts w:ascii="Cambria" w:eastAsia="Times New Roman" w:hAnsi="Cambria"/>
      <w:sz w:val="24"/>
      <w:szCs w:val="24"/>
      <w:lang w:val="ro-RO" w:eastAsia="en-US"/>
    </w:rPr>
  </w:style>
  <w:style w:type="character" w:customStyle="1" w:styleId="ListParagraphChar">
    <w:name w:val="List Paragraph Char"/>
    <w:basedOn w:val="DefaultParagraphFont"/>
    <w:link w:val="1"/>
    <w:locked/>
    <w:rsid w:val="00C92310"/>
    <w:rPr>
      <w:rFonts w:ascii="Cambria" w:eastAsia="Times New Roman" w:hAnsi="Cambria" w:cs="Times New Roman"/>
      <w:sz w:val="24"/>
      <w:szCs w:val="24"/>
      <w:lang w:val="ro-RO"/>
    </w:rPr>
  </w:style>
  <w:style w:type="paragraph" w:customStyle="1" w:styleId="Default">
    <w:name w:val="Default"/>
    <w:rsid w:val="00041B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uiPriority w:val="99"/>
    <w:rsid w:val="00EB4276"/>
    <w:rPr>
      <w:rFonts w:cs="Times New Roman"/>
    </w:rPr>
  </w:style>
  <w:style w:type="paragraph" w:customStyle="1" w:styleId="Style1">
    <w:name w:val="Style1"/>
    <w:basedOn w:val="Normal"/>
    <w:uiPriority w:val="99"/>
    <w:rsid w:val="00EB4276"/>
    <w:pPr>
      <w:widowControl w:val="0"/>
      <w:autoSpaceDE w:val="0"/>
      <w:autoSpaceDN w:val="0"/>
      <w:adjustRightInd w:val="0"/>
      <w:spacing w:after="0" w:line="293" w:lineRule="exact"/>
      <w:ind w:firstLine="450"/>
      <w:jc w:val="both"/>
    </w:pPr>
    <w:rPr>
      <w:rFonts w:ascii="Times New Roman" w:eastAsia="Times New Roman" w:hAnsi="Times New Roman"/>
      <w:sz w:val="24"/>
      <w:szCs w:val="24"/>
    </w:rPr>
  </w:style>
  <w:style w:type="character" w:customStyle="1" w:styleId="FontStyle12">
    <w:name w:val="Font Style12"/>
    <w:uiPriority w:val="99"/>
    <w:rsid w:val="00EB4276"/>
    <w:rPr>
      <w:rFonts w:ascii="Times New Roman" w:hAnsi="Times New Roman" w:cs="Times New Roman"/>
      <w:i/>
      <w:iCs/>
      <w:sz w:val="22"/>
      <w:szCs w:val="22"/>
    </w:rPr>
  </w:style>
  <w:style w:type="character" w:customStyle="1" w:styleId="footnotereference">
    <w:name w:val="footnotereference"/>
    <w:basedOn w:val="DefaultParagraphFont"/>
    <w:rsid w:val="00FD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84440">
      <w:bodyDiv w:val="1"/>
      <w:marLeft w:val="0"/>
      <w:marRight w:val="0"/>
      <w:marTop w:val="0"/>
      <w:marBottom w:val="0"/>
      <w:divBdr>
        <w:top w:val="none" w:sz="0" w:space="0" w:color="auto"/>
        <w:left w:val="none" w:sz="0" w:space="0" w:color="auto"/>
        <w:bottom w:val="none" w:sz="0" w:space="0" w:color="auto"/>
        <w:right w:val="none" w:sz="0" w:space="0" w:color="auto"/>
      </w:divBdr>
      <w:divsChild>
        <w:div w:id="423918524">
          <w:marLeft w:val="0"/>
          <w:marRight w:val="0"/>
          <w:marTop w:val="0"/>
          <w:marBottom w:val="0"/>
          <w:divBdr>
            <w:top w:val="none" w:sz="0" w:space="0" w:color="auto"/>
            <w:left w:val="none" w:sz="0" w:space="0" w:color="auto"/>
            <w:bottom w:val="none" w:sz="0" w:space="0" w:color="auto"/>
            <w:right w:val="none" w:sz="0" w:space="0" w:color="auto"/>
          </w:divBdr>
          <w:divsChild>
            <w:div w:id="1034498252">
              <w:marLeft w:val="0"/>
              <w:marRight w:val="0"/>
              <w:marTop w:val="0"/>
              <w:marBottom w:val="0"/>
              <w:divBdr>
                <w:top w:val="none" w:sz="0" w:space="0" w:color="auto"/>
                <w:left w:val="none" w:sz="0" w:space="0" w:color="auto"/>
                <w:bottom w:val="none" w:sz="0" w:space="0" w:color="auto"/>
                <w:right w:val="none" w:sz="0" w:space="0" w:color="auto"/>
              </w:divBdr>
              <w:divsChild>
                <w:div w:id="4152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2818">
      <w:bodyDiv w:val="1"/>
      <w:marLeft w:val="0"/>
      <w:marRight w:val="0"/>
      <w:marTop w:val="0"/>
      <w:marBottom w:val="0"/>
      <w:divBdr>
        <w:top w:val="none" w:sz="0" w:space="0" w:color="auto"/>
        <w:left w:val="none" w:sz="0" w:space="0" w:color="auto"/>
        <w:bottom w:val="none" w:sz="0" w:space="0" w:color="auto"/>
        <w:right w:val="none" w:sz="0" w:space="0" w:color="auto"/>
      </w:divBdr>
    </w:div>
    <w:div w:id="1198196841">
      <w:bodyDiv w:val="1"/>
      <w:marLeft w:val="0"/>
      <w:marRight w:val="0"/>
      <w:marTop w:val="0"/>
      <w:marBottom w:val="0"/>
      <w:divBdr>
        <w:top w:val="none" w:sz="0" w:space="0" w:color="auto"/>
        <w:left w:val="none" w:sz="0" w:space="0" w:color="auto"/>
        <w:bottom w:val="none" w:sz="0" w:space="0" w:color="auto"/>
        <w:right w:val="none" w:sz="0" w:space="0" w:color="auto"/>
      </w:divBdr>
      <w:divsChild>
        <w:div w:id="1858538942">
          <w:marLeft w:val="0"/>
          <w:marRight w:val="0"/>
          <w:marTop w:val="0"/>
          <w:marBottom w:val="0"/>
          <w:divBdr>
            <w:top w:val="none" w:sz="0" w:space="0" w:color="auto"/>
            <w:left w:val="none" w:sz="0" w:space="0" w:color="auto"/>
            <w:bottom w:val="none" w:sz="0" w:space="0" w:color="auto"/>
            <w:right w:val="none" w:sz="0" w:space="0" w:color="auto"/>
          </w:divBdr>
          <w:divsChild>
            <w:div w:id="1146359091">
              <w:marLeft w:val="0"/>
              <w:marRight w:val="0"/>
              <w:marTop w:val="0"/>
              <w:marBottom w:val="0"/>
              <w:divBdr>
                <w:top w:val="none" w:sz="0" w:space="0" w:color="auto"/>
                <w:left w:val="none" w:sz="0" w:space="0" w:color="auto"/>
                <w:bottom w:val="none" w:sz="0" w:space="0" w:color="auto"/>
                <w:right w:val="none" w:sz="0" w:space="0" w:color="auto"/>
              </w:divBdr>
              <w:divsChild>
                <w:div w:id="748235857">
                  <w:marLeft w:val="0"/>
                  <w:marRight w:val="0"/>
                  <w:marTop w:val="0"/>
                  <w:marBottom w:val="0"/>
                  <w:divBdr>
                    <w:top w:val="none" w:sz="0" w:space="0" w:color="auto"/>
                    <w:left w:val="none" w:sz="0" w:space="0" w:color="auto"/>
                    <w:bottom w:val="none" w:sz="0" w:space="0" w:color="auto"/>
                    <w:right w:val="none" w:sz="0" w:space="0" w:color="auto"/>
                  </w:divBdr>
                  <w:divsChild>
                    <w:div w:id="11093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1100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86">
          <w:marLeft w:val="0"/>
          <w:marRight w:val="0"/>
          <w:marTop w:val="0"/>
          <w:marBottom w:val="0"/>
          <w:divBdr>
            <w:top w:val="none" w:sz="0" w:space="0" w:color="auto"/>
            <w:left w:val="none" w:sz="0" w:space="0" w:color="auto"/>
            <w:bottom w:val="none" w:sz="0" w:space="0" w:color="auto"/>
            <w:right w:val="none" w:sz="0" w:space="0" w:color="auto"/>
          </w:divBdr>
          <w:divsChild>
            <w:div w:id="751388792">
              <w:marLeft w:val="0"/>
              <w:marRight w:val="0"/>
              <w:marTop w:val="0"/>
              <w:marBottom w:val="0"/>
              <w:divBdr>
                <w:top w:val="none" w:sz="0" w:space="0" w:color="auto"/>
                <w:left w:val="none" w:sz="0" w:space="0" w:color="auto"/>
                <w:bottom w:val="none" w:sz="0" w:space="0" w:color="auto"/>
                <w:right w:val="none" w:sz="0" w:space="0" w:color="auto"/>
              </w:divBdr>
              <w:divsChild>
                <w:div w:id="1671135">
                  <w:marLeft w:val="0"/>
                  <w:marRight w:val="0"/>
                  <w:marTop w:val="0"/>
                  <w:marBottom w:val="0"/>
                  <w:divBdr>
                    <w:top w:val="none" w:sz="0" w:space="0" w:color="auto"/>
                    <w:left w:val="none" w:sz="0" w:space="0" w:color="auto"/>
                    <w:bottom w:val="none" w:sz="0" w:space="0" w:color="auto"/>
                    <w:right w:val="none" w:sz="0" w:space="0" w:color="auto"/>
                  </w:divBdr>
                  <w:divsChild>
                    <w:div w:id="7647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clima/policies/f-gas/index_en.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EEF8-B537-411E-A654-FCB359E6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2895</Words>
  <Characters>16795</Characters>
  <Application>Microsoft Office Word</Application>
  <DocSecurity>0</DocSecurity>
  <Lines>139</Lines>
  <Paragraphs>39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1</cp:lastModifiedBy>
  <cp:revision>3</cp:revision>
  <dcterms:created xsi:type="dcterms:W3CDTF">2022-04-22T05:25:00Z</dcterms:created>
  <dcterms:modified xsi:type="dcterms:W3CDTF">2022-04-26T10:21:00Z</dcterms:modified>
</cp:coreProperties>
</file>