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AD8FB2" w14:textId="77777777" w:rsidR="005A6977" w:rsidRPr="00945DEC" w:rsidRDefault="005A6977" w:rsidP="009D748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</w:pPr>
      <w:r w:rsidRPr="00945DEC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>NOTĂ INFORMATIVĂ</w:t>
      </w:r>
    </w:p>
    <w:p w14:paraId="000B78E1" w14:textId="1B2320B6" w:rsidR="00712169" w:rsidRPr="00945DEC" w:rsidRDefault="005A6977" w:rsidP="00B40055">
      <w:pPr>
        <w:pStyle w:val="4"/>
        <w:shd w:val="clear" w:color="auto" w:fill="FFFFFF"/>
        <w:spacing w:before="0" w:beforeAutospacing="0" w:after="120" w:afterAutospacing="0"/>
        <w:jc w:val="center"/>
        <w:rPr>
          <w:color w:val="000000" w:themeColor="text1"/>
          <w:lang w:val="ro-RO"/>
        </w:rPr>
      </w:pPr>
      <w:r w:rsidRPr="00945DEC">
        <w:rPr>
          <w:color w:val="000000" w:themeColor="text1"/>
          <w:lang w:val="ro-RO"/>
        </w:rPr>
        <w:t xml:space="preserve">la </w:t>
      </w:r>
      <w:r w:rsidR="00DF710D" w:rsidRPr="00945DEC">
        <w:rPr>
          <w:color w:val="000000" w:themeColor="text1"/>
          <w:lang w:val="ro-RO"/>
        </w:rPr>
        <w:t>proiectul Hotărâ</w:t>
      </w:r>
      <w:r w:rsidR="001622D3" w:rsidRPr="00945DEC">
        <w:rPr>
          <w:color w:val="000000" w:themeColor="text1"/>
          <w:lang w:val="ro-RO"/>
        </w:rPr>
        <w:t xml:space="preserve">rii Guvernului </w:t>
      </w:r>
      <w:r w:rsidR="000442D0" w:rsidRPr="00945DEC">
        <w:rPr>
          <w:color w:val="000000" w:themeColor="text1"/>
          <w:lang w:val="ro-RO"/>
        </w:rPr>
        <w:t>cu privire la modificarea Hotărâ</w:t>
      </w:r>
      <w:r w:rsidR="00712169" w:rsidRPr="00945DEC">
        <w:rPr>
          <w:color w:val="000000" w:themeColor="text1"/>
          <w:lang w:val="ro-RO"/>
        </w:rPr>
        <w:t>rii Guvernului</w:t>
      </w:r>
      <w:r w:rsidR="009D748E" w:rsidRPr="00945DEC">
        <w:rPr>
          <w:color w:val="000000" w:themeColor="text1"/>
          <w:lang w:val="ro-RO"/>
        </w:rPr>
        <w:t xml:space="preserve"> </w:t>
      </w:r>
      <w:r w:rsidR="00712169" w:rsidRPr="00945DEC">
        <w:rPr>
          <w:color w:val="000000" w:themeColor="text1"/>
          <w:lang w:val="ro-RO"/>
        </w:rPr>
        <w:t xml:space="preserve">nr. 969/2018 pentru aprobarea Regulamentului privind acordarea compensațiilor bănești anuale personalului </w:t>
      </w:r>
      <w:r w:rsidR="00A52B04" w:rsidRPr="00945DEC">
        <w:rPr>
          <w:color w:val="000000" w:themeColor="text1"/>
          <w:lang w:val="ro-RO"/>
        </w:rPr>
        <w:t xml:space="preserve">de conducere </w:t>
      </w:r>
      <w:proofErr w:type="spellStart"/>
      <w:r w:rsidR="00A52B04" w:rsidRPr="00945DEC">
        <w:rPr>
          <w:color w:val="000000" w:themeColor="text1"/>
          <w:lang w:val="ro-RO"/>
        </w:rPr>
        <w:t>şi</w:t>
      </w:r>
      <w:proofErr w:type="spellEnd"/>
      <w:r w:rsidR="00A52B04" w:rsidRPr="00945DEC">
        <w:rPr>
          <w:color w:val="000000" w:themeColor="text1"/>
          <w:lang w:val="ro-RO"/>
        </w:rPr>
        <w:t xml:space="preserve">​ </w:t>
      </w:r>
      <w:r w:rsidR="00712169" w:rsidRPr="00945DEC">
        <w:rPr>
          <w:color w:val="000000" w:themeColor="text1"/>
          <w:lang w:val="ro-RO"/>
        </w:rPr>
        <w:t xml:space="preserve">didactic din </w:t>
      </w:r>
      <w:r w:rsidR="000442D0" w:rsidRPr="00945DEC">
        <w:rPr>
          <w:color w:val="000000" w:themeColor="text1"/>
          <w:lang w:val="ro-RO"/>
        </w:rPr>
        <w:t>instituțiile</w:t>
      </w:r>
      <w:r w:rsidR="00712169" w:rsidRPr="00945DEC">
        <w:rPr>
          <w:color w:val="000000" w:themeColor="text1"/>
          <w:lang w:val="ro-RO"/>
        </w:rPr>
        <w:t xml:space="preserve"> de învățământ general </w:t>
      </w:r>
      <w:r w:rsidR="008406FD" w:rsidRPr="00945DEC">
        <w:rPr>
          <w:color w:val="000000" w:themeColor="text1"/>
          <w:lang w:val="ro-RO"/>
        </w:rPr>
        <w:t>public</w:t>
      </w:r>
      <w:r w:rsidR="00FF5412" w:rsidRPr="00945DEC">
        <w:rPr>
          <w:color w:val="000000" w:themeColor="text1"/>
          <w:lang w:val="ro-RO"/>
        </w:rPr>
        <w:t>e</w:t>
      </w:r>
    </w:p>
    <w:tbl>
      <w:tblPr>
        <w:tblStyle w:val="a3"/>
        <w:tblW w:w="9640" w:type="dxa"/>
        <w:tblInd w:w="-289" w:type="dxa"/>
        <w:tblLook w:val="04A0" w:firstRow="1" w:lastRow="0" w:firstColumn="1" w:lastColumn="0" w:noHBand="0" w:noVBand="1"/>
      </w:tblPr>
      <w:tblGrid>
        <w:gridCol w:w="9640"/>
      </w:tblGrid>
      <w:tr w:rsidR="00025894" w:rsidRPr="00945DEC" w14:paraId="5F0A469F" w14:textId="77777777" w:rsidTr="00F85807">
        <w:trPr>
          <w:trHeight w:val="20"/>
        </w:trPr>
        <w:tc>
          <w:tcPr>
            <w:tcW w:w="9640" w:type="dxa"/>
            <w:shd w:val="clear" w:color="auto" w:fill="DBDBDB" w:themeFill="accent3" w:themeFillTint="66"/>
          </w:tcPr>
          <w:p w14:paraId="0E36954C" w14:textId="77777777" w:rsidR="005A6977" w:rsidRPr="00945DEC" w:rsidRDefault="005A6977" w:rsidP="009D748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945DE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Denumirea autorului și, după caz, a participanților la elaborarea proiectului</w:t>
            </w:r>
          </w:p>
        </w:tc>
      </w:tr>
      <w:tr w:rsidR="00025894" w:rsidRPr="00945DEC" w14:paraId="580912EF" w14:textId="77777777" w:rsidTr="00F85807">
        <w:trPr>
          <w:trHeight w:val="20"/>
        </w:trPr>
        <w:tc>
          <w:tcPr>
            <w:tcW w:w="9640" w:type="dxa"/>
          </w:tcPr>
          <w:p w14:paraId="28441C94" w14:textId="6B4B0560" w:rsidR="008D75E6" w:rsidRPr="00945DEC" w:rsidRDefault="0052736A" w:rsidP="008406FD">
            <w:pPr>
              <w:ind w:firstLine="596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 w:eastAsia="ru-RU"/>
              </w:rPr>
            </w:pPr>
            <w:r w:rsidRPr="00945D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 w:eastAsia="ru-RU"/>
              </w:rPr>
              <w:t xml:space="preserve">Proiectul Hotărârii Guvernului </w:t>
            </w:r>
            <w:r w:rsidR="000442D0" w:rsidRPr="00945DE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cu privire la modificarea Hotărâ</w:t>
            </w:r>
            <w:r w:rsidR="00B8301D" w:rsidRPr="00945DE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rii Guvernului</w:t>
            </w:r>
            <w:r w:rsidR="00B8301D" w:rsidRPr="00945DE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br/>
              <w:t xml:space="preserve">nr. 969/2018 pentru aprobarea Regulamentului privind acordarea compensațiilor bănești anuale personalului </w:t>
            </w:r>
            <w:r w:rsidR="00A52B04" w:rsidRPr="00945DE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de conducere și </w:t>
            </w:r>
            <w:r w:rsidR="00B8301D" w:rsidRPr="00945DE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didactic din </w:t>
            </w:r>
            <w:r w:rsidR="000442D0" w:rsidRPr="00945DE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instituțiile</w:t>
            </w:r>
            <w:r w:rsidR="00B8301D" w:rsidRPr="00945DE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 de învățământ general</w:t>
            </w:r>
            <w:r w:rsidRPr="00945D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 w:eastAsia="ru-RU"/>
              </w:rPr>
              <w:t xml:space="preserve"> </w:t>
            </w:r>
            <w:r w:rsidR="008406FD" w:rsidRPr="00945DE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public</w:t>
            </w:r>
            <w:r w:rsidR="00FF5412" w:rsidRPr="00945DE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e</w:t>
            </w:r>
            <w:r w:rsidR="008406FD" w:rsidRPr="00945D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 w:eastAsia="ru-RU"/>
              </w:rPr>
              <w:t xml:space="preserve"> </w:t>
            </w:r>
            <w:r w:rsidRPr="00945D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 w:eastAsia="ru-RU"/>
              </w:rPr>
              <w:t>a fost elaborat de către Ministerul Educației și Cercetării.</w:t>
            </w:r>
          </w:p>
        </w:tc>
      </w:tr>
      <w:tr w:rsidR="00025894" w:rsidRPr="00945DEC" w14:paraId="77E0283E" w14:textId="77777777" w:rsidTr="00F85807">
        <w:trPr>
          <w:trHeight w:val="20"/>
        </w:trPr>
        <w:tc>
          <w:tcPr>
            <w:tcW w:w="9640" w:type="dxa"/>
            <w:shd w:val="clear" w:color="auto" w:fill="DBDBDB" w:themeFill="accent3" w:themeFillTint="66"/>
          </w:tcPr>
          <w:p w14:paraId="6F284B5D" w14:textId="77777777" w:rsidR="005A6977" w:rsidRPr="00945DEC" w:rsidRDefault="005A6977" w:rsidP="009D748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945DE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Condițiile ce au impus elaborarea proiectului de act normativ și finalitățile urmărite</w:t>
            </w:r>
          </w:p>
        </w:tc>
      </w:tr>
      <w:tr w:rsidR="00025894" w:rsidRPr="00945DEC" w14:paraId="47ED2A83" w14:textId="77777777" w:rsidTr="00F85807">
        <w:trPr>
          <w:trHeight w:val="20"/>
        </w:trPr>
        <w:tc>
          <w:tcPr>
            <w:tcW w:w="9640" w:type="dxa"/>
          </w:tcPr>
          <w:p w14:paraId="6B38C7A1" w14:textId="5E34D5D6" w:rsidR="0052736A" w:rsidRPr="00945DEC" w:rsidRDefault="0052736A" w:rsidP="009D748E">
            <w:pPr>
              <w:ind w:firstLine="596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 w:eastAsia="ru-RU"/>
              </w:rPr>
            </w:pPr>
            <w:r w:rsidRPr="00945D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 w:eastAsia="ru-RU"/>
              </w:rPr>
              <w:t xml:space="preserve">Proiectul Hotărârii Guvernului </w:t>
            </w:r>
            <w:r w:rsidR="000442D0" w:rsidRPr="00945DE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cu privire la modificarea Hotărâ</w:t>
            </w:r>
            <w:r w:rsidR="00F81E31" w:rsidRPr="00945DE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rii Guvernului</w:t>
            </w:r>
            <w:r w:rsidR="00F81E31" w:rsidRPr="00945DE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br/>
              <w:t xml:space="preserve">nr. 969/2018 pentru aprobarea Regulamentului privind acordarea compensațiilor bănești anuale personalului </w:t>
            </w:r>
            <w:r w:rsidR="00A52B04" w:rsidRPr="00945DE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de conducere și </w:t>
            </w:r>
            <w:r w:rsidR="00F81E31" w:rsidRPr="00945DE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didactic din </w:t>
            </w:r>
            <w:r w:rsidR="000442D0" w:rsidRPr="00945DE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instituțiile</w:t>
            </w:r>
            <w:r w:rsidR="00F81E31" w:rsidRPr="00945DE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 publice de învățământ general</w:t>
            </w:r>
            <w:r w:rsidRPr="00945D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 w:eastAsia="ru-RU"/>
              </w:rPr>
              <w:t xml:space="preserve"> </w:t>
            </w:r>
            <w:r w:rsidR="006B114B" w:rsidRPr="00945D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 w:eastAsia="ru-RU"/>
              </w:rPr>
              <w:t xml:space="preserve">a fost elaborat în scopul </w:t>
            </w:r>
            <w:r w:rsidR="00A46BE9" w:rsidRPr="00945D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 w:eastAsia="ru-RU"/>
              </w:rPr>
              <w:t xml:space="preserve">acordării suportului pentru formarea profesională continuă și creșterea calității procesului de predare-învățare-evaluare, </w:t>
            </w:r>
            <w:r w:rsidR="006B114B" w:rsidRPr="00945D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 w:eastAsia="ru-RU"/>
              </w:rPr>
              <w:t xml:space="preserve">implementării eficiente a TIC în educație, dezvoltării competențelor </w:t>
            </w:r>
            <w:r w:rsidR="00A46BE9" w:rsidRPr="00945D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 w:eastAsia="ru-RU"/>
              </w:rPr>
              <w:t>digitale ale cadrelor didactice etc</w:t>
            </w:r>
            <w:r w:rsidR="006B114B" w:rsidRPr="00945D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 w:eastAsia="ru-RU"/>
              </w:rPr>
              <w:t xml:space="preserve">. </w:t>
            </w:r>
          </w:p>
          <w:p w14:paraId="195E0B88" w14:textId="0D78C1EA" w:rsidR="008406FD" w:rsidRPr="00945DEC" w:rsidRDefault="008406FD" w:rsidP="005777F2">
            <w:pPr>
              <w:ind w:firstLine="596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ro-RO" w:eastAsia="ru-RU"/>
              </w:rPr>
            </w:pPr>
            <w:r w:rsidRPr="00945D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 w:eastAsia="ru-RU"/>
              </w:rPr>
              <w:t xml:space="preserve">În scopul asigurării utilizării corespunzătoare a compensației bănești oferite pentru procurarea de suporturi didactice, tehnică de calcul și de produse software pentru utilizare în activități de instruire on-line se completează </w:t>
            </w:r>
            <w:r w:rsidR="000442D0" w:rsidRPr="00945DE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Hotărâ</w:t>
            </w:r>
            <w:r w:rsidRPr="00945DE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rea Guvernului nr. 969/2018 pentru aprobarea Regulamentului privind acordarea compensațiilor bănești anuale personalului </w:t>
            </w:r>
            <w:r w:rsidR="000442D0" w:rsidRPr="00945DE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de conducere și </w:t>
            </w:r>
            <w:r w:rsidRPr="00945DE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didactic din </w:t>
            </w:r>
            <w:r w:rsidR="000442D0" w:rsidRPr="00945DE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instituțiile</w:t>
            </w:r>
            <w:r w:rsidRPr="00945DE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 de învățământ general </w:t>
            </w:r>
            <w:r w:rsidR="000442D0" w:rsidRPr="00945DE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publice </w:t>
            </w:r>
            <w:r w:rsidRPr="00945DE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cu prevederi cu referire la modul de raportare</w:t>
            </w:r>
            <w:r w:rsidR="005777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.</w:t>
            </w:r>
          </w:p>
        </w:tc>
      </w:tr>
      <w:tr w:rsidR="00E420F7" w:rsidRPr="00945DEC" w14:paraId="4129CCA9" w14:textId="77777777" w:rsidTr="00F85807">
        <w:trPr>
          <w:trHeight w:val="20"/>
        </w:trPr>
        <w:tc>
          <w:tcPr>
            <w:tcW w:w="9640" w:type="dxa"/>
            <w:shd w:val="clear" w:color="auto" w:fill="D0CECE" w:themeFill="background2" w:themeFillShade="E6"/>
          </w:tcPr>
          <w:p w14:paraId="34306F47" w14:textId="034A3FE2" w:rsidR="00E420F7" w:rsidRPr="00945DEC" w:rsidRDefault="00E420F7" w:rsidP="009D748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o-RO" w:eastAsia="ru-RU"/>
              </w:rPr>
            </w:pPr>
            <w:r w:rsidRPr="00945DE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 xml:space="preserve">Descrierea gradului de compatibilitate pentru proiectele care au ca scop armonizarea </w:t>
            </w:r>
            <w:proofErr w:type="spellStart"/>
            <w:r w:rsidRPr="00945DE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legislaţiei</w:t>
            </w:r>
            <w:proofErr w:type="spellEnd"/>
            <w:r w:rsidRPr="00945DE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945DE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naţionale</w:t>
            </w:r>
            <w:proofErr w:type="spellEnd"/>
            <w:r w:rsidRPr="00945DE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 xml:space="preserve"> cu </w:t>
            </w:r>
            <w:proofErr w:type="spellStart"/>
            <w:r w:rsidRPr="00945DE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legislaţia</w:t>
            </w:r>
            <w:proofErr w:type="spellEnd"/>
            <w:r w:rsidRPr="00945DE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 xml:space="preserve"> Uniunii Europene</w:t>
            </w:r>
          </w:p>
        </w:tc>
      </w:tr>
      <w:tr w:rsidR="00E420F7" w:rsidRPr="00945DEC" w14:paraId="25B64405" w14:textId="77777777" w:rsidTr="00F85807">
        <w:trPr>
          <w:trHeight w:val="410"/>
        </w:trPr>
        <w:tc>
          <w:tcPr>
            <w:tcW w:w="9640" w:type="dxa"/>
          </w:tcPr>
          <w:p w14:paraId="5CFB09DD" w14:textId="331E61E5" w:rsidR="00E420F7" w:rsidRPr="00945DEC" w:rsidRDefault="00727E4D" w:rsidP="00FF5412">
            <w:pPr>
              <w:ind w:firstLine="596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 w:eastAsia="ru-RU"/>
              </w:rPr>
            </w:pPr>
            <w:r w:rsidRPr="00945D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 w:eastAsia="ru-RU"/>
              </w:rPr>
              <w:t xml:space="preserve">Proiectul Hotărîrii Guvernului </w:t>
            </w:r>
            <w:r w:rsidR="002153F1" w:rsidRPr="00945DE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cu privire la modificarea Hotărâ</w:t>
            </w:r>
            <w:r w:rsidRPr="00945DE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rii Guvernului</w:t>
            </w:r>
            <w:r w:rsidRPr="00945DE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br/>
              <w:t xml:space="preserve">nr. 969/2018 pentru aprobarea Regulamentului privind acordarea compensațiilor bănești anuale personalului de conducere și didactic din </w:t>
            </w:r>
            <w:proofErr w:type="spellStart"/>
            <w:r w:rsidRPr="00945DE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instituţiile</w:t>
            </w:r>
            <w:proofErr w:type="spellEnd"/>
            <w:r w:rsidRPr="00945DE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 de învățământ general </w:t>
            </w:r>
            <w:r w:rsidR="00FF5412" w:rsidRPr="00945DE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publice </w:t>
            </w:r>
            <w:r w:rsidRPr="00945DE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nu are ca scop armonizarea </w:t>
            </w:r>
            <w:proofErr w:type="spellStart"/>
            <w:r w:rsidRPr="00945DE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legislaţiei</w:t>
            </w:r>
            <w:proofErr w:type="spellEnd"/>
            <w:r w:rsidRPr="00945DE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945DE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naţionale</w:t>
            </w:r>
            <w:proofErr w:type="spellEnd"/>
            <w:r w:rsidRPr="00945DE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 cu </w:t>
            </w:r>
            <w:proofErr w:type="spellStart"/>
            <w:r w:rsidRPr="00945DE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legislaţia</w:t>
            </w:r>
            <w:proofErr w:type="spellEnd"/>
            <w:r w:rsidRPr="00945DE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 Uniunii Europene și nu necesită descrierea gradului de compatibilitate.</w:t>
            </w:r>
          </w:p>
        </w:tc>
      </w:tr>
      <w:tr w:rsidR="00025894" w:rsidRPr="00945DEC" w14:paraId="2D55EE4D" w14:textId="77777777" w:rsidTr="00F85807">
        <w:trPr>
          <w:trHeight w:val="20"/>
        </w:trPr>
        <w:tc>
          <w:tcPr>
            <w:tcW w:w="9640" w:type="dxa"/>
            <w:shd w:val="clear" w:color="auto" w:fill="DBDBDB" w:themeFill="accent3" w:themeFillTint="66"/>
          </w:tcPr>
          <w:p w14:paraId="7084AFB7" w14:textId="77777777" w:rsidR="005A6977" w:rsidRPr="00945DEC" w:rsidRDefault="005A6977" w:rsidP="009D748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945DE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Principalele prevederi ale proiectului și evidențierea elementelor noi</w:t>
            </w:r>
          </w:p>
        </w:tc>
      </w:tr>
      <w:tr w:rsidR="00025894" w:rsidRPr="00945DEC" w14:paraId="4AF6ACDE" w14:textId="77777777" w:rsidTr="00F85807">
        <w:trPr>
          <w:trHeight w:val="20"/>
        </w:trPr>
        <w:tc>
          <w:tcPr>
            <w:tcW w:w="9640" w:type="dxa"/>
          </w:tcPr>
          <w:p w14:paraId="05EBFAB6" w14:textId="77777777" w:rsidR="009E6152" w:rsidRPr="00945DEC" w:rsidRDefault="009E6152" w:rsidP="009D748E">
            <w:pPr>
              <w:ind w:firstLine="596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ro-RO" w:eastAsia="ru-RU"/>
              </w:rPr>
            </w:pPr>
            <w:r w:rsidRPr="00945DEC">
              <w:rPr>
                <w:rFonts w:ascii="Times New Roman" w:eastAsia="Times New Roman" w:hAnsi="Times New Roman"/>
                <w:noProof/>
                <w:sz w:val="24"/>
                <w:szCs w:val="24"/>
                <w:lang w:val="ro-RO" w:eastAsia="ru-RU"/>
              </w:rPr>
              <w:t>Proiectul Hotărârii Guvernului prevede majorarea cuantumului compensației bănești anuale de la 2000 lei la 4000 lei pentru un an de studii și acordarea acesteia, într-o singură tranșă, în luna septrembrie.</w:t>
            </w:r>
          </w:p>
          <w:p w14:paraId="4925DA51" w14:textId="6CB3DA5D" w:rsidR="009E6152" w:rsidRPr="00945DEC" w:rsidRDefault="009E6152" w:rsidP="009D748E">
            <w:pPr>
              <w:ind w:firstLine="596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ro-RO" w:eastAsia="ru-RU"/>
              </w:rPr>
            </w:pPr>
            <w:r w:rsidRPr="00945DE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Această modificare a fost propusă urmare aplicării </w:t>
            </w:r>
            <w:r w:rsidR="002153F1" w:rsidRPr="00945DE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Hotărâ</w:t>
            </w:r>
            <w:r w:rsidRPr="00945DE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rii Guvernului nr. 969/2018 din anul 2018, când s-a constatat că oferirea compensației în luna septembrie este mai eficientă decât în luna ianuarie, deoarece pe parcursul </w:t>
            </w:r>
            <w:r w:rsidR="002153F1" w:rsidRPr="00945DE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lunilor iunie-august </w:t>
            </w:r>
            <w:r w:rsidRPr="00945DE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unele cadre didactice pleacă din instituție sau chiar din sistem, iar cadrele nou angajate nu pot beneficia de acest suport (compensație). </w:t>
            </w:r>
          </w:p>
          <w:p w14:paraId="7F7D5629" w14:textId="4A821C35" w:rsidR="009E6152" w:rsidRPr="00945DEC" w:rsidRDefault="009E6152" w:rsidP="009D748E">
            <w:pPr>
              <w:ind w:firstLine="59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945DE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A fost completată lista bunurilor ce pot </w:t>
            </w:r>
            <w:r w:rsidR="0028575D" w:rsidRPr="00945DE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fi achiziționat</w:t>
            </w:r>
            <w:r w:rsidRPr="00945DE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e din compensația unică cu posibilitatea achiziționării bunurilor de birotică</w:t>
            </w:r>
            <w:r w:rsidR="00D16FC4" w:rsidRPr="00945DE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 și papetărie</w:t>
            </w:r>
            <w:r w:rsidR="00901E2B" w:rsidRPr="00945DE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,</w:t>
            </w:r>
            <w:r w:rsidRPr="00945DE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 consumabile la calculatoare</w:t>
            </w:r>
            <w:r w:rsidR="00901E2B" w:rsidRPr="00945DE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 și </w:t>
            </w:r>
            <w:r w:rsidR="00D16FC4" w:rsidRPr="00945DE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conexiune la</w:t>
            </w:r>
            <w:r w:rsidR="00901E2B" w:rsidRPr="00945DE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 Internet.</w:t>
            </w:r>
          </w:p>
          <w:p w14:paraId="7EABE13C" w14:textId="4ACD1001" w:rsidR="008406FD" w:rsidRPr="00945DEC" w:rsidRDefault="008406FD" w:rsidP="008406FD">
            <w:pPr>
              <w:ind w:firstLine="59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945D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 w:eastAsia="ru-RU"/>
              </w:rPr>
              <w:t xml:space="preserve">În scopul asigurării utilizării corespunzătoare a compensației bănești oferite pentru procurarea de suporturi didactice, tehnică de calcul și de produse software pentru utilizare în activități de instruire on-line se completează </w:t>
            </w:r>
            <w:r w:rsidR="00A0632F" w:rsidRPr="00945DE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Hotărâ</w:t>
            </w:r>
            <w:r w:rsidRPr="00945DE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rea Guvernului nr. 969/2018 pentru aprobarea Regulamentului privind acordarea compensațiilor bănești anuale personalului </w:t>
            </w:r>
            <w:r w:rsidR="00A0632F" w:rsidRPr="00945DE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de conducere și </w:t>
            </w:r>
            <w:r w:rsidRPr="00945DE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didactic din </w:t>
            </w:r>
            <w:r w:rsidR="00A0632F" w:rsidRPr="00945DE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instituțiile</w:t>
            </w:r>
            <w:r w:rsidRPr="00945DE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 de învățământ general </w:t>
            </w:r>
            <w:r w:rsidR="00A0632F" w:rsidRPr="00945DE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publice </w:t>
            </w:r>
            <w:r w:rsidRPr="00945DE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cu prevederi cu referire la modul de raportare.</w:t>
            </w:r>
            <w:r w:rsidR="00A0632F" w:rsidRPr="00945DE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 </w:t>
            </w:r>
          </w:p>
          <w:p w14:paraId="2AE26984" w14:textId="1484E3DA" w:rsidR="00C56696" w:rsidRPr="00945DEC" w:rsidRDefault="009E6152" w:rsidP="009D748E">
            <w:pPr>
              <w:ind w:firstLine="595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ro-RO"/>
              </w:rPr>
            </w:pPr>
            <w:r w:rsidRPr="00945DEC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ro-RO"/>
              </w:rPr>
              <w:t>În legătură cu reorganizarea Ministerului Educației, Culturii și Cercetării proiectul prevede substituirea denumirii anterioare a ministerului cu ”Ministerul Educației și Cercetării”.</w:t>
            </w:r>
          </w:p>
        </w:tc>
      </w:tr>
      <w:tr w:rsidR="00025894" w:rsidRPr="00945DEC" w14:paraId="1FA46318" w14:textId="77777777" w:rsidTr="00F85807">
        <w:trPr>
          <w:trHeight w:val="20"/>
        </w:trPr>
        <w:tc>
          <w:tcPr>
            <w:tcW w:w="9640" w:type="dxa"/>
            <w:shd w:val="clear" w:color="auto" w:fill="DBDBDB" w:themeFill="accent3" w:themeFillTint="66"/>
          </w:tcPr>
          <w:p w14:paraId="74529829" w14:textId="77777777" w:rsidR="005A6977" w:rsidRPr="00945DEC" w:rsidRDefault="005A6977" w:rsidP="009D748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945DE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 xml:space="preserve">Fundamentarea </w:t>
            </w:r>
            <w:proofErr w:type="spellStart"/>
            <w:r w:rsidRPr="00945DE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economico</w:t>
            </w:r>
            <w:proofErr w:type="spellEnd"/>
            <w:r w:rsidRPr="00945DE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-financiară</w:t>
            </w:r>
          </w:p>
        </w:tc>
      </w:tr>
      <w:tr w:rsidR="00025894" w:rsidRPr="00945DEC" w14:paraId="3AD90F34" w14:textId="77777777" w:rsidTr="00F85807">
        <w:trPr>
          <w:trHeight w:val="491"/>
        </w:trPr>
        <w:tc>
          <w:tcPr>
            <w:tcW w:w="9640" w:type="dxa"/>
          </w:tcPr>
          <w:p w14:paraId="107C0C78" w14:textId="77777777" w:rsidR="009D748E" w:rsidRPr="00945DEC" w:rsidRDefault="00A2190A" w:rsidP="009D748E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 w:eastAsia="ru-RU"/>
              </w:rPr>
            </w:pPr>
            <w:r w:rsidRPr="00945DE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         </w:t>
            </w:r>
            <w:r w:rsidR="008A5418" w:rsidRPr="00945D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 w:eastAsia="ru-RU"/>
              </w:rPr>
              <w:t>În anul de studii</w:t>
            </w:r>
            <w:r w:rsidR="0052736A" w:rsidRPr="00945D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 w:eastAsia="ru-RU"/>
              </w:rPr>
              <w:t xml:space="preserve"> 20</w:t>
            </w:r>
            <w:r w:rsidR="008A5418" w:rsidRPr="00945D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 w:eastAsia="ru-RU"/>
              </w:rPr>
              <w:t>21</w:t>
            </w:r>
            <w:r w:rsidR="0052736A" w:rsidRPr="00945D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 w:eastAsia="ru-RU"/>
              </w:rPr>
              <w:t>-20</w:t>
            </w:r>
            <w:r w:rsidR="008A5418" w:rsidRPr="00945D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 w:eastAsia="ru-RU"/>
              </w:rPr>
              <w:t>22</w:t>
            </w:r>
            <w:r w:rsidR="0052736A" w:rsidRPr="00945D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 w:eastAsia="ru-RU"/>
              </w:rPr>
              <w:t xml:space="preserve">, în instituțiile </w:t>
            </w:r>
            <w:r w:rsidR="008A5418" w:rsidRPr="00945D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 w:eastAsia="ru-RU"/>
              </w:rPr>
              <w:t xml:space="preserve">publice </w:t>
            </w:r>
            <w:r w:rsidR="0052736A" w:rsidRPr="00945D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 w:eastAsia="ru-RU"/>
              </w:rPr>
              <w:t>de învățământ general activ</w:t>
            </w:r>
            <w:r w:rsidR="008A5418" w:rsidRPr="00945D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 w:eastAsia="ru-RU"/>
              </w:rPr>
              <w:t xml:space="preserve">ează </w:t>
            </w:r>
            <w:r w:rsidR="0059791E" w:rsidRPr="00945D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 w:eastAsia="ru-RU"/>
              </w:rPr>
              <w:t xml:space="preserve">cca </w:t>
            </w:r>
            <w:r w:rsidR="00FC7616" w:rsidRPr="00945D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 w:eastAsia="ru-RU"/>
              </w:rPr>
              <w:t>4</w:t>
            </w:r>
            <w:r w:rsidR="0059791E" w:rsidRPr="00945D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 w:eastAsia="ru-RU"/>
              </w:rPr>
              <w:t>3000</w:t>
            </w:r>
            <w:r w:rsidR="0052736A" w:rsidRPr="00945D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 w:eastAsia="ru-RU"/>
              </w:rPr>
              <w:t xml:space="preserve"> cadre didactice</w:t>
            </w:r>
            <w:r w:rsidR="00FC7616" w:rsidRPr="00945D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 w:eastAsia="ru-RU"/>
              </w:rPr>
              <w:t xml:space="preserve"> și de conducere</w:t>
            </w:r>
            <w:r w:rsidR="007F2847" w:rsidRPr="00945D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 w:eastAsia="ru-RU"/>
              </w:rPr>
              <w:t xml:space="preserve"> (angajate de bază)</w:t>
            </w:r>
            <w:r w:rsidR="00FC7616" w:rsidRPr="00945D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 w:eastAsia="ru-RU"/>
              </w:rPr>
              <w:t xml:space="preserve"> care desfășoară activitate didactică</w:t>
            </w:r>
            <w:r w:rsidR="0052736A" w:rsidRPr="00945D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 w:eastAsia="ru-RU"/>
              </w:rPr>
              <w:t xml:space="preserve">. </w:t>
            </w:r>
            <w:r w:rsidR="00953478" w:rsidRPr="00945D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 w:eastAsia="ru-RU"/>
              </w:rPr>
              <w:t>Astfel, în</w:t>
            </w:r>
            <w:r w:rsidR="007265A4" w:rsidRPr="00945D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 w:eastAsia="ru-RU"/>
              </w:rPr>
              <w:t xml:space="preserve"> anul 2022</w:t>
            </w:r>
            <w:r w:rsidR="00953478" w:rsidRPr="00945D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 w:eastAsia="ru-RU"/>
              </w:rPr>
              <w:t xml:space="preserve">, </w:t>
            </w:r>
            <w:r w:rsidR="0052736A" w:rsidRPr="00945D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 w:eastAsia="ru-RU"/>
              </w:rPr>
              <w:t xml:space="preserve"> </w:t>
            </w:r>
            <w:r w:rsidR="00953478" w:rsidRPr="00945D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 w:eastAsia="ru-RU"/>
              </w:rPr>
              <w:t xml:space="preserve">pentru alocarea compensației unice acordate cadrelor didactice și de conducere </w:t>
            </w:r>
            <w:r w:rsidR="0052736A" w:rsidRPr="00945D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 w:eastAsia="ru-RU"/>
              </w:rPr>
              <w:t xml:space="preserve">va fi necesar </w:t>
            </w:r>
            <w:r w:rsidR="00953478" w:rsidRPr="00945D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 w:eastAsia="ru-RU"/>
              </w:rPr>
              <w:t xml:space="preserve">de </w:t>
            </w:r>
            <w:r w:rsidR="00F52621" w:rsidRPr="00945D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 w:eastAsia="ru-RU"/>
              </w:rPr>
              <w:t xml:space="preserve">circa </w:t>
            </w:r>
            <w:r w:rsidR="00953478" w:rsidRPr="00945D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 w:eastAsia="ru-RU"/>
              </w:rPr>
              <w:t>172 000 000 lei</w:t>
            </w:r>
            <w:r w:rsidR="0052736A" w:rsidRPr="00945D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 w:eastAsia="ru-RU"/>
              </w:rPr>
              <w:t>.</w:t>
            </w:r>
            <w:r w:rsidR="0059791E" w:rsidRPr="00945D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 w:eastAsia="ru-RU"/>
              </w:rPr>
              <w:t xml:space="preserve"> </w:t>
            </w:r>
          </w:p>
          <w:p w14:paraId="6F4811A0" w14:textId="4D7D0C13" w:rsidR="00163772" w:rsidRPr="00945DEC" w:rsidRDefault="009D748E" w:rsidP="00A0632F">
            <w:pPr>
              <w:ind w:firstLine="454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 w:eastAsia="ru-RU"/>
              </w:rPr>
            </w:pPr>
            <w:r w:rsidRPr="00945DEC">
              <w:rPr>
                <w:rFonts w:ascii="Times New Roman" w:eastAsia="Times New Roman" w:hAnsi="Times New Roman"/>
                <w:noProof/>
                <w:sz w:val="24"/>
                <w:szCs w:val="24"/>
                <w:lang w:val="ro-RO" w:eastAsia="ru-RU"/>
              </w:rPr>
              <w:lastRenderedPageBreak/>
              <w:t xml:space="preserve">Mijloacele financiare necesare pentru achitarea compensațiilor anuale au fost prevăzute în </w:t>
            </w:r>
            <w:r w:rsidR="00A0632F" w:rsidRPr="00945DEC">
              <w:rPr>
                <w:rFonts w:ascii="Times New Roman" w:eastAsia="Times New Roman" w:hAnsi="Times New Roman"/>
                <w:noProof/>
                <w:sz w:val="24"/>
                <w:szCs w:val="24"/>
                <w:lang w:val="ro-RO" w:eastAsia="ru-RU"/>
              </w:rPr>
              <w:t>Legea</w:t>
            </w:r>
            <w:r w:rsidRPr="00945DEC">
              <w:rPr>
                <w:rFonts w:ascii="Times New Roman" w:eastAsia="Times New Roman" w:hAnsi="Times New Roman"/>
                <w:noProof/>
                <w:sz w:val="24"/>
                <w:szCs w:val="24"/>
                <w:lang w:val="ro-RO" w:eastAsia="ru-RU"/>
              </w:rPr>
              <w:t xml:space="preserve"> bugetului de stat pentru anul 2022, care</w:t>
            </w:r>
            <w:r w:rsidR="00A0632F" w:rsidRPr="00945DEC">
              <w:rPr>
                <w:rFonts w:ascii="Times New Roman" w:eastAsia="Times New Roman" w:hAnsi="Times New Roman"/>
                <w:noProof/>
                <w:sz w:val="24"/>
                <w:szCs w:val="24"/>
                <w:lang w:val="ro-RO" w:eastAsia="ru-RU"/>
              </w:rPr>
              <w:t xml:space="preserve"> </w:t>
            </w:r>
            <w:r w:rsidR="00476AE3" w:rsidRPr="00945DEC">
              <w:rPr>
                <w:rFonts w:ascii="Times New Roman" w:eastAsia="Times New Roman" w:hAnsi="Times New Roman"/>
                <w:noProof/>
                <w:sz w:val="24"/>
                <w:szCs w:val="24"/>
                <w:lang w:val="ro-RO" w:eastAsia="ru-RU"/>
              </w:rPr>
              <w:t>a fost aprobat prin Legea nr. 205/2021</w:t>
            </w:r>
            <w:r w:rsidRPr="00945DEC">
              <w:rPr>
                <w:rFonts w:ascii="Times New Roman" w:eastAsia="Times New Roman" w:hAnsi="Times New Roman"/>
                <w:noProof/>
                <w:sz w:val="24"/>
                <w:szCs w:val="24"/>
                <w:lang w:val="ro-RO" w:eastAsia="ru-RU"/>
              </w:rPr>
              <w:t>. Astfel, cheltuielile aferente punerii în aplicare a proiectului hotărârii vor fi acoperite integral din bugetul de stat.</w:t>
            </w:r>
          </w:p>
        </w:tc>
      </w:tr>
      <w:tr w:rsidR="00025894" w:rsidRPr="00945DEC" w14:paraId="2535CCFD" w14:textId="77777777" w:rsidTr="00F85807">
        <w:trPr>
          <w:trHeight w:val="20"/>
        </w:trPr>
        <w:tc>
          <w:tcPr>
            <w:tcW w:w="9640" w:type="dxa"/>
            <w:shd w:val="clear" w:color="auto" w:fill="DBDBDB" w:themeFill="accent3" w:themeFillTint="66"/>
          </w:tcPr>
          <w:p w14:paraId="34290872" w14:textId="77777777" w:rsidR="005A6977" w:rsidRPr="00945DEC" w:rsidRDefault="005A6977" w:rsidP="009D748E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945DE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lastRenderedPageBreak/>
              <w:t>Modul de încorporare a actului în cadrul normativ în vigoare</w:t>
            </w:r>
          </w:p>
        </w:tc>
      </w:tr>
      <w:tr w:rsidR="00025894" w:rsidRPr="00945DEC" w14:paraId="27D5E0E4" w14:textId="77777777" w:rsidTr="00F85807">
        <w:trPr>
          <w:trHeight w:val="20"/>
        </w:trPr>
        <w:tc>
          <w:tcPr>
            <w:tcW w:w="9640" w:type="dxa"/>
          </w:tcPr>
          <w:p w14:paraId="1C05DC01" w14:textId="70B89D81" w:rsidR="007F78BF" w:rsidRPr="00945DEC" w:rsidRDefault="009D748E" w:rsidP="00A0632F">
            <w:pPr>
              <w:ind w:firstLine="596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 w:eastAsia="ru-RU"/>
              </w:rPr>
            </w:pPr>
            <w:r w:rsidRPr="00945DEC">
              <w:rPr>
                <w:rFonts w:ascii="Times New Roman" w:eastAsia="Times New Roman" w:hAnsi="Times New Roman"/>
                <w:noProof/>
                <w:sz w:val="24"/>
                <w:szCs w:val="24"/>
                <w:lang w:val="ro-RO" w:eastAsia="ru-RU"/>
              </w:rPr>
              <w:t>Punerea în aplicare a hotărârii impune includerea prevederilor corespunz</w:t>
            </w:r>
            <w:r w:rsidR="00A0632F" w:rsidRPr="00945DEC">
              <w:rPr>
                <w:rFonts w:ascii="Times New Roman" w:eastAsia="Times New Roman" w:hAnsi="Times New Roman"/>
                <w:noProof/>
                <w:sz w:val="24"/>
                <w:szCs w:val="24"/>
                <w:lang w:val="ro-RO" w:eastAsia="ru-RU"/>
              </w:rPr>
              <w:t>ătoare în Legea bugetului anual</w:t>
            </w:r>
            <w:r w:rsidRPr="00945DEC">
              <w:rPr>
                <w:rFonts w:ascii="Times New Roman" w:eastAsia="Times New Roman" w:hAnsi="Times New Roman"/>
                <w:noProof/>
                <w:sz w:val="24"/>
                <w:szCs w:val="24"/>
                <w:lang w:val="ro-RO" w:eastAsia="ru-RU"/>
              </w:rPr>
              <w:t>, începând cu anul 2022</w:t>
            </w:r>
            <w:r w:rsidR="00476AE3" w:rsidRPr="00945DEC">
              <w:rPr>
                <w:rFonts w:ascii="Times New Roman" w:eastAsia="Times New Roman" w:hAnsi="Times New Roman"/>
                <w:noProof/>
                <w:sz w:val="24"/>
                <w:szCs w:val="24"/>
                <w:lang w:val="ro-RO" w:eastAsia="ru-RU"/>
              </w:rPr>
              <w:t>. Mijloacele financiare necesare pentru achitarea compensațiilor au fost prevăzute în  Legea nr.205/2021a bugetului de stat pentru anul 2022, a</w:t>
            </w:r>
            <w:r w:rsidR="00A0632F" w:rsidRPr="00945DEC">
              <w:rPr>
                <w:rFonts w:ascii="Times New Roman" w:eastAsia="Times New Roman" w:hAnsi="Times New Roman"/>
                <w:noProof/>
                <w:sz w:val="24"/>
                <w:szCs w:val="24"/>
                <w:lang w:val="ro-RO" w:eastAsia="ru-RU"/>
              </w:rPr>
              <w:t>probat de Parlamentul R</w:t>
            </w:r>
            <w:r w:rsidR="00476AE3" w:rsidRPr="00945DEC">
              <w:rPr>
                <w:rFonts w:ascii="Times New Roman" w:eastAsia="Times New Roman" w:hAnsi="Times New Roman"/>
                <w:noProof/>
                <w:sz w:val="24"/>
                <w:szCs w:val="24"/>
                <w:lang w:val="ro-RO" w:eastAsia="ru-RU"/>
              </w:rPr>
              <w:t xml:space="preserve">epublicii Moldova. </w:t>
            </w:r>
          </w:p>
        </w:tc>
      </w:tr>
      <w:tr w:rsidR="00025894" w:rsidRPr="00945DEC" w14:paraId="3F70F036" w14:textId="77777777" w:rsidTr="00F85807">
        <w:trPr>
          <w:trHeight w:val="20"/>
        </w:trPr>
        <w:tc>
          <w:tcPr>
            <w:tcW w:w="9640" w:type="dxa"/>
            <w:shd w:val="clear" w:color="auto" w:fill="DBDBDB" w:themeFill="accent3" w:themeFillTint="66"/>
          </w:tcPr>
          <w:p w14:paraId="53214C17" w14:textId="77777777" w:rsidR="005A6977" w:rsidRPr="00945DEC" w:rsidRDefault="005A6977" w:rsidP="009D748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945DE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Avizarea și c</w:t>
            </w:r>
            <w:r w:rsidR="007F78BF" w:rsidRPr="00945DE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onsultarea publică a proiectului</w:t>
            </w:r>
          </w:p>
        </w:tc>
      </w:tr>
      <w:tr w:rsidR="00025894" w:rsidRPr="00945DEC" w14:paraId="4FA4086F" w14:textId="77777777" w:rsidTr="00F85807">
        <w:trPr>
          <w:trHeight w:val="2058"/>
        </w:trPr>
        <w:tc>
          <w:tcPr>
            <w:tcW w:w="9640" w:type="dxa"/>
          </w:tcPr>
          <w:p w14:paraId="2DAC8EB1" w14:textId="757F5D17" w:rsidR="0046362C" w:rsidRPr="00945DEC" w:rsidRDefault="008B2D82" w:rsidP="009D748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945DE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          </w:t>
            </w:r>
            <w:r w:rsidR="00025894" w:rsidRPr="00945DE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În scopul respect</w:t>
            </w:r>
            <w:r w:rsidR="00F810B7" w:rsidRPr="00945DE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ării prevederilor Legii nr. 239/</w:t>
            </w:r>
            <w:r w:rsidR="00025894" w:rsidRPr="00945DE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2008 privind </w:t>
            </w:r>
            <w:r w:rsidRPr="00945DE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transparența</w:t>
            </w:r>
            <w:r w:rsidR="00025894" w:rsidRPr="00945DE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 în procesul decizional, proiectul </w:t>
            </w:r>
            <w:r w:rsidR="00763D96" w:rsidRPr="00945DE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v</w:t>
            </w:r>
            <w:r w:rsidR="00BA2C89" w:rsidRPr="00945DE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a f</w:t>
            </w:r>
            <w:r w:rsidR="00763D96" w:rsidRPr="00945DE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i</w:t>
            </w:r>
            <w:r w:rsidR="00F22B34" w:rsidRPr="00945DE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 plasat pe </w:t>
            </w:r>
            <w:r w:rsidR="00025894" w:rsidRPr="00945DE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pagina web a </w:t>
            </w:r>
            <w:r w:rsidR="00692AB4" w:rsidRPr="00945DE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Ministerului Educației </w:t>
            </w:r>
            <w:r w:rsidR="005A6977" w:rsidRPr="00945DE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și Cercetării </w:t>
            </w:r>
            <w:hyperlink r:id="rId7" w:history="1">
              <w:r w:rsidR="00763D96" w:rsidRPr="00945DEC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ro-RO"/>
                </w:rPr>
                <w:t>www.mec.gov.md</w:t>
              </w:r>
            </w:hyperlink>
            <w:r w:rsidR="00F810B7" w:rsidRPr="00945DE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, </w:t>
            </w:r>
            <w:r w:rsidR="005A6977" w:rsidRPr="00945DE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compartimentul Transparență, directoriul Transparență decizională, secțiunea Modul de participare. </w:t>
            </w:r>
          </w:p>
          <w:p w14:paraId="6ABC29FF" w14:textId="6FC2C247" w:rsidR="00546A2A" w:rsidRPr="00945DEC" w:rsidRDefault="00546A2A" w:rsidP="00546A2A">
            <w:pPr>
              <w:ind w:firstLine="60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945DE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În conformitate cu art. 32 și 34 din Legea nr.100/2017, proiectul urmează a fi supus procedurii de avizare, consultare publică și expertizare.</w:t>
            </w:r>
          </w:p>
        </w:tc>
      </w:tr>
      <w:tr w:rsidR="005F0114" w:rsidRPr="00945DEC" w14:paraId="21DB294B" w14:textId="77777777" w:rsidTr="00F85807">
        <w:trPr>
          <w:trHeight w:val="20"/>
        </w:trPr>
        <w:tc>
          <w:tcPr>
            <w:tcW w:w="9640" w:type="dxa"/>
            <w:shd w:val="clear" w:color="auto" w:fill="DBDBDB" w:themeFill="accent3" w:themeFillTint="66"/>
          </w:tcPr>
          <w:p w14:paraId="0C472ECD" w14:textId="77777777" w:rsidR="005F0114" w:rsidRPr="00945DEC" w:rsidRDefault="005F0114" w:rsidP="009D748E">
            <w:pPr>
              <w:ind w:firstLine="31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945DEC">
              <w:rPr>
                <w:rFonts w:ascii="Times New Roman" w:hAnsi="Times New Roman"/>
                <w:b/>
                <w:sz w:val="24"/>
                <w:szCs w:val="24"/>
                <w:lang w:val="ro-MD"/>
              </w:rPr>
              <w:t>8. Constatările expertizei anticorupție</w:t>
            </w:r>
          </w:p>
        </w:tc>
      </w:tr>
      <w:tr w:rsidR="005F0114" w:rsidRPr="00945DEC" w14:paraId="7D3424F3" w14:textId="77777777" w:rsidTr="00F85807">
        <w:trPr>
          <w:trHeight w:val="377"/>
        </w:trPr>
        <w:tc>
          <w:tcPr>
            <w:tcW w:w="9640" w:type="dxa"/>
          </w:tcPr>
          <w:p w14:paraId="6FCBEC46" w14:textId="318DBCA7" w:rsidR="005F0114" w:rsidRPr="00945DEC" w:rsidRDefault="005F0114" w:rsidP="009D748E">
            <w:pPr>
              <w:ind w:firstLine="312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</w:p>
        </w:tc>
      </w:tr>
      <w:tr w:rsidR="005F0114" w:rsidRPr="00945DEC" w14:paraId="78591D30" w14:textId="77777777" w:rsidTr="00F85807">
        <w:trPr>
          <w:trHeight w:val="20"/>
        </w:trPr>
        <w:tc>
          <w:tcPr>
            <w:tcW w:w="9640" w:type="dxa"/>
            <w:shd w:val="clear" w:color="auto" w:fill="DBDBDB" w:themeFill="accent3" w:themeFillTint="66"/>
          </w:tcPr>
          <w:p w14:paraId="547A714B" w14:textId="77777777" w:rsidR="005F0114" w:rsidRPr="00945DEC" w:rsidRDefault="005F0114" w:rsidP="009D748E">
            <w:pPr>
              <w:ind w:firstLine="312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945DEC">
              <w:rPr>
                <w:rFonts w:ascii="Times New Roman" w:hAnsi="Times New Roman"/>
                <w:b/>
                <w:sz w:val="24"/>
                <w:szCs w:val="24"/>
                <w:lang w:val="ro-MD"/>
              </w:rPr>
              <w:t>9. Constatările expertizei de compatibilitate</w:t>
            </w:r>
          </w:p>
        </w:tc>
      </w:tr>
      <w:tr w:rsidR="005F0114" w:rsidRPr="00945DEC" w14:paraId="5C92125B" w14:textId="77777777" w:rsidTr="00F85807">
        <w:trPr>
          <w:trHeight w:val="373"/>
        </w:trPr>
        <w:tc>
          <w:tcPr>
            <w:tcW w:w="9640" w:type="dxa"/>
          </w:tcPr>
          <w:p w14:paraId="0DC1BD91" w14:textId="61667F20" w:rsidR="005F0114" w:rsidRPr="00945DEC" w:rsidRDefault="009264CE" w:rsidP="009D748E">
            <w:pPr>
              <w:ind w:firstLine="31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945DE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Nu necesită efectuarea expertizei de compatibilitate, dat fiind faptul că proiectul de hotărâre nu prezintă relevanță UE.</w:t>
            </w:r>
          </w:p>
        </w:tc>
      </w:tr>
      <w:tr w:rsidR="005F0114" w:rsidRPr="00945DEC" w14:paraId="571F0C7E" w14:textId="77777777" w:rsidTr="00F85807">
        <w:trPr>
          <w:trHeight w:val="20"/>
        </w:trPr>
        <w:tc>
          <w:tcPr>
            <w:tcW w:w="9640" w:type="dxa"/>
            <w:shd w:val="clear" w:color="auto" w:fill="DBDBDB" w:themeFill="accent3" w:themeFillTint="66"/>
          </w:tcPr>
          <w:p w14:paraId="6AD70D1D" w14:textId="77777777" w:rsidR="005F0114" w:rsidRPr="00945DEC" w:rsidRDefault="005F0114" w:rsidP="009D748E">
            <w:pPr>
              <w:ind w:firstLine="312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945DEC">
              <w:rPr>
                <w:rFonts w:ascii="Times New Roman" w:hAnsi="Times New Roman"/>
                <w:b/>
                <w:sz w:val="24"/>
                <w:szCs w:val="24"/>
                <w:lang w:val="ro-MD"/>
              </w:rPr>
              <w:t>10. Constatările expertizei juridice</w:t>
            </w:r>
          </w:p>
        </w:tc>
      </w:tr>
      <w:tr w:rsidR="005F0114" w:rsidRPr="00945DEC" w14:paraId="7316EECA" w14:textId="77777777" w:rsidTr="00F85807">
        <w:trPr>
          <w:trHeight w:val="100"/>
        </w:trPr>
        <w:tc>
          <w:tcPr>
            <w:tcW w:w="9640" w:type="dxa"/>
          </w:tcPr>
          <w:p w14:paraId="5D2F1A75" w14:textId="258B12BC" w:rsidR="005F0114" w:rsidRPr="00945DEC" w:rsidRDefault="005F0114" w:rsidP="009D748E">
            <w:pPr>
              <w:ind w:firstLine="31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</w:tr>
      <w:tr w:rsidR="005F0114" w:rsidRPr="00945DEC" w14:paraId="42464172" w14:textId="77777777" w:rsidTr="00F85807">
        <w:trPr>
          <w:trHeight w:val="20"/>
        </w:trPr>
        <w:tc>
          <w:tcPr>
            <w:tcW w:w="9640" w:type="dxa"/>
            <w:shd w:val="clear" w:color="auto" w:fill="DBDBDB" w:themeFill="accent3" w:themeFillTint="66"/>
          </w:tcPr>
          <w:p w14:paraId="51D3B7FD" w14:textId="77777777" w:rsidR="005F0114" w:rsidRPr="00945DEC" w:rsidRDefault="005F0114" w:rsidP="009D748E">
            <w:pPr>
              <w:ind w:firstLine="312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945DEC">
              <w:rPr>
                <w:rFonts w:ascii="Times New Roman" w:hAnsi="Times New Roman"/>
                <w:b/>
                <w:sz w:val="24"/>
                <w:szCs w:val="24"/>
                <w:lang w:val="ro-MD"/>
              </w:rPr>
              <w:t>11. Constatările altor expertize</w:t>
            </w:r>
          </w:p>
        </w:tc>
      </w:tr>
      <w:tr w:rsidR="005F0114" w:rsidRPr="00945DEC" w14:paraId="4E7675B0" w14:textId="77777777" w:rsidTr="00F85807">
        <w:trPr>
          <w:trHeight w:val="123"/>
        </w:trPr>
        <w:tc>
          <w:tcPr>
            <w:tcW w:w="9640" w:type="dxa"/>
          </w:tcPr>
          <w:p w14:paraId="1C4998C5" w14:textId="2ED0851A" w:rsidR="005F0114" w:rsidRPr="00945DEC" w:rsidRDefault="005F0114" w:rsidP="009D748E">
            <w:pPr>
              <w:ind w:firstLine="31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</w:tr>
    </w:tbl>
    <w:p w14:paraId="4A219A48" w14:textId="3827749A" w:rsidR="008E00D8" w:rsidRPr="00945DEC" w:rsidRDefault="008E00D8" w:rsidP="009D748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</w:pPr>
    </w:p>
    <w:p w14:paraId="3644AA40" w14:textId="77777777" w:rsidR="00546A2A" w:rsidRPr="00945DEC" w:rsidRDefault="00546A2A" w:rsidP="009D748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</w:pPr>
    </w:p>
    <w:p w14:paraId="46353C41" w14:textId="77777777" w:rsidR="009D748E" w:rsidRPr="00945DEC" w:rsidRDefault="00025894" w:rsidP="009D748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</w:pPr>
      <w:r w:rsidRPr="00945DEC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>M</w:t>
      </w:r>
      <w:r w:rsidR="00F44BB2" w:rsidRPr="00945DEC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 xml:space="preserve">inistru </w:t>
      </w:r>
      <w:r w:rsidR="005A6977" w:rsidRPr="00945DEC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 xml:space="preserve">                            </w:t>
      </w:r>
      <w:r w:rsidR="008A4B05" w:rsidRPr="00945DEC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ab/>
      </w:r>
      <w:r w:rsidR="008A4B05" w:rsidRPr="00945DEC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ab/>
      </w:r>
      <w:r w:rsidR="005A6977" w:rsidRPr="00945DEC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 xml:space="preserve">       </w:t>
      </w:r>
      <w:r w:rsidR="00221FC0" w:rsidRPr="00945DEC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>Anatolie TOPALĂ</w:t>
      </w:r>
    </w:p>
    <w:p w14:paraId="49AEC69D" w14:textId="77777777" w:rsidR="00B40055" w:rsidRPr="00945DEC" w:rsidRDefault="00B40055" w:rsidP="0026433A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</w:p>
    <w:p w14:paraId="03443C9C" w14:textId="77777777" w:rsidR="00546A2A" w:rsidRPr="00945DEC" w:rsidRDefault="00546A2A" w:rsidP="0026433A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</w:p>
    <w:p w14:paraId="6BD5DA9A" w14:textId="77777777" w:rsidR="00546A2A" w:rsidRPr="00945DEC" w:rsidRDefault="00546A2A" w:rsidP="0026433A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</w:p>
    <w:p w14:paraId="06302D0E" w14:textId="77777777" w:rsidR="00546A2A" w:rsidRPr="00945DEC" w:rsidRDefault="00546A2A" w:rsidP="0026433A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</w:p>
    <w:p w14:paraId="1CF960BF" w14:textId="77777777" w:rsidR="00FF5412" w:rsidRPr="00945DEC" w:rsidRDefault="00FF5412" w:rsidP="0026433A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</w:p>
    <w:p w14:paraId="2601394F" w14:textId="77777777" w:rsidR="00FF5412" w:rsidRPr="00945DEC" w:rsidRDefault="00FF5412" w:rsidP="0026433A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</w:p>
    <w:p w14:paraId="18004ED6" w14:textId="77777777" w:rsidR="00FF5412" w:rsidRPr="00945DEC" w:rsidRDefault="00FF5412" w:rsidP="0026433A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</w:p>
    <w:p w14:paraId="5EDD37FD" w14:textId="77777777" w:rsidR="00FF5412" w:rsidRPr="00945DEC" w:rsidRDefault="00FF5412" w:rsidP="0026433A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</w:p>
    <w:p w14:paraId="67B9D35A" w14:textId="77777777" w:rsidR="00FF5412" w:rsidRPr="00945DEC" w:rsidRDefault="00FF5412" w:rsidP="0026433A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</w:p>
    <w:p w14:paraId="5EEE19DB" w14:textId="77777777" w:rsidR="00FF5412" w:rsidRPr="00945DEC" w:rsidRDefault="00FF5412" w:rsidP="0026433A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</w:p>
    <w:p w14:paraId="7FE8A55E" w14:textId="77777777" w:rsidR="00BD018E" w:rsidRPr="00945DEC" w:rsidRDefault="00BD018E" w:rsidP="0026433A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bookmarkStart w:id="0" w:name="_GoBack"/>
      <w:bookmarkEnd w:id="0"/>
    </w:p>
    <w:p w14:paraId="6AF3F55A" w14:textId="77777777" w:rsidR="00FF5412" w:rsidRPr="00945DEC" w:rsidRDefault="00FF5412" w:rsidP="0026433A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</w:p>
    <w:p w14:paraId="2C1878A7" w14:textId="77777777" w:rsidR="00FF5412" w:rsidRPr="00945DEC" w:rsidRDefault="00FF5412" w:rsidP="0026433A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</w:p>
    <w:p w14:paraId="013D13E2" w14:textId="77777777" w:rsidR="00546A2A" w:rsidRPr="00945DEC" w:rsidRDefault="00546A2A" w:rsidP="0026433A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</w:p>
    <w:p w14:paraId="789636A2" w14:textId="0355537F" w:rsidR="00E63660" w:rsidRPr="00945DEC" w:rsidRDefault="00E63660" w:rsidP="0026433A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945DEC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Ex</w:t>
      </w:r>
      <w:r w:rsidR="00AC1A88" w:rsidRPr="00945DEC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ecutant:</w:t>
      </w:r>
      <w:r w:rsidRPr="00945DEC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  <w:proofErr w:type="spellStart"/>
      <w:r w:rsidR="008B6CC2" w:rsidRPr="00945DEC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A.Prisacaru</w:t>
      </w:r>
      <w:proofErr w:type="spellEnd"/>
      <w:r w:rsidR="0099364C" w:rsidRPr="00945DEC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, t</w:t>
      </w:r>
      <w:r w:rsidRPr="00945DEC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el. 0 22 </w:t>
      </w:r>
      <w:r w:rsidR="008B6CC2" w:rsidRPr="00945DEC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232785</w:t>
      </w:r>
      <w:r w:rsidRPr="00945DEC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</w:p>
    <w:sectPr w:rsidR="00E63660" w:rsidRPr="00945DEC" w:rsidSect="00F85807">
      <w:footerReference w:type="default" r:id="rId8"/>
      <w:pgSz w:w="11906" w:h="16838" w:code="9"/>
      <w:pgMar w:top="851" w:right="1274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44C776" w14:textId="77777777" w:rsidR="00F43D21" w:rsidRDefault="00F43D21" w:rsidP="009139A1">
      <w:pPr>
        <w:spacing w:after="0" w:line="240" w:lineRule="auto"/>
      </w:pPr>
      <w:r>
        <w:separator/>
      </w:r>
    </w:p>
  </w:endnote>
  <w:endnote w:type="continuationSeparator" w:id="0">
    <w:p w14:paraId="65C4712F" w14:textId="77777777" w:rsidR="00F43D21" w:rsidRDefault="00F43D21" w:rsidP="00913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C421FD" w14:textId="77777777" w:rsidR="009139A1" w:rsidRDefault="009139A1">
    <w:pPr>
      <w:pStyle w:val="aa"/>
      <w:jc w:val="right"/>
    </w:pPr>
  </w:p>
  <w:p w14:paraId="3458B3CA" w14:textId="77777777" w:rsidR="009139A1" w:rsidRDefault="009139A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6FFCF8" w14:textId="77777777" w:rsidR="00F43D21" w:rsidRDefault="00F43D21" w:rsidP="009139A1">
      <w:pPr>
        <w:spacing w:after="0" w:line="240" w:lineRule="auto"/>
      </w:pPr>
      <w:r>
        <w:separator/>
      </w:r>
    </w:p>
  </w:footnote>
  <w:footnote w:type="continuationSeparator" w:id="0">
    <w:p w14:paraId="0BC89BE5" w14:textId="77777777" w:rsidR="00F43D21" w:rsidRDefault="00F43D21" w:rsidP="009139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28571D"/>
    <w:multiLevelType w:val="hybridMultilevel"/>
    <w:tmpl w:val="5DEA3CE6"/>
    <w:lvl w:ilvl="0" w:tplc="98E29B28">
      <w:start w:val="1"/>
      <w:numFmt w:val="decimal"/>
      <w:lvlText w:val="%1."/>
      <w:lvlJc w:val="left"/>
      <w:pPr>
        <w:ind w:left="134" w:hanging="365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1" w:tplc="C952DC12">
      <w:start w:val="1"/>
      <w:numFmt w:val="bullet"/>
      <w:lvlText w:val="•"/>
      <w:lvlJc w:val="left"/>
      <w:pPr>
        <w:ind w:left="1060" w:hanging="365"/>
      </w:pPr>
      <w:rPr>
        <w:rFonts w:hint="default"/>
      </w:rPr>
    </w:lvl>
    <w:lvl w:ilvl="2" w:tplc="3FECA264">
      <w:start w:val="1"/>
      <w:numFmt w:val="bullet"/>
      <w:lvlText w:val="•"/>
      <w:lvlJc w:val="left"/>
      <w:pPr>
        <w:ind w:left="1985" w:hanging="365"/>
      </w:pPr>
      <w:rPr>
        <w:rFonts w:hint="default"/>
      </w:rPr>
    </w:lvl>
    <w:lvl w:ilvl="3" w:tplc="3D8ED378">
      <w:start w:val="1"/>
      <w:numFmt w:val="bullet"/>
      <w:lvlText w:val="•"/>
      <w:lvlJc w:val="left"/>
      <w:pPr>
        <w:ind w:left="2910" w:hanging="365"/>
      </w:pPr>
      <w:rPr>
        <w:rFonts w:hint="default"/>
      </w:rPr>
    </w:lvl>
    <w:lvl w:ilvl="4" w:tplc="58F4EAA6">
      <w:start w:val="1"/>
      <w:numFmt w:val="bullet"/>
      <w:lvlText w:val="•"/>
      <w:lvlJc w:val="left"/>
      <w:pPr>
        <w:ind w:left="3835" w:hanging="365"/>
      </w:pPr>
      <w:rPr>
        <w:rFonts w:hint="default"/>
      </w:rPr>
    </w:lvl>
    <w:lvl w:ilvl="5" w:tplc="A52C26D8">
      <w:start w:val="1"/>
      <w:numFmt w:val="bullet"/>
      <w:lvlText w:val="•"/>
      <w:lvlJc w:val="left"/>
      <w:pPr>
        <w:ind w:left="4760" w:hanging="365"/>
      </w:pPr>
      <w:rPr>
        <w:rFonts w:hint="default"/>
      </w:rPr>
    </w:lvl>
    <w:lvl w:ilvl="6" w:tplc="A932927E">
      <w:start w:val="1"/>
      <w:numFmt w:val="bullet"/>
      <w:lvlText w:val="•"/>
      <w:lvlJc w:val="left"/>
      <w:pPr>
        <w:ind w:left="5685" w:hanging="365"/>
      </w:pPr>
      <w:rPr>
        <w:rFonts w:hint="default"/>
      </w:rPr>
    </w:lvl>
    <w:lvl w:ilvl="7" w:tplc="6F989128">
      <w:start w:val="1"/>
      <w:numFmt w:val="bullet"/>
      <w:lvlText w:val="•"/>
      <w:lvlJc w:val="left"/>
      <w:pPr>
        <w:ind w:left="6610" w:hanging="365"/>
      </w:pPr>
      <w:rPr>
        <w:rFonts w:hint="default"/>
      </w:rPr>
    </w:lvl>
    <w:lvl w:ilvl="8" w:tplc="2126F052">
      <w:start w:val="1"/>
      <w:numFmt w:val="bullet"/>
      <w:lvlText w:val="•"/>
      <w:lvlJc w:val="left"/>
      <w:pPr>
        <w:ind w:left="7536" w:hanging="365"/>
      </w:pPr>
      <w:rPr>
        <w:rFonts w:hint="default"/>
      </w:rPr>
    </w:lvl>
  </w:abstractNum>
  <w:abstractNum w:abstractNumId="1">
    <w:nsid w:val="14D3201E"/>
    <w:multiLevelType w:val="hybridMultilevel"/>
    <w:tmpl w:val="A8B47E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D440BF"/>
    <w:multiLevelType w:val="hybridMultilevel"/>
    <w:tmpl w:val="57A27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C54595"/>
    <w:multiLevelType w:val="hybridMultilevel"/>
    <w:tmpl w:val="412EF6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977"/>
    <w:rsid w:val="00002647"/>
    <w:rsid w:val="000077C3"/>
    <w:rsid w:val="0002060C"/>
    <w:rsid w:val="00021EC8"/>
    <w:rsid w:val="00025894"/>
    <w:rsid w:val="00033721"/>
    <w:rsid w:val="00035FAE"/>
    <w:rsid w:val="000442D0"/>
    <w:rsid w:val="00050127"/>
    <w:rsid w:val="00056578"/>
    <w:rsid w:val="00073E94"/>
    <w:rsid w:val="0007464A"/>
    <w:rsid w:val="000A0A76"/>
    <w:rsid w:val="000A3872"/>
    <w:rsid w:val="000C36C6"/>
    <w:rsid w:val="000D612E"/>
    <w:rsid w:val="000E7F0D"/>
    <w:rsid w:val="001011EA"/>
    <w:rsid w:val="00110AAC"/>
    <w:rsid w:val="0011736A"/>
    <w:rsid w:val="001232D9"/>
    <w:rsid w:val="001275FE"/>
    <w:rsid w:val="00132EEC"/>
    <w:rsid w:val="0013332C"/>
    <w:rsid w:val="00133A5A"/>
    <w:rsid w:val="00136656"/>
    <w:rsid w:val="001622D3"/>
    <w:rsid w:val="00163772"/>
    <w:rsid w:val="0017060B"/>
    <w:rsid w:val="001A7FD0"/>
    <w:rsid w:val="001D2277"/>
    <w:rsid w:val="0020403C"/>
    <w:rsid w:val="002153F1"/>
    <w:rsid w:val="00221FC0"/>
    <w:rsid w:val="00226E3E"/>
    <w:rsid w:val="002436EC"/>
    <w:rsid w:val="0026433A"/>
    <w:rsid w:val="002657AF"/>
    <w:rsid w:val="0028575D"/>
    <w:rsid w:val="002C2478"/>
    <w:rsid w:val="00310113"/>
    <w:rsid w:val="00312841"/>
    <w:rsid w:val="00320339"/>
    <w:rsid w:val="0034421F"/>
    <w:rsid w:val="00345E5E"/>
    <w:rsid w:val="003575BD"/>
    <w:rsid w:val="00357B05"/>
    <w:rsid w:val="00363308"/>
    <w:rsid w:val="00366713"/>
    <w:rsid w:val="00366EDA"/>
    <w:rsid w:val="003729F1"/>
    <w:rsid w:val="0037636D"/>
    <w:rsid w:val="00380EBC"/>
    <w:rsid w:val="003914EE"/>
    <w:rsid w:val="003B77C3"/>
    <w:rsid w:val="003D34AA"/>
    <w:rsid w:val="00401EE2"/>
    <w:rsid w:val="004075EB"/>
    <w:rsid w:val="00411F9F"/>
    <w:rsid w:val="00414277"/>
    <w:rsid w:val="004154EC"/>
    <w:rsid w:val="004168B3"/>
    <w:rsid w:val="00437449"/>
    <w:rsid w:val="004457BE"/>
    <w:rsid w:val="00451A97"/>
    <w:rsid w:val="004543A5"/>
    <w:rsid w:val="0046362C"/>
    <w:rsid w:val="004676BE"/>
    <w:rsid w:val="004726B7"/>
    <w:rsid w:val="00473E24"/>
    <w:rsid w:val="00476AE3"/>
    <w:rsid w:val="004855E8"/>
    <w:rsid w:val="00490D36"/>
    <w:rsid w:val="004B0060"/>
    <w:rsid w:val="004D1B32"/>
    <w:rsid w:val="004F131E"/>
    <w:rsid w:val="005057A9"/>
    <w:rsid w:val="00512467"/>
    <w:rsid w:val="00522383"/>
    <w:rsid w:val="0052736A"/>
    <w:rsid w:val="00535966"/>
    <w:rsid w:val="005409CC"/>
    <w:rsid w:val="00546A2A"/>
    <w:rsid w:val="00562191"/>
    <w:rsid w:val="0056548B"/>
    <w:rsid w:val="005777F2"/>
    <w:rsid w:val="00580777"/>
    <w:rsid w:val="00583147"/>
    <w:rsid w:val="0059791E"/>
    <w:rsid w:val="005A17AA"/>
    <w:rsid w:val="005A6977"/>
    <w:rsid w:val="005A7FC7"/>
    <w:rsid w:val="005B215D"/>
    <w:rsid w:val="005B3F02"/>
    <w:rsid w:val="005C3D40"/>
    <w:rsid w:val="005E6079"/>
    <w:rsid w:val="005F0043"/>
    <w:rsid w:val="005F0114"/>
    <w:rsid w:val="00601A4C"/>
    <w:rsid w:val="0061106C"/>
    <w:rsid w:val="006163DA"/>
    <w:rsid w:val="00621FC5"/>
    <w:rsid w:val="00636DA1"/>
    <w:rsid w:val="00646F55"/>
    <w:rsid w:val="00664D70"/>
    <w:rsid w:val="006660D6"/>
    <w:rsid w:val="0068133C"/>
    <w:rsid w:val="00687323"/>
    <w:rsid w:val="00692AB4"/>
    <w:rsid w:val="00695493"/>
    <w:rsid w:val="00695CE2"/>
    <w:rsid w:val="006B110B"/>
    <w:rsid w:val="006B114B"/>
    <w:rsid w:val="006B6FD1"/>
    <w:rsid w:val="006B76C6"/>
    <w:rsid w:val="006E7AD5"/>
    <w:rsid w:val="007077E5"/>
    <w:rsid w:val="00712169"/>
    <w:rsid w:val="00715C4E"/>
    <w:rsid w:val="007265A4"/>
    <w:rsid w:val="00727E4D"/>
    <w:rsid w:val="00750EA6"/>
    <w:rsid w:val="00760219"/>
    <w:rsid w:val="00763D96"/>
    <w:rsid w:val="0079279F"/>
    <w:rsid w:val="007A3372"/>
    <w:rsid w:val="007A49F9"/>
    <w:rsid w:val="007D1514"/>
    <w:rsid w:val="007F2847"/>
    <w:rsid w:val="007F32D8"/>
    <w:rsid w:val="007F78BF"/>
    <w:rsid w:val="0080180D"/>
    <w:rsid w:val="00830F27"/>
    <w:rsid w:val="00834A40"/>
    <w:rsid w:val="008406FD"/>
    <w:rsid w:val="00855940"/>
    <w:rsid w:val="008660C1"/>
    <w:rsid w:val="00866FAE"/>
    <w:rsid w:val="00872A6F"/>
    <w:rsid w:val="00874D9B"/>
    <w:rsid w:val="00884B4C"/>
    <w:rsid w:val="00885F88"/>
    <w:rsid w:val="00892F89"/>
    <w:rsid w:val="00895BF0"/>
    <w:rsid w:val="008A4B05"/>
    <w:rsid w:val="008A5418"/>
    <w:rsid w:val="008A5902"/>
    <w:rsid w:val="008B2A84"/>
    <w:rsid w:val="008B2D82"/>
    <w:rsid w:val="008B6CC2"/>
    <w:rsid w:val="008C106E"/>
    <w:rsid w:val="008C1F30"/>
    <w:rsid w:val="008D66A9"/>
    <w:rsid w:val="008D75E6"/>
    <w:rsid w:val="008E00D8"/>
    <w:rsid w:val="008E56AB"/>
    <w:rsid w:val="00901E2B"/>
    <w:rsid w:val="009139A1"/>
    <w:rsid w:val="00926203"/>
    <w:rsid w:val="009264CE"/>
    <w:rsid w:val="00942F3C"/>
    <w:rsid w:val="00945DEC"/>
    <w:rsid w:val="00951BFD"/>
    <w:rsid w:val="00953478"/>
    <w:rsid w:val="009545B3"/>
    <w:rsid w:val="00956471"/>
    <w:rsid w:val="00961297"/>
    <w:rsid w:val="00962E6B"/>
    <w:rsid w:val="00972644"/>
    <w:rsid w:val="00985306"/>
    <w:rsid w:val="0099364C"/>
    <w:rsid w:val="009B0E8F"/>
    <w:rsid w:val="009C7602"/>
    <w:rsid w:val="009D748E"/>
    <w:rsid w:val="009E6152"/>
    <w:rsid w:val="009F16E6"/>
    <w:rsid w:val="009F238F"/>
    <w:rsid w:val="009F271B"/>
    <w:rsid w:val="00A0632F"/>
    <w:rsid w:val="00A0637F"/>
    <w:rsid w:val="00A06896"/>
    <w:rsid w:val="00A161C2"/>
    <w:rsid w:val="00A20B67"/>
    <w:rsid w:val="00A2190A"/>
    <w:rsid w:val="00A34618"/>
    <w:rsid w:val="00A40967"/>
    <w:rsid w:val="00A43EEC"/>
    <w:rsid w:val="00A46BE9"/>
    <w:rsid w:val="00A52B04"/>
    <w:rsid w:val="00A61877"/>
    <w:rsid w:val="00A66131"/>
    <w:rsid w:val="00A6677E"/>
    <w:rsid w:val="00A7202F"/>
    <w:rsid w:val="00A76AC3"/>
    <w:rsid w:val="00A83C5A"/>
    <w:rsid w:val="00A85FCE"/>
    <w:rsid w:val="00A86E22"/>
    <w:rsid w:val="00A878E3"/>
    <w:rsid w:val="00A94BEB"/>
    <w:rsid w:val="00A94E35"/>
    <w:rsid w:val="00AC1A88"/>
    <w:rsid w:val="00AE4657"/>
    <w:rsid w:val="00AF3D2F"/>
    <w:rsid w:val="00AF73E9"/>
    <w:rsid w:val="00B031EB"/>
    <w:rsid w:val="00B11BB9"/>
    <w:rsid w:val="00B13054"/>
    <w:rsid w:val="00B164D7"/>
    <w:rsid w:val="00B301FA"/>
    <w:rsid w:val="00B40055"/>
    <w:rsid w:val="00B47CF3"/>
    <w:rsid w:val="00B533B5"/>
    <w:rsid w:val="00B65F95"/>
    <w:rsid w:val="00B8301D"/>
    <w:rsid w:val="00B83A0C"/>
    <w:rsid w:val="00BA2C89"/>
    <w:rsid w:val="00BB0B72"/>
    <w:rsid w:val="00BB0D73"/>
    <w:rsid w:val="00BB59E6"/>
    <w:rsid w:val="00BC48A4"/>
    <w:rsid w:val="00BD018E"/>
    <w:rsid w:val="00BE41DB"/>
    <w:rsid w:val="00BF5302"/>
    <w:rsid w:val="00C0560B"/>
    <w:rsid w:val="00C15397"/>
    <w:rsid w:val="00C34A73"/>
    <w:rsid w:val="00C467A5"/>
    <w:rsid w:val="00C46B25"/>
    <w:rsid w:val="00C52558"/>
    <w:rsid w:val="00C56696"/>
    <w:rsid w:val="00C71421"/>
    <w:rsid w:val="00C77F89"/>
    <w:rsid w:val="00C816BF"/>
    <w:rsid w:val="00C828A2"/>
    <w:rsid w:val="00C8790D"/>
    <w:rsid w:val="00C900C2"/>
    <w:rsid w:val="00C911F2"/>
    <w:rsid w:val="00C954D8"/>
    <w:rsid w:val="00CC3EFF"/>
    <w:rsid w:val="00CC5248"/>
    <w:rsid w:val="00CD2413"/>
    <w:rsid w:val="00CD796F"/>
    <w:rsid w:val="00CE1AD4"/>
    <w:rsid w:val="00CF35CE"/>
    <w:rsid w:val="00D03B1C"/>
    <w:rsid w:val="00D16FC4"/>
    <w:rsid w:val="00D1773E"/>
    <w:rsid w:val="00D341B6"/>
    <w:rsid w:val="00D36043"/>
    <w:rsid w:val="00D61D25"/>
    <w:rsid w:val="00D70E75"/>
    <w:rsid w:val="00D74085"/>
    <w:rsid w:val="00D741F3"/>
    <w:rsid w:val="00DA755E"/>
    <w:rsid w:val="00DB1872"/>
    <w:rsid w:val="00DC6842"/>
    <w:rsid w:val="00DE28B9"/>
    <w:rsid w:val="00DF710D"/>
    <w:rsid w:val="00E0089A"/>
    <w:rsid w:val="00E420F7"/>
    <w:rsid w:val="00E53469"/>
    <w:rsid w:val="00E60755"/>
    <w:rsid w:val="00E63660"/>
    <w:rsid w:val="00EA7EA9"/>
    <w:rsid w:val="00EB77AD"/>
    <w:rsid w:val="00EC557F"/>
    <w:rsid w:val="00EC75B5"/>
    <w:rsid w:val="00ED4592"/>
    <w:rsid w:val="00F0552C"/>
    <w:rsid w:val="00F13C5F"/>
    <w:rsid w:val="00F16D23"/>
    <w:rsid w:val="00F22B34"/>
    <w:rsid w:val="00F27F6D"/>
    <w:rsid w:val="00F329B9"/>
    <w:rsid w:val="00F43D21"/>
    <w:rsid w:val="00F44BB2"/>
    <w:rsid w:val="00F52621"/>
    <w:rsid w:val="00F810B7"/>
    <w:rsid w:val="00F81E31"/>
    <w:rsid w:val="00F85807"/>
    <w:rsid w:val="00FA0274"/>
    <w:rsid w:val="00FA57E6"/>
    <w:rsid w:val="00FB1690"/>
    <w:rsid w:val="00FB33CD"/>
    <w:rsid w:val="00FC7616"/>
    <w:rsid w:val="00FE3643"/>
    <w:rsid w:val="00FF5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560B1"/>
  <w15:docId w15:val="{C693B965-4D46-411A-B444-EA20E4A3C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o-RO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977"/>
    <w:pPr>
      <w:jc w:val="left"/>
    </w:pPr>
    <w:rPr>
      <w:rFonts w:asciiTheme="minorHAnsi" w:hAnsiTheme="minorHAnsi" w:cstheme="minorBidi"/>
      <w:sz w:val="22"/>
      <w:szCs w:val="22"/>
      <w:lang w:val="en-US"/>
    </w:rPr>
  </w:style>
  <w:style w:type="paragraph" w:styleId="4">
    <w:name w:val="heading 4"/>
    <w:basedOn w:val="a"/>
    <w:link w:val="40"/>
    <w:uiPriority w:val="9"/>
    <w:qFormat/>
    <w:rsid w:val="00A52B0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6977"/>
    <w:pPr>
      <w:spacing w:after="0" w:line="240" w:lineRule="auto"/>
      <w:jc w:val="left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List Paragraph 1,List Paragraph1,Абзац списка1,List Paragraph11,Абзац списка2"/>
    <w:basedOn w:val="a"/>
    <w:link w:val="a5"/>
    <w:uiPriority w:val="34"/>
    <w:qFormat/>
    <w:rsid w:val="005A6977"/>
    <w:pPr>
      <w:ind w:left="720"/>
      <w:contextualSpacing/>
    </w:pPr>
  </w:style>
  <w:style w:type="paragraph" w:customStyle="1" w:styleId="Default">
    <w:name w:val="Default"/>
    <w:rsid w:val="005A6977"/>
    <w:pPr>
      <w:autoSpaceDE w:val="0"/>
      <w:autoSpaceDN w:val="0"/>
      <w:adjustRightInd w:val="0"/>
      <w:spacing w:after="0" w:line="240" w:lineRule="auto"/>
      <w:jc w:val="left"/>
    </w:pPr>
    <w:rPr>
      <w:color w:val="000000"/>
      <w:lang w:val="ru-RU"/>
    </w:rPr>
  </w:style>
  <w:style w:type="character" w:customStyle="1" w:styleId="a5">
    <w:name w:val="Абзац списка Знак"/>
    <w:aliases w:val="List Paragraph 1 Знак,List Paragraph1 Знак,Абзац списка1 Знак,List Paragraph11 Знак,Абзац списка2 Знак"/>
    <w:basedOn w:val="a0"/>
    <w:link w:val="a4"/>
    <w:uiPriority w:val="34"/>
    <w:locked/>
    <w:rsid w:val="005A6977"/>
    <w:rPr>
      <w:rFonts w:asciiTheme="minorHAnsi" w:hAnsiTheme="minorHAnsi" w:cstheme="minorBidi"/>
      <w:sz w:val="22"/>
      <w:szCs w:val="22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C911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911F2"/>
    <w:rPr>
      <w:rFonts w:ascii="Segoe UI" w:hAnsi="Segoe UI" w:cs="Segoe UI"/>
      <w:sz w:val="18"/>
      <w:szCs w:val="18"/>
      <w:lang w:val="en-US"/>
    </w:rPr>
  </w:style>
  <w:style w:type="paragraph" w:styleId="a8">
    <w:name w:val="header"/>
    <w:basedOn w:val="a"/>
    <w:link w:val="a9"/>
    <w:uiPriority w:val="99"/>
    <w:unhideWhenUsed/>
    <w:rsid w:val="009139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139A1"/>
    <w:rPr>
      <w:rFonts w:asciiTheme="minorHAnsi" w:hAnsiTheme="minorHAnsi" w:cstheme="minorBidi"/>
      <w:sz w:val="22"/>
      <w:szCs w:val="22"/>
      <w:lang w:val="en-US"/>
    </w:rPr>
  </w:style>
  <w:style w:type="paragraph" w:styleId="aa">
    <w:name w:val="footer"/>
    <w:basedOn w:val="a"/>
    <w:link w:val="ab"/>
    <w:uiPriority w:val="99"/>
    <w:unhideWhenUsed/>
    <w:rsid w:val="009139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139A1"/>
    <w:rPr>
      <w:rFonts w:asciiTheme="minorHAnsi" w:hAnsiTheme="minorHAnsi" w:cstheme="minorBidi"/>
      <w:sz w:val="22"/>
      <w:szCs w:val="22"/>
      <w:lang w:val="en-US"/>
    </w:rPr>
  </w:style>
  <w:style w:type="character" w:styleId="ac">
    <w:name w:val="Hyperlink"/>
    <w:basedOn w:val="a0"/>
    <w:uiPriority w:val="99"/>
    <w:unhideWhenUsed/>
    <w:rsid w:val="00F810B7"/>
    <w:rPr>
      <w:color w:val="0563C1" w:themeColor="hyperlink"/>
      <w:u w:val="single"/>
    </w:rPr>
  </w:style>
  <w:style w:type="paragraph" w:styleId="ad">
    <w:name w:val="Body Text"/>
    <w:basedOn w:val="a"/>
    <w:link w:val="ae"/>
    <w:uiPriority w:val="1"/>
    <w:qFormat/>
    <w:rsid w:val="00C71421"/>
    <w:pPr>
      <w:widowControl w:val="0"/>
      <w:spacing w:after="0" w:line="240" w:lineRule="auto"/>
      <w:ind w:left="842"/>
    </w:pPr>
    <w:rPr>
      <w:rFonts w:ascii="Times New Roman" w:eastAsia="Times New Roman" w:hAnsi="Times New Roman"/>
      <w:sz w:val="28"/>
      <w:szCs w:val="28"/>
    </w:rPr>
  </w:style>
  <w:style w:type="character" w:customStyle="1" w:styleId="ae">
    <w:name w:val="Основной текст Знак"/>
    <w:basedOn w:val="a0"/>
    <w:link w:val="ad"/>
    <w:uiPriority w:val="1"/>
    <w:rsid w:val="00C71421"/>
    <w:rPr>
      <w:rFonts w:eastAsia="Times New Roman" w:cstheme="minorBidi"/>
      <w:sz w:val="28"/>
      <w:szCs w:val="28"/>
      <w:lang w:val="en-US"/>
    </w:rPr>
  </w:style>
  <w:style w:type="character" w:styleId="af">
    <w:name w:val="Emphasis"/>
    <w:qFormat/>
    <w:rsid w:val="004676BE"/>
    <w:rPr>
      <w:i/>
      <w:iCs/>
    </w:rPr>
  </w:style>
  <w:style w:type="character" w:customStyle="1" w:styleId="40">
    <w:name w:val="Заголовок 4 Знак"/>
    <w:basedOn w:val="a0"/>
    <w:link w:val="4"/>
    <w:uiPriority w:val="9"/>
    <w:rsid w:val="00A52B04"/>
    <w:rPr>
      <w:rFonts w:eastAsia="Times New Roman"/>
      <w:b/>
      <w:bCs/>
      <w:lang w:val="ru-RU" w:eastAsia="ru-RU"/>
    </w:rPr>
  </w:style>
  <w:style w:type="character" w:styleId="af0">
    <w:name w:val="Strong"/>
    <w:basedOn w:val="a0"/>
    <w:uiPriority w:val="22"/>
    <w:qFormat/>
    <w:rsid w:val="00A52B04"/>
    <w:rPr>
      <w:b/>
      <w:bCs/>
    </w:rPr>
  </w:style>
  <w:style w:type="paragraph" w:styleId="af1">
    <w:name w:val="Normal (Web)"/>
    <w:basedOn w:val="a"/>
    <w:uiPriority w:val="99"/>
    <w:unhideWhenUsed/>
    <w:rsid w:val="009E6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2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mec.gov.m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865</Words>
  <Characters>4934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5788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</dc:creator>
  <cp:lastModifiedBy>Prisacaru</cp:lastModifiedBy>
  <cp:revision>13</cp:revision>
  <cp:lastPrinted>2022-01-27T14:42:00Z</cp:lastPrinted>
  <dcterms:created xsi:type="dcterms:W3CDTF">2022-01-27T14:33:00Z</dcterms:created>
  <dcterms:modified xsi:type="dcterms:W3CDTF">2022-02-03T10:02:00Z</dcterms:modified>
</cp:coreProperties>
</file>