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696400" w14:textId="77777777" w:rsidR="004C21B8" w:rsidRPr="00894AD6" w:rsidRDefault="00362E4C" w:rsidP="00A01A03">
      <w:pPr>
        <w:jc w:val="center"/>
        <w:rPr>
          <w:b/>
          <w:sz w:val="26"/>
          <w:szCs w:val="26"/>
          <w:lang w:val="ro-MD"/>
        </w:rPr>
      </w:pPr>
      <w:r w:rsidRPr="00894AD6">
        <w:rPr>
          <w:b/>
          <w:sz w:val="26"/>
          <w:szCs w:val="26"/>
          <w:lang w:val="ro-MD"/>
        </w:rPr>
        <w:t>Nota informativă</w:t>
      </w:r>
    </w:p>
    <w:p w14:paraId="260C6F2B" w14:textId="2B36FFE6" w:rsidR="00F16373" w:rsidRPr="00894AD6" w:rsidRDefault="0005506C" w:rsidP="00B35DB8">
      <w:pPr>
        <w:jc w:val="center"/>
        <w:rPr>
          <w:b/>
          <w:sz w:val="26"/>
          <w:szCs w:val="26"/>
          <w:lang w:val="ro-MD"/>
        </w:rPr>
      </w:pPr>
      <w:r w:rsidRPr="00894AD6">
        <w:rPr>
          <w:b/>
          <w:sz w:val="26"/>
          <w:szCs w:val="26"/>
          <w:lang w:val="ro-MD"/>
        </w:rPr>
        <w:t xml:space="preserve">la proiectul </w:t>
      </w:r>
      <w:r w:rsidR="00B35DB8" w:rsidRPr="00894AD6">
        <w:rPr>
          <w:b/>
          <w:sz w:val="26"/>
          <w:szCs w:val="26"/>
          <w:lang w:val="ro-MD"/>
        </w:rPr>
        <w:t xml:space="preserve">pentru modificarea unor acte </w:t>
      </w:r>
      <w:r w:rsidR="00E5787A" w:rsidRPr="00894AD6">
        <w:rPr>
          <w:b/>
          <w:sz w:val="26"/>
          <w:szCs w:val="26"/>
          <w:lang w:val="ro-MD"/>
        </w:rPr>
        <w:t>normative</w:t>
      </w:r>
    </w:p>
    <w:p w14:paraId="004A2AD0" w14:textId="30A43184" w:rsidR="004146E7" w:rsidRPr="00894AD6" w:rsidRDefault="004146E7" w:rsidP="00F16373">
      <w:pPr>
        <w:jc w:val="center"/>
        <w:rPr>
          <w:sz w:val="27"/>
          <w:szCs w:val="27"/>
          <w:lang w:val="ro-MD"/>
        </w:rPr>
      </w:pPr>
    </w:p>
    <w:tbl>
      <w:tblPr>
        <w:tblW w:w="5375" w:type="pct"/>
        <w:jc w:val="center"/>
        <w:tblCellMar>
          <w:top w:w="15" w:type="dxa"/>
          <w:left w:w="15" w:type="dxa"/>
          <w:bottom w:w="15" w:type="dxa"/>
          <w:right w:w="15" w:type="dxa"/>
        </w:tblCellMar>
        <w:tblLook w:val="04A0" w:firstRow="1" w:lastRow="0" w:firstColumn="1" w:lastColumn="0" w:noHBand="0" w:noVBand="1"/>
      </w:tblPr>
      <w:tblGrid>
        <w:gridCol w:w="2269"/>
        <w:gridCol w:w="7482"/>
        <w:gridCol w:w="306"/>
      </w:tblGrid>
      <w:tr w:rsidR="007F159A" w:rsidRPr="00894AD6" w14:paraId="4EB14A2B" w14:textId="77777777" w:rsidTr="002E2418">
        <w:trPr>
          <w:gridBefore w:val="1"/>
          <w:gridAfter w:val="1"/>
          <w:wBefore w:w="1128" w:type="pct"/>
          <w:wAfter w:w="152" w:type="pct"/>
          <w:jc w:val="center"/>
        </w:trPr>
        <w:tc>
          <w:tcPr>
            <w:tcW w:w="0" w:type="auto"/>
            <w:tcBorders>
              <w:top w:val="nil"/>
              <w:left w:val="nil"/>
              <w:bottom w:val="nil"/>
              <w:right w:val="nil"/>
            </w:tcBorders>
            <w:tcMar>
              <w:top w:w="15" w:type="dxa"/>
              <w:left w:w="45" w:type="dxa"/>
              <w:bottom w:w="15" w:type="dxa"/>
              <w:right w:w="45" w:type="dxa"/>
            </w:tcMar>
            <w:hideMark/>
          </w:tcPr>
          <w:p w14:paraId="38592370" w14:textId="77777777" w:rsidR="007F159A" w:rsidRPr="00894AD6" w:rsidRDefault="007F159A">
            <w:pPr>
              <w:pStyle w:val="cp"/>
              <w:rPr>
                <w:sz w:val="27"/>
                <w:szCs w:val="27"/>
                <w:lang w:val="ro-MD"/>
              </w:rPr>
            </w:pPr>
          </w:p>
        </w:tc>
      </w:tr>
      <w:tr w:rsidR="007F159A" w:rsidRPr="00894AD6" w14:paraId="30AA9E74" w14:textId="77777777" w:rsidTr="002E2418">
        <w:trPr>
          <w:jc w:val="center"/>
        </w:trPr>
        <w:tc>
          <w:tcPr>
            <w:tcW w:w="5000" w:type="pct"/>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2772A9E" w14:textId="77777777" w:rsidR="007F159A" w:rsidRPr="00894AD6" w:rsidRDefault="007F159A">
            <w:pPr>
              <w:rPr>
                <w:b/>
                <w:sz w:val="26"/>
                <w:szCs w:val="26"/>
                <w:lang w:val="ro-MD"/>
              </w:rPr>
            </w:pPr>
            <w:r w:rsidRPr="00894AD6">
              <w:rPr>
                <w:b/>
                <w:sz w:val="26"/>
                <w:szCs w:val="26"/>
                <w:lang w:val="ro-MD"/>
              </w:rPr>
              <w:t xml:space="preserve">1. Denumirea autorului </w:t>
            </w:r>
            <w:proofErr w:type="spellStart"/>
            <w:r w:rsidRPr="00894AD6">
              <w:rPr>
                <w:b/>
                <w:sz w:val="26"/>
                <w:szCs w:val="26"/>
                <w:lang w:val="ro-MD"/>
              </w:rPr>
              <w:t>şi</w:t>
            </w:r>
            <w:proofErr w:type="spellEnd"/>
            <w:r w:rsidRPr="00894AD6">
              <w:rPr>
                <w:b/>
                <w:sz w:val="26"/>
                <w:szCs w:val="26"/>
                <w:lang w:val="ro-MD"/>
              </w:rPr>
              <w:t xml:space="preserve">, după caz, a </w:t>
            </w:r>
            <w:proofErr w:type="spellStart"/>
            <w:r w:rsidRPr="00894AD6">
              <w:rPr>
                <w:b/>
                <w:sz w:val="26"/>
                <w:szCs w:val="26"/>
                <w:lang w:val="ro-MD"/>
              </w:rPr>
              <w:t>participanţilor</w:t>
            </w:r>
            <w:proofErr w:type="spellEnd"/>
            <w:r w:rsidRPr="00894AD6">
              <w:rPr>
                <w:b/>
                <w:sz w:val="26"/>
                <w:szCs w:val="26"/>
                <w:lang w:val="ro-MD"/>
              </w:rPr>
              <w:t xml:space="preserve"> la elaborarea proiectului </w:t>
            </w:r>
          </w:p>
        </w:tc>
      </w:tr>
      <w:tr w:rsidR="007F159A" w:rsidRPr="00894AD6" w14:paraId="183D6650" w14:textId="77777777" w:rsidTr="002E2418">
        <w:trPr>
          <w:jc w:val="center"/>
        </w:trPr>
        <w:tc>
          <w:tcPr>
            <w:tcW w:w="5000" w:type="pct"/>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C8DA4AF" w14:textId="77777777" w:rsidR="007F159A" w:rsidRPr="00894AD6" w:rsidRDefault="007F159A">
            <w:pPr>
              <w:rPr>
                <w:sz w:val="26"/>
                <w:szCs w:val="26"/>
                <w:lang w:val="ro-MD"/>
              </w:rPr>
            </w:pPr>
            <w:r w:rsidRPr="00894AD6">
              <w:rPr>
                <w:sz w:val="26"/>
                <w:szCs w:val="26"/>
                <w:lang w:val="ro-MD"/>
              </w:rPr>
              <w:t> </w:t>
            </w:r>
            <w:r w:rsidR="00580EFC" w:rsidRPr="00894AD6">
              <w:rPr>
                <w:sz w:val="26"/>
                <w:szCs w:val="26"/>
                <w:lang w:val="ro-MD"/>
              </w:rPr>
              <w:t>Agenția de Stat pentru Proprietatea Intelectuală</w:t>
            </w:r>
            <w:r w:rsidR="00BA0F09" w:rsidRPr="00894AD6">
              <w:rPr>
                <w:sz w:val="26"/>
                <w:szCs w:val="26"/>
                <w:lang w:val="ro-MD"/>
              </w:rPr>
              <w:t xml:space="preserve"> </w:t>
            </w:r>
            <w:r w:rsidR="001D3C5D" w:rsidRPr="00894AD6">
              <w:rPr>
                <w:sz w:val="26"/>
                <w:szCs w:val="26"/>
                <w:lang w:val="ro-MD"/>
              </w:rPr>
              <w:t>(AGEPI)</w:t>
            </w:r>
          </w:p>
          <w:p w14:paraId="00F37E35" w14:textId="77777777" w:rsidR="00580EFC" w:rsidRPr="00894AD6" w:rsidRDefault="00580EFC">
            <w:pPr>
              <w:rPr>
                <w:sz w:val="26"/>
                <w:szCs w:val="26"/>
                <w:lang w:val="ro-MD"/>
              </w:rPr>
            </w:pPr>
          </w:p>
        </w:tc>
      </w:tr>
      <w:tr w:rsidR="007F159A" w:rsidRPr="00894AD6" w14:paraId="14240CA7" w14:textId="77777777" w:rsidTr="002E2418">
        <w:trPr>
          <w:jc w:val="center"/>
        </w:trPr>
        <w:tc>
          <w:tcPr>
            <w:tcW w:w="5000" w:type="pct"/>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68AC13E" w14:textId="77777777" w:rsidR="007F159A" w:rsidRPr="00894AD6" w:rsidRDefault="007F159A" w:rsidP="00051967">
            <w:pPr>
              <w:jc w:val="both"/>
              <w:rPr>
                <w:b/>
                <w:sz w:val="26"/>
                <w:szCs w:val="26"/>
                <w:lang w:val="ro-MD"/>
              </w:rPr>
            </w:pPr>
            <w:r w:rsidRPr="00894AD6">
              <w:rPr>
                <w:b/>
                <w:sz w:val="26"/>
                <w:szCs w:val="26"/>
                <w:lang w:val="ro-MD"/>
              </w:rPr>
              <w:t xml:space="preserve">2. </w:t>
            </w:r>
            <w:proofErr w:type="spellStart"/>
            <w:r w:rsidRPr="00894AD6">
              <w:rPr>
                <w:b/>
                <w:sz w:val="26"/>
                <w:szCs w:val="26"/>
                <w:lang w:val="ro-MD"/>
              </w:rPr>
              <w:t>Condiţiile</w:t>
            </w:r>
            <w:proofErr w:type="spellEnd"/>
            <w:r w:rsidRPr="00894AD6">
              <w:rPr>
                <w:b/>
                <w:sz w:val="26"/>
                <w:szCs w:val="26"/>
                <w:lang w:val="ro-MD"/>
              </w:rPr>
              <w:t xml:space="preserve"> ce au impus elaborarea proiectului de act normativ </w:t>
            </w:r>
            <w:proofErr w:type="spellStart"/>
            <w:r w:rsidRPr="00894AD6">
              <w:rPr>
                <w:b/>
                <w:sz w:val="26"/>
                <w:szCs w:val="26"/>
                <w:lang w:val="ro-MD"/>
              </w:rPr>
              <w:t>şi</w:t>
            </w:r>
            <w:proofErr w:type="spellEnd"/>
            <w:r w:rsidRPr="00894AD6">
              <w:rPr>
                <w:b/>
                <w:sz w:val="26"/>
                <w:szCs w:val="26"/>
                <w:lang w:val="ro-MD"/>
              </w:rPr>
              <w:t xml:space="preserve"> </w:t>
            </w:r>
            <w:proofErr w:type="spellStart"/>
            <w:r w:rsidRPr="00894AD6">
              <w:rPr>
                <w:b/>
                <w:sz w:val="26"/>
                <w:szCs w:val="26"/>
                <w:lang w:val="ro-MD"/>
              </w:rPr>
              <w:t>finalităţile</w:t>
            </w:r>
            <w:proofErr w:type="spellEnd"/>
            <w:r w:rsidRPr="00894AD6">
              <w:rPr>
                <w:b/>
                <w:sz w:val="26"/>
                <w:szCs w:val="26"/>
                <w:lang w:val="ro-MD"/>
              </w:rPr>
              <w:t xml:space="preserve"> urmărite </w:t>
            </w:r>
          </w:p>
        </w:tc>
      </w:tr>
      <w:tr w:rsidR="007F159A" w:rsidRPr="00894AD6" w14:paraId="092D7939" w14:textId="77777777" w:rsidTr="002E2418">
        <w:trPr>
          <w:jc w:val="center"/>
        </w:trPr>
        <w:tc>
          <w:tcPr>
            <w:tcW w:w="5000" w:type="pct"/>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E27E822" w14:textId="77777777" w:rsidR="008E1173" w:rsidRPr="00894AD6" w:rsidRDefault="00C81912" w:rsidP="008E1173">
            <w:pPr>
              <w:ind w:firstLine="567"/>
              <w:jc w:val="both"/>
              <w:rPr>
                <w:rFonts w:cs="Candara"/>
                <w:bCs/>
                <w:sz w:val="26"/>
                <w:szCs w:val="26"/>
                <w:lang w:val="ro-MD"/>
              </w:rPr>
            </w:pPr>
            <w:r w:rsidRPr="00894AD6">
              <w:rPr>
                <w:rFonts w:cs="Candara"/>
                <w:sz w:val="26"/>
                <w:szCs w:val="26"/>
                <w:lang w:val="ro-MD"/>
              </w:rPr>
              <w:t xml:space="preserve">Evoluția concomitentă a sistemului de </w:t>
            </w:r>
            <w:proofErr w:type="spellStart"/>
            <w:r w:rsidRPr="00894AD6">
              <w:rPr>
                <w:rFonts w:cs="Candara"/>
                <w:sz w:val="26"/>
                <w:szCs w:val="26"/>
                <w:lang w:val="ro-MD"/>
              </w:rPr>
              <w:t>protecţie</w:t>
            </w:r>
            <w:proofErr w:type="spellEnd"/>
            <w:r w:rsidRPr="00894AD6">
              <w:rPr>
                <w:rFonts w:cs="Candara"/>
                <w:sz w:val="26"/>
                <w:szCs w:val="26"/>
                <w:lang w:val="ro-MD"/>
              </w:rPr>
              <w:t xml:space="preserve"> a </w:t>
            </w:r>
            <w:proofErr w:type="spellStart"/>
            <w:r w:rsidRPr="00894AD6">
              <w:rPr>
                <w:rFonts w:cs="Candara"/>
                <w:sz w:val="26"/>
                <w:szCs w:val="26"/>
                <w:lang w:val="ro-MD"/>
              </w:rPr>
              <w:t>proprietăţii</w:t>
            </w:r>
            <w:proofErr w:type="spellEnd"/>
            <w:r w:rsidRPr="00894AD6">
              <w:rPr>
                <w:rFonts w:cs="Candara"/>
                <w:sz w:val="26"/>
                <w:szCs w:val="26"/>
                <w:lang w:val="ro-MD"/>
              </w:rPr>
              <w:t xml:space="preserve"> intelectuale și a așteptărilor beneficiarilor acestuia impune actualizarea continuă a legislației. Astfel, </w:t>
            </w:r>
            <w:proofErr w:type="spellStart"/>
            <w:r w:rsidRPr="00894AD6">
              <w:rPr>
                <w:rFonts w:cs="Candara"/>
                <w:sz w:val="26"/>
                <w:szCs w:val="26"/>
                <w:lang w:val="ro-MD"/>
              </w:rPr>
              <w:t>ţinând</w:t>
            </w:r>
            <w:proofErr w:type="spellEnd"/>
            <w:r w:rsidRPr="00894AD6">
              <w:rPr>
                <w:rFonts w:cs="Candara"/>
                <w:sz w:val="26"/>
                <w:szCs w:val="26"/>
                <w:lang w:val="ro-MD"/>
              </w:rPr>
              <w:t xml:space="preserve"> cont de practica aplicării legilor speciale din momentul adoptării lor, dar și de propunerile mandatarilor </w:t>
            </w:r>
            <w:proofErr w:type="spellStart"/>
            <w:r w:rsidRPr="00894AD6">
              <w:rPr>
                <w:rFonts w:cs="Candara"/>
                <w:sz w:val="26"/>
                <w:szCs w:val="26"/>
                <w:lang w:val="ro-MD"/>
              </w:rPr>
              <w:t>autorizaţi</w:t>
            </w:r>
            <w:proofErr w:type="spellEnd"/>
            <w:r w:rsidRPr="00894AD6">
              <w:rPr>
                <w:rFonts w:cs="Candara"/>
                <w:sz w:val="26"/>
                <w:szCs w:val="26"/>
                <w:lang w:val="ro-MD"/>
              </w:rPr>
              <w:t xml:space="preserve">, </w:t>
            </w:r>
            <w:r w:rsidRPr="00894AD6">
              <w:rPr>
                <w:sz w:val="26"/>
                <w:szCs w:val="26"/>
                <w:lang w:val="ro-MD"/>
              </w:rPr>
              <w:t xml:space="preserve">în scopul perfecționării și ajustării procedurilor de examinare a cererilor de brevet depuse la </w:t>
            </w:r>
            <w:proofErr w:type="spellStart"/>
            <w:r w:rsidRPr="00894AD6">
              <w:rPr>
                <w:sz w:val="26"/>
                <w:szCs w:val="26"/>
                <w:lang w:val="ro-MD"/>
              </w:rPr>
              <w:t>Agenţia</w:t>
            </w:r>
            <w:proofErr w:type="spellEnd"/>
            <w:r w:rsidRPr="00894AD6">
              <w:rPr>
                <w:sz w:val="26"/>
                <w:szCs w:val="26"/>
                <w:lang w:val="ro-MD"/>
              </w:rPr>
              <w:t xml:space="preserve"> de Stat pentru Proprietatea Intelectuală (AGEPI) și eliberare a brevetelor</w:t>
            </w:r>
            <w:r w:rsidRPr="00894AD6">
              <w:rPr>
                <w:rFonts w:cs="Candara"/>
                <w:sz w:val="26"/>
                <w:szCs w:val="26"/>
                <w:lang w:val="ro-MD"/>
              </w:rPr>
              <w:t xml:space="preserve">, precum </w:t>
            </w:r>
            <w:proofErr w:type="spellStart"/>
            <w:r w:rsidRPr="00894AD6">
              <w:rPr>
                <w:rFonts w:cs="Candara"/>
                <w:sz w:val="26"/>
                <w:szCs w:val="26"/>
                <w:lang w:val="ro-MD"/>
              </w:rPr>
              <w:t>şi</w:t>
            </w:r>
            <w:proofErr w:type="spellEnd"/>
            <w:r w:rsidRPr="00894AD6">
              <w:rPr>
                <w:rFonts w:cs="Candara"/>
                <w:sz w:val="26"/>
                <w:szCs w:val="26"/>
                <w:lang w:val="ro-MD"/>
              </w:rPr>
              <w:t xml:space="preserve"> </w:t>
            </w:r>
            <w:r w:rsidRPr="00894AD6">
              <w:rPr>
                <w:rFonts w:ascii="Open Sans" w:hAnsi="Open Sans"/>
                <w:sz w:val="26"/>
                <w:szCs w:val="26"/>
                <w:lang w:val="ro-MD"/>
              </w:rPr>
              <w:t xml:space="preserve">în vederea aplicării eficiente a </w:t>
            </w:r>
            <w:proofErr w:type="spellStart"/>
            <w:r w:rsidRPr="00894AD6">
              <w:rPr>
                <w:rFonts w:ascii="Open Sans" w:hAnsi="Open Sans"/>
                <w:sz w:val="26"/>
                <w:szCs w:val="26"/>
                <w:lang w:val="ro-MD"/>
              </w:rPr>
              <w:t>flexibilităţilor</w:t>
            </w:r>
            <w:proofErr w:type="spellEnd"/>
            <w:r w:rsidRPr="00894AD6">
              <w:rPr>
                <w:rFonts w:ascii="Open Sans" w:hAnsi="Open Sans"/>
                <w:sz w:val="26"/>
                <w:szCs w:val="26"/>
                <w:lang w:val="ro-MD"/>
              </w:rPr>
              <w:t xml:space="preserve"> oferite prin Acordul TRIPS, în special celor referitoare la procedura de acordare a </w:t>
            </w:r>
            <w:proofErr w:type="spellStart"/>
            <w:r w:rsidRPr="00894AD6">
              <w:rPr>
                <w:rFonts w:ascii="Open Sans" w:hAnsi="Open Sans"/>
                <w:sz w:val="26"/>
                <w:szCs w:val="26"/>
                <w:lang w:val="ro-MD"/>
              </w:rPr>
              <w:t>licenţelor</w:t>
            </w:r>
            <w:proofErr w:type="spellEnd"/>
            <w:r w:rsidRPr="00894AD6">
              <w:rPr>
                <w:rFonts w:ascii="Open Sans" w:hAnsi="Open Sans"/>
                <w:sz w:val="26"/>
                <w:szCs w:val="26"/>
                <w:lang w:val="ro-MD"/>
              </w:rPr>
              <w:t xml:space="preserve"> obligatorii, de către AGEPI </w:t>
            </w:r>
            <w:r w:rsidRPr="00894AD6">
              <w:rPr>
                <w:rFonts w:cs="Candara"/>
                <w:sz w:val="26"/>
                <w:szCs w:val="26"/>
                <w:lang w:val="ro-MD"/>
              </w:rPr>
              <w:t xml:space="preserve">a fost </w:t>
            </w:r>
            <w:proofErr w:type="spellStart"/>
            <w:r w:rsidRPr="00894AD6">
              <w:rPr>
                <w:rFonts w:cs="Candara"/>
                <w:sz w:val="26"/>
                <w:szCs w:val="26"/>
                <w:lang w:val="ro-MD"/>
              </w:rPr>
              <w:t>iniţiat</w:t>
            </w:r>
            <w:proofErr w:type="spellEnd"/>
            <w:r w:rsidRPr="00894AD6">
              <w:rPr>
                <w:rFonts w:cs="Candara"/>
                <w:sz w:val="26"/>
                <w:szCs w:val="26"/>
                <w:lang w:val="ro-MD"/>
              </w:rPr>
              <w:t xml:space="preserve"> </w:t>
            </w:r>
            <w:r w:rsidRPr="00894AD6">
              <w:rPr>
                <w:rFonts w:cs="Candara"/>
                <w:bCs/>
                <w:i/>
                <w:sz w:val="26"/>
                <w:szCs w:val="26"/>
                <w:u w:val="single"/>
                <w:lang w:val="ro-MD"/>
              </w:rPr>
              <w:t xml:space="preserve">proiectul Legii pentru </w:t>
            </w:r>
            <w:r w:rsidR="00B35DB8" w:rsidRPr="00894AD6">
              <w:rPr>
                <w:rFonts w:cs="Candara"/>
                <w:bCs/>
                <w:i/>
                <w:sz w:val="26"/>
                <w:szCs w:val="26"/>
                <w:u w:val="single"/>
                <w:lang w:val="ro-MD"/>
              </w:rPr>
              <w:t xml:space="preserve">modificarea unor acte </w:t>
            </w:r>
            <w:r w:rsidR="00E5787A" w:rsidRPr="00894AD6">
              <w:rPr>
                <w:rFonts w:cs="Candara"/>
                <w:bCs/>
                <w:i/>
                <w:sz w:val="26"/>
                <w:szCs w:val="26"/>
                <w:u w:val="single"/>
                <w:lang w:val="ro-MD"/>
              </w:rPr>
              <w:t>normative</w:t>
            </w:r>
            <w:r w:rsidR="008E1173" w:rsidRPr="00894AD6">
              <w:rPr>
                <w:rFonts w:cs="Candara"/>
                <w:bCs/>
                <w:sz w:val="26"/>
                <w:szCs w:val="26"/>
                <w:lang w:val="ro-MD"/>
              </w:rPr>
              <w:t xml:space="preserve">. </w:t>
            </w:r>
          </w:p>
          <w:p w14:paraId="0100724C" w14:textId="101ADCAC" w:rsidR="00304D8B" w:rsidRPr="00894AD6" w:rsidRDefault="008E1173" w:rsidP="008E1173">
            <w:pPr>
              <w:ind w:firstLine="567"/>
              <w:jc w:val="both"/>
              <w:rPr>
                <w:sz w:val="26"/>
                <w:szCs w:val="26"/>
                <w:lang w:val="ro-MD"/>
              </w:rPr>
            </w:pPr>
            <w:r w:rsidRPr="00894AD6">
              <w:rPr>
                <w:rFonts w:cs="Candara"/>
                <w:bCs/>
                <w:sz w:val="26"/>
                <w:szCs w:val="26"/>
                <w:lang w:val="ro-MD"/>
              </w:rPr>
              <w:t xml:space="preserve"> La elaborarea proiectului de lege menționat, AGEPI a beneficiat de consultanța expertului European, </w:t>
            </w:r>
            <w:r w:rsidRPr="00894AD6">
              <w:rPr>
                <w:sz w:val="26"/>
                <w:szCs w:val="26"/>
                <w:lang w:val="ro-MD"/>
              </w:rPr>
              <w:t>dl Bojan PRETNAR,</w:t>
            </w:r>
            <w:r w:rsidRPr="00894AD6">
              <w:rPr>
                <w:rFonts w:cs="Candara"/>
                <w:bCs/>
                <w:sz w:val="26"/>
                <w:szCs w:val="26"/>
                <w:lang w:val="ro-MD"/>
              </w:rPr>
              <w:t xml:space="preserve"> în cadrul Proiectului UE “Sprijin pentru dialogul politic structurat, coordonarea implementării Acordului de asociere și îmbunătățirea procesului de aproximare legală”, care a înaintat un șir de recomandări în vederea perfecționării mecanismului de acordare a licențelor obligatorii.</w:t>
            </w:r>
          </w:p>
        </w:tc>
      </w:tr>
      <w:tr w:rsidR="007F159A" w:rsidRPr="00894AD6" w14:paraId="2564C222" w14:textId="77777777" w:rsidTr="002E2418">
        <w:trPr>
          <w:jc w:val="center"/>
        </w:trPr>
        <w:tc>
          <w:tcPr>
            <w:tcW w:w="5000" w:type="pct"/>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090283F" w14:textId="77777777" w:rsidR="007F159A" w:rsidRPr="00894AD6" w:rsidRDefault="007F159A" w:rsidP="00752ED0">
            <w:pPr>
              <w:jc w:val="both"/>
              <w:rPr>
                <w:b/>
                <w:sz w:val="26"/>
                <w:szCs w:val="26"/>
                <w:lang w:val="ro-MD"/>
              </w:rPr>
            </w:pPr>
            <w:r w:rsidRPr="00894AD6">
              <w:rPr>
                <w:b/>
                <w:sz w:val="26"/>
                <w:szCs w:val="26"/>
                <w:lang w:val="ro-MD"/>
              </w:rPr>
              <w:t xml:space="preserve">3. Descrierea gradului de compatibilitate pentru proiectele care au ca scop armonizarea </w:t>
            </w:r>
            <w:proofErr w:type="spellStart"/>
            <w:r w:rsidRPr="00894AD6">
              <w:rPr>
                <w:b/>
                <w:sz w:val="26"/>
                <w:szCs w:val="26"/>
                <w:lang w:val="ro-MD"/>
              </w:rPr>
              <w:t>legislaţiei</w:t>
            </w:r>
            <w:proofErr w:type="spellEnd"/>
            <w:r w:rsidRPr="00894AD6">
              <w:rPr>
                <w:b/>
                <w:sz w:val="26"/>
                <w:szCs w:val="26"/>
                <w:lang w:val="ro-MD"/>
              </w:rPr>
              <w:t xml:space="preserve"> </w:t>
            </w:r>
            <w:proofErr w:type="spellStart"/>
            <w:r w:rsidRPr="00894AD6">
              <w:rPr>
                <w:b/>
                <w:sz w:val="26"/>
                <w:szCs w:val="26"/>
                <w:lang w:val="ro-MD"/>
              </w:rPr>
              <w:t>naţionale</w:t>
            </w:r>
            <w:proofErr w:type="spellEnd"/>
            <w:r w:rsidRPr="00894AD6">
              <w:rPr>
                <w:b/>
                <w:sz w:val="26"/>
                <w:szCs w:val="26"/>
                <w:lang w:val="ro-MD"/>
              </w:rPr>
              <w:t xml:space="preserve"> cu </w:t>
            </w:r>
            <w:proofErr w:type="spellStart"/>
            <w:r w:rsidRPr="00894AD6">
              <w:rPr>
                <w:b/>
                <w:sz w:val="26"/>
                <w:szCs w:val="26"/>
                <w:lang w:val="ro-MD"/>
              </w:rPr>
              <w:t>legislaţia</w:t>
            </w:r>
            <w:proofErr w:type="spellEnd"/>
            <w:r w:rsidRPr="00894AD6">
              <w:rPr>
                <w:b/>
                <w:sz w:val="26"/>
                <w:szCs w:val="26"/>
                <w:lang w:val="ro-MD"/>
              </w:rPr>
              <w:t xml:space="preserve"> Uniunii Europene </w:t>
            </w:r>
          </w:p>
        </w:tc>
      </w:tr>
      <w:tr w:rsidR="007F159A" w:rsidRPr="00894AD6" w14:paraId="228D4453" w14:textId="77777777" w:rsidTr="002E2418">
        <w:trPr>
          <w:jc w:val="center"/>
        </w:trPr>
        <w:tc>
          <w:tcPr>
            <w:tcW w:w="5000" w:type="pct"/>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57847E4" w14:textId="6050BFD3" w:rsidR="004515AC" w:rsidRPr="00894AD6" w:rsidRDefault="007F159A" w:rsidP="00BC52B9">
            <w:pPr>
              <w:ind w:firstLine="517"/>
              <w:jc w:val="both"/>
              <w:rPr>
                <w:sz w:val="26"/>
                <w:szCs w:val="26"/>
                <w:lang w:val="ro-MD"/>
              </w:rPr>
            </w:pPr>
            <w:r w:rsidRPr="00894AD6">
              <w:rPr>
                <w:sz w:val="26"/>
                <w:szCs w:val="26"/>
                <w:lang w:val="ro-MD"/>
              </w:rPr>
              <w:t> </w:t>
            </w:r>
            <w:r w:rsidR="00752ED0" w:rsidRPr="00894AD6">
              <w:rPr>
                <w:sz w:val="26"/>
                <w:szCs w:val="26"/>
                <w:lang w:val="ro-MD"/>
              </w:rPr>
              <w:t xml:space="preserve">Proiectul </w:t>
            </w:r>
            <w:r w:rsidR="00C81912" w:rsidRPr="00894AD6">
              <w:rPr>
                <w:sz w:val="26"/>
                <w:szCs w:val="26"/>
                <w:lang w:val="ro-MD"/>
              </w:rPr>
              <w:t>Legii</w:t>
            </w:r>
            <w:r w:rsidR="00F52AF7" w:rsidRPr="00894AD6">
              <w:rPr>
                <w:sz w:val="26"/>
                <w:szCs w:val="26"/>
                <w:lang w:val="ro-MD"/>
              </w:rPr>
              <w:t xml:space="preserve"> </w:t>
            </w:r>
            <w:r w:rsidR="00752ED0" w:rsidRPr="00894AD6">
              <w:rPr>
                <w:sz w:val="26"/>
                <w:szCs w:val="26"/>
                <w:lang w:val="ro-MD"/>
              </w:rPr>
              <w:t xml:space="preserve">nu vizează armonizarea </w:t>
            </w:r>
            <w:proofErr w:type="spellStart"/>
            <w:r w:rsidR="00752ED0" w:rsidRPr="00894AD6">
              <w:rPr>
                <w:sz w:val="26"/>
                <w:szCs w:val="26"/>
                <w:lang w:val="ro-MD"/>
              </w:rPr>
              <w:t>legislaţiei</w:t>
            </w:r>
            <w:proofErr w:type="spellEnd"/>
            <w:r w:rsidR="00752ED0" w:rsidRPr="00894AD6">
              <w:rPr>
                <w:sz w:val="26"/>
                <w:szCs w:val="26"/>
                <w:lang w:val="ro-MD"/>
              </w:rPr>
              <w:t xml:space="preserve"> </w:t>
            </w:r>
            <w:proofErr w:type="spellStart"/>
            <w:r w:rsidR="00752ED0" w:rsidRPr="00894AD6">
              <w:rPr>
                <w:sz w:val="26"/>
                <w:szCs w:val="26"/>
                <w:lang w:val="ro-MD"/>
              </w:rPr>
              <w:t>naţionale</w:t>
            </w:r>
            <w:proofErr w:type="spellEnd"/>
            <w:r w:rsidR="00752ED0" w:rsidRPr="00894AD6">
              <w:rPr>
                <w:sz w:val="26"/>
                <w:szCs w:val="26"/>
                <w:lang w:val="ro-MD"/>
              </w:rPr>
              <w:t xml:space="preserve"> cu </w:t>
            </w:r>
            <w:proofErr w:type="spellStart"/>
            <w:r w:rsidR="00752ED0" w:rsidRPr="00894AD6">
              <w:rPr>
                <w:sz w:val="26"/>
                <w:szCs w:val="26"/>
                <w:lang w:val="ro-MD"/>
              </w:rPr>
              <w:t>legislaţia</w:t>
            </w:r>
            <w:proofErr w:type="spellEnd"/>
            <w:r w:rsidR="00752ED0" w:rsidRPr="00894AD6">
              <w:rPr>
                <w:sz w:val="26"/>
                <w:szCs w:val="26"/>
                <w:lang w:val="ro-MD"/>
              </w:rPr>
              <w:t xml:space="preserve"> UE.</w:t>
            </w:r>
          </w:p>
          <w:p w14:paraId="126AB422" w14:textId="77777777" w:rsidR="002E7446" w:rsidRPr="00894AD6" w:rsidRDefault="002E7446" w:rsidP="00BC52B9">
            <w:pPr>
              <w:ind w:firstLine="517"/>
              <w:jc w:val="both"/>
              <w:rPr>
                <w:sz w:val="26"/>
                <w:szCs w:val="26"/>
                <w:lang w:val="ro-MD"/>
              </w:rPr>
            </w:pPr>
          </w:p>
        </w:tc>
      </w:tr>
      <w:tr w:rsidR="007F159A" w:rsidRPr="00894AD6" w14:paraId="5664BF6C" w14:textId="77777777" w:rsidTr="002E2418">
        <w:trPr>
          <w:jc w:val="center"/>
        </w:trPr>
        <w:tc>
          <w:tcPr>
            <w:tcW w:w="5000" w:type="pct"/>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082D652" w14:textId="77777777" w:rsidR="007F159A" w:rsidRPr="00894AD6" w:rsidRDefault="007F159A">
            <w:pPr>
              <w:rPr>
                <w:sz w:val="26"/>
                <w:szCs w:val="26"/>
                <w:lang w:val="ro-MD"/>
              </w:rPr>
            </w:pPr>
            <w:r w:rsidRPr="00894AD6">
              <w:rPr>
                <w:b/>
                <w:sz w:val="26"/>
                <w:szCs w:val="26"/>
                <w:lang w:val="ro-MD"/>
              </w:rPr>
              <w:t xml:space="preserve">4. Principalele prevederi ale proiectului </w:t>
            </w:r>
            <w:proofErr w:type="spellStart"/>
            <w:r w:rsidRPr="00894AD6">
              <w:rPr>
                <w:b/>
                <w:sz w:val="26"/>
                <w:szCs w:val="26"/>
                <w:lang w:val="ro-MD"/>
              </w:rPr>
              <w:t>şi</w:t>
            </w:r>
            <w:proofErr w:type="spellEnd"/>
            <w:r w:rsidRPr="00894AD6">
              <w:rPr>
                <w:b/>
                <w:sz w:val="26"/>
                <w:szCs w:val="26"/>
                <w:lang w:val="ro-MD"/>
              </w:rPr>
              <w:t xml:space="preserve"> </w:t>
            </w:r>
            <w:proofErr w:type="spellStart"/>
            <w:r w:rsidRPr="00894AD6">
              <w:rPr>
                <w:b/>
                <w:sz w:val="26"/>
                <w:szCs w:val="26"/>
                <w:lang w:val="ro-MD"/>
              </w:rPr>
              <w:t>evidenţierea</w:t>
            </w:r>
            <w:proofErr w:type="spellEnd"/>
            <w:r w:rsidRPr="00894AD6">
              <w:rPr>
                <w:b/>
                <w:sz w:val="26"/>
                <w:szCs w:val="26"/>
                <w:lang w:val="ro-MD"/>
              </w:rPr>
              <w:t xml:space="preserve"> elementelor noi</w:t>
            </w:r>
            <w:r w:rsidRPr="00894AD6">
              <w:rPr>
                <w:sz w:val="26"/>
                <w:szCs w:val="26"/>
                <w:lang w:val="ro-MD"/>
              </w:rPr>
              <w:t xml:space="preserve"> </w:t>
            </w:r>
          </w:p>
        </w:tc>
      </w:tr>
      <w:tr w:rsidR="00C81912" w:rsidRPr="00894AD6" w14:paraId="29443343" w14:textId="77777777" w:rsidTr="002E2418">
        <w:trPr>
          <w:jc w:val="center"/>
        </w:trPr>
        <w:tc>
          <w:tcPr>
            <w:tcW w:w="5000" w:type="pct"/>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7B214BC" w14:textId="77777777" w:rsidR="00C81912" w:rsidRPr="00894AD6" w:rsidRDefault="00C81912" w:rsidP="00C81912">
            <w:pPr>
              <w:shd w:val="clear" w:color="auto" w:fill="FFFFFF"/>
              <w:ind w:firstLine="720"/>
              <w:jc w:val="both"/>
              <w:rPr>
                <w:i/>
                <w:sz w:val="26"/>
                <w:szCs w:val="26"/>
                <w:u w:val="single"/>
                <w:lang w:val="ro-MD"/>
              </w:rPr>
            </w:pPr>
            <w:r w:rsidRPr="00894AD6">
              <w:rPr>
                <w:sz w:val="26"/>
                <w:szCs w:val="26"/>
                <w:lang w:val="ro-MD"/>
              </w:rPr>
              <w:t xml:space="preserve">În context, în scopul consolidării cadrului juridic în domeniul </w:t>
            </w:r>
            <w:proofErr w:type="spellStart"/>
            <w:r w:rsidRPr="00894AD6">
              <w:rPr>
                <w:sz w:val="26"/>
                <w:szCs w:val="26"/>
                <w:lang w:val="ro-MD"/>
              </w:rPr>
              <w:t>protecţiei</w:t>
            </w:r>
            <w:proofErr w:type="spellEnd"/>
            <w:r w:rsidRPr="00894AD6">
              <w:rPr>
                <w:sz w:val="26"/>
                <w:szCs w:val="26"/>
                <w:lang w:val="ro-MD"/>
              </w:rPr>
              <w:t xml:space="preserve"> </w:t>
            </w:r>
            <w:proofErr w:type="spellStart"/>
            <w:r w:rsidRPr="00894AD6">
              <w:rPr>
                <w:sz w:val="26"/>
                <w:szCs w:val="26"/>
                <w:lang w:val="ro-MD"/>
              </w:rPr>
              <w:t>invenţiilor</w:t>
            </w:r>
            <w:proofErr w:type="spellEnd"/>
            <w:r w:rsidRPr="00894AD6">
              <w:rPr>
                <w:sz w:val="26"/>
                <w:szCs w:val="26"/>
                <w:lang w:val="ro-MD"/>
              </w:rPr>
              <w:t xml:space="preserve">, prin proiectul dat se propun spre modificare următoarele </w:t>
            </w:r>
            <w:r w:rsidRPr="00894AD6">
              <w:rPr>
                <w:i/>
                <w:sz w:val="26"/>
                <w:szCs w:val="26"/>
                <w:u w:val="single"/>
                <w:lang w:val="ro-MD"/>
              </w:rPr>
              <w:t>aspecte importante:</w:t>
            </w:r>
          </w:p>
          <w:p w14:paraId="05D2584D" w14:textId="13199026" w:rsidR="00C81912" w:rsidRPr="00894AD6" w:rsidRDefault="00C81912" w:rsidP="00C81912">
            <w:pPr>
              <w:shd w:val="clear" w:color="auto" w:fill="FFFFFF"/>
              <w:ind w:firstLine="720"/>
              <w:jc w:val="both"/>
              <w:rPr>
                <w:sz w:val="26"/>
                <w:szCs w:val="26"/>
                <w:lang w:val="ro-MD"/>
              </w:rPr>
            </w:pPr>
            <w:r w:rsidRPr="00894AD6">
              <w:rPr>
                <w:b/>
                <w:sz w:val="26"/>
                <w:szCs w:val="26"/>
                <w:lang w:val="ro-MD"/>
              </w:rPr>
              <w:t>&gt;</w:t>
            </w:r>
            <w:r w:rsidRPr="00894AD6">
              <w:rPr>
                <w:sz w:val="26"/>
                <w:szCs w:val="26"/>
                <w:lang w:val="ro-MD"/>
              </w:rPr>
              <w:t xml:space="preserve"> </w:t>
            </w:r>
            <w:proofErr w:type="spellStart"/>
            <w:r w:rsidRPr="00894AD6">
              <w:rPr>
                <w:sz w:val="26"/>
                <w:szCs w:val="26"/>
                <w:lang w:val="ro-MD"/>
              </w:rPr>
              <w:t>Ţinând</w:t>
            </w:r>
            <w:proofErr w:type="spellEnd"/>
            <w:r w:rsidRPr="00894AD6">
              <w:rPr>
                <w:sz w:val="26"/>
                <w:szCs w:val="26"/>
                <w:lang w:val="ro-MD"/>
              </w:rPr>
              <w:t xml:space="preserve"> cont de practica internațională, aplicată în circa 65 de state, elucidată în cadrul discuțiilor din ultimii ani la Comitetul privind dreptul brevetelor (SCP) al </w:t>
            </w:r>
            <w:proofErr w:type="spellStart"/>
            <w:r w:rsidRPr="00894AD6">
              <w:rPr>
                <w:sz w:val="26"/>
                <w:szCs w:val="26"/>
                <w:lang w:val="ro-MD"/>
              </w:rPr>
              <w:t>Organizaţiei</w:t>
            </w:r>
            <w:proofErr w:type="spellEnd"/>
            <w:r w:rsidRPr="00894AD6">
              <w:rPr>
                <w:sz w:val="26"/>
                <w:szCs w:val="26"/>
                <w:lang w:val="ro-MD"/>
              </w:rPr>
              <w:t xml:space="preserve"> Mondiale a </w:t>
            </w:r>
            <w:proofErr w:type="spellStart"/>
            <w:r w:rsidRPr="00894AD6">
              <w:rPr>
                <w:sz w:val="26"/>
                <w:szCs w:val="26"/>
                <w:lang w:val="ro-MD"/>
              </w:rPr>
              <w:t>Proprietăţii</w:t>
            </w:r>
            <w:proofErr w:type="spellEnd"/>
            <w:r w:rsidRPr="00894AD6">
              <w:rPr>
                <w:sz w:val="26"/>
                <w:szCs w:val="26"/>
                <w:lang w:val="ro-MD"/>
              </w:rPr>
              <w:t xml:space="preserve"> Intelectuale (OMPI), în scopul punerii în aplicare în cadrul </w:t>
            </w:r>
            <w:proofErr w:type="spellStart"/>
            <w:r w:rsidRPr="00894AD6">
              <w:rPr>
                <w:sz w:val="26"/>
                <w:szCs w:val="26"/>
                <w:lang w:val="ro-MD"/>
              </w:rPr>
              <w:t>legislaţiei</w:t>
            </w:r>
            <w:proofErr w:type="spellEnd"/>
            <w:r w:rsidRPr="00894AD6">
              <w:rPr>
                <w:sz w:val="26"/>
                <w:szCs w:val="26"/>
                <w:lang w:val="ro-MD"/>
              </w:rPr>
              <w:t xml:space="preserve"> </w:t>
            </w:r>
            <w:proofErr w:type="spellStart"/>
            <w:r w:rsidRPr="00894AD6">
              <w:rPr>
                <w:sz w:val="26"/>
                <w:szCs w:val="26"/>
                <w:lang w:val="ro-MD"/>
              </w:rPr>
              <w:t>naţionale</w:t>
            </w:r>
            <w:proofErr w:type="spellEnd"/>
            <w:r w:rsidRPr="00894AD6">
              <w:rPr>
                <w:sz w:val="26"/>
                <w:szCs w:val="26"/>
                <w:lang w:val="ro-MD"/>
              </w:rPr>
              <w:t xml:space="preserve"> a </w:t>
            </w:r>
            <w:proofErr w:type="spellStart"/>
            <w:r w:rsidRPr="00894AD6">
              <w:rPr>
                <w:i/>
                <w:sz w:val="26"/>
                <w:szCs w:val="26"/>
                <w:lang w:val="ro-MD"/>
              </w:rPr>
              <w:t>excepţiei</w:t>
            </w:r>
            <w:proofErr w:type="spellEnd"/>
            <w:r w:rsidRPr="00894AD6">
              <w:rPr>
                <w:i/>
                <w:sz w:val="26"/>
                <w:szCs w:val="26"/>
                <w:lang w:val="ro-MD"/>
              </w:rPr>
              <w:t xml:space="preserve"> </w:t>
            </w:r>
            <w:proofErr w:type="spellStart"/>
            <w:r w:rsidRPr="00894AD6">
              <w:rPr>
                <w:i/>
                <w:sz w:val="26"/>
                <w:szCs w:val="26"/>
                <w:lang w:val="ro-MD"/>
              </w:rPr>
              <w:t>Bolar</w:t>
            </w:r>
            <w:proofErr w:type="spellEnd"/>
            <w:r w:rsidRPr="00894AD6">
              <w:rPr>
                <w:i/>
                <w:sz w:val="26"/>
                <w:szCs w:val="26"/>
                <w:lang w:val="ro-MD"/>
              </w:rPr>
              <w:t xml:space="preserve">, </w:t>
            </w:r>
            <w:r w:rsidRPr="00894AD6">
              <w:rPr>
                <w:sz w:val="26"/>
                <w:szCs w:val="26"/>
                <w:lang w:val="ro-MD"/>
              </w:rPr>
              <w:t xml:space="preserve">la </w:t>
            </w:r>
            <w:r w:rsidRPr="00894AD6">
              <w:rPr>
                <w:b/>
                <w:sz w:val="26"/>
                <w:szCs w:val="26"/>
                <w:lang w:val="ro-MD"/>
              </w:rPr>
              <w:t>art. 22</w:t>
            </w:r>
            <w:r w:rsidRPr="00894AD6">
              <w:rPr>
                <w:sz w:val="26"/>
                <w:szCs w:val="26"/>
                <w:lang w:val="ro-MD"/>
              </w:rPr>
              <w:t xml:space="preserve"> ce reglementează limitarea efectelor brevetului, alineatul (1) se completează cu litera b</w:t>
            </w:r>
            <w:r w:rsidRPr="00894AD6">
              <w:rPr>
                <w:sz w:val="26"/>
                <w:szCs w:val="26"/>
                <w:vertAlign w:val="superscript"/>
                <w:lang w:val="ro-MD"/>
              </w:rPr>
              <w:t>1</w:t>
            </w:r>
            <w:r w:rsidRPr="00894AD6">
              <w:rPr>
                <w:sz w:val="26"/>
                <w:szCs w:val="26"/>
                <w:lang w:val="ro-MD"/>
              </w:rPr>
              <w:t xml:space="preserve">), prin care se </w:t>
            </w:r>
            <w:proofErr w:type="spellStart"/>
            <w:r w:rsidRPr="00894AD6">
              <w:rPr>
                <w:sz w:val="26"/>
                <w:szCs w:val="26"/>
                <w:lang w:val="ro-MD"/>
              </w:rPr>
              <w:t>stabileşte</w:t>
            </w:r>
            <w:proofErr w:type="spellEnd"/>
            <w:r w:rsidRPr="00894AD6">
              <w:rPr>
                <w:sz w:val="26"/>
                <w:szCs w:val="26"/>
                <w:lang w:val="ro-MD"/>
              </w:rPr>
              <w:t xml:space="preserve"> că drepturile acordate de brevet nu se extind asupra </w:t>
            </w:r>
            <w:proofErr w:type="spellStart"/>
            <w:r w:rsidRPr="00894AD6">
              <w:rPr>
                <w:sz w:val="26"/>
                <w:szCs w:val="26"/>
                <w:lang w:val="ro-MD"/>
              </w:rPr>
              <w:t>acţiunilor</w:t>
            </w:r>
            <w:proofErr w:type="spellEnd"/>
            <w:r w:rsidRPr="00894AD6">
              <w:rPr>
                <w:sz w:val="26"/>
                <w:szCs w:val="26"/>
                <w:lang w:val="ro-MD"/>
              </w:rPr>
              <w:t xml:space="preserve"> efectuate în scopul </w:t>
            </w:r>
            <w:proofErr w:type="spellStart"/>
            <w:r w:rsidRPr="00894AD6">
              <w:rPr>
                <w:sz w:val="26"/>
                <w:szCs w:val="26"/>
                <w:lang w:val="ro-MD"/>
              </w:rPr>
              <w:t>obţinerii</w:t>
            </w:r>
            <w:proofErr w:type="spellEnd"/>
            <w:r w:rsidRPr="00894AD6">
              <w:rPr>
                <w:sz w:val="26"/>
                <w:szCs w:val="26"/>
                <w:lang w:val="ro-MD"/>
              </w:rPr>
              <w:t xml:space="preserve"> </w:t>
            </w:r>
            <w:proofErr w:type="spellStart"/>
            <w:r w:rsidRPr="00894AD6">
              <w:rPr>
                <w:sz w:val="26"/>
                <w:szCs w:val="26"/>
                <w:lang w:val="ro-MD"/>
              </w:rPr>
              <w:t>autorizaţiei</w:t>
            </w:r>
            <w:proofErr w:type="spellEnd"/>
            <w:r w:rsidRPr="00894AD6">
              <w:rPr>
                <w:sz w:val="26"/>
                <w:szCs w:val="26"/>
                <w:lang w:val="ro-MD"/>
              </w:rPr>
              <w:t xml:space="preserve"> de punere pe </w:t>
            </w:r>
            <w:proofErr w:type="spellStart"/>
            <w:r w:rsidRPr="00894AD6">
              <w:rPr>
                <w:sz w:val="26"/>
                <w:szCs w:val="26"/>
                <w:lang w:val="ro-MD"/>
              </w:rPr>
              <w:t>piaţă</w:t>
            </w:r>
            <w:proofErr w:type="spellEnd"/>
            <w:r w:rsidRPr="00894AD6">
              <w:rPr>
                <w:sz w:val="26"/>
                <w:szCs w:val="26"/>
                <w:lang w:val="ro-MD"/>
              </w:rPr>
              <w:t xml:space="preserve"> a unui produs, obiect al </w:t>
            </w:r>
            <w:proofErr w:type="spellStart"/>
            <w:r w:rsidRPr="00894AD6">
              <w:rPr>
                <w:sz w:val="26"/>
                <w:szCs w:val="26"/>
                <w:lang w:val="ro-MD"/>
              </w:rPr>
              <w:t>invenţiei</w:t>
            </w:r>
            <w:proofErr w:type="spellEnd"/>
            <w:r w:rsidRPr="00894AD6">
              <w:rPr>
                <w:sz w:val="26"/>
                <w:szCs w:val="26"/>
                <w:lang w:val="ro-MD"/>
              </w:rPr>
              <w:t>.</w:t>
            </w:r>
          </w:p>
          <w:p w14:paraId="719239F1" w14:textId="77777777" w:rsidR="00C81912" w:rsidRPr="00894AD6" w:rsidRDefault="00C81912" w:rsidP="00C81912">
            <w:pPr>
              <w:shd w:val="clear" w:color="auto" w:fill="FFFFFF"/>
              <w:ind w:firstLine="720"/>
              <w:jc w:val="both"/>
              <w:rPr>
                <w:sz w:val="26"/>
                <w:szCs w:val="26"/>
                <w:lang w:val="ro-MD"/>
              </w:rPr>
            </w:pPr>
            <w:r w:rsidRPr="00894AD6">
              <w:rPr>
                <w:b/>
                <w:sz w:val="26"/>
                <w:szCs w:val="26"/>
                <w:lang w:val="ro-MD"/>
              </w:rPr>
              <w:t>&gt;</w:t>
            </w:r>
            <w:r w:rsidRPr="00894AD6">
              <w:rPr>
                <w:sz w:val="26"/>
                <w:szCs w:val="26"/>
                <w:lang w:val="ro-MD"/>
              </w:rPr>
              <w:t xml:space="preserve"> În scopul optimizării procedurii de acordare a </w:t>
            </w:r>
            <w:proofErr w:type="spellStart"/>
            <w:r w:rsidRPr="00894AD6">
              <w:rPr>
                <w:i/>
                <w:sz w:val="26"/>
                <w:szCs w:val="26"/>
                <w:lang w:val="ro-MD"/>
              </w:rPr>
              <w:t>licenţelor</w:t>
            </w:r>
            <w:proofErr w:type="spellEnd"/>
            <w:r w:rsidRPr="00894AD6">
              <w:rPr>
                <w:i/>
                <w:sz w:val="26"/>
                <w:szCs w:val="26"/>
                <w:lang w:val="ro-MD"/>
              </w:rPr>
              <w:t xml:space="preserve"> obligatorii</w:t>
            </w:r>
            <w:r w:rsidRPr="00894AD6">
              <w:rPr>
                <w:sz w:val="26"/>
                <w:szCs w:val="26"/>
                <w:lang w:val="ro-MD"/>
              </w:rPr>
              <w:t xml:space="preserve"> </w:t>
            </w:r>
            <w:proofErr w:type="spellStart"/>
            <w:r w:rsidRPr="00894AD6">
              <w:rPr>
                <w:sz w:val="26"/>
                <w:szCs w:val="26"/>
                <w:lang w:val="ro-MD"/>
              </w:rPr>
              <w:t>şi</w:t>
            </w:r>
            <w:proofErr w:type="spellEnd"/>
            <w:r w:rsidRPr="00894AD6">
              <w:rPr>
                <w:sz w:val="26"/>
                <w:szCs w:val="26"/>
                <w:lang w:val="ro-MD"/>
              </w:rPr>
              <w:t xml:space="preserve"> stabilirii unui mecanism de punere în aplicare a acestei proceduri, au fost revizuite integral </w:t>
            </w:r>
            <w:proofErr w:type="spellStart"/>
            <w:r w:rsidRPr="00894AD6">
              <w:rPr>
                <w:sz w:val="26"/>
                <w:szCs w:val="26"/>
                <w:lang w:val="ro-MD"/>
              </w:rPr>
              <w:t>şi</w:t>
            </w:r>
            <w:proofErr w:type="spellEnd"/>
            <w:r w:rsidRPr="00894AD6">
              <w:rPr>
                <w:sz w:val="26"/>
                <w:szCs w:val="26"/>
                <w:lang w:val="ro-MD"/>
              </w:rPr>
              <w:t xml:space="preserve"> propuse în </w:t>
            </w:r>
            <w:proofErr w:type="spellStart"/>
            <w:r w:rsidRPr="00894AD6">
              <w:rPr>
                <w:sz w:val="26"/>
                <w:szCs w:val="26"/>
                <w:lang w:val="ro-MD"/>
              </w:rPr>
              <w:t>redacţie</w:t>
            </w:r>
            <w:proofErr w:type="spellEnd"/>
            <w:r w:rsidRPr="00894AD6">
              <w:rPr>
                <w:sz w:val="26"/>
                <w:szCs w:val="26"/>
                <w:lang w:val="ro-MD"/>
              </w:rPr>
              <w:t xml:space="preserve"> nouă normele generale privind </w:t>
            </w:r>
            <w:proofErr w:type="spellStart"/>
            <w:r w:rsidRPr="00894AD6">
              <w:rPr>
                <w:sz w:val="26"/>
                <w:szCs w:val="26"/>
                <w:lang w:val="ro-MD"/>
              </w:rPr>
              <w:t>licenţa</w:t>
            </w:r>
            <w:proofErr w:type="spellEnd"/>
            <w:r w:rsidRPr="00894AD6">
              <w:rPr>
                <w:sz w:val="26"/>
                <w:szCs w:val="26"/>
                <w:lang w:val="ro-MD"/>
              </w:rPr>
              <w:t xml:space="preserve"> obligatorie </w:t>
            </w:r>
            <w:proofErr w:type="spellStart"/>
            <w:r w:rsidRPr="00894AD6">
              <w:rPr>
                <w:sz w:val="26"/>
                <w:szCs w:val="26"/>
                <w:lang w:val="ro-MD"/>
              </w:rPr>
              <w:t>şi</w:t>
            </w:r>
            <w:proofErr w:type="spellEnd"/>
            <w:r w:rsidRPr="00894AD6">
              <w:rPr>
                <w:sz w:val="26"/>
                <w:szCs w:val="26"/>
                <w:lang w:val="ro-MD"/>
              </w:rPr>
              <w:t xml:space="preserve"> </w:t>
            </w:r>
            <w:proofErr w:type="spellStart"/>
            <w:r w:rsidRPr="00894AD6">
              <w:rPr>
                <w:sz w:val="26"/>
                <w:szCs w:val="26"/>
                <w:lang w:val="ro-MD"/>
              </w:rPr>
              <w:t>condiţiile</w:t>
            </w:r>
            <w:proofErr w:type="spellEnd"/>
            <w:r w:rsidRPr="00894AD6">
              <w:rPr>
                <w:sz w:val="26"/>
                <w:szCs w:val="26"/>
                <w:lang w:val="ro-MD"/>
              </w:rPr>
              <w:t xml:space="preserve"> aplicabile acesteia (</w:t>
            </w:r>
            <w:r w:rsidRPr="00894AD6">
              <w:rPr>
                <w:b/>
                <w:sz w:val="26"/>
                <w:szCs w:val="26"/>
                <w:lang w:val="ro-MD"/>
              </w:rPr>
              <w:t>art.28-29</w:t>
            </w:r>
            <w:r w:rsidRPr="00894AD6">
              <w:rPr>
                <w:sz w:val="26"/>
                <w:szCs w:val="26"/>
                <w:lang w:val="ro-MD"/>
              </w:rPr>
              <w:t xml:space="preserve">), fiind delimitate clar cazurile, </w:t>
            </w:r>
            <w:proofErr w:type="spellStart"/>
            <w:r w:rsidRPr="00894AD6">
              <w:rPr>
                <w:sz w:val="26"/>
                <w:szCs w:val="26"/>
                <w:lang w:val="ro-MD"/>
              </w:rPr>
              <w:t>condiţiile</w:t>
            </w:r>
            <w:proofErr w:type="spellEnd"/>
            <w:r w:rsidRPr="00894AD6">
              <w:rPr>
                <w:sz w:val="26"/>
                <w:szCs w:val="26"/>
                <w:lang w:val="ro-MD"/>
              </w:rPr>
              <w:t xml:space="preserve"> </w:t>
            </w:r>
            <w:proofErr w:type="spellStart"/>
            <w:r w:rsidRPr="00894AD6">
              <w:rPr>
                <w:sz w:val="26"/>
                <w:szCs w:val="26"/>
                <w:lang w:val="ro-MD"/>
              </w:rPr>
              <w:t>şi</w:t>
            </w:r>
            <w:proofErr w:type="spellEnd"/>
            <w:r w:rsidRPr="00894AD6">
              <w:rPr>
                <w:sz w:val="26"/>
                <w:szCs w:val="26"/>
                <w:lang w:val="ro-MD"/>
              </w:rPr>
              <w:t xml:space="preserve"> </w:t>
            </w:r>
            <w:proofErr w:type="spellStart"/>
            <w:r w:rsidRPr="00894AD6">
              <w:rPr>
                <w:sz w:val="26"/>
                <w:szCs w:val="26"/>
                <w:lang w:val="ro-MD"/>
              </w:rPr>
              <w:t>autorităţile</w:t>
            </w:r>
            <w:proofErr w:type="spellEnd"/>
            <w:r w:rsidRPr="00894AD6">
              <w:rPr>
                <w:sz w:val="26"/>
                <w:szCs w:val="26"/>
                <w:lang w:val="ro-MD"/>
              </w:rPr>
              <w:t xml:space="preserve"> abilitate cu dreptul de acordare a </w:t>
            </w:r>
            <w:proofErr w:type="spellStart"/>
            <w:r w:rsidRPr="00894AD6">
              <w:rPr>
                <w:sz w:val="26"/>
                <w:szCs w:val="26"/>
                <w:lang w:val="ro-MD"/>
              </w:rPr>
              <w:t>licenţei</w:t>
            </w:r>
            <w:proofErr w:type="spellEnd"/>
            <w:r w:rsidRPr="00894AD6">
              <w:rPr>
                <w:sz w:val="26"/>
                <w:szCs w:val="26"/>
                <w:lang w:val="ro-MD"/>
              </w:rPr>
              <w:t xml:space="preserve"> obligatorii. Prin urmare, conform modificărilor propuse, în afară de </w:t>
            </w:r>
            <w:proofErr w:type="spellStart"/>
            <w:r w:rsidRPr="00894AD6">
              <w:rPr>
                <w:sz w:val="26"/>
                <w:szCs w:val="26"/>
                <w:lang w:val="ro-MD"/>
              </w:rPr>
              <w:t>instanţa</w:t>
            </w:r>
            <w:proofErr w:type="spellEnd"/>
            <w:r w:rsidRPr="00894AD6">
              <w:rPr>
                <w:sz w:val="26"/>
                <w:szCs w:val="26"/>
                <w:lang w:val="ro-MD"/>
              </w:rPr>
              <w:t xml:space="preserve"> de judecată, cu dreptul de acordare a </w:t>
            </w:r>
            <w:proofErr w:type="spellStart"/>
            <w:r w:rsidRPr="00894AD6">
              <w:rPr>
                <w:sz w:val="26"/>
                <w:szCs w:val="26"/>
                <w:lang w:val="ro-MD"/>
              </w:rPr>
              <w:t>licenţei</w:t>
            </w:r>
            <w:proofErr w:type="spellEnd"/>
            <w:r w:rsidRPr="00894AD6">
              <w:rPr>
                <w:sz w:val="26"/>
                <w:szCs w:val="26"/>
                <w:lang w:val="ro-MD"/>
              </w:rPr>
              <w:t xml:space="preserve"> obligatorii a fost abilitată autoritatea competentă desemnată conform </w:t>
            </w:r>
            <w:proofErr w:type="spellStart"/>
            <w:r w:rsidRPr="00894AD6">
              <w:rPr>
                <w:sz w:val="26"/>
                <w:szCs w:val="26"/>
                <w:lang w:val="ro-MD"/>
              </w:rPr>
              <w:t>legislaţiei</w:t>
            </w:r>
            <w:proofErr w:type="spellEnd"/>
            <w:r w:rsidRPr="00894AD6">
              <w:rPr>
                <w:sz w:val="26"/>
                <w:szCs w:val="26"/>
                <w:lang w:val="ro-MD"/>
              </w:rPr>
              <w:t xml:space="preserve"> privind regimul stării de </w:t>
            </w:r>
            <w:proofErr w:type="spellStart"/>
            <w:r w:rsidRPr="00894AD6">
              <w:rPr>
                <w:sz w:val="26"/>
                <w:szCs w:val="26"/>
                <w:lang w:val="ro-MD"/>
              </w:rPr>
              <w:t>urgenţă</w:t>
            </w:r>
            <w:proofErr w:type="spellEnd"/>
            <w:r w:rsidRPr="00894AD6">
              <w:rPr>
                <w:sz w:val="26"/>
                <w:szCs w:val="26"/>
                <w:lang w:val="ro-MD"/>
              </w:rPr>
              <w:t xml:space="preserve"> </w:t>
            </w:r>
            <w:proofErr w:type="spellStart"/>
            <w:r w:rsidRPr="00894AD6">
              <w:rPr>
                <w:sz w:val="26"/>
                <w:szCs w:val="26"/>
                <w:lang w:val="ro-MD"/>
              </w:rPr>
              <w:t>şi</w:t>
            </w:r>
            <w:proofErr w:type="spellEnd"/>
            <w:r w:rsidRPr="00894AD6">
              <w:rPr>
                <w:sz w:val="26"/>
                <w:szCs w:val="26"/>
                <w:lang w:val="ro-MD"/>
              </w:rPr>
              <w:t xml:space="preserve"> privind utilizarea publică în scopuri necomerciale în cazul survenirii unei </w:t>
            </w:r>
            <w:proofErr w:type="spellStart"/>
            <w:r w:rsidRPr="00894AD6">
              <w:rPr>
                <w:sz w:val="26"/>
                <w:szCs w:val="26"/>
                <w:lang w:val="ro-MD"/>
              </w:rPr>
              <w:t>situaţii</w:t>
            </w:r>
            <w:proofErr w:type="spellEnd"/>
            <w:r w:rsidRPr="00894AD6">
              <w:rPr>
                <w:sz w:val="26"/>
                <w:szCs w:val="26"/>
                <w:lang w:val="ro-MD"/>
              </w:rPr>
              <w:t xml:space="preserve"> </w:t>
            </w:r>
            <w:proofErr w:type="spellStart"/>
            <w:r w:rsidRPr="00894AD6">
              <w:rPr>
                <w:sz w:val="26"/>
                <w:szCs w:val="26"/>
                <w:lang w:val="ro-MD"/>
              </w:rPr>
              <w:t>excepţionale</w:t>
            </w:r>
            <w:proofErr w:type="spellEnd"/>
            <w:r w:rsidRPr="00894AD6">
              <w:rPr>
                <w:sz w:val="26"/>
                <w:szCs w:val="26"/>
                <w:lang w:val="ro-MD"/>
              </w:rPr>
              <w:t xml:space="preserve"> sau în caz de utilizare publică în scopuri necomerciale.</w:t>
            </w:r>
          </w:p>
          <w:p w14:paraId="11C5C6B1" w14:textId="4B8A150A" w:rsidR="00C81912" w:rsidRPr="00894AD6" w:rsidRDefault="00C81912" w:rsidP="00C81912">
            <w:pPr>
              <w:shd w:val="clear" w:color="auto" w:fill="FFFFFF"/>
              <w:ind w:firstLine="720"/>
              <w:jc w:val="both"/>
              <w:rPr>
                <w:sz w:val="26"/>
                <w:szCs w:val="26"/>
                <w:lang w:val="ro-MD"/>
              </w:rPr>
            </w:pPr>
            <w:r w:rsidRPr="00894AD6">
              <w:rPr>
                <w:b/>
                <w:sz w:val="26"/>
                <w:szCs w:val="26"/>
                <w:lang w:val="ro-MD"/>
              </w:rPr>
              <w:t>&gt;</w:t>
            </w:r>
            <w:r w:rsidRPr="00894AD6">
              <w:rPr>
                <w:sz w:val="26"/>
                <w:szCs w:val="26"/>
                <w:lang w:val="ro-MD"/>
              </w:rPr>
              <w:t xml:space="preserve"> În vederea identificării celor mai optime soluții de obținere în termeni cât mai restrânși a protecției juridice a </w:t>
            </w:r>
            <w:proofErr w:type="spellStart"/>
            <w:r w:rsidRPr="00894AD6">
              <w:rPr>
                <w:sz w:val="26"/>
                <w:szCs w:val="26"/>
                <w:lang w:val="ro-MD"/>
              </w:rPr>
              <w:t>invenţiilor</w:t>
            </w:r>
            <w:proofErr w:type="spellEnd"/>
            <w:r w:rsidRPr="00894AD6">
              <w:rPr>
                <w:sz w:val="26"/>
                <w:szCs w:val="26"/>
                <w:lang w:val="ro-MD"/>
              </w:rPr>
              <w:t xml:space="preserve">, la </w:t>
            </w:r>
            <w:r w:rsidRPr="00894AD6">
              <w:rPr>
                <w:b/>
                <w:sz w:val="26"/>
                <w:szCs w:val="26"/>
                <w:lang w:val="ro-MD"/>
              </w:rPr>
              <w:t>art.</w:t>
            </w:r>
            <w:r w:rsidR="00B35DB8" w:rsidRPr="00894AD6">
              <w:rPr>
                <w:b/>
                <w:sz w:val="26"/>
                <w:szCs w:val="26"/>
                <w:lang w:val="ro-MD"/>
              </w:rPr>
              <w:t xml:space="preserve"> </w:t>
            </w:r>
            <w:r w:rsidRPr="00894AD6">
              <w:rPr>
                <w:b/>
                <w:sz w:val="26"/>
                <w:szCs w:val="26"/>
                <w:lang w:val="ro-MD"/>
              </w:rPr>
              <w:t>51 alin.(2)</w:t>
            </w:r>
            <w:r w:rsidRPr="00894AD6">
              <w:rPr>
                <w:sz w:val="26"/>
                <w:szCs w:val="26"/>
                <w:lang w:val="ro-MD"/>
              </w:rPr>
              <w:t xml:space="preserve"> se propune </w:t>
            </w:r>
            <w:r w:rsidRPr="00894AD6">
              <w:rPr>
                <w:i/>
                <w:sz w:val="26"/>
                <w:szCs w:val="26"/>
                <w:lang w:val="ro-MD"/>
              </w:rPr>
              <w:t>reducerea termenului de examinare de fond</w:t>
            </w:r>
            <w:r w:rsidRPr="00894AD6">
              <w:rPr>
                <w:sz w:val="26"/>
                <w:szCs w:val="26"/>
                <w:lang w:val="ro-MD"/>
              </w:rPr>
              <w:t xml:space="preserve"> a cererii de la 18 luni până la 12 luni, iar în cazul în care solicitantul depune un raport de documentare sau un raport de examinare preliminară efectuat de una dintre </w:t>
            </w:r>
            <w:proofErr w:type="spellStart"/>
            <w:r w:rsidRPr="00894AD6">
              <w:rPr>
                <w:sz w:val="26"/>
                <w:szCs w:val="26"/>
                <w:lang w:val="ro-MD"/>
              </w:rPr>
              <w:t>Administraţiile</w:t>
            </w:r>
            <w:proofErr w:type="spellEnd"/>
            <w:r w:rsidRPr="00894AD6">
              <w:rPr>
                <w:sz w:val="26"/>
                <w:szCs w:val="26"/>
                <w:lang w:val="ro-MD"/>
              </w:rPr>
              <w:t xml:space="preserve"> de documentare </w:t>
            </w:r>
            <w:proofErr w:type="spellStart"/>
            <w:r w:rsidRPr="00894AD6">
              <w:rPr>
                <w:sz w:val="26"/>
                <w:szCs w:val="26"/>
                <w:lang w:val="ro-MD"/>
              </w:rPr>
              <w:t>internaţională</w:t>
            </w:r>
            <w:proofErr w:type="spellEnd"/>
            <w:r w:rsidRPr="00894AD6">
              <w:rPr>
                <w:sz w:val="26"/>
                <w:szCs w:val="26"/>
                <w:lang w:val="ro-MD"/>
              </w:rPr>
              <w:t xml:space="preserve"> sau de examinare preliminară </w:t>
            </w:r>
            <w:proofErr w:type="spellStart"/>
            <w:r w:rsidRPr="00894AD6">
              <w:rPr>
                <w:sz w:val="26"/>
                <w:szCs w:val="26"/>
                <w:lang w:val="ro-MD"/>
              </w:rPr>
              <w:t>internaţională</w:t>
            </w:r>
            <w:proofErr w:type="spellEnd"/>
            <w:r w:rsidRPr="00894AD6">
              <w:rPr>
                <w:sz w:val="26"/>
                <w:szCs w:val="26"/>
                <w:lang w:val="ro-MD"/>
              </w:rPr>
              <w:t xml:space="preserve">, </w:t>
            </w:r>
            <w:r w:rsidRPr="00894AD6">
              <w:rPr>
                <w:sz w:val="26"/>
                <w:szCs w:val="26"/>
                <w:lang w:val="ro-MD"/>
              </w:rPr>
              <w:lastRenderedPageBreak/>
              <w:t xml:space="preserve">termenul de examinare de fond a cererii va constitui 9 luni cu </w:t>
            </w:r>
            <w:proofErr w:type="spellStart"/>
            <w:r w:rsidRPr="00894AD6">
              <w:rPr>
                <w:sz w:val="26"/>
                <w:szCs w:val="26"/>
                <w:lang w:val="ro-MD"/>
              </w:rPr>
              <w:t>condiţia</w:t>
            </w:r>
            <w:proofErr w:type="spellEnd"/>
            <w:r w:rsidRPr="00894AD6">
              <w:rPr>
                <w:sz w:val="26"/>
                <w:szCs w:val="26"/>
                <w:lang w:val="ro-MD"/>
              </w:rPr>
              <w:t xml:space="preserve"> satisfacerii prevederilor art.48 referitoare la examinarea preliminară.</w:t>
            </w:r>
          </w:p>
          <w:p w14:paraId="6B643CC1" w14:textId="77777777" w:rsidR="00C81912" w:rsidRPr="00894AD6" w:rsidRDefault="00C81912" w:rsidP="00C81912">
            <w:pPr>
              <w:shd w:val="clear" w:color="auto" w:fill="FFFFFF"/>
              <w:ind w:firstLine="720"/>
              <w:jc w:val="both"/>
              <w:rPr>
                <w:sz w:val="26"/>
                <w:szCs w:val="26"/>
                <w:lang w:val="ro-MD"/>
              </w:rPr>
            </w:pPr>
          </w:p>
          <w:p w14:paraId="7F7BAAC0" w14:textId="77777777" w:rsidR="00C81912" w:rsidRPr="00894AD6" w:rsidRDefault="00C81912" w:rsidP="00C81912">
            <w:pPr>
              <w:shd w:val="clear" w:color="auto" w:fill="FFFFFF"/>
              <w:ind w:firstLine="720"/>
              <w:jc w:val="both"/>
              <w:rPr>
                <w:sz w:val="26"/>
                <w:szCs w:val="26"/>
                <w:lang w:val="ro-MD"/>
              </w:rPr>
            </w:pPr>
            <w:r w:rsidRPr="00894AD6">
              <w:rPr>
                <w:sz w:val="26"/>
                <w:szCs w:val="26"/>
                <w:lang w:val="ro-MD"/>
              </w:rPr>
              <w:t xml:space="preserve">Pe lângă cele </w:t>
            </w:r>
            <w:proofErr w:type="spellStart"/>
            <w:r w:rsidRPr="00894AD6">
              <w:rPr>
                <w:sz w:val="26"/>
                <w:szCs w:val="26"/>
                <w:lang w:val="ro-MD"/>
              </w:rPr>
              <w:t>menţionate</w:t>
            </w:r>
            <w:proofErr w:type="spellEnd"/>
            <w:r w:rsidRPr="00894AD6">
              <w:rPr>
                <w:sz w:val="26"/>
                <w:szCs w:val="26"/>
                <w:lang w:val="ro-MD"/>
              </w:rPr>
              <w:t xml:space="preserve">, în sensul </w:t>
            </w:r>
            <w:proofErr w:type="spellStart"/>
            <w:r w:rsidRPr="00894AD6">
              <w:rPr>
                <w:sz w:val="26"/>
                <w:szCs w:val="26"/>
                <w:lang w:val="ro-MD"/>
              </w:rPr>
              <w:t>perfecţionării</w:t>
            </w:r>
            <w:proofErr w:type="spellEnd"/>
            <w:r w:rsidRPr="00894AD6">
              <w:rPr>
                <w:sz w:val="26"/>
                <w:szCs w:val="26"/>
                <w:lang w:val="ro-MD"/>
              </w:rPr>
              <w:t xml:space="preserve"> </w:t>
            </w:r>
            <w:proofErr w:type="spellStart"/>
            <w:r w:rsidRPr="00894AD6">
              <w:rPr>
                <w:sz w:val="26"/>
                <w:szCs w:val="26"/>
                <w:lang w:val="ro-MD"/>
              </w:rPr>
              <w:t>şi</w:t>
            </w:r>
            <w:proofErr w:type="spellEnd"/>
            <w:r w:rsidRPr="00894AD6">
              <w:rPr>
                <w:sz w:val="26"/>
                <w:szCs w:val="26"/>
                <w:lang w:val="ro-MD"/>
              </w:rPr>
              <w:t xml:space="preserve"> ajustării procedurilor de examinare a cererilor de brevet depuse la AGEPI, au fost operate un </w:t>
            </w:r>
            <w:proofErr w:type="spellStart"/>
            <w:r w:rsidRPr="00894AD6">
              <w:rPr>
                <w:sz w:val="26"/>
                <w:szCs w:val="26"/>
                <w:lang w:val="ro-MD"/>
              </w:rPr>
              <w:t>şir</w:t>
            </w:r>
            <w:proofErr w:type="spellEnd"/>
            <w:r w:rsidRPr="00894AD6">
              <w:rPr>
                <w:sz w:val="26"/>
                <w:szCs w:val="26"/>
                <w:lang w:val="ro-MD"/>
              </w:rPr>
              <w:t xml:space="preserve"> de amendamente sub aspect </w:t>
            </w:r>
            <w:proofErr w:type="spellStart"/>
            <w:r w:rsidRPr="00894AD6">
              <w:rPr>
                <w:sz w:val="26"/>
                <w:szCs w:val="26"/>
                <w:lang w:val="ro-MD"/>
              </w:rPr>
              <w:t>redacţional</w:t>
            </w:r>
            <w:proofErr w:type="spellEnd"/>
            <w:r w:rsidRPr="00894AD6">
              <w:rPr>
                <w:sz w:val="26"/>
                <w:szCs w:val="26"/>
                <w:lang w:val="ro-MD"/>
              </w:rPr>
              <w:t xml:space="preserve"> </w:t>
            </w:r>
            <w:proofErr w:type="spellStart"/>
            <w:r w:rsidRPr="00894AD6">
              <w:rPr>
                <w:sz w:val="26"/>
                <w:szCs w:val="26"/>
                <w:lang w:val="ro-MD"/>
              </w:rPr>
              <w:t>şi</w:t>
            </w:r>
            <w:proofErr w:type="spellEnd"/>
            <w:r w:rsidRPr="00894AD6">
              <w:rPr>
                <w:sz w:val="26"/>
                <w:szCs w:val="26"/>
                <w:lang w:val="ro-MD"/>
              </w:rPr>
              <w:t xml:space="preserve"> anume: </w:t>
            </w:r>
          </w:p>
          <w:p w14:paraId="465284A8" w14:textId="77777777" w:rsidR="00C81912" w:rsidRPr="00894AD6" w:rsidRDefault="00C81912" w:rsidP="00C81912">
            <w:pPr>
              <w:ind w:firstLine="567"/>
              <w:jc w:val="both"/>
              <w:rPr>
                <w:sz w:val="26"/>
                <w:szCs w:val="26"/>
                <w:lang w:val="ro-MD"/>
              </w:rPr>
            </w:pPr>
            <w:r w:rsidRPr="00894AD6">
              <w:rPr>
                <w:b/>
                <w:sz w:val="26"/>
                <w:szCs w:val="26"/>
                <w:lang w:val="ro-MD"/>
              </w:rPr>
              <w:tab/>
              <w:t xml:space="preserve">- </w:t>
            </w:r>
            <w:r w:rsidRPr="00894AD6">
              <w:rPr>
                <w:sz w:val="26"/>
                <w:szCs w:val="26"/>
                <w:lang w:val="ro-MD"/>
              </w:rPr>
              <w:t xml:space="preserve">în </w:t>
            </w:r>
            <w:r w:rsidRPr="00894AD6">
              <w:rPr>
                <w:b/>
                <w:sz w:val="26"/>
                <w:szCs w:val="26"/>
                <w:lang w:val="ro-MD"/>
              </w:rPr>
              <w:t>art. 3</w:t>
            </w:r>
            <w:r w:rsidRPr="00894AD6">
              <w:rPr>
                <w:sz w:val="26"/>
                <w:szCs w:val="26"/>
                <w:lang w:val="ro-MD"/>
              </w:rPr>
              <w:t xml:space="preserve"> la noțiunea ”brevet eurasiatic”, după sintagma ”brevet eliberat”  se completează cu textul „în baza unei cereri eurasiatice, depuse până la 26.04.2012”, în scopul concretizării faptului că se face referire nu la toate brevetele eurasiatice, dar numai la cele obținute în baza unei cereri depuse până la 26.04.2012. În </w:t>
            </w:r>
            <w:proofErr w:type="spellStart"/>
            <w:r w:rsidRPr="00894AD6">
              <w:rPr>
                <w:sz w:val="26"/>
                <w:szCs w:val="26"/>
                <w:lang w:val="ro-MD"/>
              </w:rPr>
              <w:t>acelaşi</w:t>
            </w:r>
            <w:proofErr w:type="spellEnd"/>
            <w:r w:rsidRPr="00894AD6">
              <w:rPr>
                <w:sz w:val="26"/>
                <w:szCs w:val="26"/>
                <w:lang w:val="ro-MD"/>
              </w:rPr>
              <w:t xml:space="preserve"> scop, se propune ajustarea titlului de la </w:t>
            </w:r>
            <w:r w:rsidRPr="00894AD6">
              <w:rPr>
                <w:b/>
                <w:sz w:val="26"/>
                <w:szCs w:val="26"/>
                <w:lang w:val="ro-MD"/>
              </w:rPr>
              <w:t>art.44</w:t>
            </w:r>
            <w:r w:rsidRPr="00894AD6">
              <w:rPr>
                <w:sz w:val="26"/>
                <w:szCs w:val="26"/>
                <w:lang w:val="ro-MD"/>
              </w:rPr>
              <w:t>;</w:t>
            </w:r>
          </w:p>
          <w:p w14:paraId="66B7F313" w14:textId="45AE2D66" w:rsidR="00C81912" w:rsidRPr="00894AD6" w:rsidRDefault="00C81912" w:rsidP="00C81912">
            <w:pPr>
              <w:ind w:firstLine="567"/>
              <w:jc w:val="both"/>
              <w:rPr>
                <w:sz w:val="26"/>
                <w:szCs w:val="26"/>
                <w:lang w:val="ro-MD"/>
              </w:rPr>
            </w:pPr>
            <w:r w:rsidRPr="00894AD6">
              <w:rPr>
                <w:sz w:val="26"/>
                <w:szCs w:val="26"/>
                <w:lang w:val="ro-MD"/>
              </w:rPr>
              <w:t xml:space="preserve">- la </w:t>
            </w:r>
            <w:r w:rsidRPr="00894AD6">
              <w:rPr>
                <w:b/>
                <w:sz w:val="26"/>
                <w:szCs w:val="26"/>
                <w:lang w:val="ro-MD"/>
              </w:rPr>
              <w:t>art.</w:t>
            </w:r>
            <w:r w:rsidR="00B35DB8" w:rsidRPr="00894AD6">
              <w:rPr>
                <w:b/>
                <w:sz w:val="26"/>
                <w:szCs w:val="26"/>
                <w:lang w:val="ro-MD"/>
              </w:rPr>
              <w:t xml:space="preserve"> </w:t>
            </w:r>
            <w:r w:rsidRPr="00894AD6">
              <w:rPr>
                <w:b/>
                <w:sz w:val="26"/>
                <w:szCs w:val="26"/>
                <w:lang w:val="ro-MD"/>
              </w:rPr>
              <w:t>32</w:t>
            </w:r>
            <w:r w:rsidR="00B35DB8" w:rsidRPr="00894AD6">
              <w:rPr>
                <w:b/>
                <w:sz w:val="26"/>
                <w:szCs w:val="26"/>
                <w:lang w:val="ro-MD"/>
              </w:rPr>
              <w:t xml:space="preserve"> alin. (1), art. 40 alin. (1) și art. 43 alin. (3)</w:t>
            </w:r>
            <w:r w:rsidRPr="00894AD6">
              <w:rPr>
                <w:sz w:val="26"/>
                <w:szCs w:val="26"/>
                <w:lang w:val="ro-MD"/>
              </w:rPr>
              <w:t xml:space="preserve"> privind limba de procedură</w:t>
            </w:r>
            <w:r w:rsidR="00B35DB8" w:rsidRPr="00894AD6">
              <w:rPr>
                <w:sz w:val="26"/>
                <w:szCs w:val="26"/>
                <w:lang w:val="ro-MD"/>
              </w:rPr>
              <w:t>. Totodată,</w:t>
            </w:r>
            <w:r w:rsidRPr="00894AD6">
              <w:rPr>
                <w:sz w:val="26"/>
                <w:szCs w:val="26"/>
                <w:lang w:val="ro-MD"/>
              </w:rPr>
              <w:t xml:space="preserve"> se propune reformularea alineatelor </w:t>
            </w:r>
            <w:r w:rsidRPr="00894AD6">
              <w:rPr>
                <w:b/>
                <w:sz w:val="26"/>
                <w:szCs w:val="26"/>
                <w:lang w:val="ro-MD"/>
              </w:rPr>
              <w:t xml:space="preserve">(3) </w:t>
            </w:r>
            <w:proofErr w:type="spellStart"/>
            <w:r w:rsidRPr="00894AD6">
              <w:rPr>
                <w:b/>
                <w:sz w:val="26"/>
                <w:szCs w:val="26"/>
                <w:lang w:val="ro-MD"/>
              </w:rPr>
              <w:t>şi</w:t>
            </w:r>
            <w:proofErr w:type="spellEnd"/>
            <w:r w:rsidRPr="00894AD6">
              <w:rPr>
                <w:b/>
                <w:sz w:val="26"/>
                <w:szCs w:val="26"/>
                <w:lang w:val="ro-MD"/>
              </w:rPr>
              <w:t xml:space="preserve"> (4)</w:t>
            </w:r>
            <w:r w:rsidR="00B35DB8" w:rsidRPr="00894AD6">
              <w:rPr>
                <w:b/>
                <w:sz w:val="26"/>
                <w:szCs w:val="26"/>
                <w:lang w:val="ro-MD"/>
              </w:rPr>
              <w:t xml:space="preserve"> ale art. 32</w:t>
            </w:r>
            <w:r w:rsidRPr="00894AD6">
              <w:rPr>
                <w:sz w:val="26"/>
                <w:szCs w:val="26"/>
                <w:lang w:val="ro-MD"/>
              </w:rPr>
              <w:t xml:space="preserve">, în special, prin excluderea faptului autentificării notariale a traducerii documentelor aferente cererii, </w:t>
            </w:r>
            <w:proofErr w:type="spellStart"/>
            <w:r w:rsidRPr="00894AD6">
              <w:rPr>
                <w:sz w:val="26"/>
                <w:szCs w:val="26"/>
                <w:lang w:val="ro-MD"/>
              </w:rPr>
              <w:t>ţinând</w:t>
            </w:r>
            <w:proofErr w:type="spellEnd"/>
            <w:r w:rsidRPr="00894AD6">
              <w:rPr>
                <w:sz w:val="26"/>
                <w:szCs w:val="26"/>
                <w:lang w:val="ro-MD"/>
              </w:rPr>
              <w:t xml:space="preserve"> cont de procedurile legale stabilite </w:t>
            </w:r>
            <w:proofErr w:type="spellStart"/>
            <w:r w:rsidRPr="00894AD6">
              <w:rPr>
                <w:sz w:val="26"/>
                <w:szCs w:val="26"/>
                <w:lang w:val="ro-MD"/>
              </w:rPr>
              <w:t>şi</w:t>
            </w:r>
            <w:proofErr w:type="spellEnd"/>
            <w:r w:rsidRPr="00894AD6">
              <w:rPr>
                <w:sz w:val="26"/>
                <w:szCs w:val="26"/>
                <w:lang w:val="ro-MD"/>
              </w:rPr>
              <w:t xml:space="preserve"> practica aplicabilă în acest sens; </w:t>
            </w:r>
          </w:p>
          <w:p w14:paraId="39F51C22" w14:textId="594BC9D0" w:rsidR="00C81912" w:rsidRPr="00894AD6" w:rsidRDefault="00C81912" w:rsidP="00C81912">
            <w:pPr>
              <w:ind w:firstLine="567"/>
              <w:jc w:val="both"/>
              <w:rPr>
                <w:sz w:val="26"/>
                <w:szCs w:val="26"/>
                <w:lang w:val="ro-MD"/>
              </w:rPr>
            </w:pPr>
            <w:r w:rsidRPr="00894AD6">
              <w:rPr>
                <w:sz w:val="26"/>
                <w:szCs w:val="26"/>
                <w:lang w:val="ro-MD"/>
              </w:rPr>
              <w:t xml:space="preserve">- la </w:t>
            </w:r>
            <w:r w:rsidRPr="00894AD6">
              <w:rPr>
                <w:b/>
                <w:sz w:val="26"/>
                <w:szCs w:val="26"/>
                <w:lang w:val="ro-MD"/>
              </w:rPr>
              <w:t>art.</w:t>
            </w:r>
            <w:r w:rsidR="00B35DB8" w:rsidRPr="00894AD6">
              <w:rPr>
                <w:b/>
                <w:sz w:val="26"/>
                <w:szCs w:val="26"/>
                <w:lang w:val="ro-MD"/>
              </w:rPr>
              <w:t xml:space="preserve"> </w:t>
            </w:r>
            <w:r w:rsidRPr="00894AD6">
              <w:rPr>
                <w:b/>
                <w:sz w:val="26"/>
                <w:szCs w:val="26"/>
                <w:lang w:val="ro-MD"/>
              </w:rPr>
              <w:t>52 alin.</w:t>
            </w:r>
            <w:r w:rsidR="00B35DB8" w:rsidRPr="00894AD6">
              <w:rPr>
                <w:b/>
                <w:sz w:val="26"/>
                <w:szCs w:val="26"/>
                <w:lang w:val="ro-MD"/>
              </w:rPr>
              <w:t xml:space="preserve"> </w:t>
            </w:r>
            <w:r w:rsidRPr="00894AD6">
              <w:rPr>
                <w:b/>
                <w:sz w:val="26"/>
                <w:szCs w:val="26"/>
                <w:lang w:val="ro-MD"/>
              </w:rPr>
              <w:t xml:space="preserve">(3) </w:t>
            </w:r>
            <w:proofErr w:type="spellStart"/>
            <w:r w:rsidRPr="00894AD6">
              <w:rPr>
                <w:b/>
                <w:sz w:val="26"/>
                <w:szCs w:val="26"/>
                <w:lang w:val="ro-MD"/>
              </w:rPr>
              <w:t>şi</w:t>
            </w:r>
            <w:proofErr w:type="spellEnd"/>
            <w:r w:rsidRPr="00894AD6">
              <w:rPr>
                <w:b/>
                <w:sz w:val="26"/>
                <w:szCs w:val="26"/>
                <w:lang w:val="ro-MD"/>
              </w:rPr>
              <w:t xml:space="preserve"> (4)</w:t>
            </w:r>
            <w:r w:rsidRPr="00894AD6">
              <w:rPr>
                <w:sz w:val="26"/>
                <w:szCs w:val="26"/>
                <w:lang w:val="ro-MD"/>
              </w:rPr>
              <w:t xml:space="preserve"> urmează a fi operate unele precizări de ordin procedural cu referire la cererile de brevet de scurtă durată </w:t>
            </w:r>
            <w:proofErr w:type="spellStart"/>
            <w:r w:rsidRPr="00894AD6">
              <w:rPr>
                <w:sz w:val="26"/>
                <w:szCs w:val="26"/>
                <w:lang w:val="ro-MD"/>
              </w:rPr>
              <w:t>şi</w:t>
            </w:r>
            <w:proofErr w:type="spellEnd"/>
            <w:r w:rsidRPr="00894AD6">
              <w:rPr>
                <w:sz w:val="26"/>
                <w:szCs w:val="26"/>
                <w:lang w:val="ro-MD"/>
              </w:rPr>
              <w:t xml:space="preserve"> examinarea </w:t>
            </w:r>
            <w:proofErr w:type="spellStart"/>
            <w:r w:rsidRPr="00894AD6">
              <w:rPr>
                <w:sz w:val="26"/>
                <w:szCs w:val="26"/>
                <w:lang w:val="ro-MD"/>
              </w:rPr>
              <w:t>condiţiilor</w:t>
            </w:r>
            <w:proofErr w:type="spellEnd"/>
            <w:r w:rsidRPr="00894AD6">
              <w:rPr>
                <w:sz w:val="26"/>
                <w:szCs w:val="26"/>
                <w:lang w:val="ro-MD"/>
              </w:rPr>
              <w:t xml:space="preserve"> pentru acordarea brevetului de scurtă durată;</w:t>
            </w:r>
          </w:p>
          <w:p w14:paraId="0B452457" w14:textId="77777777" w:rsidR="00C81912" w:rsidRPr="00894AD6" w:rsidRDefault="00C81912" w:rsidP="00C81912">
            <w:pPr>
              <w:jc w:val="both"/>
              <w:rPr>
                <w:sz w:val="26"/>
                <w:szCs w:val="26"/>
                <w:lang w:val="ro-MD"/>
              </w:rPr>
            </w:pPr>
            <w:r w:rsidRPr="00894AD6">
              <w:rPr>
                <w:sz w:val="26"/>
                <w:szCs w:val="26"/>
                <w:lang w:val="ro-MD"/>
              </w:rPr>
              <w:t xml:space="preserve">        - în scopul </w:t>
            </w:r>
            <w:r w:rsidRPr="00894AD6">
              <w:rPr>
                <w:color w:val="000000"/>
                <w:sz w:val="26"/>
                <w:szCs w:val="26"/>
                <w:lang w:val="ro-MD"/>
              </w:rPr>
              <w:t xml:space="preserve">excluderii protecției duble a unei invenții concomitent prin 2 titluri de protecție – prin brevet </w:t>
            </w:r>
            <w:proofErr w:type="spellStart"/>
            <w:r w:rsidRPr="00894AD6">
              <w:rPr>
                <w:color w:val="000000"/>
                <w:sz w:val="26"/>
                <w:szCs w:val="26"/>
                <w:lang w:val="ro-MD"/>
              </w:rPr>
              <w:t>naţional</w:t>
            </w:r>
            <w:proofErr w:type="spellEnd"/>
            <w:r w:rsidRPr="00894AD6">
              <w:rPr>
                <w:color w:val="000000"/>
                <w:sz w:val="26"/>
                <w:szCs w:val="26"/>
                <w:lang w:val="ro-MD"/>
              </w:rPr>
              <w:t xml:space="preserve"> </w:t>
            </w:r>
            <w:proofErr w:type="spellStart"/>
            <w:r w:rsidRPr="00894AD6">
              <w:rPr>
                <w:color w:val="000000"/>
                <w:sz w:val="26"/>
                <w:szCs w:val="26"/>
                <w:lang w:val="ro-MD"/>
              </w:rPr>
              <w:t>şi</w:t>
            </w:r>
            <w:proofErr w:type="spellEnd"/>
            <w:r w:rsidRPr="00894AD6">
              <w:rPr>
                <w:color w:val="000000"/>
                <w:sz w:val="26"/>
                <w:szCs w:val="26"/>
                <w:lang w:val="ro-MD"/>
              </w:rPr>
              <w:t xml:space="preserve"> brevet european validat, se propune completarea </w:t>
            </w:r>
            <w:r w:rsidRPr="00894AD6">
              <w:rPr>
                <w:b/>
                <w:color w:val="000000"/>
                <w:sz w:val="26"/>
                <w:szCs w:val="26"/>
                <w:lang w:val="ro-MD"/>
              </w:rPr>
              <w:t>art.44</w:t>
            </w:r>
            <w:r w:rsidRPr="00894AD6">
              <w:rPr>
                <w:b/>
                <w:color w:val="000000"/>
                <w:sz w:val="26"/>
                <w:szCs w:val="26"/>
                <w:vertAlign w:val="superscript"/>
                <w:lang w:val="ro-MD"/>
              </w:rPr>
              <w:t>2</w:t>
            </w:r>
            <w:r w:rsidRPr="00894AD6">
              <w:rPr>
                <w:color w:val="000000"/>
                <w:sz w:val="26"/>
                <w:szCs w:val="26"/>
                <w:lang w:val="ro-MD"/>
              </w:rPr>
              <w:t xml:space="preserve"> ce </w:t>
            </w:r>
            <w:proofErr w:type="spellStart"/>
            <w:r w:rsidRPr="00894AD6">
              <w:rPr>
                <w:color w:val="000000"/>
                <w:sz w:val="26"/>
                <w:szCs w:val="26"/>
                <w:lang w:val="ro-MD"/>
              </w:rPr>
              <w:t>ţine</w:t>
            </w:r>
            <w:proofErr w:type="spellEnd"/>
            <w:r w:rsidRPr="00894AD6">
              <w:rPr>
                <w:color w:val="000000"/>
                <w:sz w:val="26"/>
                <w:szCs w:val="26"/>
                <w:lang w:val="ro-MD"/>
              </w:rPr>
              <w:t xml:space="preserve"> de procedura de validare a brevetului european cu un alineat nou – </w:t>
            </w:r>
            <w:r w:rsidRPr="00894AD6">
              <w:rPr>
                <w:b/>
                <w:color w:val="000000"/>
                <w:sz w:val="26"/>
                <w:szCs w:val="26"/>
                <w:lang w:val="ro-MD"/>
              </w:rPr>
              <w:t>alin.(12)</w:t>
            </w:r>
            <w:r w:rsidRPr="00894AD6">
              <w:rPr>
                <w:color w:val="000000"/>
                <w:sz w:val="26"/>
                <w:szCs w:val="26"/>
                <w:lang w:val="ro-MD"/>
              </w:rPr>
              <w:t xml:space="preserve">, care să interzică </w:t>
            </w:r>
            <w:proofErr w:type="spellStart"/>
            <w:r w:rsidRPr="00894AD6">
              <w:rPr>
                <w:color w:val="000000"/>
                <w:sz w:val="26"/>
                <w:szCs w:val="26"/>
                <w:lang w:val="ro-MD"/>
              </w:rPr>
              <w:t>existenţa</w:t>
            </w:r>
            <w:proofErr w:type="spellEnd"/>
            <w:r w:rsidRPr="00894AD6">
              <w:rPr>
                <w:color w:val="000000"/>
                <w:sz w:val="26"/>
                <w:szCs w:val="26"/>
                <w:lang w:val="ro-MD"/>
              </w:rPr>
              <w:t xml:space="preserve"> unei </w:t>
            </w:r>
            <w:proofErr w:type="spellStart"/>
            <w:r w:rsidRPr="00894AD6">
              <w:rPr>
                <w:color w:val="000000"/>
                <w:sz w:val="26"/>
                <w:szCs w:val="26"/>
                <w:lang w:val="ro-MD"/>
              </w:rPr>
              <w:t>protecţii</w:t>
            </w:r>
            <w:proofErr w:type="spellEnd"/>
            <w:r w:rsidRPr="00894AD6">
              <w:rPr>
                <w:color w:val="000000"/>
                <w:sz w:val="26"/>
                <w:szCs w:val="26"/>
                <w:lang w:val="ro-MD"/>
              </w:rPr>
              <w:t xml:space="preserve"> duble în acest caz;</w:t>
            </w:r>
          </w:p>
          <w:p w14:paraId="768FC4DD" w14:textId="26287D25" w:rsidR="00C81912" w:rsidRPr="00894AD6" w:rsidRDefault="00C81912" w:rsidP="00C81912">
            <w:pPr>
              <w:pStyle w:val="tt"/>
              <w:ind w:firstLine="567"/>
              <w:jc w:val="both"/>
              <w:rPr>
                <w:b w:val="0"/>
                <w:sz w:val="26"/>
                <w:szCs w:val="26"/>
                <w:lang w:val="ro-MD"/>
              </w:rPr>
            </w:pPr>
            <w:r w:rsidRPr="00894AD6">
              <w:rPr>
                <w:b w:val="0"/>
                <w:sz w:val="26"/>
                <w:szCs w:val="26"/>
                <w:lang w:val="ro-MD"/>
              </w:rPr>
              <w:t xml:space="preserve">- </w:t>
            </w:r>
            <w:r w:rsidRPr="00894AD6">
              <w:rPr>
                <w:sz w:val="26"/>
                <w:szCs w:val="26"/>
                <w:lang w:val="ro-MD"/>
              </w:rPr>
              <w:t>alin. (2) al art. 46</w:t>
            </w:r>
            <w:r w:rsidRPr="00894AD6">
              <w:rPr>
                <w:b w:val="0"/>
                <w:sz w:val="26"/>
                <w:szCs w:val="26"/>
                <w:lang w:val="ro-MD"/>
              </w:rPr>
              <w:t xml:space="preserve"> se completează în vederea prescrierii la nivel de act </w:t>
            </w:r>
            <w:r w:rsidR="00E5787A" w:rsidRPr="00894AD6">
              <w:rPr>
                <w:b w:val="0"/>
                <w:sz w:val="26"/>
                <w:szCs w:val="26"/>
                <w:lang w:val="ro-MD"/>
              </w:rPr>
              <w:t>normativ</w:t>
            </w:r>
            <w:r w:rsidRPr="00894AD6">
              <w:rPr>
                <w:b w:val="0"/>
                <w:sz w:val="26"/>
                <w:szCs w:val="26"/>
                <w:lang w:val="ro-MD"/>
              </w:rPr>
              <w:t xml:space="preserve"> a </w:t>
            </w:r>
            <w:proofErr w:type="spellStart"/>
            <w:r w:rsidRPr="00894AD6">
              <w:rPr>
                <w:b w:val="0"/>
                <w:sz w:val="26"/>
                <w:szCs w:val="26"/>
                <w:lang w:val="ro-MD"/>
              </w:rPr>
              <w:t>consecinţelor</w:t>
            </w:r>
            <w:proofErr w:type="spellEnd"/>
            <w:r w:rsidRPr="00894AD6">
              <w:rPr>
                <w:b w:val="0"/>
                <w:sz w:val="26"/>
                <w:szCs w:val="26"/>
                <w:lang w:val="ro-MD"/>
              </w:rPr>
              <w:t xml:space="preserve"> nedepunerii cererii de repunere în termenul omis, totodată, acest fapt fiind stabilit la pct.181 din Regulamentul privind procedura de depunere </w:t>
            </w:r>
            <w:proofErr w:type="spellStart"/>
            <w:r w:rsidRPr="00894AD6">
              <w:rPr>
                <w:b w:val="0"/>
                <w:sz w:val="26"/>
                <w:szCs w:val="26"/>
                <w:lang w:val="ro-MD"/>
              </w:rPr>
              <w:t>şi</w:t>
            </w:r>
            <w:proofErr w:type="spellEnd"/>
            <w:r w:rsidRPr="00894AD6">
              <w:rPr>
                <w:b w:val="0"/>
                <w:sz w:val="26"/>
                <w:szCs w:val="26"/>
                <w:lang w:val="ro-MD"/>
              </w:rPr>
              <w:t xml:space="preserve"> examinare a cererii de brevet de </w:t>
            </w:r>
            <w:proofErr w:type="spellStart"/>
            <w:r w:rsidRPr="00894AD6">
              <w:rPr>
                <w:b w:val="0"/>
                <w:sz w:val="26"/>
                <w:szCs w:val="26"/>
                <w:lang w:val="ro-MD"/>
              </w:rPr>
              <w:t>invenţie</w:t>
            </w:r>
            <w:proofErr w:type="spellEnd"/>
            <w:r w:rsidRPr="00894AD6">
              <w:rPr>
                <w:b w:val="0"/>
                <w:sz w:val="26"/>
                <w:szCs w:val="26"/>
                <w:lang w:val="ro-MD"/>
              </w:rPr>
              <w:t xml:space="preserve"> </w:t>
            </w:r>
            <w:proofErr w:type="spellStart"/>
            <w:r w:rsidRPr="00894AD6">
              <w:rPr>
                <w:b w:val="0"/>
                <w:sz w:val="26"/>
                <w:szCs w:val="26"/>
                <w:lang w:val="ro-MD"/>
              </w:rPr>
              <w:t>şi</w:t>
            </w:r>
            <w:proofErr w:type="spellEnd"/>
            <w:r w:rsidRPr="00894AD6">
              <w:rPr>
                <w:b w:val="0"/>
                <w:sz w:val="26"/>
                <w:szCs w:val="26"/>
                <w:lang w:val="ro-MD"/>
              </w:rPr>
              <w:t xml:space="preserve"> de eliberare a brevetului, aprobat prin Hotărârea Guvernului </w:t>
            </w:r>
            <w:r w:rsidRPr="00894AD6">
              <w:rPr>
                <w:b w:val="0"/>
                <w:bCs w:val="0"/>
                <w:sz w:val="26"/>
                <w:szCs w:val="26"/>
                <w:lang w:val="ro-MD"/>
              </w:rPr>
              <w:t>nr. 528 din 01.09.2009;</w:t>
            </w:r>
          </w:p>
          <w:p w14:paraId="04805963" w14:textId="56BBC89C" w:rsidR="00C81912" w:rsidRPr="00894AD6" w:rsidRDefault="00C81912" w:rsidP="00C81912">
            <w:pPr>
              <w:ind w:firstLine="567"/>
              <w:jc w:val="both"/>
              <w:rPr>
                <w:sz w:val="26"/>
                <w:szCs w:val="26"/>
                <w:lang w:val="ro-MD"/>
              </w:rPr>
            </w:pPr>
            <w:r w:rsidRPr="00894AD6">
              <w:rPr>
                <w:sz w:val="26"/>
                <w:szCs w:val="26"/>
                <w:lang w:val="ro-MD"/>
              </w:rPr>
              <w:t xml:space="preserve">- în </w:t>
            </w:r>
            <w:r w:rsidRPr="00894AD6">
              <w:rPr>
                <w:b/>
                <w:sz w:val="26"/>
                <w:szCs w:val="26"/>
                <w:lang w:val="ro-MD"/>
              </w:rPr>
              <w:t xml:space="preserve">art. 71 </w:t>
            </w:r>
            <w:r w:rsidRPr="00894AD6">
              <w:rPr>
                <w:sz w:val="26"/>
                <w:szCs w:val="26"/>
                <w:lang w:val="ro-MD"/>
              </w:rPr>
              <w:t xml:space="preserve">alin.(1) </w:t>
            </w:r>
            <w:proofErr w:type="spellStart"/>
            <w:r w:rsidRPr="00894AD6">
              <w:rPr>
                <w:sz w:val="26"/>
                <w:szCs w:val="26"/>
                <w:lang w:val="ro-MD"/>
              </w:rPr>
              <w:t>lit.b</w:t>
            </w:r>
            <w:proofErr w:type="spellEnd"/>
            <w:r w:rsidRPr="00894AD6">
              <w:rPr>
                <w:sz w:val="26"/>
                <w:szCs w:val="26"/>
                <w:lang w:val="ro-MD"/>
              </w:rPr>
              <w:t xml:space="preserve">), ce se referă la una din </w:t>
            </w:r>
            <w:proofErr w:type="spellStart"/>
            <w:r w:rsidRPr="00894AD6">
              <w:rPr>
                <w:sz w:val="26"/>
                <w:szCs w:val="26"/>
                <w:lang w:val="ro-MD"/>
              </w:rPr>
              <w:t>condiţiile</w:t>
            </w:r>
            <w:proofErr w:type="spellEnd"/>
            <w:r w:rsidRPr="00894AD6">
              <w:rPr>
                <w:sz w:val="26"/>
                <w:szCs w:val="26"/>
                <w:lang w:val="ro-MD"/>
              </w:rPr>
              <w:t xml:space="preserve"> de acordare a certificatului complementar de </w:t>
            </w:r>
            <w:proofErr w:type="spellStart"/>
            <w:r w:rsidRPr="00894AD6">
              <w:rPr>
                <w:sz w:val="26"/>
                <w:szCs w:val="26"/>
                <w:lang w:val="ro-MD"/>
              </w:rPr>
              <w:t>protecţie</w:t>
            </w:r>
            <w:proofErr w:type="spellEnd"/>
            <w:r w:rsidRPr="00894AD6">
              <w:rPr>
                <w:sz w:val="26"/>
                <w:szCs w:val="26"/>
                <w:lang w:val="ro-MD"/>
              </w:rPr>
              <w:t xml:space="preserve">, urmează de specificat faptul că produsul este obiectul unei </w:t>
            </w:r>
            <w:proofErr w:type="spellStart"/>
            <w:r w:rsidRPr="00894AD6">
              <w:rPr>
                <w:sz w:val="26"/>
                <w:szCs w:val="26"/>
                <w:lang w:val="ro-MD"/>
              </w:rPr>
              <w:t>autorizaţii</w:t>
            </w:r>
            <w:proofErr w:type="spellEnd"/>
            <w:r w:rsidRPr="00894AD6">
              <w:rPr>
                <w:sz w:val="26"/>
                <w:szCs w:val="26"/>
                <w:lang w:val="ro-MD"/>
              </w:rPr>
              <w:t xml:space="preserve"> valabile de lansare pe </w:t>
            </w:r>
            <w:proofErr w:type="spellStart"/>
            <w:r w:rsidRPr="00894AD6">
              <w:rPr>
                <w:sz w:val="26"/>
                <w:szCs w:val="26"/>
                <w:lang w:val="ro-MD"/>
              </w:rPr>
              <w:t>piaţă</w:t>
            </w:r>
            <w:proofErr w:type="spellEnd"/>
            <w:r w:rsidRPr="00894AD6">
              <w:rPr>
                <w:sz w:val="26"/>
                <w:szCs w:val="26"/>
                <w:lang w:val="ro-MD"/>
              </w:rPr>
              <w:t xml:space="preserve"> în calitate de produs medicamentos sau fitofarmaceutic </w:t>
            </w:r>
            <w:proofErr w:type="spellStart"/>
            <w:r w:rsidRPr="00894AD6">
              <w:rPr>
                <w:sz w:val="26"/>
                <w:szCs w:val="26"/>
                <w:lang w:val="ro-MD"/>
              </w:rPr>
              <w:t>şi</w:t>
            </w:r>
            <w:proofErr w:type="spellEnd"/>
            <w:r w:rsidRPr="00894AD6">
              <w:rPr>
                <w:sz w:val="26"/>
                <w:szCs w:val="26"/>
                <w:lang w:val="ro-MD"/>
              </w:rPr>
              <w:t xml:space="preserve"> este în limita revendicărilor din brevetul de </w:t>
            </w:r>
            <w:proofErr w:type="spellStart"/>
            <w:r w:rsidRPr="00894AD6">
              <w:rPr>
                <w:sz w:val="26"/>
                <w:szCs w:val="26"/>
                <w:lang w:val="ro-MD"/>
              </w:rPr>
              <w:t>invenţie</w:t>
            </w:r>
            <w:proofErr w:type="spellEnd"/>
            <w:r w:rsidRPr="00894AD6">
              <w:rPr>
                <w:sz w:val="26"/>
                <w:szCs w:val="26"/>
                <w:lang w:val="ro-MD"/>
              </w:rPr>
              <w:t>;</w:t>
            </w:r>
          </w:p>
          <w:p w14:paraId="4AF1CB42" w14:textId="4AB8DA65" w:rsidR="00C81912" w:rsidRPr="00894AD6" w:rsidRDefault="00C81912" w:rsidP="00C81912">
            <w:pPr>
              <w:ind w:firstLine="567"/>
              <w:jc w:val="both"/>
              <w:rPr>
                <w:sz w:val="26"/>
                <w:szCs w:val="26"/>
                <w:lang w:val="ro-MD"/>
              </w:rPr>
            </w:pPr>
            <w:r w:rsidRPr="00894AD6">
              <w:rPr>
                <w:sz w:val="26"/>
                <w:szCs w:val="26"/>
                <w:lang w:val="ro-MD"/>
              </w:rPr>
              <w:t xml:space="preserve">- la </w:t>
            </w:r>
            <w:r w:rsidRPr="00894AD6">
              <w:rPr>
                <w:b/>
                <w:sz w:val="26"/>
                <w:szCs w:val="26"/>
                <w:lang w:val="ro-MD"/>
              </w:rPr>
              <w:t>art. 90</w:t>
            </w:r>
            <w:r w:rsidRPr="00894AD6">
              <w:rPr>
                <w:sz w:val="26"/>
                <w:szCs w:val="26"/>
                <w:lang w:val="ro-MD"/>
              </w:rPr>
              <w:t xml:space="preserve"> ce </w:t>
            </w:r>
            <w:proofErr w:type="spellStart"/>
            <w:r w:rsidRPr="00894AD6">
              <w:rPr>
                <w:sz w:val="26"/>
                <w:szCs w:val="26"/>
                <w:lang w:val="ro-MD"/>
              </w:rPr>
              <w:t>ţine</w:t>
            </w:r>
            <w:proofErr w:type="spellEnd"/>
            <w:r w:rsidRPr="00894AD6">
              <w:rPr>
                <w:sz w:val="26"/>
                <w:szCs w:val="26"/>
                <w:lang w:val="ro-MD"/>
              </w:rPr>
              <w:t xml:space="preserve"> de prelungirea termenelor de procedură, se propune completarea alin.(3) cu normele asupra cărora nu se va aplica </w:t>
            </w:r>
            <w:proofErr w:type="spellStart"/>
            <w:r w:rsidRPr="00894AD6">
              <w:rPr>
                <w:sz w:val="26"/>
                <w:szCs w:val="26"/>
                <w:lang w:val="ro-MD"/>
              </w:rPr>
              <w:t>prescripţia</w:t>
            </w:r>
            <w:proofErr w:type="spellEnd"/>
            <w:r w:rsidRPr="00894AD6">
              <w:rPr>
                <w:sz w:val="26"/>
                <w:szCs w:val="26"/>
                <w:lang w:val="ro-MD"/>
              </w:rPr>
              <w:t xml:space="preserve"> referitoare la prelungirea termenelor, precum </w:t>
            </w:r>
            <w:proofErr w:type="spellStart"/>
            <w:r w:rsidRPr="00894AD6">
              <w:rPr>
                <w:sz w:val="26"/>
                <w:szCs w:val="26"/>
                <w:lang w:val="ro-MD"/>
              </w:rPr>
              <w:t>şi</w:t>
            </w:r>
            <w:proofErr w:type="spellEnd"/>
            <w:r w:rsidRPr="00894AD6">
              <w:rPr>
                <w:sz w:val="26"/>
                <w:szCs w:val="26"/>
                <w:lang w:val="ro-MD"/>
              </w:rPr>
              <w:t xml:space="preserve"> pentru a evita suprapunerea posibilității de prelungire a termenului prevăzut în alin. (6) și (7) cu termenul suplimentar de 3 luni oferit conform alin.(10) din art.44</w:t>
            </w:r>
            <w:r w:rsidRPr="00894AD6">
              <w:rPr>
                <w:sz w:val="26"/>
                <w:szCs w:val="26"/>
                <w:vertAlign w:val="superscript"/>
                <w:lang w:val="ro-MD"/>
              </w:rPr>
              <w:t>2</w:t>
            </w:r>
            <w:r w:rsidRPr="00894AD6">
              <w:rPr>
                <w:sz w:val="26"/>
                <w:szCs w:val="26"/>
                <w:lang w:val="ro-MD"/>
              </w:rPr>
              <w:t>;</w:t>
            </w:r>
          </w:p>
          <w:p w14:paraId="70FCB1F7" w14:textId="390F87D5" w:rsidR="00C81912" w:rsidRPr="00894AD6" w:rsidRDefault="00C81912" w:rsidP="00C81912">
            <w:pPr>
              <w:ind w:firstLine="522"/>
              <w:jc w:val="both"/>
              <w:rPr>
                <w:sz w:val="26"/>
                <w:szCs w:val="26"/>
                <w:lang w:val="ro-MD"/>
              </w:rPr>
            </w:pPr>
            <w:r w:rsidRPr="00894AD6">
              <w:rPr>
                <w:sz w:val="26"/>
                <w:szCs w:val="26"/>
                <w:lang w:val="ro-MD"/>
              </w:rPr>
              <w:t xml:space="preserve">- în </w:t>
            </w:r>
            <w:r w:rsidRPr="00894AD6">
              <w:rPr>
                <w:b/>
                <w:sz w:val="26"/>
                <w:szCs w:val="26"/>
                <w:lang w:val="ro-MD"/>
              </w:rPr>
              <w:t>art. 92 alin. (4)</w:t>
            </w:r>
            <w:r w:rsidRPr="00894AD6">
              <w:rPr>
                <w:sz w:val="26"/>
                <w:szCs w:val="26"/>
                <w:lang w:val="ro-MD"/>
              </w:rPr>
              <w:t xml:space="preserve"> se exclude </w:t>
            </w:r>
            <w:proofErr w:type="spellStart"/>
            <w:r w:rsidRPr="00894AD6">
              <w:rPr>
                <w:sz w:val="26"/>
                <w:szCs w:val="26"/>
                <w:lang w:val="ro-MD"/>
              </w:rPr>
              <w:t>referinţa</w:t>
            </w:r>
            <w:proofErr w:type="spellEnd"/>
            <w:r w:rsidRPr="00894AD6">
              <w:rPr>
                <w:sz w:val="26"/>
                <w:szCs w:val="26"/>
                <w:lang w:val="ro-MD"/>
              </w:rPr>
              <w:t xml:space="preserve"> la art. 51 alin. (2), ce reglementează termenul de examinare de fond a cererii de brevet, ca urmare a demersurilor din partea solicitanților și mandatarilor </w:t>
            </w:r>
            <w:proofErr w:type="spellStart"/>
            <w:r w:rsidRPr="00894AD6">
              <w:rPr>
                <w:sz w:val="26"/>
                <w:szCs w:val="26"/>
                <w:lang w:val="ro-MD"/>
              </w:rPr>
              <w:t>autorizaţi</w:t>
            </w:r>
            <w:proofErr w:type="spellEnd"/>
            <w:r w:rsidRPr="00894AD6">
              <w:rPr>
                <w:sz w:val="26"/>
                <w:szCs w:val="26"/>
                <w:lang w:val="ro-MD"/>
              </w:rPr>
              <w:t xml:space="preserve"> pentru a oferi posibilitatea restabilirii drepturilor în cazul omiterii termenului de depunere a cererii de examinare.</w:t>
            </w:r>
          </w:p>
        </w:tc>
      </w:tr>
      <w:tr w:rsidR="007F159A" w:rsidRPr="00894AD6" w14:paraId="24A09EB2" w14:textId="77777777" w:rsidTr="002E2418">
        <w:trPr>
          <w:jc w:val="center"/>
        </w:trPr>
        <w:tc>
          <w:tcPr>
            <w:tcW w:w="5000" w:type="pct"/>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86F65C9" w14:textId="77777777" w:rsidR="007F159A" w:rsidRPr="00894AD6" w:rsidRDefault="007F159A">
            <w:pPr>
              <w:rPr>
                <w:b/>
                <w:sz w:val="26"/>
                <w:szCs w:val="26"/>
                <w:lang w:val="ro-MD"/>
              </w:rPr>
            </w:pPr>
            <w:r w:rsidRPr="00894AD6">
              <w:rPr>
                <w:b/>
                <w:sz w:val="26"/>
                <w:szCs w:val="26"/>
                <w:lang w:val="ro-MD"/>
              </w:rPr>
              <w:lastRenderedPageBreak/>
              <w:t xml:space="preserve">5. Fundamentarea </w:t>
            </w:r>
            <w:proofErr w:type="spellStart"/>
            <w:r w:rsidRPr="00894AD6">
              <w:rPr>
                <w:b/>
                <w:sz w:val="26"/>
                <w:szCs w:val="26"/>
                <w:lang w:val="ro-MD"/>
              </w:rPr>
              <w:t>economico</w:t>
            </w:r>
            <w:proofErr w:type="spellEnd"/>
            <w:r w:rsidRPr="00894AD6">
              <w:rPr>
                <w:b/>
                <w:sz w:val="26"/>
                <w:szCs w:val="26"/>
                <w:lang w:val="ro-MD"/>
              </w:rPr>
              <w:t xml:space="preserve">-financiară </w:t>
            </w:r>
          </w:p>
        </w:tc>
      </w:tr>
      <w:tr w:rsidR="007F159A" w:rsidRPr="00894AD6" w14:paraId="76EDBEAF" w14:textId="77777777" w:rsidTr="002E2418">
        <w:trPr>
          <w:jc w:val="center"/>
        </w:trPr>
        <w:tc>
          <w:tcPr>
            <w:tcW w:w="5000" w:type="pct"/>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0F4E1DD" w14:textId="0D428590" w:rsidR="006A296B" w:rsidRPr="00894AD6" w:rsidRDefault="006A296B" w:rsidP="006A296B">
            <w:pPr>
              <w:ind w:firstLine="567"/>
              <w:jc w:val="both"/>
              <w:rPr>
                <w:sz w:val="26"/>
                <w:szCs w:val="26"/>
                <w:lang w:val="ro-MD"/>
              </w:rPr>
            </w:pPr>
            <w:r w:rsidRPr="00894AD6">
              <w:rPr>
                <w:sz w:val="26"/>
                <w:szCs w:val="26"/>
                <w:lang w:val="ro-MD"/>
              </w:rPr>
              <w:t xml:space="preserve">Amendamentele propuse la </w:t>
            </w:r>
            <w:r w:rsidR="00C81912" w:rsidRPr="00894AD6">
              <w:rPr>
                <w:sz w:val="26"/>
                <w:szCs w:val="26"/>
                <w:lang w:val="ro-MD"/>
              </w:rPr>
              <w:t>Legea nr. 50/2008 nu necesită careva cheltuieli suplimentare din bugetul de stat</w:t>
            </w:r>
            <w:r w:rsidR="00C81912" w:rsidRPr="00894AD6">
              <w:rPr>
                <w:sz w:val="28"/>
                <w:szCs w:val="28"/>
                <w:lang w:val="ro-MD"/>
              </w:rPr>
              <w:t>.</w:t>
            </w:r>
          </w:p>
          <w:p w14:paraId="0D89B4E7" w14:textId="77777777" w:rsidR="00C92A67" w:rsidRPr="00894AD6" w:rsidRDefault="00C92A67" w:rsidP="00BC52B9">
            <w:pPr>
              <w:ind w:firstLine="517"/>
              <w:jc w:val="both"/>
              <w:rPr>
                <w:sz w:val="26"/>
                <w:szCs w:val="26"/>
                <w:lang w:val="ro-MD"/>
              </w:rPr>
            </w:pPr>
          </w:p>
        </w:tc>
      </w:tr>
      <w:tr w:rsidR="007F159A" w:rsidRPr="00894AD6" w14:paraId="6ED9D4C4" w14:textId="77777777" w:rsidTr="002E2418">
        <w:trPr>
          <w:jc w:val="center"/>
        </w:trPr>
        <w:tc>
          <w:tcPr>
            <w:tcW w:w="5000" w:type="pct"/>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9B92554" w14:textId="77777777" w:rsidR="007F159A" w:rsidRPr="00894AD6" w:rsidRDefault="007F159A">
            <w:pPr>
              <w:rPr>
                <w:b/>
                <w:sz w:val="26"/>
                <w:szCs w:val="26"/>
                <w:lang w:val="ro-MD"/>
              </w:rPr>
            </w:pPr>
            <w:r w:rsidRPr="00894AD6">
              <w:rPr>
                <w:b/>
                <w:sz w:val="26"/>
                <w:szCs w:val="26"/>
                <w:lang w:val="ro-MD"/>
              </w:rPr>
              <w:t xml:space="preserve">6. Modul de încorporare a actului în cadrul normativ în vigoare </w:t>
            </w:r>
          </w:p>
        </w:tc>
      </w:tr>
      <w:tr w:rsidR="007F159A" w:rsidRPr="00894AD6" w14:paraId="45F62ED7" w14:textId="77777777" w:rsidTr="002E2418">
        <w:trPr>
          <w:jc w:val="center"/>
        </w:trPr>
        <w:tc>
          <w:tcPr>
            <w:tcW w:w="5000" w:type="pct"/>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585447E" w14:textId="77777777" w:rsidR="00C92A67" w:rsidRPr="00894AD6" w:rsidRDefault="00A82625" w:rsidP="00163900">
            <w:pPr>
              <w:pStyle w:val="tt"/>
              <w:tabs>
                <w:tab w:val="left" w:pos="851"/>
              </w:tabs>
              <w:ind w:firstLine="522"/>
              <w:jc w:val="both"/>
              <w:rPr>
                <w:b w:val="0"/>
                <w:sz w:val="26"/>
                <w:szCs w:val="26"/>
                <w:lang w:val="ro-MD"/>
              </w:rPr>
            </w:pPr>
            <w:r w:rsidRPr="00894AD6">
              <w:rPr>
                <w:b w:val="0"/>
                <w:sz w:val="26"/>
                <w:szCs w:val="26"/>
                <w:lang w:val="ro-MD"/>
              </w:rPr>
              <w:t xml:space="preserve">Prezentul proiect, se încadrează perfect în cadrul normativ în vigoare, </w:t>
            </w:r>
            <w:r w:rsidR="00430A68" w:rsidRPr="00894AD6">
              <w:rPr>
                <w:b w:val="0"/>
                <w:sz w:val="26"/>
                <w:szCs w:val="26"/>
                <w:lang w:val="ro-MD"/>
              </w:rPr>
              <w:t>întrucât</w:t>
            </w:r>
            <w:r w:rsidRPr="00894AD6">
              <w:rPr>
                <w:b w:val="0"/>
                <w:sz w:val="26"/>
                <w:szCs w:val="26"/>
                <w:lang w:val="ro-MD"/>
              </w:rPr>
              <w:t xml:space="preserve"> are drept scop actualizarea unui act normativ </w:t>
            </w:r>
            <w:r w:rsidR="00163900" w:rsidRPr="00894AD6">
              <w:rPr>
                <w:b w:val="0"/>
                <w:sz w:val="26"/>
                <w:szCs w:val="26"/>
                <w:lang w:val="ro-MD"/>
              </w:rPr>
              <w:t>aprobat și aplicabil, din care considerente</w:t>
            </w:r>
            <w:r w:rsidRPr="00894AD6">
              <w:rPr>
                <w:b w:val="0"/>
                <w:sz w:val="26"/>
                <w:szCs w:val="26"/>
                <w:lang w:val="ro-MD"/>
              </w:rPr>
              <w:t xml:space="preserve"> nu necesită modificarea cadrului legal conex.</w:t>
            </w:r>
          </w:p>
          <w:p w14:paraId="35C44775" w14:textId="4FCA78B3" w:rsidR="00824BE9" w:rsidRPr="00894AD6" w:rsidRDefault="00824BE9" w:rsidP="00163900">
            <w:pPr>
              <w:pStyle w:val="tt"/>
              <w:tabs>
                <w:tab w:val="left" w:pos="851"/>
              </w:tabs>
              <w:ind w:firstLine="522"/>
              <w:jc w:val="both"/>
              <w:rPr>
                <w:b w:val="0"/>
                <w:sz w:val="26"/>
                <w:szCs w:val="26"/>
                <w:lang w:val="ro-MD"/>
              </w:rPr>
            </w:pPr>
          </w:p>
        </w:tc>
      </w:tr>
      <w:tr w:rsidR="007F159A" w:rsidRPr="00894AD6" w14:paraId="2DC064C8" w14:textId="77777777" w:rsidTr="002E2418">
        <w:trPr>
          <w:jc w:val="center"/>
        </w:trPr>
        <w:tc>
          <w:tcPr>
            <w:tcW w:w="5000" w:type="pct"/>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06FD80F" w14:textId="77777777" w:rsidR="007F159A" w:rsidRPr="00894AD6" w:rsidRDefault="007F159A">
            <w:pPr>
              <w:rPr>
                <w:b/>
                <w:sz w:val="26"/>
                <w:szCs w:val="26"/>
                <w:lang w:val="ro-MD"/>
              </w:rPr>
            </w:pPr>
            <w:r w:rsidRPr="00894AD6">
              <w:rPr>
                <w:b/>
                <w:sz w:val="26"/>
                <w:szCs w:val="26"/>
                <w:lang w:val="ro-MD"/>
              </w:rPr>
              <w:t xml:space="preserve">7. Avizarea </w:t>
            </w:r>
            <w:r w:rsidR="005C13A8" w:rsidRPr="00894AD6">
              <w:rPr>
                <w:b/>
                <w:sz w:val="26"/>
                <w:szCs w:val="26"/>
                <w:lang w:val="ro-MD"/>
              </w:rPr>
              <w:t>și</w:t>
            </w:r>
            <w:r w:rsidRPr="00894AD6">
              <w:rPr>
                <w:b/>
                <w:sz w:val="26"/>
                <w:szCs w:val="26"/>
                <w:lang w:val="ro-MD"/>
              </w:rPr>
              <w:t xml:space="preserve"> consultarea publică a proiectului </w:t>
            </w:r>
          </w:p>
        </w:tc>
      </w:tr>
      <w:tr w:rsidR="007F159A" w:rsidRPr="00894AD6" w14:paraId="661E8EEB" w14:textId="77777777" w:rsidTr="006A296B">
        <w:trPr>
          <w:trHeight w:val="1381"/>
          <w:jc w:val="center"/>
        </w:trPr>
        <w:tc>
          <w:tcPr>
            <w:tcW w:w="5000" w:type="pct"/>
            <w:gridSpan w:val="3"/>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hideMark/>
          </w:tcPr>
          <w:p w14:paraId="0A2466B4" w14:textId="77777777" w:rsidR="00824BE9" w:rsidRPr="00894AD6" w:rsidRDefault="00941C14" w:rsidP="00403D1F">
            <w:pPr>
              <w:ind w:firstLine="521"/>
              <w:jc w:val="both"/>
              <w:rPr>
                <w:sz w:val="26"/>
                <w:szCs w:val="26"/>
                <w:lang w:val="ro-MD"/>
              </w:rPr>
            </w:pPr>
            <w:r w:rsidRPr="00894AD6">
              <w:rPr>
                <w:sz w:val="26"/>
                <w:szCs w:val="26"/>
                <w:lang w:val="ro-MD"/>
              </w:rPr>
              <w:lastRenderedPageBreak/>
              <w:t xml:space="preserve">Proiectul a fost plasat pe pagina web oficială a AGEPI </w:t>
            </w:r>
            <w:r w:rsidR="00894AD6" w:rsidRPr="00894AD6">
              <w:fldChar w:fldCharType="begin"/>
            </w:r>
            <w:r w:rsidR="00894AD6" w:rsidRPr="00894AD6">
              <w:rPr>
                <w:lang w:val="en-US"/>
              </w:rPr>
              <w:instrText xml:space="preserve"> HYPERLINK "http://www.agepi.gov.md" </w:instrText>
            </w:r>
            <w:r w:rsidR="00894AD6" w:rsidRPr="00894AD6">
              <w:fldChar w:fldCharType="separate"/>
            </w:r>
            <w:r w:rsidRPr="00894AD6">
              <w:rPr>
                <w:rStyle w:val="Hyperlink"/>
                <w:sz w:val="26"/>
                <w:szCs w:val="26"/>
                <w:lang w:val="ro-MD"/>
              </w:rPr>
              <w:t>www.agepi.gov.md</w:t>
            </w:r>
            <w:r w:rsidR="00894AD6" w:rsidRPr="00894AD6">
              <w:rPr>
                <w:rStyle w:val="Hyperlink"/>
                <w:sz w:val="26"/>
                <w:szCs w:val="26"/>
                <w:lang w:val="ro-MD"/>
              </w:rPr>
              <w:fldChar w:fldCharType="end"/>
            </w:r>
            <w:r w:rsidRPr="00894AD6">
              <w:rPr>
                <w:sz w:val="26"/>
                <w:szCs w:val="26"/>
                <w:lang w:val="ro-MD"/>
              </w:rPr>
              <w:t xml:space="preserve"> la compartimentul „</w:t>
            </w:r>
            <w:proofErr w:type="spellStart"/>
            <w:r w:rsidRPr="00894AD6">
              <w:rPr>
                <w:sz w:val="26"/>
                <w:szCs w:val="26"/>
                <w:lang w:val="ro-MD"/>
              </w:rPr>
              <w:t>Transparenţa</w:t>
            </w:r>
            <w:proofErr w:type="spellEnd"/>
            <w:r w:rsidRPr="00894AD6">
              <w:rPr>
                <w:sz w:val="26"/>
                <w:szCs w:val="26"/>
                <w:lang w:val="ro-MD"/>
              </w:rPr>
              <w:t xml:space="preserve">/Consultări publice/proiecte de acte normative generale”, precum </w:t>
            </w:r>
            <w:proofErr w:type="spellStart"/>
            <w:r w:rsidRPr="00894AD6">
              <w:rPr>
                <w:sz w:val="26"/>
                <w:szCs w:val="26"/>
                <w:lang w:val="ro-MD"/>
              </w:rPr>
              <w:t>şi</w:t>
            </w:r>
            <w:proofErr w:type="spellEnd"/>
            <w:r w:rsidRPr="00894AD6">
              <w:rPr>
                <w:sz w:val="26"/>
                <w:szCs w:val="26"/>
                <w:lang w:val="ro-MD"/>
              </w:rPr>
              <w:t xml:space="preserve"> pe </w:t>
            </w:r>
            <w:r w:rsidR="00894AD6" w:rsidRPr="00894AD6">
              <w:fldChar w:fldCharType="begin"/>
            </w:r>
            <w:r w:rsidR="00894AD6" w:rsidRPr="00894AD6">
              <w:rPr>
                <w:lang w:val="en-US"/>
              </w:rPr>
              <w:instrText xml:space="preserve"> HYPERLINK "http://www.particip.gov.md" </w:instrText>
            </w:r>
            <w:r w:rsidR="00894AD6" w:rsidRPr="00894AD6">
              <w:fldChar w:fldCharType="separate"/>
            </w:r>
            <w:r w:rsidRPr="00894AD6">
              <w:rPr>
                <w:rStyle w:val="Hyperlink"/>
                <w:sz w:val="26"/>
                <w:szCs w:val="26"/>
                <w:lang w:val="ro-MD"/>
              </w:rPr>
              <w:t>www.particip.gov.md</w:t>
            </w:r>
            <w:r w:rsidR="00894AD6" w:rsidRPr="00894AD6">
              <w:rPr>
                <w:rStyle w:val="Hyperlink"/>
                <w:sz w:val="26"/>
                <w:szCs w:val="26"/>
                <w:lang w:val="ro-MD"/>
              </w:rPr>
              <w:fldChar w:fldCharType="end"/>
            </w:r>
            <w:r w:rsidRPr="00894AD6">
              <w:rPr>
                <w:sz w:val="26"/>
                <w:szCs w:val="26"/>
                <w:lang w:val="ro-MD"/>
              </w:rPr>
              <w:t xml:space="preserve">, </w:t>
            </w:r>
            <w:proofErr w:type="spellStart"/>
            <w:r w:rsidRPr="00894AD6">
              <w:rPr>
                <w:sz w:val="26"/>
                <w:szCs w:val="26"/>
                <w:lang w:val="ro-MD"/>
              </w:rPr>
              <w:t>şi</w:t>
            </w:r>
            <w:proofErr w:type="spellEnd"/>
            <w:r w:rsidRPr="00894AD6">
              <w:rPr>
                <w:sz w:val="26"/>
                <w:szCs w:val="26"/>
                <w:lang w:val="ro-MD"/>
              </w:rPr>
              <w:t xml:space="preserve"> urmează a fi supus  avizării </w:t>
            </w:r>
            <w:proofErr w:type="spellStart"/>
            <w:r w:rsidRPr="00894AD6">
              <w:rPr>
                <w:sz w:val="26"/>
                <w:szCs w:val="26"/>
                <w:lang w:val="ro-MD"/>
              </w:rPr>
              <w:t>şi</w:t>
            </w:r>
            <w:proofErr w:type="spellEnd"/>
            <w:r w:rsidRPr="00894AD6">
              <w:rPr>
                <w:sz w:val="26"/>
                <w:szCs w:val="26"/>
                <w:lang w:val="ro-MD"/>
              </w:rPr>
              <w:t xml:space="preserve"> consultării publice în conformitate cu procedura stabilită prin Legea nr.100/2017 cu privire la actele normative.</w:t>
            </w:r>
          </w:p>
          <w:p w14:paraId="48E72260" w14:textId="11E49B3E" w:rsidR="00EE2124" w:rsidRPr="00894AD6" w:rsidRDefault="00EE2124" w:rsidP="00403D1F">
            <w:pPr>
              <w:ind w:firstLine="521"/>
              <w:jc w:val="both"/>
              <w:rPr>
                <w:sz w:val="26"/>
                <w:szCs w:val="26"/>
                <w:lang w:val="ro-MD"/>
              </w:rPr>
            </w:pPr>
          </w:p>
        </w:tc>
      </w:tr>
      <w:tr w:rsidR="002E2418" w:rsidRPr="00894AD6" w14:paraId="520BF8ED" w14:textId="77777777" w:rsidTr="00827DDD">
        <w:trPr>
          <w:trHeight w:val="313"/>
          <w:jc w:val="center"/>
        </w:trPr>
        <w:tc>
          <w:tcPr>
            <w:tcW w:w="5000" w:type="pct"/>
            <w:gridSpan w:val="3"/>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14:paraId="3D5DC99A" w14:textId="77777777" w:rsidR="002E2418" w:rsidRPr="00894AD6" w:rsidRDefault="004259B5" w:rsidP="004259B5">
            <w:pPr>
              <w:jc w:val="both"/>
              <w:rPr>
                <w:b/>
                <w:sz w:val="26"/>
                <w:szCs w:val="26"/>
                <w:lang w:val="ro-MD"/>
              </w:rPr>
            </w:pPr>
            <w:r w:rsidRPr="00894AD6">
              <w:rPr>
                <w:b/>
                <w:sz w:val="26"/>
                <w:szCs w:val="26"/>
                <w:lang w:val="ro-MD"/>
              </w:rPr>
              <w:t xml:space="preserve">8. Constatările expertizei </w:t>
            </w:r>
            <w:r w:rsidR="005C13A8" w:rsidRPr="00894AD6">
              <w:rPr>
                <w:b/>
                <w:sz w:val="26"/>
                <w:szCs w:val="26"/>
                <w:lang w:val="ro-MD"/>
              </w:rPr>
              <w:t>anticorupție</w:t>
            </w:r>
          </w:p>
        </w:tc>
      </w:tr>
      <w:tr w:rsidR="00827DDD" w:rsidRPr="00894AD6" w14:paraId="76F97CB9" w14:textId="77777777" w:rsidTr="006A296B">
        <w:trPr>
          <w:trHeight w:val="875"/>
          <w:jc w:val="center"/>
        </w:trPr>
        <w:tc>
          <w:tcPr>
            <w:tcW w:w="5000" w:type="pct"/>
            <w:gridSpan w:val="3"/>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14:paraId="30599017" w14:textId="392E65B1" w:rsidR="00827DDD" w:rsidRPr="00894AD6" w:rsidRDefault="00941C14" w:rsidP="008E59B3">
            <w:pPr>
              <w:ind w:firstLine="521"/>
              <w:jc w:val="both"/>
              <w:rPr>
                <w:sz w:val="26"/>
                <w:szCs w:val="26"/>
                <w:lang w:val="ro-MD"/>
              </w:rPr>
            </w:pPr>
            <w:r w:rsidRPr="00894AD6">
              <w:rPr>
                <w:sz w:val="26"/>
                <w:szCs w:val="26"/>
                <w:lang w:val="ro-MD"/>
              </w:rPr>
              <w:t xml:space="preserve">Proiectul urmează a fi </w:t>
            </w:r>
            <w:r w:rsidRPr="00894AD6">
              <w:rPr>
                <w:sz w:val="26"/>
                <w:szCs w:val="26"/>
                <w:lang w:val="ro-MD" w:eastAsia="en-US"/>
              </w:rPr>
              <w:t xml:space="preserve">supus expertizei </w:t>
            </w:r>
            <w:proofErr w:type="spellStart"/>
            <w:r w:rsidRPr="00894AD6">
              <w:rPr>
                <w:sz w:val="26"/>
                <w:szCs w:val="26"/>
                <w:lang w:val="ro-MD" w:eastAsia="en-US"/>
              </w:rPr>
              <w:t>anticorupţie</w:t>
            </w:r>
            <w:proofErr w:type="spellEnd"/>
            <w:r w:rsidRPr="00894AD6">
              <w:rPr>
                <w:sz w:val="26"/>
                <w:szCs w:val="26"/>
                <w:lang w:val="ro-MD" w:eastAsia="en-US"/>
              </w:rPr>
              <w:t xml:space="preserve"> </w:t>
            </w:r>
            <w:r w:rsidRPr="00894AD6">
              <w:rPr>
                <w:sz w:val="26"/>
                <w:szCs w:val="26"/>
                <w:lang w:val="ro-MD"/>
              </w:rPr>
              <w:t>în conformitate cu procedura stabilită în Legea nr. 100/2017 cu privire la actele normative</w:t>
            </w:r>
            <w:r w:rsidR="006A296B" w:rsidRPr="00894AD6">
              <w:rPr>
                <w:sz w:val="26"/>
                <w:szCs w:val="26"/>
                <w:lang w:val="ro-MD" w:eastAsia="en-US"/>
              </w:rPr>
              <w:t>.</w:t>
            </w:r>
          </w:p>
        </w:tc>
      </w:tr>
      <w:tr w:rsidR="00B575A6" w:rsidRPr="00894AD6" w14:paraId="1FE96035" w14:textId="77777777" w:rsidTr="00B575A6">
        <w:trPr>
          <w:trHeight w:val="275"/>
          <w:jc w:val="center"/>
        </w:trPr>
        <w:tc>
          <w:tcPr>
            <w:tcW w:w="5000" w:type="pct"/>
            <w:gridSpan w:val="3"/>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14:paraId="5C32B227" w14:textId="77777777" w:rsidR="00B575A6" w:rsidRPr="00894AD6" w:rsidRDefault="00BE2625" w:rsidP="00BE2625">
            <w:pPr>
              <w:jc w:val="both"/>
              <w:rPr>
                <w:b/>
                <w:sz w:val="26"/>
                <w:szCs w:val="26"/>
                <w:lang w:val="ro-MD"/>
              </w:rPr>
            </w:pPr>
            <w:r w:rsidRPr="00894AD6">
              <w:rPr>
                <w:b/>
                <w:sz w:val="26"/>
                <w:szCs w:val="26"/>
                <w:lang w:val="ro-MD"/>
              </w:rPr>
              <w:t>9. Constatările expertizei juridice</w:t>
            </w:r>
          </w:p>
        </w:tc>
      </w:tr>
      <w:tr w:rsidR="00B575A6" w:rsidRPr="00894AD6" w14:paraId="7BE06E51" w14:textId="77777777" w:rsidTr="002E2418">
        <w:trPr>
          <w:trHeight w:val="501"/>
          <w:jc w:val="center"/>
        </w:trPr>
        <w:tc>
          <w:tcPr>
            <w:tcW w:w="5000" w:type="pct"/>
            <w:gridSpan w:val="3"/>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14:paraId="571C8328" w14:textId="63A408F8" w:rsidR="00A4103A" w:rsidRPr="00894AD6" w:rsidRDefault="00941C14" w:rsidP="005612AA">
            <w:pPr>
              <w:ind w:firstLine="521"/>
              <w:jc w:val="both"/>
              <w:rPr>
                <w:sz w:val="26"/>
                <w:szCs w:val="26"/>
                <w:lang w:val="ro-MD"/>
              </w:rPr>
            </w:pPr>
            <w:r w:rsidRPr="00894AD6">
              <w:rPr>
                <w:sz w:val="26"/>
                <w:szCs w:val="26"/>
                <w:lang w:val="ro-MD"/>
              </w:rPr>
              <w:t>Proiectul urmează a fi supus expertizei juridice în conformitate cu procedura stabilită în Legea nr. 100/2017 cu privire la actele normative.</w:t>
            </w:r>
          </w:p>
        </w:tc>
      </w:tr>
    </w:tbl>
    <w:p w14:paraId="29B23DB2" w14:textId="35AAEB25" w:rsidR="00EC1B92" w:rsidRPr="00894AD6" w:rsidRDefault="00EC1B92" w:rsidP="00675C19">
      <w:pPr>
        <w:jc w:val="right"/>
        <w:rPr>
          <w:b/>
          <w:sz w:val="26"/>
          <w:szCs w:val="26"/>
          <w:lang w:val="ro-MD"/>
        </w:rPr>
      </w:pPr>
    </w:p>
    <w:p w14:paraId="4C85E25F" w14:textId="77777777" w:rsidR="00EE2124" w:rsidRPr="00894AD6" w:rsidRDefault="00EE2124" w:rsidP="00E26282">
      <w:pPr>
        <w:ind w:right="-284"/>
        <w:jc w:val="right"/>
        <w:rPr>
          <w:b/>
          <w:sz w:val="26"/>
          <w:szCs w:val="26"/>
          <w:lang w:val="ro-MD"/>
        </w:rPr>
      </w:pPr>
    </w:p>
    <w:p w14:paraId="35F58CF6" w14:textId="3184BE50" w:rsidR="00BD2BBF" w:rsidRPr="00894AD6" w:rsidRDefault="002712FB" w:rsidP="00E26282">
      <w:pPr>
        <w:ind w:right="-284"/>
        <w:jc w:val="right"/>
        <w:rPr>
          <w:sz w:val="26"/>
          <w:szCs w:val="26"/>
          <w:lang w:val="ro-MD"/>
        </w:rPr>
      </w:pPr>
      <w:r w:rsidRPr="00894AD6">
        <w:rPr>
          <w:b/>
          <w:sz w:val="26"/>
          <w:szCs w:val="26"/>
          <w:lang w:val="ro-MD"/>
        </w:rPr>
        <w:t>Eugeniu RUSU</w:t>
      </w:r>
      <w:r w:rsidR="00BD2BBF" w:rsidRPr="00894AD6">
        <w:rPr>
          <w:b/>
          <w:sz w:val="26"/>
          <w:szCs w:val="26"/>
          <w:lang w:val="ro-MD"/>
        </w:rPr>
        <w:t>,</w:t>
      </w:r>
    </w:p>
    <w:p w14:paraId="282D9528" w14:textId="055D483B" w:rsidR="000A71F2" w:rsidRPr="00894AD6" w:rsidRDefault="00BD2BBF" w:rsidP="00E26282">
      <w:pPr>
        <w:pStyle w:val="Default"/>
        <w:ind w:left="4962" w:right="-284"/>
        <w:jc w:val="right"/>
        <w:rPr>
          <w:b/>
          <w:color w:val="auto"/>
          <w:sz w:val="26"/>
          <w:szCs w:val="26"/>
          <w:lang w:val="ro-MD"/>
        </w:rPr>
      </w:pPr>
      <w:r w:rsidRPr="00894AD6">
        <w:rPr>
          <w:b/>
          <w:color w:val="auto"/>
          <w:sz w:val="26"/>
          <w:szCs w:val="26"/>
          <w:lang w:val="ro-MD"/>
        </w:rPr>
        <w:t xml:space="preserve">Director </w:t>
      </w:r>
      <w:r w:rsidR="000A71F2" w:rsidRPr="00894AD6">
        <w:rPr>
          <w:b/>
          <w:color w:val="auto"/>
          <w:sz w:val="26"/>
          <w:szCs w:val="26"/>
          <w:lang w:val="ro-MD"/>
        </w:rPr>
        <w:t>g</w:t>
      </w:r>
      <w:r w:rsidRPr="00894AD6">
        <w:rPr>
          <w:b/>
          <w:color w:val="auto"/>
          <w:sz w:val="26"/>
          <w:szCs w:val="26"/>
          <w:lang w:val="ro-MD"/>
        </w:rPr>
        <w:t xml:space="preserve">eneral </w:t>
      </w:r>
    </w:p>
    <w:p w14:paraId="77BFE68F" w14:textId="77777777" w:rsidR="000A71F2" w:rsidRPr="00894AD6" w:rsidRDefault="001C0082" w:rsidP="00E26282">
      <w:pPr>
        <w:pStyle w:val="Default"/>
        <w:ind w:left="4962" w:right="-284"/>
        <w:jc w:val="right"/>
        <w:rPr>
          <w:b/>
          <w:sz w:val="26"/>
          <w:szCs w:val="26"/>
          <w:lang w:val="ro-MD"/>
        </w:rPr>
      </w:pPr>
      <w:r w:rsidRPr="00894AD6">
        <w:rPr>
          <w:b/>
          <w:color w:val="auto"/>
          <w:sz w:val="26"/>
          <w:szCs w:val="26"/>
          <w:lang w:val="ro-MD"/>
        </w:rPr>
        <w:t xml:space="preserve">al </w:t>
      </w:r>
      <w:proofErr w:type="spellStart"/>
      <w:r w:rsidRPr="00894AD6">
        <w:rPr>
          <w:b/>
          <w:color w:val="auto"/>
          <w:sz w:val="26"/>
          <w:szCs w:val="26"/>
          <w:lang w:val="ro-MD"/>
        </w:rPr>
        <w:t>Agenţiei</w:t>
      </w:r>
      <w:proofErr w:type="spellEnd"/>
      <w:r w:rsidRPr="00894AD6">
        <w:rPr>
          <w:b/>
          <w:color w:val="auto"/>
          <w:sz w:val="26"/>
          <w:szCs w:val="26"/>
          <w:lang w:val="ro-MD"/>
        </w:rPr>
        <w:t xml:space="preserve"> de Stat</w:t>
      </w:r>
      <w:r w:rsidR="000A71F2" w:rsidRPr="00894AD6">
        <w:rPr>
          <w:b/>
          <w:color w:val="auto"/>
          <w:sz w:val="26"/>
          <w:szCs w:val="26"/>
          <w:lang w:val="ro-MD"/>
        </w:rPr>
        <w:t xml:space="preserve"> </w:t>
      </w:r>
      <w:r w:rsidRPr="00894AD6">
        <w:rPr>
          <w:b/>
          <w:sz w:val="26"/>
          <w:szCs w:val="26"/>
          <w:lang w:val="ro-MD"/>
        </w:rPr>
        <w:t xml:space="preserve">pentru </w:t>
      </w:r>
    </w:p>
    <w:p w14:paraId="6081A8FB" w14:textId="616C5355" w:rsidR="00CD29C6" w:rsidRPr="00F56BAB" w:rsidRDefault="001C0082" w:rsidP="00AC3E08">
      <w:pPr>
        <w:pStyle w:val="Default"/>
        <w:ind w:left="4962" w:right="-284"/>
        <w:jc w:val="right"/>
        <w:rPr>
          <w:b/>
          <w:sz w:val="26"/>
          <w:szCs w:val="26"/>
          <w:lang w:val="ro-MD"/>
        </w:rPr>
      </w:pPr>
      <w:r w:rsidRPr="00894AD6">
        <w:rPr>
          <w:b/>
          <w:sz w:val="26"/>
          <w:szCs w:val="26"/>
          <w:lang w:val="ro-MD"/>
        </w:rPr>
        <w:t>Proprietatea Intelectuală</w:t>
      </w:r>
      <w:bookmarkStart w:id="0" w:name="_GoBack"/>
      <w:bookmarkEnd w:id="0"/>
    </w:p>
    <w:sectPr w:rsidR="00CD29C6" w:rsidRPr="00F56BAB" w:rsidSect="00073553">
      <w:pgSz w:w="11906" w:h="16838"/>
      <w:pgMar w:top="567"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Open Sans">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75EF8"/>
    <w:multiLevelType w:val="hybridMultilevel"/>
    <w:tmpl w:val="56A08C6A"/>
    <w:lvl w:ilvl="0" w:tplc="4CD28DE6">
      <w:start w:val="6"/>
      <w:numFmt w:val="bullet"/>
      <w:lvlText w:val="-"/>
      <w:lvlJc w:val="left"/>
      <w:pPr>
        <w:ind w:left="1065" w:hanging="360"/>
      </w:pPr>
      <w:rPr>
        <w:rFonts w:ascii="Times New Roman" w:eastAsia="Times New Roman"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1" w15:restartNumberingAfterBreak="0">
    <w:nsid w:val="3BEA36BA"/>
    <w:multiLevelType w:val="hybridMultilevel"/>
    <w:tmpl w:val="8084D2CC"/>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5A652027"/>
    <w:multiLevelType w:val="hybridMultilevel"/>
    <w:tmpl w:val="DF94E80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21B8"/>
    <w:rsid w:val="00011E8B"/>
    <w:rsid w:val="00015659"/>
    <w:rsid w:val="000258B5"/>
    <w:rsid w:val="00026ABB"/>
    <w:rsid w:val="0003322B"/>
    <w:rsid w:val="00036674"/>
    <w:rsid w:val="00040FCC"/>
    <w:rsid w:val="000450C2"/>
    <w:rsid w:val="00051967"/>
    <w:rsid w:val="0005506C"/>
    <w:rsid w:val="000668E1"/>
    <w:rsid w:val="00073553"/>
    <w:rsid w:val="00074457"/>
    <w:rsid w:val="000764D8"/>
    <w:rsid w:val="000879AF"/>
    <w:rsid w:val="00087B43"/>
    <w:rsid w:val="0009250D"/>
    <w:rsid w:val="000A19AD"/>
    <w:rsid w:val="000A640B"/>
    <w:rsid w:val="000A71F2"/>
    <w:rsid w:val="000D2DED"/>
    <w:rsid w:val="000E0EF9"/>
    <w:rsid w:val="000E2FB1"/>
    <w:rsid w:val="000F3A0D"/>
    <w:rsid w:val="0010022C"/>
    <w:rsid w:val="00101337"/>
    <w:rsid w:val="00101D69"/>
    <w:rsid w:val="0011129A"/>
    <w:rsid w:val="0012271C"/>
    <w:rsid w:val="00133F39"/>
    <w:rsid w:val="00140694"/>
    <w:rsid w:val="00141F82"/>
    <w:rsid w:val="00142E5A"/>
    <w:rsid w:val="00146298"/>
    <w:rsid w:val="00155E99"/>
    <w:rsid w:val="00161841"/>
    <w:rsid w:val="001618A9"/>
    <w:rsid w:val="00162582"/>
    <w:rsid w:val="00163900"/>
    <w:rsid w:val="00165A69"/>
    <w:rsid w:val="00172221"/>
    <w:rsid w:val="00190D61"/>
    <w:rsid w:val="00197A33"/>
    <w:rsid w:val="001A33CB"/>
    <w:rsid w:val="001B5398"/>
    <w:rsid w:val="001C0082"/>
    <w:rsid w:val="001D3C5D"/>
    <w:rsid w:val="001E217B"/>
    <w:rsid w:val="001E3F02"/>
    <w:rsid w:val="001E69A7"/>
    <w:rsid w:val="001F15D2"/>
    <w:rsid w:val="002000F3"/>
    <w:rsid w:val="0020040B"/>
    <w:rsid w:val="002149B0"/>
    <w:rsid w:val="00223F8B"/>
    <w:rsid w:val="0023179B"/>
    <w:rsid w:val="002436A5"/>
    <w:rsid w:val="00250C9A"/>
    <w:rsid w:val="00264C3F"/>
    <w:rsid w:val="002712FB"/>
    <w:rsid w:val="00271A31"/>
    <w:rsid w:val="00272EB0"/>
    <w:rsid w:val="002814D4"/>
    <w:rsid w:val="002833E4"/>
    <w:rsid w:val="00290D43"/>
    <w:rsid w:val="002A2581"/>
    <w:rsid w:val="002A6699"/>
    <w:rsid w:val="002B2B5A"/>
    <w:rsid w:val="002B4267"/>
    <w:rsid w:val="002B4DDC"/>
    <w:rsid w:val="002C4295"/>
    <w:rsid w:val="002C4FD2"/>
    <w:rsid w:val="002C78ED"/>
    <w:rsid w:val="002D57BF"/>
    <w:rsid w:val="002E2418"/>
    <w:rsid w:val="002E7446"/>
    <w:rsid w:val="00303CEC"/>
    <w:rsid w:val="00304D8B"/>
    <w:rsid w:val="00304F47"/>
    <w:rsid w:val="00311B2A"/>
    <w:rsid w:val="00312872"/>
    <w:rsid w:val="00314420"/>
    <w:rsid w:val="00315F2D"/>
    <w:rsid w:val="003228EF"/>
    <w:rsid w:val="00326C5A"/>
    <w:rsid w:val="00332F4F"/>
    <w:rsid w:val="00343636"/>
    <w:rsid w:val="00346D1F"/>
    <w:rsid w:val="0035045E"/>
    <w:rsid w:val="003614AB"/>
    <w:rsid w:val="00362E4C"/>
    <w:rsid w:val="003740E6"/>
    <w:rsid w:val="0038655D"/>
    <w:rsid w:val="003A18A2"/>
    <w:rsid w:val="003A4BA4"/>
    <w:rsid w:val="003B14DC"/>
    <w:rsid w:val="003B720F"/>
    <w:rsid w:val="003D073A"/>
    <w:rsid w:val="003D0DC0"/>
    <w:rsid w:val="003D7ECB"/>
    <w:rsid w:val="003E1076"/>
    <w:rsid w:val="003E71A8"/>
    <w:rsid w:val="003E7B07"/>
    <w:rsid w:val="003F78C2"/>
    <w:rsid w:val="003F7E4E"/>
    <w:rsid w:val="00403D1F"/>
    <w:rsid w:val="00405E01"/>
    <w:rsid w:val="00414531"/>
    <w:rsid w:val="004146E7"/>
    <w:rsid w:val="00416E90"/>
    <w:rsid w:val="004259B5"/>
    <w:rsid w:val="00430A68"/>
    <w:rsid w:val="00435489"/>
    <w:rsid w:val="004365BD"/>
    <w:rsid w:val="004375DB"/>
    <w:rsid w:val="0044242C"/>
    <w:rsid w:val="004434DD"/>
    <w:rsid w:val="00443DFF"/>
    <w:rsid w:val="00447FED"/>
    <w:rsid w:val="004513F3"/>
    <w:rsid w:val="004515AC"/>
    <w:rsid w:val="00451D16"/>
    <w:rsid w:val="004673D5"/>
    <w:rsid w:val="00467614"/>
    <w:rsid w:val="00482328"/>
    <w:rsid w:val="00486ABF"/>
    <w:rsid w:val="0049292E"/>
    <w:rsid w:val="004B02DC"/>
    <w:rsid w:val="004B3250"/>
    <w:rsid w:val="004B37DB"/>
    <w:rsid w:val="004B6B41"/>
    <w:rsid w:val="004B7082"/>
    <w:rsid w:val="004C21B8"/>
    <w:rsid w:val="004C23E4"/>
    <w:rsid w:val="004C29D6"/>
    <w:rsid w:val="004C5447"/>
    <w:rsid w:val="004D2268"/>
    <w:rsid w:val="004F181F"/>
    <w:rsid w:val="00514285"/>
    <w:rsid w:val="00520654"/>
    <w:rsid w:val="00520DF8"/>
    <w:rsid w:val="00525978"/>
    <w:rsid w:val="00530258"/>
    <w:rsid w:val="00541361"/>
    <w:rsid w:val="00544B71"/>
    <w:rsid w:val="00551F7A"/>
    <w:rsid w:val="00554771"/>
    <w:rsid w:val="00554FC6"/>
    <w:rsid w:val="00557B87"/>
    <w:rsid w:val="005601FA"/>
    <w:rsid w:val="005612AA"/>
    <w:rsid w:val="0056561C"/>
    <w:rsid w:val="005744F7"/>
    <w:rsid w:val="005753D6"/>
    <w:rsid w:val="00580EFC"/>
    <w:rsid w:val="00585A68"/>
    <w:rsid w:val="00594DB8"/>
    <w:rsid w:val="00594E8A"/>
    <w:rsid w:val="005A2328"/>
    <w:rsid w:val="005B3C16"/>
    <w:rsid w:val="005B57A5"/>
    <w:rsid w:val="005C13A8"/>
    <w:rsid w:val="005D222D"/>
    <w:rsid w:val="005D22D2"/>
    <w:rsid w:val="005D2D25"/>
    <w:rsid w:val="005E0C4A"/>
    <w:rsid w:val="005E758F"/>
    <w:rsid w:val="005F5CAF"/>
    <w:rsid w:val="00602785"/>
    <w:rsid w:val="00604420"/>
    <w:rsid w:val="0060604E"/>
    <w:rsid w:val="0061151B"/>
    <w:rsid w:val="00632AC9"/>
    <w:rsid w:val="006442DD"/>
    <w:rsid w:val="00646493"/>
    <w:rsid w:val="0065145A"/>
    <w:rsid w:val="0065238B"/>
    <w:rsid w:val="006667CE"/>
    <w:rsid w:val="006703DB"/>
    <w:rsid w:val="00675C19"/>
    <w:rsid w:val="006964D5"/>
    <w:rsid w:val="006A296B"/>
    <w:rsid w:val="006A2995"/>
    <w:rsid w:val="006A32E7"/>
    <w:rsid w:val="006A3C0C"/>
    <w:rsid w:val="006A451F"/>
    <w:rsid w:val="006B4132"/>
    <w:rsid w:val="006B62EA"/>
    <w:rsid w:val="006C2367"/>
    <w:rsid w:val="006E2A3E"/>
    <w:rsid w:val="006E59F2"/>
    <w:rsid w:val="0070668A"/>
    <w:rsid w:val="00711467"/>
    <w:rsid w:val="00722A23"/>
    <w:rsid w:val="00747117"/>
    <w:rsid w:val="0075178F"/>
    <w:rsid w:val="00752ED0"/>
    <w:rsid w:val="00754305"/>
    <w:rsid w:val="0075442C"/>
    <w:rsid w:val="007554FC"/>
    <w:rsid w:val="00763C0A"/>
    <w:rsid w:val="00763F72"/>
    <w:rsid w:val="00764D22"/>
    <w:rsid w:val="00772CA9"/>
    <w:rsid w:val="00773CAA"/>
    <w:rsid w:val="00786D4E"/>
    <w:rsid w:val="00792DB5"/>
    <w:rsid w:val="00797DDA"/>
    <w:rsid w:val="007A474D"/>
    <w:rsid w:val="007B3DB6"/>
    <w:rsid w:val="007C1151"/>
    <w:rsid w:val="007D5A10"/>
    <w:rsid w:val="007F159A"/>
    <w:rsid w:val="007F24B5"/>
    <w:rsid w:val="007F6FA7"/>
    <w:rsid w:val="00804CFC"/>
    <w:rsid w:val="00812D66"/>
    <w:rsid w:val="00814139"/>
    <w:rsid w:val="00815E3F"/>
    <w:rsid w:val="00824BE9"/>
    <w:rsid w:val="00827DDD"/>
    <w:rsid w:val="008421CA"/>
    <w:rsid w:val="008536E7"/>
    <w:rsid w:val="00877B36"/>
    <w:rsid w:val="00883F5C"/>
    <w:rsid w:val="00892459"/>
    <w:rsid w:val="00894AD6"/>
    <w:rsid w:val="00896725"/>
    <w:rsid w:val="008A2F5D"/>
    <w:rsid w:val="008A7E97"/>
    <w:rsid w:val="008C3174"/>
    <w:rsid w:val="008C6B3F"/>
    <w:rsid w:val="008D3FC9"/>
    <w:rsid w:val="008D4FEF"/>
    <w:rsid w:val="008D5709"/>
    <w:rsid w:val="008E1173"/>
    <w:rsid w:val="008E1CFF"/>
    <w:rsid w:val="008E59B3"/>
    <w:rsid w:val="00901836"/>
    <w:rsid w:val="00910537"/>
    <w:rsid w:val="0091208A"/>
    <w:rsid w:val="00914617"/>
    <w:rsid w:val="00916F99"/>
    <w:rsid w:val="009202A3"/>
    <w:rsid w:val="0092236A"/>
    <w:rsid w:val="00934177"/>
    <w:rsid w:val="00935EE6"/>
    <w:rsid w:val="00941C14"/>
    <w:rsid w:val="00951E78"/>
    <w:rsid w:val="0096679B"/>
    <w:rsid w:val="00974556"/>
    <w:rsid w:val="00984FE1"/>
    <w:rsid w:val="009B5A87"/>
    <w:rsid w:val="009C493E"/>
    <w:rsid w:val="009E3D7D"/>
    <w:rsid w:val="009F1B32"/>
    <w:rsid w:val="00A01A03"/>
    <w:rsid w:val="00A052E4"/>
    <w:rsid w:val="00A15D23"/>
    <w:rsid w:val="00A22879"/>
    <w:rsid w:val="00A22DC0"/>
    <w:rsid w:val="00A34053"/>
    <w:rsid w:val="00A343A5"/>
    <w:rsid w:val="00A35E49"/>
    <w:rsid w:val="00A4103A"/>
    <w:rsid w:val="00A44244"/>
    <w:rsid w:val="00A45C58"/>
    <w:rsid w:val="00A563DE"/>
    <w:rsid w:val="00A655F6"/>
    <w:rsid w:val="00A66E6C"/>
    <w:rsid w:val="00A771A8"/>
    <w:rsid w:val="00A77B4A"/>
    <w:rsid w:val="00A82625"/>
    <w:rsid w:val="00A8330A"/>
    <w:rsid w:val="00A92A00"/>
    <w:rsid w:val="00A9550D"/>
    <w:rsid w:val="00A958B9"/>
    <w:rsid w:val="00AB113B"/>
    <w:rsid w:val="00AB47C7"/>
    <w:rsid w:val="00AC17BC"/>
    <w:rsid w:val="00AC2FAE"/>
    <w:rsid w:val="00AC3E08"/>
    <w:rsid w:val="00AD0395"/>
    <w:rsid w:val="00AD22CD"/>
    <w:rsid w:val="00AD24E7"/>
    <w:rsid w:val="00AE0736"/>
    <w:rsid w:val="00B00DB1"/>
    <w:rsid w:val="00B04376"/>
    <w:rsid w:val="00B12685"/>
    <w:rsid w:val="00B14AC0"/>
    <w:rsid w:val="00B14DD1"/>
    <w:rsid w:val="00B16885"/>
    <w:rsid w:val="00B22E77"/>
    <w:rsid w:val="00B23CBF"/>
    <w:rsid w:val="00B2483E"/>
    <w:rsid w:val="00B32814"/>
    <w:rsid w:val="00B34855"/>
    <w:rsid w:val="00B35DB8"/>
    <w:rsid w:val="00B40A75"/>
    <w:rsid w:val="00B542BC"/>
    <w:rsid w:val="00B575A6"/>
    <w:rsid w:val="00B82DBF"/>
    <w:rsid w:val="00B8589E"/>
    <w:rsid w:val="00B87D91"/>
    <w:rsid w:val="00B92B4E"/>
    <w:rsid w:val="00B96871"/>
    <w:rsid w:val="00BA0F09"/>
    <w:rsid w:val="00BA2B64"/>
    <w:rsid w:val="00BA2DEF"/>
    <w:rsid w:val="00BB1BFF"/>
    <w:rsid w:val="00BB20AA"/>
    <w:rsid w:val="00BB2F7B"/>
    <w:rsid w:val="00BC20CD"/>
    <w:rsid w:val="00BC52B9"/>
    <w:rsid w:val="00BD2BBF"/>
    <w:rsid w:val="00BE2625"/>
    <w:rsid w:val="00BF4271"/>
    <w:rsid w:val="00BF4E65"/>
    <w:rsid w:val="00BF520B"/>
    <w:rsid w:val="00C0174F"/>
    <w:rsid w:val="00C07A4A"/>
    <w:rsid w:val="00C118F7"/>
    <w:rsid w:val="00C11C2E"/>
    <w:rsid w:val="00C14F03"/>
    <w:rsid w:val="00C16A85"/>
    <w:rsid w:val="00C17245"/>
    <w:rsid w:val="00C20BB7"/>
    <w:rsid w:val="00C247D1"/>
    <w:rsid w:val="00C24CAC"/>
    <w:rsid w:val="00C25022"/>
    <w:rsid w:val="00C41922"/>
    <w:rsid w:val="00C46848"/>
    <w:rsid w:val="00C46A25"/>
    <w:rsid w:val="00C628EE"/>
    <w:rsid w:val="00C63574"/>
    <w:rsid w:val="00C63C6E"/>
    <w:rsid w:val="00C70A1E"/>
    <w:rsid w:val="00C773D9"/>
    <w:rsid w:val="00C813B5"/>
    <w:rsid w:val="00C81912"/>
    <w:rsid w:val="00C8269A"/>
    <w:rsid w:val="00C847D3"/>
    <w:rsid w:val="00C86254"/>
    <w:rsid w:val="00C872DB"/>
    <w:rsid w:val="00C92A67"/>
    <w:rsid w:val="00CA7361"/>
    <w:rsid w:val="00CB2361"/>
    <w:rsid w:val="00CB36E5"/>
    <w:rsid w:val="00CC1794"/>
    <w:rsid w:val="00CD29C6"/>
    <w:rsid w:val="00CD7055"/>
    <w:rsid w:val="00CE116A"/>
    <w:rsid w:val="00CE3D92"/>
    <w:rsid w:val="00CF3114"/>
    <w:rsid w:val="00CF334C"/>
    <w:rsid w:val="00D01861"/>
    <w:rsid w:val="00D041E8"/>
    <w:rsid w:val="00D06220"/>
    <w:rsid w:val="00D07D2F"/>
    <w:rsid w:val="00D10660"/>
    <w:rsid w:val="00D118F3"/>
    <w:rsid w:val="00D13BD3"/>
    <w:rsid w:val="00D20783"/>
    <w:rsid w:val="00D307FB"/>
    <w:rsid w:val="00D34943"/>
    <w:rsid w:val="00D47401"/>
    <w:rsid w:val="00D5575A"/>
    <w:rsid w:val="00D6108E"/>
    <w:rsid w:val="00D70C0A"/>
    <w:rsid w:val="00D81587"/>
    <w:rsid w:val="00D92C21"/>
    <w:rsid w:val="00DA3F6B"/>
    <w:rsid w:val="00DA7CC3"/>
    <w:rsid w:val="00DB6F4A"/>
    <w:rsid w:val="00DC0AFB"/>
    <w:rsid w:val="00DC10C6"/>
    <w:rsid w:val="00DD1728"/>
    <w:rsid w:val="00DD559E"/>
    <w:rsid w:val="00DE5963"/>
    <w:rsid w:val="00DE6320"/>
    <w:rsid w:val="00DE7D28"/>
    <w:rsid w:val="00DF1334"/>
    <w:rsid w:val="00DF293D"/>
    <w:rsid w:val="00E02910"/>
    <w:rsid w:val="00E039CF"/>
    <w:rsid w:val="00E03E0E"/>
    <w:rsid w:val="00E1715C"/>
    <w:rsid w:val="00E21635"/>
    <w:rsid w:val="00E227E2"/>
    <w:rsid w:val="00E26282"/>
    <w:rsid w:val="00E43C6B"/>
    <w:rsid w:val="00E46D40"/>
    <w:rsid w:val="00E479C1"/>
    <w:rsid w:val="00E505D0"/>
    <w:rsid w:val="00E5787A"/>
    <w:rsid w:val="00E622B4"/>
    <w:rsid w:val="00E82CB9"/>
    <w:rsid w:val="00E93F63"/>
    <w:rsid w:val="00E95B29"/>
    <w:rsid w:val="00EA6A14"/>
    <w:rsid w:val="00EC063F"/>
    <w:rsid w:val="00EC0AA0"/>
    <w:rsid w:val="00EC1B92"/>
    <w:rsid w:val="00EC43B2"/>
    <w:rsid w:val="00ED07B9"/>
    <w:rsid w:val="00ED15F0"/>
    <w:rsid w:val="00ED26B7"/>
    <w:rsid w:val="00ED5FC0"/>
    <w:rsid w:val="00EE2124"/>
    <w:rsid w:val="00EE50C1"/>
    <w:rsid w:val="00EE5A42"/>
    <w:rsid w:val="00EF0366"/>
    <w:rsid w:val="00EF555A"/>
    <w:rsid w:val="00EF5FB1"/>
    <w:rsid w:val="00F0317D"/>
    <w:rsid w:val="00F124F5"/>
    <w:rsid w:val="00F14D1A"/>
    <w:rsid w:val="00F16373"/>
    <w:rsid w:val="00F25BBC"/>
    <w:rsid w:val="00F2627E"/>
    <w:rsid w:val="00F2636E"/>
    <w:rsid w:val="00F30947"/>
    <w:rsid w:val="00F42DA6"/>
    <w:rsid w:val="00F444A4"/>
    <w:rsid w:val="00F503C6"/>
    <w:rsid w:val="00F50C49"/>
    <w:rsid w:val="00F52AF7"/>
    <w:rsid w:val="00F52D69"/>
    <w:rsid w:val="00F538D1"/>
    <w:rsid w:val="00F56BAB"/>
    <w:rsid w:val="00F64976"/>
    <w:rsid w:val="00F649C2"/>
    <w:rsid w:val="00F725BF"/>
    <w:rsid w:val="00F75A2E"/>
    <w:rsid w:val="00F75F0F"/>
    <w:rsid w:val="00F83E3C"/>
    <w:rsid w:val="00F855DB"/>
    <w:rsid w:val="00F95FD0"/>
    <w:rsid w:val="00FB5313"/>
    <w:rsid w:val="00FC27C1"/>
    <w:rsid w:val="00FC4342"/>
    <w:rsid w:val="00FD42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C1C165"/>
  <w15:docId w15:val="{6320C12F-F4D4-4745-8C07-D6E909C97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21B8"/>
    <w:rPr>
      <w:sz w:val="24"/>
      <w:szCs w:val="24"/>
    </w:rPr>
  </w:style>
  <w:style w:type="paragraph" w:styleId="Heading2">
    <w:name w:val="heading 2"/>
    <w:basedOn w:val="Normal"/>
    <w:next w:val="Normal"/>
    <w:link w:val="Heading2Char"/>
    <w:unhideWhenUsed/>
    <w:qFormat/>
    <w:rsid w:val="002B4267"/>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rsid w:val="00362E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BalloonText">
    <w:name w:val="Balloon Text"/>
    <w:basedOn w:val="Normal"/>
    <w:semiHidden/>
    <w:rsid w:val="00F725BF"/>
    <w:rPr>
      <w:rFonts w:ascii="Tahoma" w:hAnsi="Tahoma" w:cs="Tahoma"/>
      <w:sz w:val="16"/>
      <w:szCs w:val="16"/>
    </w:rPr>
  </w:style>
  <w:style w:type="paragraph" w:styleId="NormalWeb">
    <w:name w:val="Normal (Web)"/>
    <w:basedOn w:val="Normal"/>
    <w:uiPriority w:val="99"/>
    <w:rsid w:val="00142E5A"/>
    <w:pPr>
      <w:ind w:firstLine="567"/>
      <w:jc w:val="both"/>
    </w:pPr>
  </w:style>
  <w:style w:type="paragraph" w:customStyle="1" w:styleId="tt">
    <w:name w:val="tt"/>
    <w:basedOn w:val="Normal"/>
    <w:rsid w:val="00DE6320"/>
    <w:pPr>
      <w:jc w:val="center"/>
    </w:pPr>
    <w:rPr>
      <w:b/>
      <w:bCs/>
    </w:rPr>
  </w:style>
  <w:style w:type="paragraph" w:customStyle="1" w:styleId="Default">
    <w:name w:val="Default"/>
    <w:rsid w:val="00675C19"/>
    <w:pPr>
      <w:autoSpaceDE w:val="0"/>
      <w:autoSpaceDN w:val="0"/>
      <w:adjustRightInd w:val="0"/>
    </w:pPr>
    <w:rPr>
      <w:color w:val="000000"/>
      <w:sz w:val="24"/>
      <w:szCs w:val="24"/>
    </w:rPr>
  </w:style>
  <w:style w:type="character" w:customStyle="1" w:styleId="HTMLPreformattedChar">
    <w:name w:val="HTML Preformatted Char"/>
    <w:link w:val="HTMLPreformatted"/>
    <w:uiPriority w:val="99"/>
    <w:rsid w:val="000668E1"/>
    <w:rPr>
      <w:rFonts w:ascii="Courier New" w:hAnsi="Courier New" w:cs="Courier New"/>
    </w:rPr>
  </w:style>
  <w:style w:type="paragraph" w:styleId="ListParagraph">
    <w:name w:val="List Paragraph"/>
    <w:basedOn w:val="Normal"/>
    <w:uiPriority w:val="34"/>
    <w:qFormat/>
    <w:rsid w:val="00F538D1"/>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cn">
    <w:name w:val="cn"/>
    <w:basedOn w:val="Normal"/>
    <w:rsid w:val="00AD0395"/>
    <w:pPr>
      <w:jc w:val="center"/>
    </w:pPr>
  </w:style>
  <w:style w:type="paragraph" w:customStyle="1" w:styleId="cp">
    <w:name w:val="cp"/>
    <w:basedOn w:val="Normal"/>
    <w:rsid w:val="007F159A"/>
    <w:pPr>
      <w:jc w:val="center"/>
    </w:pPr>
    <w:rPr>
      <w:b/>
      <w:bCs/>
    </w:rPr>
  </w:style>
  <w:style w:type="paragraph" w:customStyle="1" w:styleId="rg">
    <w:name w:val="rg"/>
    <w:basedOn w:val="Normal"/>
    <w:rsid w:val="007F159A"/>
    <w:pPr>
      <w:jc w:val="right"/>
    </w:pPr>
  </w:style>
  <w:style w:type="character" w:customStyle="1" w:styleId="Heading2Char">
    <w:name w:val="Heading 2 Char"/>
    <w:basedOn w:val="DefaultParagraphFont"/>
    <w:link w:val="Heading2"/>
    <w:rsid w:val="002B4267"/>
    <w:rPr>
      <w:rFonts w:asciiTheme="majorHAnsi" w:eastAsiaTheme="majorEastAsia" w:hAnsiTheme="majorHAnsi" w:cstheme="majorBidi"/>
      <w:color w:val="365F91" w:themeColor="accent1" w:themeShade="BF"/>
      <w:sz w:val="26"/>
      <w:szCs w:val="26"/>
    </w:rPr>
  </w:style>
  <w:style w:type="character" w:styleId="Hyperlink">
    <w:name w:val="Hyperlink"/>
    <w:basedOn w:val="DefaultParagraphFont"/>
    <w:unhideWhenUsed/>
    <w:rsid w:val="004B7082"/>
    <w:rPr>
      <w:color w:val="0000FF" w:themeColor="hyperlink"/>
      <w:u w:val="single"/>
    </w:rPr>
  </w:style>
  <w:style w:type="character" w:styleId="CommentReference">
    <w:name w:val="annotation reference"/>
    <w:basedOn w:val="DefaultParagraphFont"/>
    <w:semiHidden/>
    <w:unhideWhenUsed/>
    <w:rsid w:val="00482328"/>
    <w:rPr>
      <w:sz w:val="16"/>
      <w:szCs w:val="16"/>
    </w:rPr>
  </w:style>
  <w:style w:type="paragraph" w:styleId="CommentText">
    <w:name w:val="annotation text"/>
    <w:basedOn w:val="Normal"/>
    <w:link w:val="CommentTextChar"/>
    <w:semiHidden/>
    <w:unhideWhenUsed/>
    <w:rsid w:val="00482328"/>
    <w:rPr>
      <w:sz w:val="20"/>
      <w:szCs w:val="20"/>
    </w:rPr>
  </w:style>
  <w:style w:type="character" w:customStyle="1" w:styleId="CommentTextChar">
    <w:name w:val="Comment Text Char"/>
    <w:basedOn w:val="DefaultParagraphFont"/>
    <w:link w:val="CommentText"/>
    <w:semiHidden/>
    <w:rsid w:val="00482328"/>
  </w:style>
  <w:style w:type="paragraph" w:styleId="CommentSubject">
    <w:name w:val="annotation subject"/>
    <w:basedOn w:val="CommentText"/>
    <w:next w:val="CommentText"/>
    <w:link w:val="CommentSubjectChar"/>
    <w:semiHidden/>
    <w:unhideWhenUsed/>
    <w:rsid w:val="00482328"/>
    <w:rPr>
      <w:b/>
      <w:bCs/>
    </w:rPr>
  </w:style>
  <w:style w:type="character" w:customStyle="1" w:styleId="CommentSubjectChar">
    <w:name w:val="Comment Subject Char"/>
    <w:basedOn w:val="CommentTextChar"/>
    <w:link w:val="CommentSubject"/>
    <w:semiHidden/>
    <w:rsid w:val="0048232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2478735">
      <w:bodyDiv w:val="1"/>
      <w:marLeft w:val="0"/>
      <w:marRight w:val="0"/>
      <w:marTop w:val="0"/>
      <w:marBottom w:val="0"/>
      <w:divBdr>
        <w:top w:val="none" w:sz="0" w:space="0" w:color="auto"/>
        <w:left w:val="none" w:sz="0" w:space="0" w:color="auto"/>
        <w:bottom w:val="none" w:sz="0" w:space="0" w:color="auto"/>
        <w:right w:val="none" w:sz="0" w:space="0" w:color="auto"/>
      </w:divBdr>
    </w:div>
    <w:div w:id="459541799">
      <w:bodyDiv w:val="1"/>
      <w:marLeft w:val="0"/>
      <w:marRight w:val="0"/>
      <w:marTop w:val="0"/>
      <w:marBottom w:val="0"/>
      <w:divBdr>
        <w:top w:val="none" w:sz="0" w:space="0" w:color="auto"/>
        <w:left w:val="none" w:sz="0" w:space="0" w:color="auto"/>
        <w:bottom w:val="none" w:sz="0" w:space="0" w:color="auto"/>
        <w:right w:val="none" w:sz="0" w:space="0" w:color="auto"/>
      </w:divBdr>
    </w:div>
    <w:div w:id="473568963">
      <w:bodyDiv w:val="1"/>
      <w:marLeft w:val="0"/>
      <w:marRight w:val="0"/>
      <w:marTop w:val="0"/>
      <w:marBottom w:val="0"/>
      <w:divBdr>
        <w:top w:val="none" w:sz="0" w:space="0" w:color="auto"/>
        <w:left w:val="none" w:sz="0" w:space="0" w:color="auto"/>
        <w:bottom w:val="none" w:sz="0" w:space="0" w:color="auto"/>
        <w:right w:val="none" w:sz="0" w:space="0" w:color="auto"/>
      </w:divBdr>
    </w:div>
    <w:div w:id="1001203905">
      <w:bodyDiv w:val="1"/>
      <w:marLeft w:val="0"/>
      <w:marRight w:val="0"/>
      <w:marTop w:val="0"/>
      <w:marBottom w:val="0"/>
      <w:divBdr>
        <w:top w:val="none" w:sz="0" w:space="0" w:color="auto"/>
        <w:left w:val="none" w:sz="0" w:space="0" w:color="auto"/>
        <w:bottom w:val="none" w:sz="0" w:space="0" w:color="auto"/>
        <w:right w:val="none" w:sz="0" w:space="0" w:color="auto"/>
      </w:divBdr>
    </w:div>
    <w:div w:id="1272467702">
      <w:bodyDiv w:val="1"/>
      <w:marLeft w:val="0"/>
      <w:marRight w:val="0"/>
      <w:marTop w:val="0"/>
      <w:marBottom w:val="0"/>
      <w:divBdr>
        <w:top w:val="none" w:sz="0" w:space="0" w:color="auto"/>
        <w:left w:val="none" w:sz="0" w:space="0" w:color="auto"/>
        <w:bottom w:val="none" w:sz="0" w:space="0" w:color="auto"/>
        <w:right w:val="none" w:sz="0" w:space="0" w:color="auto"/>
      </w:divBdr>
    </w:div>
    <w:div w:id="1888255765">
      <w:bodyDiv w:val="1"/>
      <w:marLeft w:val="0"/>
      <w:marRight w:val="0"/>
      <w:marTop w:val="0"/>
      <w:marBottom w:val="0"/>
      <w:divBdr>
        <w:top w:val="none" w:sz="0" w:space="0" w:color="auto"/>
        <w:left w:val="none" w:sz="0" w:space="0" w:color="auto"/>
        <w:bottom w:val="none" w:sz="0" w:space="0" w:color="auto"/>
        <w:right w:val="none" w:sz="0" w:space="0" w:color="auto"/>
      </w:divBdr>
    </w:div>
    <w:div w:id="1901362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0A78D0-5612-4809-B6F4-30CBD25EE0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3</Pages>
  <Words>1156</Words>
  <Characters>7018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Nota informativă</vt:lpstr>
    </vt:vector>
  </TitlesOfParts>
  <Company>AGEPI</Company>
  <LinksUpToDate>false</LinksUpToDate>
  <CharactersWithSpaces>8158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 informativă</dc:title>
  <dc:creator>corina</dc:creator>
  <cp:lastModifiedBy>Colsatschi Dorina</cp:lastModifiedBy>
  <cp:revision>10</cp:revision>
  <cp:lastPrinted>2020-02-12T09:31:00Z</cp:lastPrinted>
  <dcterms:created xsi:type="dcterms:W3CDTF">2020-05-04T09:26:00Z</dcterms:created>
  <dcterms:modified xsi:type="dcterms:W3CDTF">2021-10-25T06:50:00Z</dcterms:modified>
</cp:coreProperties>
</file>