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5792" w:rsidRPr="00395792" w14:paraId="68AEA620" w14:textId="77777777" w:rsidTr="0039579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DEA82F4" w14:textId="41D9B235" w:rsidR="00395792" w:rsidRPr="00395792" w:rsidRDefault="00395792" w:rsidP="009D1987">
            <w:pPr>
              <w:spacing w:after="150" w:line="390" w:lineRule="atLeast"/>
              <w:jc w:val="both"/>
              <w:outlineLvl w:val="0"/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eastAsia="ro-RO"/>
              </w:rPr>
            </w:pPr>
            <w:r w:rsidRPr="00395792"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eastAsia="ro-RO"/>
              </w:rPr>
              <w:t xml:space="preserve">ANUNȚ privind organizarea consultărilor publice a proiectului de decizie </w:t>
            </w:r>
            <w:r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eastAsia="ro-RO"/>
              </w:rPr>
              <w:t>„</w:t>
            </w:r>
            <w:r w:rsidR="003526E4" w:rsidRPr="003526E4"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eastAsia="ro-RO"/>
              </w:rPr>
              <w:t>Cu privire la aprobarea Regulamentului Consiliului arhitectural-urbanistic al municipiului Chișinău</w:t>
            </w:r>
            <w:r w:rsidR="003526E4"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eastAsia="ro-RO"/>
              </w:rPr>
              <w:t>”</w:t>
            </w:r>
            <w:r w:rsidRPr="00395792"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eastAsia="ro-RO"/>
              </w:rPr>
              <w:t xml:space="preserve"> </w:t>
            </w:r>
            <w:r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eastAsia="ro-RO"/>
              </w:rPr>
              <w:t xml:space="preserve"> </w:t>
            </w:r>
          </w:p>
        </w:tc>
      </w:tr>
    </w:tbl>
    <w:p w14:paraId="0F281183" w14:textId="3623E787" w:rsidR="00395792" w:rsidRPr="00395792" w:rsidRDefault="00395792" w:rsidP="009D1987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>
        <w:rPr>
          <w:rFonts w:ascii="Arial" w:eastAsia="Times New Roman" w:hAnsi="Arial" w:cs="Arial"/>
          <w:color w:val="121212"/>
          <w:sz w:val="21"/>
          <w:szCs w:val="21"/>
          <w:lang w:eastAsia="ro-RO"/>
        </w:rPr>
        <w:t>Direcția generală arhitectură, urbanism și relații funciare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a Consiliului municipal Chișinău inițiază, începând cu data de </w:t>
      </w:r>
      <w:r w:rsid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25.08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.2021, consultarea publică a proiectului de decizie </w:t>
      </w: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„</w:t>
      </w:r>
      <w:r w:rsidR="003526E4" w:rsidRPr="003526E4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Cu privire la aprobarea Regulamentului Consiliului arhitectural-urbanistic al municipiului Chișinău</w:t>
      </w: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” .</w:t>
      </w:r>
    </w:p>
    <w:p w14:paraId="0F349A0C" w14:textId="3A31DC31" w:rsidR="00395792" w:rsidRPr="00395792" w:rsidRDefault="00395792" w:rsidP="009D1987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Scopul proiectului</w:t>
      </w:r>
      <w:r w:rsidR="003526E4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 xml:space="preserve"> și prevederile de bază ale proiectului</w:t>
      </w: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 xml:space="preserve"> </w:t>
      </w:r>
      <w:r w:rsidR="003526E4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sunt</w:t>
      </w: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: </w:t>
      </w:r>
      <w:r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Reglementarea </w:t>
      </w:r>
      <w:r w:rsid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activității Consiliului arhitectural-urbanistic al municipiului Chișinău (</w:t>
      </w:r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în redacție nouă</w:t>
      </w:r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)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.</w:t>
      </w:r>
    </w:p>
    <w:p w14:paraId="73E63250" w14:textId="5606D02A" w:rsidR="003526E4" w:rsidRPr="003526E4" w:rsidRDefault="00395792" w:rsidP="003526E4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 xml:space="preserve">Necesitatea elaborării și adoptării proiectului </w:t>
      </w:r>
      <w:r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de decizie</w:t>
      </w:r>
      <w:r w:rsidR="003526E4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 xml:space="preserve"> și r</w:t>
      </w:r>
      <w:r w:rsidR="003526E4"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ezultatele scontate ca urmare a implementării deciziei supuse consultării publice sunt</w:t>
      </w: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:</w:t>
      </w:r>
      <w:r w:rsidRPr="003526E4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 </w:t>
      </w:r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Consiliul este constitui pentru examinarea colegială a soluțiilor arhitecturale, urbanistice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şi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tehnice vizând obiectele arhitecturale de importanță locală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şi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îmbunătățirea deciziilor</w:t>
      </w:r>
      <w:r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.</w:t>
      </w:r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</w:t>
      </w:r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Consiliul acordă asistență Direcției Generale Arhitectură, Urbanism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şi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Relații Funciare, fundamentând din punct de vedere tehnic emiterea avizului Arhitectului-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şef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pentru aprobarea documentației de  urbanism și  amenajare a teritoriului precum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şi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pentru studiile de fundamentare ale acestora, conform competenței atribuite în conformitate cu Legea nr. 835-III din 17 mai 1996 „Privind principiile urbanismului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şi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amenajării teritoriului”.</w:t>
      </w:r>
    </w:p>
    <w:p w14:paraId="47384EE4" w14:textId="77777777" w:rsidR="00395792" w:rsidRPr="00395792" w:rsidRDefault="00395792" w:rsidP="009D1987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Beneficiarii proiectului de decizie sunt: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 </w:t>
      </w:r>
      <w:r w:rsidR="006810EF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Autoritatea administrației publice locale, Direcția generală arhitectură, urbanism și relații funciare a CMC.</w:t>
      </w:r>
    </w:p>
    <w:p w14:paraId="4F3D6B54" w14:textId="62D1505B" w:rsidR="00395792" w:rsidRPr="00395792" w:rsidRDefault="00395792" w:rsidP="009D1987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Impactul estimat al proiectului de decizie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: </w:t>
      </w:r>
      <w:r w:rsidR="00677641" w:rsidRPr="00677641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Aprobarea unui asemenea act administrativ va </w:t>
      </w:r>
      <w:r w:rsid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favoriza soluționarea problemelor de ordin urbanistic din localitate. Facilitarea autorității publice locale de specialitate în adoptarea unor decizii importante </w:t>
      </w:r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a problemelor </w:t>
      </w:r>
      <w:r w:rsid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arhitectural-urbanistice</w:t>
      </w:r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stringente</w:t>
      </w:r>
      <w:r w:rsid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</w:t>
      </w:r>
      <w:r w:rsid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care apar în capitala Republicii Moldova ținând cont de părerile și soluțiile discutate colegial printre persoane notorii în domeniu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.</w:t>
      </w:r>
    </w:p>
    <w:p w14:paraId="024B4744" w14:textId="61AEAF56" w:rsidR="00395792" w:rsidRPr="009D1987" w:rsidRDefault="00395792" w:rsidP="009D1987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Proiectul de decizie este elaborat în conformitate cu legislația în vigoare: </w:t>
      </w:r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art. 6 al Legii nr. 1350/2000 „Cu privire la activitatea arhitecturală”, art. 22 din Hotărârea Guvernului Republicii Moldova nr. 499/2000 „Despre aprobarea Regulamentului-cadru privind activitatea organelor locale de arhitectură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şi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urbanism”, art. 14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şi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art. 19 alin. (4) din Legea nr. 436-XVI/2006 „Privind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administraţia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publică locală”, art. 4 din Legea nr. 435/2006 „Privind descentralizarea administrativă”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şi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art. 6 din Legea nr. 136/2016 „Privind statutul municipiului </w:t>
      </w:r>
      <w:proofErr w:type="spellStart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Chişinău</w:t>
      </w:r>
      <w:proofErr w:type="spellEnd"/>
      <w:r w:rsidR="003526E4" w:rsidRPr="003526E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”</w:t>
      </w:r>
      <w:r w:rsidRPr="009D1987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. </w:t>
      </w:r>
    </w:p>
    <w:p w14:paraId="1CF9B5B3" w14:textId="3C630893" w:rsidR="00395792" w:rsidRPr="00395792" w:rsidRDefault="00395792" w:rsidP="009D1987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 xml:space="preserve">Recomandările asupra proiectului </w:t>
      </w:r>
      <w:r w:rsidR="00E050A6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 xml:space="preserve">de decizie </w:t>
      </w: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supus consultării publice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 pot fi expediate până la data de </w:t>
      </w:r>
      <w:r w:rsidR="00BC3E04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27.09</w:t>
      </w: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.2021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 pe adresa: bd. Ștefan</w:t>
      </w:r>
      <w:r w:rsidR="00E050A6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cel Mare și Sfânt, 83, MD-2012, Direcți</w:t>
      </w:r>
      <w:r w:rsidR="009D1987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a</w:t>
      </w:r>
      <w:r w:rsidR="00E050A6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general</w:t>
      </w:r>
      <w:r w:rsidR="009D1987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ă</w:t>
      </w:r>
      <w:r w:rsidR="00E050A6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</w:t>
      </w:r>
      <w:r w:rsidR="00E050A6">
        <w:rPr>
          <w:rFonts w:ascii="Arial" w:eastAsia="Times New Roman" w:hAnsi="Arial" w:cs="Arial"/>
          <w:color w:val="121212"/>
          <w:sz w:val="21"/>
          <w:szCs w:val="21"/>
          <w:lang w:eastAsia="ro-RO"/>
        </w:rPr>
        <w:lastRenderedPageBreak/>
        <w:t xml:space="preserve">arhitectură, urbanism și relații funciare 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sau la adresa electronică: </w:t>
      </w:r>
      <w:r w:rsidR="00E050A6" w:rsidRPr="004246F7">
        <w:rPr>
          <w:rFonts w:ascii="Arial" w:eastAsia="Times New Roman" w:hAnsi="Arial" w:cs="Arial"/>
          <w:color w:val="121212"/>
          <w:lang w:eastAsia="ro-RO"/>
        </w:rPr>
        <w:t>dgaurf@cmc</w:t>
      </w:r>
      <w:r w:rsidR="00E050A6">
        <w:rPr>
          <w:rFonts w:ascii="Arial" w:eastAsia="Times New Roman" w:hAnsi="Arial" w:cs="Arial"/>
          <w:color w:val="121212"/>
          <w:lang w:eastAsia="ro-RO"/>
        </w:rPr>
        <w:t>.</w:t>
      </w:r>
      <w:r w:rsidR="00E050A6" w:rsidRPr="004246F7">
        <w:rPr>
          <w:rFonts w:ascii="Arial" w:eastAsia="Times New Roman" w:hAnsi="Arial" w:cs="Arial"/>
          <w:color w:val="121212"/>
          <w:lang w:eastAsia="ro-RO"/>
        </w:rPr>
        <w:t>md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. Persoana de contact </w:t>
      </w:r>
      <w:r w:rsidR="00E050A6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–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 </w:t>
      </w:r>
      <w:r w:rsidR="00E050A6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Gatmaniuc Sergiu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, </w:t>
      </w:r>
      <w:r w:rsidR="00E050A6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sp. principal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, tel. (022)</w:t>
      </w:r>
      <w:r w:rsidR="00E050A6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22</w:t>
      </w:r>
      <w:r w:rsidR="00E050A6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-81-10</w:t>
      </w:r>
      <w:r w:rsidR="00174113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, sgatmaniuc@gmail.com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.</w:t>
      </w:r>
    </w:p>
    <w:p w14:paraId="32BC5E23" w14:textId="6CEB4A4D" w:rsidR="00395792" w:rsidRPr="00395792" w:rsidRDefault="00395792" w:rsidP="009D1987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Proiectul de decizie </w:t>
      </w: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„</w:t>
      </w:r>
      <w:r w:rsidR="00BC3E04" w:rsidRPr="00BC3E04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Cu privire la aprobarea Regulamentului Consiliului arhitectural-urbanistic al municipiului Chișinău</w:t>
      </w:r>
      <w:r w:rsidR="00BC3E04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 xml:space="preserve">” și </w:t>
      </w:r>
      <w:r w:rsidR="00BC3E04" w:rsidRPr="00BC3E04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>Regulamentul Consiliului arhitectural-urbanistic al municipiului Chișinău</w:t>
      </w:r>
      <w:r w:rsidRPr="00395792">
        <w:rPr>
          <w:rFonts w:ascii="Arial" w:eastAsia="Times New Roman" w:hAnsi="Arial" w:cs="Arial"/>
          <w:b/>
          <w:bCs/>
          <w:color w:val="121212"/>
          <w:sz w:val="21"/>
          <w:szCs w:val="21"/>
          <w:lang w:eastAsia="ro-RO"/>
        </w:rPr>
        <w:t xml:space="preserve"> sunt disponibile pe pagina web oficială </w:t>
      </w: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a Primăriei municipiului Chișinău </w:t>
      </w:r>
      <w:hyperlink r:id="rId5" w:history="1">
        <w:r w:rsidRPr="00395792">
          <w:rPr>
            <w:rFonts w:ascii="Arial" w:eastAsia="Times New Roman" w:hAnsi="Arial" w:cs="Arial"/>
            <w:color w:val="007CAF"/>
            <w:sz w:val="21"/>
            <w:szCs w:val="21"/>
            <w:u w:val="single"/>
            <w:lang w:eastAsia="ro-RO"/>
          </w:rPr>
          <w:t>www.chisinau.md</w:t>
        </w:r>
      </w:hyperlink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. </w:t>
      </w:r>
    </w:p>
    <w:p w14:paraId="7F74217A" w14:textId="77777777" w:rsidR="00395792" w:rsidRDefault="00395792" w:rsidP="009D1987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395792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Materiale anexate:</w:t>
      </w:r>
    </w:p>
    <w:p w14:paraId="25355170" w14:textId="3BE19080" w:rsidR="00E050A6" w:rsidRDefault="00E050A6" w:rsidP="009D1987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>
        <w:rPr>
          <w:rFonts w:ascii="Arial" w:eastAsia="Times New Roman" w:hAnsi="Arial" w:cs="Arial"/>
          <w:color w:val="121212"/>
          <w:sz w:val="21"/>
          <w:szCs w:val="21"/>
          <w:lang w:eastAsia="ro-RO"/>
        </w:rPr>
        <w:t>Proiect de decizie</w:t>
      </w:r>
    </w:p>
    <w:p w14:paraId="154DE434" w14:textId="5771556B" w:rsidR="00BC3E04" w:rsidRDefault="00BC3E04" w:rsidP="009D1987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BC3E0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Regulamentului Consiliului arhitectural-urbanistic al municipiului Chișinău</w:t>
      </w:r>
    </w:p>
    <w:p w14:paraId="31E6C6B5" w14:textId="7C0A4F1F" w:rsidR="00BC3E04" w:rsidRPr="00BC3E04" w:rsidRDefault="00BC3E04" w:rsidP="00FC12CC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  <w:r w:rsidRPr="00BC3E0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Avizul Ministerului Economiei </w:t>
      </w:r>
      <w:proofErr w:type="spellStart"/>
      <w:r w:rsidRPr="00BC3E0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şi</w:t>
      </w:r>
      <w:proofErr w:type="spellEnd"/>
      <w:r w:rsidRPr="00BC3E0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Infrastructurii</w:t>
      </w:r>
      <w:r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</w:t>
      </w:r>
      <w:r w:rsidRPr="00BC3E04">
        <w:rPr>
          <w:rFonts w:ascii="Arial" w:eastAsia="Times New Roman" w:hAnsi="Arial" w:cs="Arial"/>
          <w:color w:val="121212"/>
          <w:sz w:val="21"/>
          <w:szCs w:val="21"/>
          <w:lang w:eastAsia="ro-RO"/>
        </w:rPr>
        <w:t>Nr. 10/2 2629 din 31.05.2021</w:t>
      </w:r>
      <w:r>
        <w:rPr>
          <w:rFonts w:ascii="Arial" w:eastAsia="Times New Roman" w:hAnsi="Arial" w:cs="Arial"/>
          <w:color w:val="121212"/>
          <w:sz w:val="21"/>
          <w:szCs w:val="21"/>
          <w:lang w:eastAsia="ro-RO"/>
        </w:rPr>
        <w:t xml:space="preserve"> și tabelul de divergențe la respectivul aviz</w:t>
      </w:r>
    </w:p>
    <w:p w14:paraId="098202F1" w14:textId="05E833CE" w:rsidR="00E050A6" w:rsidRPr="00E050A6" w:rsidRDefault="00E050A6" w:rsidP="00BC3E04">
      <w:pPr>
        <w:pStyle w:val="a6"/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121212"/>
          <w:sz w:val="21"/>
          <w:szCs w:val="21"/>
          <w:lang w:eastAsia="ro-RO"/>
        </w:rPr>
      </w:pPr>
    </w:p>
    <w:sectPr w:rsidR="00E050A6" w:rsidRPr="00E050A6" w:rsidSect="009D198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21909"/>
    <w:multiLevelType w:val="hybridMultilevel"/>
    <w:tmpl w:val="CAF488F8"/>
    <w:lvl w:ilvl="0" w:tplc="3BBC0F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45D63"/>
    <w:multiLevelType w:val="hybridMultilevel"/>
    <w:tmpl w:val="452CF5F4"/>
    <w:lvl w:ilvl="0" w:tplc="FC225AB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C5294"/>
    <w:multiLevelType w:val="multilevel"/>
    <w:tmpl w:val="A1500F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1D0D2A"/>
    <w:multiLevelType w:val="hybridMultilevel"/>
    <w:tmpl w:val="43FA4664"/>
    <w:lvl w:ilvl="0" w:tplc="9948FDE0">
      <w:start w:val="1"/>
      <w:numFmt w:val="bullet"/>
      <w:lvlText w:val="-"/>
      <w:lvlJc w:val="left"/>
      <w:pPr>
        <w:tabs>
          <w:tab w:val="num" w:pos="1095"/>
        </w:tabs>
        <w:ind w:left="109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92"/>
    <w:rsid w:val="000A1FD6"/>
    <w:rsid w:val="00174113"/>
    <w:rsid w:val="002772F4"/>
    <w:rsid w:val="00316858"/>
    <w:rsid w:val="003526E4"/>
    <w:rsid w:val="00395792"/>
    <w:rsid w:val="003D64CD"/>
    <w:rsid w:val="00602939"/>
    <w:rsid w:val="00677641"/>
    <w:rsid w:val="006810EF"/>
    <w:rsid w:val="009D1987"/>
    <w:rsid w:val="00BC3E04"/>
    <w:rsid w:val="00C34B9C"/>
    <w:rsid w:val="00E0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EB3D"/>
  <w15:chartTrackingRefBased/>
  <w15:docId w15:val="{0FAFEE53-AACB-475C-825E-84B7FC41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57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5792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styleblockdate">
    <w:name w:val="style_block_date"/>
    <w:basedOn w:val="a0"/>
    <w:rsid w:val="00395792"/>
  </w:style>
  <w:style w:type="character" w:customStyle="1" w:styleId="styleblockcomment">
    <w:name w:val="style_block_comment"/>
    <w:basedOn w:val="a0"/>
    <w:rsid w:val="00395792"/>
  </w:style>
  <w:style w:type="paragraph" w:styleId="a3">
    <w:name w:val="Normal (Web)"/>
    <w:basedOn w:val="a"/>
    <w:uiPriority w:val="99"/>
    <w:semiHidden/>
    <w:unhideWhenUsed/>
    <w:rsid w:val="0039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ccentuat1">
    <w:name w:val="accentuat1"/>
    <w:basedOn w:val="a0"/>
    <w:rsid w:val="00395792"/>
  </w:style>
  <w:style w:type="character" w:styleId="a4">
    <w:name w:val="Strong"/>
    <w:basedOn w:val="a0"/>
    <w:uiPriority w:val="22"/>
    <w:qFormat/>
    <w:rsid w:val="00395792"/>
    <w:rPr>
      <w:b/>
      <w:bCs/>
    </w:rPr>
  </w:style>
  <w:style w:type="paragraph" w:styleId="a5">
    <w:name w:val="No Spacing"/>
    <w:basedOn w:val="a"/>
    <w:uiPriority w:val="1"/>
    <w:qFormat/>
    <w:rsid w:val="0039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egturinternet">
    <w:name w:val="legturinternet"/>
    <w:basedOn w:val="a0"/>
    <w:rsid w:val="00395792"/>
  </w:style>
  <w:style w:type="paragraph" w:styleId="a6">
    <w:name w:val="List Paragraph"/>
    <w:basedOn w:val="a"/>
    <w:uiPriority w:val="34"/>
    <w:qFormat/>
    <w:rsid w:val="00E050A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05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04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92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33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isinau.m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Gatmaniuc Serghei</dc:creator>
  <cp:keywords/>
  <dc:description/>
  <cp:lastModifiedBy>Gatmaniuc Serghei</cp:lastModifiedBy>
  <cp:revision>3</cp:revision>
  <cp:lastPrinted>2021-08-23T15:34:00Z</cp:lastPrinted>
  <dcterms:created xsi:type="dcterms:W3CDTF">2021-08-23T15:28:00Z</dcterms:created>
  <dcterms:modified xsi:type="dcterms:W3CDTF">2021-08-23T15:36:00Z</dcterms:modified>
</cp:coreProperties>
</file>