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4A7F" w:rsidRDefault="00B24A7F" w:rsidP="00B24A7F">
      <w:pPr>
        <w:pStyle w:val="NormalWeb"/>
        <w:shd w:val="clear" w:color="auto" w:fill="FFFFFF"/>
        <w:spacing w:before="0" w:beforeAutospacing="0" w:after="0" w:afterAutospacing="0" w:line="343" w:lineRule="atLeast"/>
        <w:ind w:firstLine="709"/>
        <w:jc w:val="both"/>
        <w:rPr>
          <w:color w:val="333333"/>
          <w:lang w:val="ro-RO"/>
        </w:rPr>
      </w:pPr>
    </w:p>
    <w:p w:rsidR="00B24A7F" w:rsidRDefault="00B24A7F" w:rsidP="00B24A7F">
      <w:pPr>
        <w:jc w:val="right"/>
        <w:rPr>
          <w:b/>
          <w:bCs/>
          <w:color w:val="000000"/>
          <w:sz w:val="28"/>
          <w:szCs w:val="28"/>
        </w:rPr>
      </w:pPr>
      <w:r>
        <w:rPr>
          <w:b/>
          <w:bCs/>
          <w:color w:val="000000"/>
          <w:sz w:val="28"/>
          <w:szCs w:val="28"/>
        </w:rPr>
        <w:t>Proiect</w:t>
      </w:r>
    </w:p>
    <w:p w:rsidR="00B24A7F" w:rsidRDefault="00B24A7F" w:rsidP="00B24A7F">
      <w:pPr>
        <w:jc w:val="center"/>
        <w:rPr>
          <w:b/>
          <w:bCs/>
          <w:color w:val="000000"/>
          <w:sz w:val="28"/>
          <w:szCs w:val="28"/>
        </w:rPr>
      </w:pPr>
    </w:p>
    <w:p w:rsidR="00B24A7F" w:rsidRDefault="00B24A7F" w:rsidP="00B24A7F">
      <w:pPr>
        <w:jc w:val="center"/>
        <w:rPr>
          <w:color w:val="000000"/>
          <w:sz w:val="28"/>
          <w:szCs w:val="28"/>
        </w:rPr>
      </w:pPr>
      <w:r>
        <w:rPr>
          <w:b/>
          <w:bCs/>
          <w:color w:val="000000"/>
          <w:sz w:val="28"/>
          <w:szCs w:val="28"/>
        </w:rPr>
        <w:t>GUVERNUL REPUBLICII MOLDOVA</w:t>
      </w:r>
    </w:p>
    <w:p w:rsidR="00B24A7F" w:rsidRDefault="00B24A7F" w:rsidP="00B24A7F">
      <w:pPr>
        <w:jc w:val="center"/>
        <w:rPr>
          <w:b/>
          <w:bCs/>
          <w:color w:val="000000"/>
          <w:sz w:val="28"/>
          <w:szCs w:val="28"/>
        </w:rPr>
      </w:pPr>
    </w:p>
    <w:p w:rsidR="00B24A7F" w:rsidRDefault="00B24A7F" w:rsidP="00B24A7F">
      <w:pPr>
        <w:jc w:val="center"/>
        <w:rPr>
          <w:color w:val="000000"/>
          <w:sz w:val="28"/>
          <w:szCs w:val="28"/>
        </w:rPr>
      </w:pPr>
      <w:r>
        <w:rPr>
          <w:b/>
          <w:bCs/>
          <w:color w:val="000000"/>
          <w:sz w:val="28"/>
          <w:szCs w:val="28"/>
        </w:rPr>
        <w:t>HOTĂRÎRE</w:t>
      </w:r>
      <w:r>
        <w:rPr>
          <w:color w:val="000000"/>
          <w:sz w:val="28"/>
          <w:szCs w:val="28"/>
        </w:rPr>
        <w:t xml:space="preserve"> Nr. ___ </w:t>
      </w:r>
    </w:p>
    <w:p w:rsidR="00B24A7F" w:rsidRDefault="00B24A7F" w:rsidP="00B24A7F">
      <w:pPr>
        <w:jc w:val="center"/>
        <w:rPr>
          <w:color w:val="000000"/>
          <w:sz w:val="28"/>
          <w:szCs w:val="28"/>
        </w:rPr>
      </w:pPr>
      <w:r>
        <w:rPr>
          <w:color w:val="000000"/>
          <w:sz w:val="28"/>
          <w:szCs w:val="28"/>
        </w:rPr>
        <w:t>din __________ 2021</w:t>
      </w:r>
    </w:p>
    <w:p w:rsidR="00B24A7F" w:rsidRDefault="00B24A7F" w:rsidP="00B24A7F">
      <w:pPr>
        <w:jc w:val="center"/>
        <w:rPr>
          <w:b/>
          <w:bCs/>
          <w:color w:val="000000"/>
          <w:sz w:val="28"/>
          <w:szCs w:val="28"/>
        </w:rPr>
      </w:pPr>
    </w:p>
    <w:p w:rsidR="00B24A7F" w:rsidRDefault="00B24A7F" w:rsidP="00B24A7F">
      <w:pPr>
        <w:pStyle w:val="NormalWeb"/>
        <w:shd w:val="clear" w:color="auto" w:fill="FFFFFF"/>
        <w:spacing w:before="0" w:beforeAutospacing="0" w:after="0" w:afterAutospacing="0"/>
        <w:ind w:firstLine="851"/>
        <w:jc w:val="center"/>
        <w:rPr>
          <w:b/>
          <w:bCs/>
          <w:color w:val="000000"/>
          <w:sz w:val="28"/>
          <w:szCs w:val="28"/>
          <w:lang w:val="ro-RO"/>
        </w:rPr>
      </w:pPr>
      <w:r>
        <w:rPr>
          <w:b/>
          <w:bCs/>
          <w:color w:val="000000"/>
          <w:sz w:val="28"/>
          <w:szCs w:val="28"/>
          <w:lang w:val="ro-RO"/>
        </w:rPr>
        <w:t>cu privire la indexarea prestaţiilor de asigurări</w:t>
      </w:r>
    </w:p>
    <w:p w:rsidR="00B24A7F" w:rsidRDefault="00B24A7F" w:rsidP="00B24A7F">
      <w:pPr>
        <w:pStyle w:val="NormalWeb"/>
        <w:shd w:val="clear" w:color="auto" w:fill="FFFFFF"/>
        <w:spacing w:before="0" w:beforeAutospacing="0" w:after="0" w:afterAutospacing="0"/>
        <w:ind w:firstLine="851"/>
        <w:jc w:val="center"/>
        <w:rPr>
          <w:b/>
          <w:bCs/>
          <w:color w:val="000000"/>
          <w:sz w:val="28"/>
          <w:szCs w:val="28"/>
          <w:lang w:val="ro-RO"/>
        </w:rPr>
      </w:pPr>
      <w:r>
        <w:rPr>
          <w:b/>
          <w:bCs/>
          <w:color w:val="000000"/>
          <w:sz w:val="28"/>
          <w:szCs w:val="28"/>
          <w:lang w:val="ro-RO"/>
        </w:rPr>
        <w:t>sociale şi a unor prestaţii sociale de stat</w:t>
      </w:r>
    </w:p>
    <w:p w:rsidR="00B24A7F" w:rsidRDefault="00B24A7F" w:rsidP="00B24A7F">
      <w:pPr>
        <w:pStyle w:val="NormalWeb"/>
        <w:shd w:val="clear" w:color="auto" w:fill="FFFFFF"/>
        <w:spacing w:before="0" w:beforeAutospacing="0" w:after="0" w:afterAutospacing="0" w:line="343" w:lineRule="atLeast"/>
        <w:ind w:firstLine="709"/>
        <w:jc w:val="both"/>
        <w:rPr>
          <w:color w:val="333333"/>
          <w:sz w:val="28"/>
          <w:szCs w:val="28"/>
          <w:lang w:val="ro-RO"/>
        </w:rPr>
      </w:pPr>
    </w:p>
    <w:p w:rsidR="00B24A7F" w:rsidRDefault="00B24A7F" w:rsidP="00C6406E">
      <w:pPr>
        <w:pStyle w:val="NormalWeb"/>
        <w:shd w:val="clear" w:color="auto" w:fill="FFFFFF"/>
        <w:spacing w:before="0" w:beforeAutospacing="0" w:after="0" w:afterAutospacing="0"/>
        <w:ind w:firstLine="709"/>
        <w:jc w:val="both"/>
        <w:rPr>
          <w:color w:val="333333"/>
          <w:sz w:val="28"/>
          <w:szCs w:val="28"/>
          <w:lang w:val="ro-RO"/>
        </w:rPr>
      </w:pPr>
      <w:r>
        <w:rPr>
          <w:color w:val="333333"/>
          <w:sz w:val="28"/>
          <w:szCs w:val="28"/>
          <w:lang w:val="ro-RO"/>
        </w:rPr>
        <w:t>În temeiul art. 12 și 13 din Legea nr. 156/1998 privind sistemul public de pensii (republicată în Monitorul Oficial al Republicii Moldova, 2004, nr. 42-44, art. 247), cu modificările ulterioare, Guvernul HOTĂRĂȘTE:</w:t>
      </w:r>
    </w:p>
    <w:p w:rsidR="00B24A7F" w:rsidRDefault="00B24A7F" w:rsidP="00C6406E">
      <w:pPr>
        <w:pStyle w:val="NormalWeb"/>
        <w:shd w:val="clear" w:color="auto" w:fill="FFFFFF"/>
        <w:spacing w:before="0" w:beforeAutospacing="0" w:after="0" w:afterAutospacing="0"/>
        <w:ind w:firstLine="709"/>
        <w:jc w:val="both"/>
        <w:rPr>
          <w:color w:val="333333"/>
          <w:sz w:val="28"/>
          <w:szCs w:val="28"/>
          <w:lang w:val="ro-RO"/>
        </w:rPr>
      </w:pPr>
      <w:r>
        <w:rPr>
          <w:color w:val="333333"/>
          <w:sz w:val="28"/>
          <w:szCs w:val="28"/>
          <w:lang w:val="ro-RO"/>
        </w:rPr>
        <w:t>1. Având în vedere rata inflației înregistrată în primul semestru al anului în curs, la 1 octombrie 2021 se indexează cu coeficientul indexării de</w:t>
      </w:r>
      <w:r w:rsidR="007946F8" w:rsidRPr="007946F8">
        <w:rPr>
          <w:lang w:val="en-US"/>
        </w:rPr>
        <w:t xml:space="preserve"> </w:t>
      </w:r>
      <w:r w:rsidR="007946F8" w:rsidRPr="007946F8">
        <w:rPr>
          <w:color w:val="333333"/>
          <w:sz w:val="28"/>
          <w:szCs w:val="28"/>
          <w:lang w:val="ro-RO"/>
        </w:rPr>
        <w:t>3,86%</w:t>
      </w:r>
      <w:r>
        <w:rPr>
          <w:color w:val="333333"/>
          <w:sz w:val="28"/>
          <w:szCs w:val="28"/>
          <w:lang w:val="ro-RO"/>
        </w:rPr>
        <w:t>:</w:t>
      </w:r>
    </w:p>
    <w:p w:rsidR="00B24A7F" w:rsidRDefault="00B24A7F" w:rsidP="00C6406E">
      <w:pPr>
        <w:pStyle w:val="NormalWeb"/>
        <w:shd w:val="clear" w:color="auto" w:fill="FFFFFF"/>
        <w:spacing w:before="0" w:beforeAutospacing="0" w:after="0" w:afterAutospacing="0"/>
        <w:ind w:firstLine="709"/>
        <w:jc w:val="both"/>
        <w:rPr>
          <w:color w:val="333333"/>
          <w:sz w:val="28"/>
          <w:szCs w:val="28"/>
          <w:lang w:val="ro-RO"/>
        </w:rPr>
      </w:pPr>
      <w:r>
        <w:rPr>
          <w:color w:val="333333"/>
          <w:sz w:val="28"/>
          <w:szCs w:val="28"/>
          <w:lang w:val="ro-RO"/>
        </w:rPr>
        <w:t>1) toate pensiile stabilite și recalculate în temeiul Legii nr. 156/1998 privind sistemul public de pensii;</w:t>
      </w:r>
    </w:p>
    <w:p w:rsidR="00B24A7F" w:rsidRDefault="00B24A7F" w:rsidP="00C6406E">
      <w:pPr>
        <w:pStyle w:val="NormalWeb"/>
        <w:shd w:val="clear" w:color="auto" w:fill="FFFFFF"/>
        <w:spacing w:before="0" w:beforeAutospacing="0" w:after="0" w:afterAutospacing="0"/>
        <w:ind w:firstLine="709"/>
        <w:jc w:val="both"/>
        <w:rPr>
          <w:color w:val="333333"/>
          <w:sz w:val="28"/>
          <w:szCs w:val="28"/>
          <w:lang w:val="ro-RO"/>
        </w:rPr>
      </w:pPr>
      <w:r>
        <w:rPr>
          <w:color w:val="333333"/>
          <w:sz w:val="28"/>
          <w:szCs w:val="28"/>
          <w:lang w:val="ro-RO"/>
        </w:rPr>
        <w:t>2) pensiile pentru vechime în muncă stabilite în temeiul Legii nr. 437/1990 cu privire la asigurarea cu pensii de stat în Republica Moldova și al Hotărârii Guvernului nr. 865/1992 cu privire la pensiile pentru vechime în muncă a cadrelor din domeniul învățământului și ocrotirii sănătății, care se achită din mijloacele bugetului asigurărilor sociale de stat;</w:t>
      </w:r>
    </w:p>
    <w:p w:rsidR="00B24A7F" w:rsidRDefault="00B24A7F" w:rsidP="00C6406E">
      <w:pPr>
        <w:pStyle w:val="NormalWeb"/>
        <w:shd w:val="clear" w:color="auto" w:fill="FFFFFF"/>
        <w:spacing w:before="0" w:beforeAutospacing="0" w:after="0" w:afterAutospacing="0"/>
        <w:ind w:firstLine="709"/>
        <w:jc w:val="both"/>
        <w:rPr>
          <w:color w:val="333333"/>
          <w:sz w:val="28"/>
          <w:szCs w:val="28"/>
          <w:lang w:val="it-IT"/>
        </w:rPr>
      </w:pPr>
      <w:r>
        <w:rPr>
          <w:color w:val="333333"/>
          <w:sz w:val="28"/>
          <w:szCs w:val="28"/>
          <w:lang w:val="it-IT"/>
        </w:rPr>
        <w:t>3) pensiile funcționarilor publici stabilite în temeiul Legii serviciului public nr. 443/1995;</w:t>
      </w:r>
    </w:p>
    <w:p w:rsidR="00B24A7F" w:rsidRDefault="00B24A7F" w:rsidP="00C6406E">
      <w:pPr>
        <w:pStyle w:val="NormalWeb"/>
        <w:shd w:val="clear" w:color="auto" w:fill="FFFFFF"/>
        <w:spacing w:before="0" w:beforeAutospacing="0" w:after="0" w:afterAutospacing="0"/>
        <w:ind w:firstLine="709"/>
        <w:jc w:val="both"/>
        <w:rPr>
          <w:color w:val="333333"/>
          <w:sz w:val="28"/>
          <w:szCs w:val="28"/>
          <w:lang w:val="it-IT"/>
        </w:rPr>
      </w:pPr>
      <w:r>
        <w:rPr>
          <w:color w:val="333333"/>
          <w:sz w:val="28"/>
          <w:szCs w:val="28"/>
          <w:lang w:val="it-IT"/>
        </w:rPr>
        <w:t>4) pensiile colaboratorilor vamali stabilite în temeiul Legii serviciului în organele vamale nr. 1150/2000;</w:t>
      </w:r>
    </w:p>
    <w:p w:rsidR="00B24A7F" w:rsidRDefault="00B24A7F" w:rsidP="00C6406E">
      <w:pPr>
        <w:pStyle w:val="NormalWeb"/>
        <w:shd w:val="clear" w:color="auto" w:fill="FFFFFF"/>
        <w:spacing w:before="0" w:beforeAutospacing="0" w:after="0" w:afterAutospacing="0"/>
        <w:ind w:firstLine="709"/>
        <w:jc w:val="both"/>
        <w:rPr>
          <w:color w:val="333333"/>
          <w:sz w:val="28"/>
          <w:szCs w:val="28"/>
          <w:lang w:val="it-IT"/>
        </w:rPr>
      </w:pPr>
      <w:r>
        <w:rPr>
          <w:color w:val="333333"/>
          <w:sz w:val="28"/>
          <w:szCs w:val="28"/>
          <w:lang w:val="it-IT"/>
        </w:rPr>
        <w:t>5) plățile periodice capitalizate stabilite în temeiul Legii nr. 123/1998 cu privire la capitalizarea plăților periodice:</w:t>
      </w:r>
    </w:p>
    <w:p w:rsidR="00B24A7F" w:rsidRDefault="00B24A7F" w:rsidP="00C6406E">
      <w:pPr>
        <w:pStyle w:val="NormalWeb"/>
        <w:shd w:val="clear" w:color="auto" w:fill="FFFFFF"/>
        <w:spacing w:before="0" w:beforeAutospacing="0" w:after="0" w:afterAutospacing="0"/>
        <w:ind w:firstLine="709"/>
        <w:jc w:val="both"/>
        <w:rPr>
          <w:color w:val="333333"/>
          <w:sz w:val="28"/>
          <w:szCs w:val="28"/>
          <w:lang w:val="it-IT"/>
        </w:rPr>
      </w:pPr>
      <w:r>
        <w:rPr>
          <w:color w:val="333333"/>
          <w:sz w:val="28"/>
          <w:szCs w:val="28"/>
          <w:lang w:val="it-IT"/>
        </w:rPr>
        <w:t>a) plățile lunare capitalizate beneficiarilor care, în urma unui accident de muncă, au suferit o traumă ori au contractat o boală profesională din vina întreprinderii, fără succesiune de drept, lichidate ulterior;</w:t>
      </w:r>
    </w:p>
    <w:p w:rsidR="00B24A7F" w:rsidRDefault="00B24A7F" w:rsidP="00C6406E">
      <w:pPr>
        <w:pStyle w:val="NormalWeb"/>
        <w:shd w:val="clear" w:color="auto" w:fill="FFFFFF"/>
        <w:spacing w:before="0" w:beforeAutospacing="0" w:after="0" w:afterAutospacing="0"/>
        <w:ind w:firstLine="709"/>
        <w:jc w:val="both"/>
        <w:rPr>
          <w:color w:val="333333"/>
          <w:sz w:val="28"/>
          <w:szCs w:val="28"/>
          <w:lang w:val="it-IT"/>
        </w:rPr>
      </w:pPr>
      <w:r>
        <w:rPr>
          <w:color w:val="333333"/>
          <w:sz w:val="28"/>
          <w:szCs w:val="28"/>
          <w:lang w:val="it-IT"/>
        </w:rPr>
        <w:t>b) plățile lunare capitalizate beneficiarilor care, în urma unui accident de muncă, au suferit o traumă ori au contractat o boală profesională din vina întreprinderii lichidate ulterior;</w:t>
      </w:r>
    </w:p>
    <w:p w:rsidR="00B24A7F" w:rsidRDefault="00B24A7F" w:rsidP="00C6406E">
      <w:pPr>
        <w:pStyle w:val="NormalWeb"/>
        <w:shd w:val="clear" w:color="auto" w:fill="FFFFFF"/>
        <w:spacing w:before="0" w:beforeAutospacing="0" w:after="0" w:afterAutospacing="0"/>
        <w:ind w:firstLine="709"/>
        <w:jc w:val="both"/>
        <w:rPr>
          <w:color w:val="333333"/>
          <w:sz w:val="28"/>
          <w:szCs w:val="28"/>
          <w:lang w:val="it-IT"/>
        </w:rPr>
      </w:pPr>
      <w:r>
        <w:rPr>
          <w:color w:val="333333"/>
          <w:sz w:val="28"/>
          <w:szCs w:val="28"/>
          <w:lang w:val="it-IT"/>
        </w:rPr>
        <w:t>6) indemnizațiile de dizabilitate stabilite în temeiul Legii asigurării pentru accidente de muncă și boli profesionale nr. 756/1999;</w:t>
      </w:r>
    </w:p>
    <w:p w:rsidR="00B24A7F" w:rsidRDefault="00B24A7F" w:rsidP="00C6406E">
      <w:pPr>
        <w:pStyle w:val="NormalWeb"/>
        <w:shd w:val="clear" w:color="auto" w:fill="FFFFFF"/>
        <w:spacing w:before="0" w:beforeAutospacing="0" w:after="0" w:afterAutospacing="0"/>
        <w:ind w:firstLine="709"/>
        <w:jc w:val="both"/>
        <w:rPr>
          <w:color w:val="333333"/>
          <w:sz w:val="28"/>
          <w:szCs w:val="28"/>
          <w:lang w:val="it-IT"/>
        </w:rPr>
      </w:pPr>
      <w:r>
        <w:rPr>
          <w:color w:val="333333"/>
          <w:sz w:val="28"/>
          <w:szCs w:val="28"/>
          <w:lang w:val="it-IT"/>
        </w:rPr>
        <w:t>7) pensiile stabilite în temeiul Legii nr. 909/1992 privind protecția socială a cetățenilor care au avut de suferit de p</w:t>
      </w:r>
      <w:r w:rsidR="00C6406E">
        <w:rPr>
          <w:color w:val="333333"/>
          <w:sz w:val="28"/>
          <w:szCs w:val="28"/>
          <w:lang w:val="it-IT"/>
        </w:rPr>
        <w:t>e urma catastrofei de la Cernobî</w:t>
      </w:r>
      <w:r>
        <w:rPr>
          <w:color w:val="333333"/>
          <w:sz w:val="28"/>
          <w:szCs w:val="28"/>
          <w:lang w:val="it-IT"/>
        </w:rPr>
        <w:t>l;</w:t>
      </w:r>
    </w:p>
    <w:p w:rsidR="00B24A7F" w:rsidRPr="0063146D" w:rsidRDefault="00B24A7F" w:rsidP="00C6406E">
      <w:pPr>
        <w:pStyle w:val="NormalWeb"/>
        <w:shd w:val="clear" w:color="auto" w:fill="FFFFFF"/>
        <w:spacing w:before="0" w:beforeAutospacing="0" w:after="0" w:afterAutospacing="0"/>
        <w:ind w:firstLine="709"/>
        <w:jc w:val="both"/>
        <w:rPr>
          <w:color w:val="333333"/>
          <w:sz w:val="28"/>
          <w:szCs w:val="28"/>
          <w:lang w:val="ro-RO"/>
        </w:rPr>
      </w:pPr>
      <w:r>
        <w:rPr>
          <w:color w:val="333333"/>
          <w:sz w:val="28"/>
          <w:szCs w:val="28"/>
          <w:lang w:val="it-IT"/>
        </w:rPr>
        <w:t>8) compensația bănească lunară în schimbul asigurării cu produse alimentare și suplimente alimentare care contribuie la eliminarea din organism a radionuclizilor pentru persoanele participante la lichidarea conseci</w:t>
      </w:r>
      <w:r w:rsidR="00C6406E">
        <w:rPr>
          <w:color w:val="333333"/>
          <w:sz w:val="28"/>
          <w:szCs w:val="28"/>
          <w:lang w:val="it-IT"/>
        </w:rPr>
        <w:t>nțelor catastrofei de la Cernobî</w:t>
      </w:r>
      <w:r>
        <w:rPr>
          <w:color w:val="333333"/>
          <w:sz w:val="28"/>
          <w:szCs w:val="28"/>
          <w:lang w:val="it-IT"/>
        </w:rPr>
        <w:t xml:space="preserve">l și la experiențele nucleare, avariile cu radiație ionizantă și a consecințelor lor la obiectivele atomice civile sau militare, stabilită în temeiul Legii nr. 909/1992 privind </w:t>
      </w:r>
      <w:r>
        <w:rPr>
          <w:color w:val="333333"/>
          <w:sz w:val="28"/>
          <w:szCs w:val="28"/>
          <w:lang w:val="it-IT"/>
        </w:rPr>
        <w:lastRenderedPageBreak/>
        <w:t>protecția socială a cetățenilor care au avut de suferit de pe urma catastrofei de la Cern</w:t>
      </w:r>
      <w:r w:rsidR="00C6406E">
        <w:rPr>
          <w:color w:val="333333"/>
          <w:sz w:val="28"/>
          <w:szCs w:val="28"/>
          <w:lang w:val="it-IT"/>
        </w:rPr>
        <w:t>obî</w:t>
      </w:r>
      <w:r>
        <w:rPr>
          <w:color w:val="333333"/>
          <w:sz w:val="28"/>
          <w:szCs w:val="28"/>
          <w:lang w:val="it-IT"/>
        </w:rPr>
        <w:t xml:space="preserve">l. </w:t>
      </w:r>
      <w:r w:rsidRPr="0063146D">
        <w:rPr>
          <w:color w:val="333333"/>
          <w:sz w:val="28"/>
          <w:szCs w:val="28"/>
          <w:lang w:val="ro-RO"/>
        </w:rPr>
        <w:t>De la 1 octombrie 2021 această compensație bănească se stabilește în cuantum indexat;</w:t>
      </w:r>
    </w:p>
    <w:p w:rsidR="00B24A7F" w:rsidRPr="00C6406E" w:rsidRDefault="00B24A7F" w:rsidP="00C6406E">
      <w:pPr>
        <w:pStyle w:val="NormalWeb"/>
        <w:shd w:val="clear" w:color="auto" w:fill="FFFFFF"/>
        <w:spacing w:before="0" w:beforeAutospacing="0" w:after="0" w:afterAutospacing="0"/>
        <w:ind w:firstLine="709"/>
        <w:jc w:val="both"/>
        <w:rPr>
          <w:color w:val="333333"/>
          <w:sz w:val="28"/>
          <w:szCs w:val="28"/>
          <w:lang w:val="en-US"/>
        </w:rPr>
      </w:pPr>
      <w:r>
        <w:rPr>
          <w:color w:val="333333"/>
          <w:sz w:val="28"/>
          <w:szCs w:val="28"/>
          <w:lang w:val="it-IT"/>
        </w:rPr>
        <w:t>9) pensiile stabilite în temeiul Legii asigurării cu pensii a militarilor și a persoanelor din corpul de comandă și din trupele organelor afacerilor interne și din cadrul Inspectoratului General de Carabinieri nr. 1</w:t>
      </w:r>
      <w:r w:rsidR="00C80CA9">
        <w:rPr>
          <w:color w:val="333333"/>
          <w:sz w:val="28"/>
          <w:szCs w:val="28"/>
          <w:lang w:val="it-IT"/>
        </w:rPr>
        <w:t>544/1993. De la 1 octombrie 2021</w:t>
      </w:r>
      <w:r>
        <w:rPr>
          <w:color w:val="333333"/>
          <w:sz w:val="28"/>
          <w:szCs w:val="28"/>
          <w:lang w:val="it-IT"/>
        </w:rPr>
        <w:t xml:space="preserve">, pensiile minime stabilite în temeiul Legii nr. 1544/1993 </w:t>
      </w:r>
      <w:r w:rsidR="00C6406E">
        <w:rPr>
          <w:color w:val="333333"/>
          <w:sz w:val="28"/>
          <w:szCs w:val="28"/>
          <w:lang w:val="it-IT"/>
        </w:rPr>
        <w:t>se determină în cuantum indexat;</w:t>
      </w:r>
    </w:p>
    <w:p w:rsidR="00B24A7F" w:rsidRDefault="002C3735" w:rsidP="00C6406E">
      <w:pPr>
        <w:pStyle w:val="NormalWeb"/>
        <w:shd w:val="clear" w:color="auto" w:fill="FFFFFF"/>
        <w:spacing w:before="0" w:beforeAutospacing="0" w:after="0" w:afterAutospacing="0"/>
        <w:ind w:firstLine="709"/>
        <w:jc w:val="both"/>
        <w:rPr>
          <w:color w:val="333333"/>
          <w:sz w:val="28"/>
          <w:szCs w:val="28"/>
          <w:lang w:val="it-IT"/>
        </w:rPr>
      </w:pPr>
      <w:r>
        <w:rPr>
          <w:color w:val="333333"/>
          <w:sz w:val="28"/>
          <w:szCs w:val="28"/>
          <w:lang w:val="it-IT"/>
        </w:rPr>
        <w:t>10</w:t>
      </w:r>
      <w:r w:rsidR="00B24A7F">
        <w:rPr>
          <w:color w:val="333333"/>
          <w:sz w:val="28"/>
          <w:szCs w:val="28"/>
          <w:lang w:val="it-IT"/>
        </w:rPr>
        <w:t>) indemnizațiile urmașilor personalului medical decedat ca urmare a desfășurării activității medicale în lupta cu COVID-19 stabilit</w:t>
      </w:r>
      <w:r w:rsidR="00C6406E">
        <w:rPr>
          <w:color w:val="333333"/>
          <w:sz w:val="28"/>
          <w:szCs w:val="28"/>
          <w:lang w:val="it-IT"/>
        </w:rPr>
        <w:t>e în temeiul Legii nr. 127/2020;</w:t>
      </w:r>
    </w:p>
    <w:p w:rsidR="002C3735" w:rsidRPr="00A700E4" w:rsidRDefault="00A700E4" w:rsidP="00C6406E">
      <w:pPr>
        <w:pStyle w:val="NormalWeb"/>
        <w:shd w:val="clear" w:color="auto" w:fill="FFFFFF"/>
        <w:spacing w:before="0" w:beforeAutospacing="0" w:after="0" w:afterAutospacing="0"/>
        <w:ind w:firstLine="709"/>
        <w:jc w:val="both"/>
        <w:rPr>
          <w:color w:val="333333"/>
          <w:sz w:val="28"/>
          <w:szCs w:val="28"/>
          <w:lang w:val="it-IT"/>
        </w:rPr>
      </w:pPr>
      <w:r w:rsidRPr="00005E63">
        <w:rPr>
          <w:color w:val="333333"/>
          <w:sz w:val="28"/>
          <w:szCs w:val="28"/>
          <w:lang w:val="it-IT"/>
        </w:rPr>
        <w:t>11) pensiile stabilite î</w:t>
      </w:r>
      <w:r w:rsidR="002C3735" w:rsidRPr="00005E63">
        <w:rPr>
          <w:color w:val="333333"/>
          <w:sz w:val="28"/>
          <w:szCs w:val="28"/>
          <w:lang w:val="it-IT"/>
        </w:rPr>
        <w:t xml:space="preserve">n temeiul </w:t>
      </w:r>
      <w:r w:rsidRPr="00005E63">
        <w:rPr>
          <w:color w:val="333333"/>
          <w:sz w:val="28"/>
          <w:szCs w:val="28"/>
          <w:lang w:val="it-IT"/>
        </w:rPr>
        <w:t>Legii 544/199</w:t>
      </w:r>
      <w:r w:rsidR="00C6406E">
        <w:rPr>
          <w:color w:val="333333"/>
          <w:sz w:val="28"/>
          <w:szCs w:val="28"/>
          <w:lang w:val="it-IT"/>
        </w:rPr>
        <w:t>5</w:t>
      </w:r>
      <w:bookmarkStart w:id="0" w:name="_GoBack"/>
      <w:bookmarkEnd w:id="0"/>
      <w:r w:rsidRPr="00005E63">
        <w:rPr>
          <w:color w:val="333333"/>
          <w:sz w:val="28"/>
          <w:szCs w:val="28"/>
          <w:lang w:val="it-IT"/>
        </w:rPr>
        <w:t xml:space="preserve"> cu privire la statutul judecătorului</w:t>
      </w:r>
      <w:r w:rsidR="0032556E" w:rsidRPr="00005E63">
        <w:rPr>
          <w:color w:val="333333"/>
          <w:sz w:val="28"/>
          <w:szCs w:val="28"/>
          <w:lang w:val="it-IT"/>
        </w:rPr>
        <w:t>.</w:t>
      </w:r>
    </w:p>
    <w:p w:rsidR="00B24A7F" w:rsidRDefault="00F74170" w:rsidP="00C6406E">
      <w:pPr>
        <w:pStyle w:val="NormalWeb"/>
        <w:shd w:val="clear" w:color="auto" w:fill="FFFFFF"/>
        <w:spacing w:before="120" w:beforeAutospacing="0" w:after="0" w:afterAutospacing="0"/>
        <w:ind w:firstLine="709"/>
        <w:jc w:val="both"/>
        <w:rPr>
          <w:color w:val="333333"/>
          <w:sz w:val="28"/>
          <w:szCs w:val="28"/>
          <w:lang w:val="it-IT"/>
        </w:rPr>
      </w:pPr>
      <w:r>
        <w:rPr>
          <w:color w:val="333333"/>
          <w:sz w:val="28"/>
          <w:szCs w:val="28"/>
          <w:lang w:val="it-IT"/>
        </w:rPr>
        <w:t>2. De la 1 octombrie 2021</w:t>
      </w:r>
      <w:r w:rsidR="00B24A7F">
        <w:rPr>
          <w:color w:val="333333"/>
          <w:sz w:val="28"/>
          <w:szCs w:val="28"/>
          <w:lang w:val="it-IT"/>
        </w:rPr>
        <w:t xml:space="preserve"> cuantumul pensiei minime pentru limită de vârstă constituie </w:t>
      </w:r>
      <w:r w:rsidR="0063146D" w:rsidRPr="00005E63">
        <w:rPr>
          <w:color w:val="333333"/>
          <w:sz w:val="28"/>
          <w:szCs w:val="28"/>
          <w:lang w:val="en-US"/>
        </w:rPr>
        <w:t>2000</w:t>
      </w:r>
      <w:r w:rsidR="00B24A7F" w:rsidRPr="00005E63">
        <w:rPr>
          <w:color w:val="333333"/>
          <w:sz w:val="28"/>
          <w:szCs w:val="28"/>
          <w:lang w:val="it-IT"/>
        </w:rPr>
        <w:t xml:space="preserve"> lei.</w:t>
      </w:r>
    </w:p>
    <w:p w:rsidR="00B24A7F" w:rsidRDefault="00B24A7F" w:rsidP="00C6406E">
      <w:pPr>
        <w:pStyle w:val="NormalWeb"/>
        <w:shd w:val="clear" w:color="auto" w:fill="FFFFFF"/>
        <w:spacing w:before="120" w:beforeAutospacing="0" w:after="0" w:afterAutospacing="0"/>
        <w:ind w:firstLine="709"/>
        <w:jc w:val="both"/>
        <w:rPr>
          <w:color w:val="333333"/>
          <w:sz w:val="28"/>
          <w:szCs w:val="28"/>
          <w:lang w:val="it-IT"/>
        </w:rPr>
      </w:pPr>
      <w:r>
        <w:rPr>
          <w:color w:val="333333"/>
          <w:sz w:val="28"/>
          <w:szCs w:val="28"/>
          <w:lang w:val="it-IT"/>
        </w:rPr>
        <w:t>3. Cuantumul pensiei minime de dizabilitate constituie:</w:t>
      </w:r>
    </w:p>
    <w:p w:rsidR="00B24A7F" w:rsidRPr="00005E63" w:rsidRDefault="00B24A7F" w:rsidP="00C6406E">
      <w:pPr>
        <w:pStyle w:val="NormalWeb"/>
        <w:shd w:val="clear" w:color="auto" w:fill="FFFFFF"/>
        <w:spacing w:before="0" w:beforeAutospacing="0" w:after="0" w:afterAutospacing="0"/>
        <w:ind w:firstLine="709"/>
        <w:jc w:val="both"/>
        <w:rPr>
          <w:color w:val="333333"/>
          <w:sz w:val="28"/>
          <w:szCs w:val="28"/>
          <w:lang w:val="it-IT"/>
        </w:rPr>
      </w:pPr>
      <w:r>
        <w:rPr>
          <w:color w:val="333333"/>
          <w:sz w:val="28"/>
          <w:szCs w:val="28"/>
          <w:lang w:val="it-IT"/>
        </w:rPr>
        <w:t xml:space="preserve">1) în cazul unei dizabilități severe – </w:t>
      </w:r>
      <w:r w:rsidR="0063146D" w:rsidRPr="00005E63">
        <w:rPr>
          <w:color w:val="333333"/>
          <w:sz w:val="28"/>
          <w:szCs w:val="28"/>
          <w:lang w:val="en-US"/>
        </w:rPr>
        <w:t>1 500</w:t>
      </w:r>
      <w:r w:rsidRPr="00005E63">
        <w:rPr>
          <w:color w:val="333333"/>
          <w:sz w:val="28"/>
          <w:szCs w:val="28"/>
          <w:lang w:val="it-IT"/>
        </w:rPr>
        <w:t xml:space="preserve"> lei;</w:t>
      </w:r>
    </w:p>
    <w:p w:rsidR="00B24A7F" w:rsidRPr="00005E63" w:rsidRDefault="00B24A7F" w:rsidP="00C6406E">
      <w:pPr>
        <w:pStyle w:val="NormalWeb"/>
        <w:shd w:val="clear" w:color="auto" w:fill="FFFFFF"/>
        <w:spacing w:before="0" w:beforeAutospacing="0" w:after="0" w:afterAutospacing="0"/>
        <w:ind w:firstLine="709"/>
        <w:jc w:val="both"/>
        <w:rPr>
          <w:color w:val="333333"/>
          <w:sz w:val="28"/>
          <w:szCs w:val="28"/>
          <w:lang w:val="it-IT"/>
        </w:rPr>
      </w:pPr>
      <w:r w:rsidRPr="00005E63">
        <w:rPr>
          <w:color w:val="333333"/>
          <w:sz w:val="28"/>
          <w:szCs w:val="28"/>
          <w:lang w:val="it-IT"/>
        </w:rPr>
        <w:t xml:space="preserve">2) în cazul unei dizabilități accentuate – </w:t>
      </w:r>
      <w:r w:rsidR="0063146D" w:rsidRPr="00005E63">
        <w:rPr>
          <w:color w:val="333333"/>
          <w:sz w:val="28"/>
          <w:szCs w:val="28"/>
          <w:lang w:val="en-US"/>
        </w:rPr>
        <w:t>1 400</w:t>
      </w:r>
      <w:r w:rsidRPr="00005E63">
        <w:rPr>
          <w:color w:val="333333"/>
          <w:sz w:val="28"/>
          <w:szCs w:val="28"/>
          <w:lang w:val="it-IT"/>
        </w:rPr>
        <w:t xml:space="preserve"> lei;</w:t>
      </w:r>
    </w:p>
    <w:p w:rsidR="00B24A7F" w:rsidRDefault="00B24A7F" w:rsidP="00C6406E">
      <w:pPr>
        <w:pStyle w:val="NormalWeb"/>
        <w:shd w:val="clear" w:color="auto" w:fill="FFFFFF"/>
        <w:spacing w:before="0" w:beforeAutospacing="0" w:after="0" w:afterAutospacing="0"/>
        <w:ind w:firstLine="709"/>
        <w:jc w:val="both"/>
        <w:rPr>
          <w:color w:val="333333"/>
          <w:sz w:val="28"/>
          <w:szCs w:val="28"/>
          <w:lang w:val="it-IT"/>
        </w:rPr>
      </w:pPr>
      <w:r w:rsidRPr="00005E63">
        <w:rPr>
          <w:color w:val="333333"/>
          <w:sz w:val="28"/>
          <w:szCs w:val="28"/>
          <w:lang w:val="it-IT"/>
        </w:rPr>
        <w:t xml:space="preserve">3) în cazul unei dizabilități medii – </w:t>
      </w:r>
      <w:r w:rsidR="0063146D" w:rsidRPr="00005E63">
        <w:rPr>
          <w:color w:val="333333"/>
          <w:sz w:val="28"/>
          <w:szCs w:val="28"/>
          <w:lang w:val="en-US"/>
        </w:rPr>
        <w:t>1000</w:t>
      </w:r>
      <w:r w:rsidRPr="00005E63">
        <w:rPr>
          <w:color w:val="333333"/>
          <w:sz w:val="28"/>
          <w:szCs w:val="28"/>
          <w:lang w:val="it-IT"/>
        </w:rPr>
        <w:t xml:space="preserve"> lei.</w:t>
      </w:r>
    </w:p>
    <w:p w:rsidR="00B24A7F" w:rsidRDefault="00B24A7F" w:rsidP="00C6406E">
      <w:pPr>
        <w:pStyle w:val="NormalWeb"/>
        <w:shd w:val="clear" w:color="auto" w:fill="FFFFFF"/>
        <w:spacing w:before="120" w:beforeAutospacing="0" w:after="0" w:afterAutospacing="0"/>
        <w:ind w:firstLine="709"/>
        <w:jc w:val="both"/>
        <w:rPr>
          <w:color w:val="333333"/>
          <w:sz w:val="28"/>
          <w:szCs w:val="28"/>
          <w:lang w:val="it-IT"/>
        </w:rPr>
      </w:pPr>
      <w:r>
        <w:rPr>
          <w:color w:val="333333"/>
          <w:sz w:val="28"/>
          <w:szCs w:val="28"/>
          <w:lang w:val="it-IT"/>
        </w:rPr>
        <w:t>4. În cazul în care cuantumul pensiei calculat conform legii este mai mic decât cuantumul pensiei minime pentru categoria respectivă, diferența dintre aceste cuantumuri se acoperă din mijloacele bugetului de stat.</w:t>
      </w:r>
    </w:p>
    <w:p w:rsidR="00B24A7F" w:rsidRPr="0063146D" w:rsidRDefault="00B24A7F" w:rsidP="00C6406E">
      <w:pPr>
        <w:pStyle w:val="NormalWeb"/>
        <w:shd w:val="clear" w:color="auto" w:fill="FFFFFF"/>
        <w:spacing w:before="120" w:beforeAutospacing="0" w:after="0" w:afterAutospacing="0"/>
        <w:ind w:firstLine="709"/>
        <w:jc w:val="both"/>
        <w:rPr>
          <w:color w:val="333333"/>
          <w:sz w:val="28"/>
          <w:szCs w:val="28"/>
          <w:lang w:val="ro-RO"/>
        </w:rPr>
      </w:pPr>
      <w:r>
        <w:rPr>
          <w:color w:val="333333"/>
          <w:sz w:val="28"/>
          <w:szCs w:val="28"/>
          <w:lang w:val="it-IT"/>
        </w:rPr>
        <w:t xml:space="preserve">5. </w:t>
      </w:r>
      <w:r w:rsidRPr="0063146D">
        <w:rPr>
          <w:color w:val="333333"/>
          <w:sz w:val="28"/>
          <w:szCs w:val="28"/>
          <w:lang w:val="ro-RO"/>
        </w:rPr>
        <w:t>Cheltuielile ce țin de executarea preve</w:t>
      </w:r>
      <w:r w:rsidR="0032556E">
        <w:rPr>
          <w:color w:val="333333"/>
          <w:sz w:val="28"/>
          <w:szCs w:val="28"/>
          <w:lang w:val="ro-RO"/>
        </w:rPr>
        <w:t>derilor pct. 1 subpct. 1), 3),</w:t>
      </w:r>
      <w:r w:rsidRPr="0063146D">
        <w:rPr>
          <w:color w:val="333333"/>
          <w:sz w:val="28"/>
          <w:szCs w:val="28"/>
          <w:lang w:val="ro-RO"/>
        </w:rPr>
        <w:t xml:space="preserve"> 4)</w:t>
      </w:r>
      <w:r w:rsidR="0032556E">
        <w:rPr>
          <w:color w:val="333333"/>
          <w:sz w:val="28"/>
          <w:szCs w:val="28"/>
          <w:lang w:val="ro-RO"/>
        </w:rPr>
        <w:t xml:space="preserve"> </w:t>
      </w:r>
      <w:r w:rsidR="0032556E" w:rsidRPr="00005E63">
        <w:rPr>
          <w:color w:val="333333"/>
          <w:sz w:val="28"/>
          <w:szCs w:val="28"/>
          <w:lang w:val="ro-RO"/>
        </w:rPr>
        <w:t>și 11)</w:t>
      </w:r>
      <w:r w:rsidRPr="0063146D">
        <w:rPr>
          <w:color w:val="333333"/>
          <w:sz w:val="28"/>
          <w:szCs w:val="28"/>
          <w:lang w:val="ro-RO"/>
        </w:rPr>
        <w:t xml:space="preserve"> pentru partea de pensie achitată din mijloacele bugetului asigurărilor sociale de stat, subpct. 2), subpct. 5) lit. b) și subpct. 6) vor fi acoperite din mijloacele bugetului asigurărilor sociale de stat, iar ale pct. 1 subpct. </w:t>
      </w:r>
      <w:r w:rsidR="0032556E">
        <w:rPr>
          <w:color w:val="333333"/>
          <w:sz w:val="28"/>
          <w:szCs w:val="28"/>
          <w:lang w:val="ro-RO"/>
        </w:rPr>
        <w:t>1), 3),</w:t>
      </w:r>
      <w:r w:rsidRPr="0063146D">
        <w:rPr>
          <w:color w:val="333333"/>
          <w:sz w:val="28"/>
          <w:szCs w:val="28"/>
          <w:lang w:val="ro-RO"/>
        </w:rPr>
        <w:t xml:space="preserve"> 4)</w:t>
      </w:r>
      <w:r w:rsidR="0032556E">
        <w:rPr>
          <w:color w:val="333333"/>
          <w:sz w:val="28"/>
          <w:szCs w:val="28"/>
          <w:lang w:val="ro-RO"/>
        </w:rPr>
        <w:t xml:space="preserve"> și </w:t>
      </w:r>
      <w:r w:rsidR="0032556E" w:rsidRPr="00005E63">
        <w:rPr>
          <w:color w:val="333333"/>
          <w:sz w:val="28"/>
          <w:szCs w:val="28"/>
          <w:lang w:val="ro-RO"/>
        </w:rPr>
        <w:t>subpct.</w:t>
      </w:r>
      <w:r w:rsidR="00005E63">
        <w:rPr>
          <w:color w:val="333333"/>
          <w:sz w:val="28"/>
          <w:szCs w:val="28"/>
          <w:lang w:val="ro-RO"/>
        </w:rPr>
        <w:t xml:space="preserve"> </w:t>
      </w:r>
      <w:r w:rsidR="0032556E" w:rsidRPr="00005E63">
        <w:rPr>
          <w:color w:val="333333"/>
          <w:sz w:val="28"/>
          <w:szCs w:val="28"/>
          <w:lang w:val="ro-RO"/>
        </w:rPr>
        <w:t>11)</w:t>
      </w:r>
      <w:r w:rsidRPr="00005E63">
        <w:rPr>
          <w:color w:val="333333"/>
          <w:sz w:val="28"/>
          <w:szCs w:val="28"/>
          <w:lang w:val="ro-RO"/>
        </w:rPr>
        <w:t>,</w:t>
      </w:r>
      <w:r w:rsidRPr="0063146D">
        <w:rPr>
          <w:color w:val="333333"/>
          <w:sz w:val="28"/>
          <w:szCs w:val="28"/>
          <w:lang w:val="ro-RO"/>
        </w:rPr>
        <w:t xml:space="preserve"> pentru partea de pensie achitată din mijloacele bugetului de stat, subpct. 5) lit. a), subpct. 7)-10) și pct. 4 – din mijloacele bugetului de stat.</w:t>
      </w:r>
    </w:p>
    <w:p w:rsidR="00B24A7F" w:rsidRDefault="00B24A7F" w:rsidP="00C6406E">
      <w:pPr>
        <w:pStyle w:val="NormalWeb"/>
        <w:shd w:val="clear" w:color="auto" w:fill="FFFFFF"/>
        <w:spacing w:before="120" w:beforeAutospacing="0" w:after="0" w:afterAutospacing="0"/>
        <w:ind w:firstLine="709"/>
        <w:jc w:val="both"/>
        <w:rPr>
          <w:color w:val="333333"/>
          <w:sz w:val="28"/>
          <w:szCs w:val="28"/>
          <w:lang w:val="it-IT"/>
        </w:rPr>
      </w:pPr>
      <w:r>
        <w:rPr>
          <w:color w:val="333333"/>
          <w:sz w:val="28"/>
          <w:szCs w:val="28"/>
          <w:lang w:val="it-IT"/>
        </w:rPr>
        <w:t>6. Prezenta hotărâre intr</w:t>
      </w:r>
      <w:r w:rsidR="002E0474">
        <w:rPr>
          <w:color w:val="333333"/>
          <w:sz w:val="28"/>
          <w:szCs w:val="28"/>
          <w:lang w:val="it-IT"/>
        </w:rPr>
        <w:t>ă în vigoare la 1 octombrie 2021</w:t>
      </w:r>
      <w:r>
        <w:rPr>
          <w:color w:val="333333"/>
          <w:sz w:val="28"/>
          <w:szCs w:val="28"/>
          <w:lang w:val="it-IT"/>
        </w:rPr>
        <w:t>.</w:t>
      </w:r>
    </w:p>
    <w:p w:rsidR="00B24A7F" w:rsidRDefault="00B24A7F" w:rsidP="00B24A7F">
      <w:pPr>
        <w:rPr>
          <w:noProof/>
        </w:rPr>
      </w:pPr>
    </w:p>
    <w:p w:rsidR="00B24A7F" w:rsidRDefault="00B24A7F" w:rsidP="00763D34">
      <w:pPr>
        <w:jc w:val="both"/>
        <w:rPr>
          <w:rStyle w:val="Strong"/>
          <w:color w:val="333333"/>
          <w:sz w:val="28"/>
          <w:szCs w:val="28"/>
        </w:rPr>
      </w:pPr>
      <w:r>
        <w:rPr>
          <w:bCs/>
          <w:caps/>
          <w:color w:val="333333"/>
        </w:rPr>
        <w:br/>
        <w:t xml:space="preserve">             </w:t>
      </w:r>
      <w:r>
        <w:rPr>
          <w:rStyle w:val="Strong"/>
          <w:caps/>
          <w:color w:val="333333"/>
          <w:sz w:val="28"/>
          <w:szCs w:val="28"/>
        </w:rPr>
        <w:t>PRIM-MINISTRU</w:t>
      </w:r>
      <w:r>
        <w:rPr>
          <w:rStyle w:val="Strong"/>
          <w:color w:val="333333"/>
          <w:sz w:val="28"/>
          <w:szCs w:val="28"/>
        </w:rPr>
        <w:t xml:space="preserve">          </w:t>
      </w:r>
      <w:r w:rsidR="00763D34">
        <w:rPr>
          <w:rStyle w:val="Strong"/>
          <w:color w:val="333333"/>
          <w:sz w:val="28"/>
          <w:szCs w:val="28"/>
        </w:rPr>
        <w:tab/>
        <w:t xml:space="preserve">               </w:t>
      </w:r>
      <w:r w:rsidR="00763D34">
        <w:rPr>
          <w:rStyle w:val="Strong"/>
          <w:color w:val="333333"/>
          <w:sz w:val="28"/>
          <w:szCs w:val="28"/>
        </w:rPr>
        <w:tab/>
      </w:r>
      <w:r w:rsidR="00763D34">
        <w:rPr>
          <w:rStyle w:val="Strong"/>
          <w:color w:val="333333"/>
          <w:sz w:val="28"/>
          <w:szCs w:val="28"/>
        </w:rPr>
        <w:tab/>
        <w:t xml:space="preserve"> </w:t>
      </w:r>
      <w:r w:rsidR="00763D34">
        <w:rPr>
          <w:b/>
          <w:bCs/>
          <w:color w:val="333333"/>
          <w:sz w:val="28"/>
          <w:szCs w:val="28"/>
        </w:rPr>
        <w:t xml:space="preserve">Natalia </w:t>
      </w:r>
      <w:r w:rsidR="00763D34" w:rsidRPr="004B4D01">
        <w:rPr>
          <w:b/>
          <w:bCs/>
          <w:color w:val="333333"/>
          <w:sz w:val="28"/>
          <w:szCs w:val="28"/>
        </w:rPr>
        <w:t>GAVRILIȚA</w:t>
      </w:r>
    </w:p>
    <w:p w:rsidR="00B24A7F" w:rsidRDefault="00B24A7F" w:rsidP="00763D34">
      <w:pPr>
        <w:jc w:val="both"/>
      </w:pPr>
    </w:p>
    <w:p w:rsidR="00B24A7F" w:rsidRDefault="00B24A7F" w:rsidP="00B24A7F">
      <w:pPr>
        <w:ind w:firstLine="720"/>
        <w:rPr>
          <w:color w:val="333333"/>
        </w:rPr>
      </w:pPr>
      <w:r>
        <w:rPr>
          <w:rStyle w:val="Strong"/>
          <w:color w:val="333333"/>
          <w:sz w:val="28"/>
          <w:szCs w:val="28"/>
        </w:rPr>
        <w:t>Contrasemnează:</w:t>
      </w:r>
    </w:p>
    <w:p w:rsidR="00763D34" w:rsidRDefault="00763D34" w:rsidP="00B24A7F">
      <w:pPr>
        <w:ind w:firstLine="720"/>
        <w:rPr>
          <w:rStyle w:val="Strong"/>
          <w:color w:val="333333"/>
          <w:sz w:val="28"/>
          <w:szCs w:val="28"/>
        </w:rPr>
      </w:pPr>
    </w:p>
    <w:p w:rsidR="00B24A7F" w:rsidRDefault="00763D34" w:rsidP="00B24A7F">
      <w:pPr>
        <w:ind w:firstLine="720"/>
        <w:rPr>
          <w:rStyle w:val="Strong"/>
          <w:sz w:val="28"/>
          <w:szCs w:val="28"/>
        </w:rPr>
      </w:pPr>
      <w:r>
        <w:rPr>
          <w:rStyle w:val="Strong"/>
          <w:color w:val="333333"/>
          <w:sz w:val="28"/>
          <w:szCs w:val="28"/>
        </w:rPr>
        <w:t>M</w:t>
      </w:r>
      <w:r w:rsidR="00B24A7F">
        <w:rPr>
          <w:rStyle w:val="Strong"/>
          <w:color w:val="333333"/>
          <w:sz w:val="28"/>
          <w:szCs w:val="28"/>
        </w:rPr>
        <w:t>inistrul finanțelor                                     </w:t>
      </w:r>
      <w:r>
        <w:rPr>
          <w:rStyle w:val="Strong"/>
          <w:color w:val="333333"/>
          <w:sz w:val="28"/>
          <w:szCs w:val="28"/>
        </w:rPr>
        <w:t xml:space="preserve">            </w:t>
      </w:r>
      <w:r w:rsidRPr="004B4D01">
        <w:rPr>
          <w:b/>
          <w:bCs/>
          <w:color w:val="333333"/>
          <w:sz w:val="28"/>
          <w:szCs w:val="28"/>
        </w:rPr>
        <w:t>Dumitru BUDIANSCHI</w:t>
      </w:r>
    </w:p>
    <w:p w:rsidR="00B24A7F" w:rsidRDefault="00B24A7F" w:rsidP="00B24A7F"/>
    <w:p w:rsidR="00B24A7F" w:rsidRPr="00763D34" w:rsidRDefault="00763D34" w:rsidP="00B24A7F">
      <w:pPr>
        <w:ind w:firstLine="720"/>
        <w:rPr>
          <w:color w:val="333333"/>
        </w:rPr>
      </w:pPr>
      <w:r w:rsidRPr="00763D34">
        <w:rPr>
          <w:rStyle w:val="Strong"/>
          <w:color w:val="333333"/>
          <w:sz w:val="28"/>
          <w:szCs w:val="28"/>
        </w:rPr>
        <w:t>Ministrul muncii</w:t>
      </w:r>
    </w:p>
    <w:p w:rsidR="00763D34" w:rsidRPr="003B587E" w:rsidRDefault="00B24A7F" w:rsidP="00763D34">
      <w:pPr>
        <w:pStyle w:val="ListParagraph"/>
        <w:shd w:val="clear" w:color="auto" w:fill="FFFFFF"/>
        <w:rPr>
          <w:color w:val="333333"/>
          <w:sz w:val="28"/>
          <w:szCs w:val="28"/>
          <w:lang w:val="ro-RO"/>
        </w:rPr>
      </w:pPr>
      <w:r w:rsidRPr="00763D34">
        <w:rPr>
          <w:rStyle w:val="Strong"/>
          <w:color w:val="333333"/>
          <w:sz w:val="28"/>
          <w:szCs w:val="28"/>
          <w:lang w:val="ro-RO"/>
        </w:rPr>
        <w:t>și protecției sociale</w:t>
      </w:r>
      <w:r>
        <w:rPr>
          <w:rStyle w:val="Strong"/>
          <w:color w:val="333333"/>
          <w:sz w:val="28"/>
          <w:szCs w:val="28"/>
        </w:rPr>
        <w:t>                         </w:t>
      </w:r>
      <w:r w:rsidR="00763D34">
        <w:rPr>
          <w:rStyle w:val="Strong"/>
          <w:color w:val="333333"/>
          <w:sz w:val="28"/>
          <w:szCs w:val="28"/>
          <w:lang w:val="en-US"/>
        </w:rPr>
        <w:t xml:space="preserve">                           </w:t>
      </w:r>
      <w:r w:rsidR="00763D34">
        <w:rPr>
          <w:b/>
          <w:bCs/>
          <w:color w:val="333333"/>
          <w:sz w:val="28"/>
          <w:szCs w:val="28"/>
          <w:lang w:val="ro-RO"/>
        </w:rPr>
        <w:t xml:space="preserve">Marcel </w:t>
      </w:r>
      <w:r w:rsidR="00763D34" w:rsidRPr="004B4D01">
        <w:rPr>
          <w:b/>
          <w:bCs/>
          <w:color w:val="333333"/>
          <w:sz w:val="28"/>
          <w:szCs w:val="28"/>
          <w:lang w:val="ro-RO"/>
        </w:rPr>
        <w:t>SPATARI</w:t>
      </w:r>
    </w:p>
    <w:sectPr w:rsidR="00763D34" w:rsidRPr="003B587E" w:rsidSect="00B24A7F">
      <w:pgSz w:w="12240" w:h="15840"/>
      <w:pgMar w:top="360"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275"/>
    <w:rsid w:val="00005E63"/>
    <w:rsid w:val="002C3735"/>
    <w:rsid w:val="002E0474"/>
    <w:rsid w:val="003241D8"/>
    <w:rsid w:val="0032556E"/>
    <w:rsid w:val="00492275"/>
    <w:rsid w:val="0063146D"/>
    <w:rsid w:val="00683797"/>
    <w:rsid w:val="00763D34"/>
    <w:rsid w:val="007946F8"/>
    <w:rsid w:val="00A700E4"/>
    <w:rsid w:val="00B030A2"/>
    <w:rsid w:val="00B24A7F"/>
    <w:rsid w:val="00C6406E"/>
    <w:rsid w:val="00C80CA9"/>
    <w:rsid w:val="00CA2CC9"/>
    <w:rsid w:val="00EA3B8C"/>
    <w:rsid w:val="00EC5FF1"/>
    <w:rsid w:val="00F74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A7F"/>
    <w:pPr>
      <w:widowControl w:val="0"/>
      <w:overflowPunct w:val="0"/>
      <w:adjustRightInd w:val="0"/>
      <w:spacing w:after="0" w:line="240" w:lineRule="auto"/>
    </w:pPr>
    <w:rPr>
      <w:rFonts w:ascii="Times New Roman" w:eastAsia="Times New Roman" w:hAnsi="Times New Roman" w:cs="Times New Roman"/>
      <w:kern w:val="28"/>
      <w:sz w:val="24"/>
      <w:szCs w:val="24"/>
      <w:lang w:val="ro-RO"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B24A7F"/>
    <w:pPr>
      <w:widowControl/>
      <w:overflowPunct/>
      <w:adjustRightInd/>
      <w:spacing w:before="100" w:beforeAutospacing="1" w:after="100" w:afterAutospacing="1"/>
    </w:pPr>
    <w:rPr>
      <w:kern w:val="0"/>
      <w:lang w:val="ru-RU"/>
    </w:rPr>
  </w:style>
  <w:style w:type="character" w:styleId="Strong">
    <w:name w:val="Strong"/>
    <w:basedOn w:val="DefaultParagraphFont"/>
    <w:uiPriority w:val="22"/>
    <w:qFormat/>
    <w:rsid w:val="00B24A7F"/>
    <w:rPr>
      <w:b/>
      <w:bCs/>
    </w:rPr>
  </w:style>
  <w:style w:type="paragraph" w:styleId="BalloonText">
    <w:name w:val="Balloon Text"/>
    <w:basedOn w:val="Normal"/>
    <w:link w:val="BalloonTextChar"/>
    <w:uiPriority w:val="99"/>
    <w:semiHidden/>
    <w:unhideWhenUsed/>
    <w:rsid w:val="002C37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3735"/>
    <w:rPr>
      <w:rFonts w:ascii="Segoe UI" w:eastAsia="Times New Roman" w:hAnsi="Segoe UI" w:cs="Segoe UI"/>
      <w:kern w:val="28"/>
      <w:sz w:val="18"/>
      <w:szCs w:val="18"/>
      <w:lang w:val="ro-RO" w:eastAsia="ru-RU"/>
    </w:rPr>
  </w:style>
  <w:style w:type="paragraph" w:styleId="ListParagraph">
    <w:name w:val="List Paragraph"/>
    <w:basedOn w:val="Normal"/>
    <w:uiPriority w:val="34"/>
    <w:qFormat/>
    <w:rsid w:val="00763D34"/>
    <w:pPr>
      <w:overflowPunct/>
      <w:autoSpaceDE w:val="0"/>
      <w:autoSpaceDN w:val="0"/>
      <w:ind w:left="720"/>
      <w:contextualSpacing/>
    </w:pPr>
    <w:rPr>
      <w:kern w:val="0"/>
      <w:sz w:val="20"/>
      <w:szCs w:val="20"/>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A7F"/>
    <w:pPr>
      <w:widowControl w:val="0"/>
      <w:overflowPunct w:val="0"/>
      <w:adjustRightInd w:val="0"/>
      <w:spacing w:after="0" w:line="240" w:lineRule="auto"/>
    </w:pPr>
    <w:rPr>
      <w:rFonts w:ascii="Times New Roman" w:eastAsia="Times New Roman" w:hAnsi="Times New Roman" w:cs="Times New Roman"/>
      <w:kern w:val="28"/>
      <w:sz w:val="24"/>
      <w:szCs w:val="24"/>
      <w:lang w:val="ro-RO"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B24A7F"/>
    <w:pPr>
      <w:widowControl/>
      <w:overflowPunct/>
      <w:adjustRightInd/>
      <w:spacing w:before="100" w:beforeAutospacing="1" w:after="100" w:afterAutospacing="1"/>
    </w:pPr>
    <w:rPr>
      <w:kern w:val="0"/>
      <w:lang w:val="ru-RU"/>
    </w:rPr>
  </w:style>
  <w:style w:type="character" w:styleId="Strong">
    <w:name w:val="Strong"/>
    <w:basedOn w:val="DefaultParagraphFont"/>
    <w:uiPriority w:val="22"/>
    <w:qFormat/>
    <w:rsid w:val="00B24A7F"/>
    <w:rPr>
      <w:b/>
      <w:bCs/>
    </w:rPr>
  </w:style>
  <w:style w:type="paragraph" w:styleId="BalloonText">
    <w:name w:val="Balloon Text"/>
    <w:basedOn w:val="Normal"/>
    <w:link w:val="BalloonTextChar"/>
    <w:uiPriority w:val="99"/>
    <w:semiHidden/>
    <w:unhideWhenUsed/>
    <w:rsid w:val="002C37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3735"/>
    <w:rPr>
      <w:rFonts w:ascii="Segoe UI" w:eastAsia="Times New Roman" w:hAnsi="Segoe UI" w:cs="Segoe UI"/>
      <w:kern w:val="28"/>
      <w:sz w:val="18"/>
      <w:szCs w:val="18"/>
      <w:lang w:val="ro-RO" w:eastAsia="ru-RU"/>
    </w:rPr>
  </w:style>
  <w:style w:type="paragraph" w:styleId="ListParagraph">
    <w:name w:val="List Paragraph"/>
    <w:basedOn w:val="Normal"/>
    <w:uiPriority w:val="34"/>
    <w:qFormat/>
    <w:rsid w:val="00763D34"/>
    <w:pPr>
      <w:overflowPunct/>
      <w:autoSpaceDE w:val="0"/>
      <w:autoSpaceDN w:val="0"/>
      <w:ind w:left="720"/>
      <w:contextualSpacing/>
    </w:pPr>
    <w:rPr>
      <w:kern w:val="0"/>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362885">
      <w:bodyDiv w:val="1"/>
      <w:marLeft w:val="0"/>
      <w:marRight w:val="0"/>
      <w:marTop w:val="0"/>
      <w:marBottom w:val="0"/>
      <w:divBdr>
        <w:top w:val="none" w:sz="0" w:space="0" w:color="auto"/>
        <w:left w:val="none" w:sz="0" w:space="0" w:color="auto"/>
        <w:bottom w:val="none" w:sz="0" w:space="0" w:color="auto"/>
        <w:right w:val="none" w:sz="0" w:space="0" w:color="auto"/>
      </w:divBdr>
    </w:div>
    <w:div w:id="1742369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Pages>
  <Words>672</Words>
  <Characters>3898</Characters>
  <Application>Microsoft Office Word</Application>
  <DocSecurity>0</DocSecurity>
  <Lines>32</Lines>
  <Paragraphs>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17</cp:revision>
  <cp:lastPrinted>2021-08-03T07:18:00Z</cp:lastPrinted>
  <dcterms:created xsi:type="dcterms:W3CDTF">2021-07-15T09:36:00Z</dcterms:created>
  <dcterms:modified xsi:type="dcterms:W3CDTF">2021-08-17T06:52:00Z</dcterms:modified>
</cp:coreProperties>
</file>