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AD" w:rsidRDefault="00817BAD" w:rsidP="002B417F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486FEB" w:rsidRPr="002B1B1F" w:rsidRDefault="00486FEB" w:rsidP="002B417F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B1B1F">
        <w:rPr>
          <w:rFonts w:ascii="Times New Roman" w:hAnsi="Times New Roman" w:cs="Times New Roman"/>
          <w:b/>
          <w:sz w:val="27"/>
          <w:szCs w:val="27"/>
        </w:rPr>
        <w:t>Notă informativă</w:t>
      </w:r>
    </w:p>
    <w:p w:rsidR="00633DD2" w:rsidRDefault="00BE3716" w:rsidP="00BE3716">
      <w:pPr>
        <w:tabs>
          <w:tab w:val="left" w:pos="90"/>
          <w:tab w:val="left" w:pos="990"/>
          <w:tab w:val="left" w:pos="3510"/>
        </w:tabs>
        <w:spacing w:after="0" w:line="264" w:lineRule="auto"/>
        <w:jc w:val="center"/>
        <w:rPr>
          <w:rFonts w:ascii="Times New Roman" w:hAnsi="Times New Roman" w:cs="Times New Roman"/>
          <w:b/>
          <w:iCs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la proiectul hotărârii de Guvern </w:t>
      </w:r>
      <w:r w:rsidR="00633DD2">
        <w:rPr>
          <w:rFonts w:ascii="Times New Roman" w:hAnsi="Times New Roman" w:cs="Times New Roman"/>
          <w:b/>
          <w:sz w:val="27"/>
          <w:szCs w:val="27"/>
        </w:rPr>
        <w:t xml:space="preserve">cu privire la aprobarea listei </w:t>
      </w:r>
      <w:r w:rsidR="00633DD2" w:rsidRPr="00503594">
        <w:rPr>
          <w:rFonts w:ascii="Times New Roman" w:hAnsi="Times New Roman" w:cs="Times New Roman"/>
          <w:b/>
          <w:sz w:val="27"/>
          <w:szCs w:val="27"/>
        </w:rPr>
        <w:t xml:space="preserve">fructelor și legumelor proaspete supuse controlului de conformitate cu cerințele de calitate pentru fructe și legume proaspete </w:t>
      </w:r>
      <w:r w:rsidR="00633DD2">
        <w:rPr>
          <w:rFonts w:ascii="Times New Roman" w:hAnsi="Times New Roman" w:cs="Times New Roman"/>
          <w:b/>
          <w:sz w:val="27"/>
          <w:szCs w:val="27"/>
        </w:rPr>
        <w:t xml:space="preserve">și modificarea unei </w:t>
      </w:r>
      <w:r>
        <w:rPr>
          <w:rFonts w:ascii="Times New Roman" w:hAnsi="Times New Roman" w:cs="Times New Roman"/>
          <w:b/>
          <w:sz w:val="27"/>
          <w:szCs w:val="27"/>
        </w:rPr>
        <w:t>Hotărâri</w:t>
      </w:r>
      <w:r w:rsidR="00633DD2">
        <w:rPr>
          <w:rFonts w:ascii="Times New Roman" w:hAnsi="Times New Roman" w:cs="Times New Roman"/>
          <w:b/>
          <w:sz w:val="27"/>
          <w:szCs w:val="27"/>
        </w:rPr>
        <w:t xml:space="preserve"> de Guvern</w:t>
      </w:r>
    </w:p>
    <w:p w:rsidR="00486FEB" w:rsidRPr="002B1B1F" w:rsidRDefault="00486FEB" w:rsidP="00FF5C23">
      <w:pPr>
        <w:spacing w:after="0" w:line="276" w:lineRule="auto"/>
        <w:jc w:val="center"/>
        <w:rPr>
          <w:rStyle w:val="FontStyle20"/>
          <w:sz w:val="27"/>
          <w:szCs w:val="27"/>
        </w:rPr>
      </w:pPr>
    </w:p>
    <w:p w:rsidR="009F3015" w:rsidRPr="002B1B1F" w:rsidRDefault="009F3015" w:rsidP="000A3406">
      <w:pPr>
        <w:spacing w:after="0"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B1B1F" w:rsidRPr="002B1B1F" w:rsidRDefault="002B1B1F" w:rsidP="002B1B1F">
      <w:pPr>
        <w:spacing w:after="0"/>
        <w:ind w:firstLine="708"/>
        <w:jc w:val="both"/>
        <w:rPr>
          <w:rFonts w:ascii="Times New Roman" w:hAnsi="Times New Roman"/>
          <w:b/>
          <w:sz w:val="27"/>
          <w:szCs w:val="27"/>
          <w:lang w:val="ro-MD"/>
        </w:rPr>
      </w:pPr>
      <w:r w:rsidRPr="002B1B1F">
        <w:rPr>
          <w:rFonts w:ascii="Times New Roman" w:hAnsi="Times New Roman"/>
          <w:b/>
          <w:sz w:val="27"/>
          <w:szCs w:val="27"/>
          <w:lang w:val="ro-MD"/>
        </w:rPr>
        <w:t>Denumirea autorului şi, după caz, a participanţilor la elaborarea proiectului</w:t>
      </w:r>
    </w:p>
    <w:p w:rsidR="009F6832" w:rsidRPr="002B1B1F" w:rsidRDefault="009F6832" w:rsidP="002C4C9D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B1B1F">
        <w:rPr>
          <w:rFonts w:ascii="Times New Roman" w:hAnsi="Times New Roman" w:cs="Times New Roman"/>
          <w:sz w:val="27"/>
          <w:szCs w:val="27"/>
        </w:rPr>
        <w:t>Ministerul Agriculturii, Dezvoltării Regionale și Mediului</w:t>
      </w:r>
    </w:p>
    <w:p w:rsidR="009F6832" w:rsidRPr="002B1B1F" w:rsidRDefault="005B2FA4" w:rsidP="002C4C9D">
      <w:pPr>
        <w:pStyle w:val="NoSpacing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B1B1F">
        <w:rPr>
          <w:rFonts w:ascii="Times New Roman" w:hAnsi="Times New Roman" w:cs="Times New Roman"/>
          <w:b/>
          <w:sz w:val="27"/>
          <w:szCs w:val="27"/>
        </w:rPr>
        <w:t>Condițiile</w:t>
      </w:r>
      <w:r w:rsidR="009F6832" w:rsidRPr="002B1B1F">
        <w:rPr>
          <w:rFonts w:ascii="Times New Roman" w:hAnsi="Times New Roman" w:cs="Times New Roman"/>
          <w:b/>
          <w:sz w:val="27"/>
          <w:szCs w:val="27"/>
        </w:rPr>
        <w:t xml:space="preserve"> ce au impus elaborarea proiectului de act normativ </w:t>
      </w:r>
      <w:r w:rsidRPr="002B1B1F">
        <w:rPr>
          <w:rFonts w:ascii="Times New Roman" w:hAnsi="Times New Roman" w:cs="Times New Roman"/>
          <w:b/>
          <w:sz w:val="27"/>
          <w:szCs w:val="27"/>
        </w:rPr>
        <w:t>și</w:t>
      </w:r>
      <w:r w:rsidR="009F6832" w:rsidRPr="002B1B1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B1B1F">
        <w:rPr>
          <w:rFonts w:ascii="Times New Roman" w:hAnsi="Times New Roman" w:cs="Times New Roman"/>
          <w:b/>
          <w:sz w:val="27"/>
          <w:szCs w:val="27"/>
        </w:rPr>
        <w:t>finalitățile</w:t>
      </w:r>
      <w:r w:rsidR="009F6832" w:rsidRPr="002B1B1F">
        <w:rPr>
          <w:rFonts w:ascii="Times New Roman" w:hAnsi="Times New Roman" w:cs="Times New Roman"/>
          <w:b/>
          <w:sz w:val="27"/>
          <w:szCs w:val="27"/>
        </w:rPr>
        <w:t xml:space="preserve"> urmărite</w:t>
      </w:r>
    </w:p>
    <w:p w:rsidR="009F6832" w:rsidRPr="002B1B1F" w:rsidRDefault="009F6832" w:rsidP="00396A80">
      <w:pPr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B1B1F">
        <w:rPr>
          <w:rFonts w:ascii="Times New Roman" w:hAnsi="Times New Roman" w:cs="Times New Roman"/>
          <w:sz w:val="27"/>
          <w:szCs w:val="27"/>
        </w:rPr>
        <w:t xml:space="preserve">Prezentul proiect este elaborat </w:t>
      </w:r>
      <w:r w:rsidR="00DD5554">
        <w:rPr>
          <w:rFonts w:ascii="Times New Roman" w:hAnsi="Times New Roman" w:cs="Times New Roman"/>
          <w:sz w:val="27"/>
          <w:szCs w:val="27"/>
        </w:rPr>
        <w:t>în temeiul art. 1</w:t>
      </w:r>
      <w:r w:rsidRPr="002B1B1F">
        <w:rPr>
          <w:rFonts w:ascii="Times New Roman" w:hAnsi="Times New Roman" w:cs="Times New Roman"/>
          <w:sz w:val="27"/>
          <w:szCs w:val="27"/>
        </w:rPr>
        <w:t xml:space="preserve"> din Legea nr. 237/2018 cu privire la controlul de conformitate cu cerințele de calitate pentru fructele și legumele proaspete</w:t>
      </w:r>
      <w:r w:rsidRPr="002B1B1F">
        <w:rPr>
          <w:rFonts w:ascii="Times New Roman" w:eastAsia="Arial Unicode MS" w:hAnsi="Times New Roman" w:cs="Times New Roman"/>
          <w:sz w:val="27"/>
          <w:szCs w:val="27"/>
        </w:rPr>
        <w:t xml:space="preserve"> și stabilește lista </w:t>
      </w:r>
      <w:r w:rsidR="007E7138" w:rsidRPr="002B1B1F">
        <w:rPr>
          <w:rFonts w:ascii="Times New Roman" w:eastAsia="Arial Unicode MS" w:hAnsi="Times New Roman" w:cs="Times New Roman"/>
          <w:sz w:val="27"/>
          <w:szCs w:val="27"/>
        </w:rPr>
        <w:t>fructe</w:t>
      </w:r>
      <w:r w:rsidR="00212AFF" w:rsidRPr="002B1B1F">
        <w:rPr>
          <w:rFonts w:ascii="Times New Roman" w:eastAsia="Arial Unicode MS" w:hAnsi="Times New Roman" w:cs="Times New Roman"/>
          <w:sz w:val="27"/>
          <w:szCs w:val="27"/>
        </w:rPr>
        <w:t>lor</w:t>
      </w:r>
      <w:r w:rsidR="007E7138" w:rsidRPr="002B1B1F">
        <w:rPr>
          <w:rFonts w:ascii="Times New Roman" w:eastAsia="Arial Unicode MS" w:hAnsi="Times New Roman" w:cs="Times New Roman"/>
          <w:sz w:val="27"/>
          <w:szCs w:val="27"/>
        </w:rPr>
        <w:t xml:space="preserve"> și legume</w:t>
      </w:r>
      <w:r w:rsidR="00212AFF" w:rsidRPr="002B1B1F">
        <w:rPr>
          <w:rFonts w:ascii="Times New Roman" w:eastAsia="Arial Unicode MS" w:hAnsi="Times New Roman" w:cs="Times New Roman"/>
          <w:sz w:val="27"/>
          <w:szCs w:val="27"/>
        </w:rPr>
        <w:t>lor</w:t>
      </w:r>
      <w:r w:rsidR="007E7138" w:rsidRPr="002B1B1F">
        <w:rPr>
          <w:rFonts w:ascii="Times New Roman" w:eastAsia="Arial Unicode MS" w:hAnsi="Times New Roman" w:cs="Times New Roman"/>
          <w:sz w:val="27"/>
          <w:szCs w:val="27"/>
        </w:rPr>
        <w:t xml:space="preserve"> proaspete</w:t>
      </w:r>
      <w:r w:rsidR="00212AFF" w:rsidRPr="002B1B1F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="00FF3937" w:rsidRPr="002B1B1F">
        <w:rPr>
          <w:rFonts w:ascii="Times New Roman" w:eastAsia="Arial Unicode MS" w:hAnsi="Times New Roman" w:cs="Times New Roman"/>
          <w:sz w:val="27"/>
          <w:szCs w:val="27"/>
        </w:rPr>
        <w:t>care vor fi supuse</w:t>
      </w:r>
      <w:r w:rsidRPr="002B1B1F">
        <w:rPr>
          <w:rFonts w:ascii="Times New Roman" w:eastAsia="Arial Unicode MS" w:hAnsi="Times New Roman" w:cs="Times New Roman"/>
          <w:sz w:val="27"/>
          <w:szCs w:val="27"/>
        </w:rPr>
        <w:t xml:space="preserve"> controlul</w:t>
      </w:r>
      <w:r w:rsidR="00FF3937" w:rsidRPr="002B1B1F">
        <w:rPr>
          <w:rFonts w:ascii="Times New Roman" w:eastAsia="Arial Unicode MS" w:hAnsi="Times New Roman" w:cs="Times New Roman"/>
          <w:sz w:val="27"/>
          <w:szCs w:val="27"/>
        </w:rPr>
        <w:t>ui</w:t>
      </w:r>
      <w:r w:rsidRPr="002B1B1F">
        <w:rPr>
          <w:rFonts w:ascii="Times New Roman" w:eastAsia="Arial Unicode MS" w:hAnsi="Times New Roman" w:cs="Times New Roman"/>
          <w:sz w:val="27"/>
          <w:szCs w:val="27"/>
        </w:rPr>
        <w:t xml:space="preserve"> de conformitate în contextul legii sus-menționate</w:t>
      </w:r>
      <w:r w:rsidR="00EB6A8A" w:rsidRPr="002B1B1F">
        <w:rPr>
          <w:rFonts w:ascii="Times New Roman" w:eastAsia="Arial Unicode MS" w:hAnsi="Times New Roman" w:cs="Times New Roman"/>
          <w:sz w:val="27"/>
          <w:szCs w:val="27"/>
        </w:rPr>
        <w:t>.</w:t>
      </w:r>
      <w:r w:rsidRPr="002B1B1F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</w:p>
    <w:p w:rsidR="009F6832" w:rsidRPr="002B1B1F" w:rsidRDefault="001B7229" w:rsidP="002C4C9D">
      <w:pPr>
        <w:tabs>
          <w:tab w:val="left" w:pos="567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1B1F">
        <w:rPr>
          <w:rFonts w:ascii="Times New Roman" w:hAnsi="Times New Roman"/>
          <w:b/>
          <w:sz w:val="27"/>
          <w:szCs w:val="27"/>
        </w:rPr>
        <w:tab/>
      </w:r>
      <w:r w:rsidR="009F6832" w:rsidRPr="002B1B1F">
        <w:rPr>
          <w:rFonts w:ascii="Times New Roman" w:hAnsi="Times New Roman"/>
          <w:b/>
          <w:sz w:val="27"/>
          <w:szCs w:val="27"/>
        </w:rPr>
        <w:t>Descrierea gradului de compatibilitate pentru proiectele care au ca scop armonizarea legislației naționale cu legislația Uniunii Europene</w:t>
      </w:r>
    </w:p>
    <w:p w:rsidR="006B64CF" w:rsidRPr="002B1B1F" w:rsidRDefault="006B64CF" w:rsidP="00396A80">
      <w:pPr>
        <w:pStyle w:val="NoSpacing"/>
        <w:spacing w:after="240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B1B1F">
        <w:rPr>
          <w:rFonts w:ascii="Times New Roman" w:hAnsi="Times New Roman" w:cs="Times New Roman"/>
          <w:sz w:val="27"/>
          <w:szCs w:val="27"/>
        </w:rPr>
        <w:t xml:space="preserve">Proiectul nominalizat </w:t>
      </w:r>
      <w:r w:rsidRPr="002B1B1F">
        <w:rPr>
          <w:rFonts w:ascii="Times New Roman" w:hAnsi="Times New Roman"/>
          <w:sz w:val="27"/>
          <w:szCs w:val="27"/>
          <w:lang w:bidi="ro-RO"/>
        </w:rPr>
        <w:t>nu conține norme privind armonizarea legislației naționale cu legislația Uniunii Europene,</w:t>
      </w:r>
      <w:r w:rsidR="00674B35" w:rsidRPr="002B1B1F">
        <w:rPr>
          <w:rFonts w:ascii="Times New Roman" w:hAnsi="Times New Roman"/>
          <w:sz w:val="27"/>
          <w:szCs w:val="27"/>
          <w:lang w:bidi="ro-RO"/>
        </w:rPr>
        <w:t xml:space="preserve"> dar vine întru asigurarea cadrului normativ</w:t>
      </w:r>
      <w:r w:rsidRPr="002B1B1F">
        <w:rPr>
          <w:rFonts w:ascii="Times New Roman" w:hAnsi="Times New Roman"/>
          <w:sz w:val="27"/>
          <w:szCs w:val="27"/>
          <w:lang w:bidi="ro-RO"/>
        </w:rPr>
        <w:t xml:space="preserve"> </w:t>
      </w:r>
      <w:r w:rsidR="000E5022" w:rsidRPr="002B1B1F">
        <w:rPr>
          <w:rFonts w:ascii="Times New Roman" w:hAnsi="Times New Roman"/>
          <w:sz w:val="27"/>
          <w:szCs w:val="27"/>
          <w:lang w:bidi="ro-RO"/>
        </w:rPr>
        <w:t>privind controlul conformității, calității și comercializării fructelor și legumelor p</w:t>
      </w:r>
      <w:r w:rsidR="000E5022" w:rsidRPr="002B1B1F">
        <w:rPr>
          <w:rFonts w:ascii="Times New Roman" w:hAnsi="Times New Roman"/>
          <w:sz w:val="27"/>
          <w:szCs w:val="27"/>
          <w:shd w:val="clear" w:color="auto" w:fill="FFFFFF" w:themeFill="background1"/>
          <w:lang w:bidi="ro-RO"/>
        </w:rPr>
        <w:t>roas</w:t>
      </w:r>
      <w:r w:rsidR="000E5022" w:rsidRPr="002B1B1F">
        <w:rPr>
          <w:rFonts w:ascii="Times New Roman" w:hAnsi="Times New Roman"/>
          <w:sz w:val="27"/>
          <w:szCs w:val="27"/>
          <w:lang w:bidi="ro-RO"/>
        </w:rPr>
        <w:t>pete.</w:t>
      </w:r>
      <w:r w:rsidRPr="002B1B1F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9F6832" w:rsidRPr="002B1B1F" w:rsidRDefault="009F6832" w:rsidP="002C4C9D">
      <w:pPr>
        <w:pStyle w:val="NoSpacing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B1B1F">
        <w:rPr>
          <w:rFonts w:ascii="Times New Roman" w:hAnsi="Times New Roman" w:cs="Times New Roman"/>
          <w:b/>
          <w:sz w:val="27"/>
          <w:szCs w:val="27"/>
        </w:rPr>
        <w:t>Principalele prevederi ale proiectului și evidențierea elementelor noi</w:t>
      </w:r>
    </w:p>
    <w:p w:rsidR="000E002E" w:rsidRPr="00CF01E2" w:rsidRDefault="005F232D" w:rsidP="003C0EEB">
      <w:pPr>
        <w:pStyle w:val="NoSpacing"/>
        <w:ind w:firstLine="567"/>
        <w:jc w:val="both"/>
        <w:rPr>
          <w:rStyle w:val="2"/>
          <w:rFonts w:eastAsiaTheme="majorEastAsia"/>
          <w:color w:val="auto"/>
          <w:sz w:val="27"/>
          <w:szCs w:val="27"/>
        </w:rPr>
      </w:pPr>
      <w:r>
        <w:rPr>
          <w:rStyle w:val="2"/>
          <w:rFonts w:eastAsiaTheme="majorEastAsia"/>
          <w:color w:val="auto"/>
          <w:sz w:val="27"/>
          <w:szCs w:val="27"/>
        </w:rPr>
        <w:t xml:space="preserve">Proiectul </w:t>
      </w:r>
      <w:r w:rsidR="00A54CF6">
        <w:rPr>
          <w:rStyle w:val="2"/>
          <w:rFonts w:eastAsiaTheme="majorEastAsia"/>
          <w:color w:val="auto"/>
          <w:sz w:val="27"/>
          <w:szCs w:val="27"/>
        </w:rPr>
        <w:t>hotărârii</w:t>
      </w:r>
      <w:r>
        <w:rPr>
          <w:rStyle w:val="2"/>
          <w:rFonts w:eastAsiaTheme="majorEastAsia"/>
          <w:color w:val="auto"/>
          <w:sz w:val="27"/>
          <w:szCs w:val="27"/>
        </w:rPr>
        <w:t xml:space="preserve"> Guvernului conține lista de fructe și </w:t>
      </w:r>
      <w:r w:rsidR="00E43BF5">
        <w:rPr>
          <w:rStyle w:val="2"/>
          <w:rFonts w:eastAsiaTheme="majorEastAsia"/>
          <w:color w:val="auto"/>
          <w:sz w:val="27"/>
          <w:szCs w:val="27"/>
        </w:rPr>
        <w:t>legume proaspete</w:t>
      </w:r>
      <w:r w:rsidR="00E65901">
        <w:rPr>
          <w:rStyle w:val="2"/>
          <w:rFonts w:eastAsiaTheme="majorEastAsia"/>
          <w:color w:val="auto"/>
          <w:sz w:val="27"/>
          <w:szCs w:val="27"/>
        </w:rPr>
        <w:t xml:space="preserve"> care urmează a fi </w:t>
      </w:r>
      <w:r w:rsidR="003C0EEB" w:rsidRPr="003C0EEB">
        <w:rPr>
          <w:rFonts w:ascii="Times New Roman" w:eastAsiaTheme="majorEastAsia" w:hAnsi="Times New Roman" w:cs="Times New Roman"/>
          <w:sz w:val="27"/>
          <w:szCs w:val="27"/>
          <w:lang w:eastAsia="ro-RO" w:bidi="ro-RO"/>
        </w:rPr>
        <w:t>supuse controlului de conformitate cu cerințele de calitate pentru fructe și legume proaspete</w:t>
      </w:r>
      <w:r w:rsidR="003C0EEB">
        <w:rPr>
          <w:rFonts w:ascii="Times New Roman" w:eastAsiaTheme="majorEastAsia" w:hAnsi="Times New Roman" w:cs="Times New Roman"/>
          <w:sz w:val="27"/>
          <w:szCs w:val="27"/>
          <w:lang w:eastAsia="ro-RO" w:bidi="ro-RO"/>
        </w:rPr>
        <w:t>,</w:t>
      </w:r>
      <w:r w:rsidR="009F6832" w:rsidRPr="00CF01E2">
        <w:rPr>
          <w:rStyle w:val="2"/>
          <w:rFonts w:eastAsiaTheme="majorEastAsia"/>
          <w:color w:val="auto"/>
          <w:sz w:val="27"/>
          <w:szCs w:val="27"/>
        </w:rPr>
        <w:t xml:space="preserve"> contextul prevederilor Legii</w:t>
      </w:r>
      <w:r w:rsidR="00ED2C77">
        <w:rPr>
          <w:rStyle w:val="2"/>
          <w:rFonts w:eastAsiaTheme="majorEastAsia"/>
          <w:color w:val="auto"/>
          <w:sz w:val="27"/>
          <w:szCs w:val="27"/>
        </w:rPr>
        <w:t xml:space="preserve"> </w:t>
      </w:r>
      <w:r w:rsidR="00ED2C77" w:rsidRPr="002B1B1F">
        <w:rPr>
          <w:rFonts w:ascii="Times New Roman" w:hAnsi="Times New Roman" w:cs="Times New Roman"/>
          <w:sz w:val="27"/>
          <w:szCs w:val="27"/>
        </w:rPr>
        <w:t xml:space="preserve">nr. </w:t>
      </w:r>
      <w:r w:rsidR="009F6832" w:rsidRPr="00CF01E2">
        <w:rPr>
          <w:rStyle w:val="2"/>
          <w:rFonts w:eastAsiaTheme="majorEastAsia"/>
          <w:color w:val="auto"/>
          <w:sz w:val="27"/>
          <w:szCs w:val="27"/>
        </w:rPr>
        <w:t xml:space="preserve">237/2018. </w:t>
      </w:r>
    </w:p>
    <w:p w:rsidR="00FE450B" w:rsidRPr="00CF01E2" w:rsidRDefault="000E002E" w:rsidP="002C4C9D">
      <w:pPr>
        <w:pStyle w:val="NoSpacing"/>
        <w:ind w:firstLine="567"/>
        <w:jc w:val="both"/>
        <w:rPr>
          <w:rStyle w:val="2"/>
          <w:rFonts w:eastAsiaTheme="majorEastAsia"/>
          <w:color w:val="auto"/>
          <w:sz w:val="27"/>
          <w:szCs w:val="27"/>
        </w:rPr>
      </w:pPr>
      <w:r w:rsidRPr="00CF01E2">
        <w:rPr>
          <w:rStyle w:val="2"/>
          <w:rFonts w:eastAsiaTheme="majorEastAsia"/>
          <w:color w:val="auto"/>
          <w:sz w:val="27"/>
          <w:szCs w:val="27"/>
        </w:rPr>
        <w:t xml:space="preserve">Totodată, în contextul modificării </w:t>
      </w:r>
      <w:r w:rsidR="00B05773" w:rsidRPr="00CF01E2">
        <w:rPr>
          <w:rStyle w:val="2"/>
          <w:rFonts w:eastAsiaTheme="majorEastAsia"/>
          <w:color w:val="auto"/>
          <w:sz w:val="27"/>
          <w:szCs w:val="27"/>
        </w:rPr>
        <w:t>și abrogării unor acte normative</w:t>
      </w:r>
      <w:r w:rsidR="00190770" w:rsidRPr="00CF01E2">
        <w:rPr>
          <w:rStyle w:val="2"/>
          <w:rFonts w:eastAsiaTheme="majorEastAsia"/>
          <w:color w:val="auto"/>
          <w:sz w:val="27"/>
          <w:szCs w:val="27"/>
        </w:rPr>
        <w:t>, a apărut necesitatea de a aduce în concordanță pre</w:t>
      </w:r>
      <w:r w:rsidR="00F52246" w:rsidRPr="00CF01E2">
        <w:rPr>
          <w:rStyle w:val="2"/>
          <w:rFonts w:eastAsiaTheme="majorEastAsia"/>
          <w:color w:val="auto"/>
          <w:sz w:val="27"/>
          <w:szCs w:val="27"/>
        </w:rPr>
        <w:t xml:space="preserve">vederile </w:t>
      </w:r>
      <w:r w:rsidR="00A54CF6" w:rsidRPr="00CF01E2">
        <w:rPr>
          <w:rStyle w:val="2"/>
          <w:rFonts w:eastAsiaTheme="majorEastAsia"/>
          <w:color w:val="auto"/>
          <w:sz w:val="27"/>
          <w:szCs w:val="27"/>
        </w:rPr>
        <w:t>Hotărâr</w:t>
      </w:r>
      <w:r w:rsidR="00A54CF6">
        <w:rPr>
          <w:rStyle w:val="2"/>
          <w:rFonts w:eastAsiaTheme="majorEastAsia"/>
          <w:color w:val="auto"/>
          <w:sz w:val="27"/>
          <w:szCs w:val="27"/>
        </w:rPr>
        <w:t>ii</w:t>
      </w:r>
      <w:r w:rsidR="00841E4B" w:rsidRPr="00CF01E2">
        <w:rPr>
          <w:rStyle w:val="2"/>
          <w:rFonts w:eastAsiaTheme="majorEastAsia"/>
          <w:color w:val="auto"/>
          <w:sz w:val="27"/>
          <w:szCs w:val="27"/>
        </w:rPr>
        <w:t xml:space="preserve"> Guvernului </w:t>
      </w:r>
      <w:r w:rsidR="00ED2C77" w:rsidRPr="002B1B1F">
        <w:rPr>
          <w:rFonts w:ascii="Times New Roman" w:hAnsi="Times New Roman" w:cs="Times New Roman"/>
          <w:sz w:val="27"/>
          <w:szCs w:val="27"/>
        </w:rPr>
        <w:t xml:space="preserve">nr. </w:t>
      </w:r>
      <w:r w:rsidR="00841E4B" w:rsidRPr="00CF01E2">
        <w:rPr>
          <w:rStyle w:val="2"/>
          <w:rFonts w:eastAsiaTheme="majorEastAsia"/>
          <w:color w:val="auto"/>
          <w:sz w:val="27"/>
          <w:szCs w:val="27"/>
        </w:rPr>
        <w:t>929/2009</w:t>
      </w:r>
      <w:r w:rsidR="003519B6" w:rsidRPr="00CF01E2">
        <w:rPr>
          <w:rStyle w:val="2"/>
          <w:rFonts w:eastAsiaTheme="majorEastAsia"/>
          <w:color w:val="auto"/>
          <w:sz w:val="27"/>
          <w:szCs w:val="27"/>
        </w:rPr>
        <w:t>.</w:t>
      </w:r>
    </w:p>
    <w:p w:rsidR="00C9635A" w:rsidRPr="00CF01E2" w:rsidRDefault="00DE6B4B" w:rsidP="002C4C9D">
      <w:pPr>
        <w:pStyle w:val="NoSpacing"/>
        <w:ind w:firstLine="567"/>
        <w:jc w:val="both"/>
        <w:rPr>
          <w:rStyle w:val="2"/>
          <w:rFonts w:eastAsiaTheme="majorEastAsia"/>
          <w:color w:val="auto"/>
          <w:sz w:val="27"/>
          <w:szCs w:val="27"/>
        </w:rPr>
      </w:pPr>
      <w:r w:rsidRPr="00CF01E2">
        <w:rPr>
          <w:rStyle w:val="2"/>
          <w:rFonts w:eastAsiaTheme="majorEastAsia"/>
          <w:color w:val="auto"/>
          <w:sz w:val="27"/>
          <w:szCs w:val="27"/>
        </w:rPr>
        <w:t>Astfel,</w:t>
      </w:r>
      <w:r w:rsidR="00C9635A" w:rsidRPr="00CF01E2">
        <w:rPr>
          <w:rStyle w:val="2"/>
          <w:rFonts w:eastAsiaTheme="majorEastAsia"/>
          <w:color w:val="auto"/>
          <w:sz w:val="27"/>
          <w:szCs w:val="27"/>
        </w:rPr>
        <w:t xml:space="preserve"> pentru a evita dublarea noțiunilor </w:t>
      </w:r>
      <w:r w:rsidR="001A1FD3" w:rsidRPr="00CF01E2">
        <w:rPr>
          <w:rStyle w:val="2"/>
          <w:rFonts w:eastAsiaTheme="majorEastAsia"/>
          <w:color w:val="auto"/>
          <w:sz w:val="27"/>
          <w:szCs w:val="27"/>
        </w:rPr>
        <w:t xml:space="preserve">definite în actele normative, care reglementează același domeniu, </w:t>
      </w:r>
      <w:r w:rsidR="00882E93" w:rsidRPr="00CF01E2">
        <w:rPr>
          <w:rStyle w:val="2"/>
          <w:rFonts w:eastAsiaTheme="majorEastAsia"/>
          <w:color w:val="auto"/>
          <w:sz w:val="27"/>
          <w:szCs w:val="27"/>
        </w:rPr>
        <w:t xml:space="preserve">la punctul 5 din anexa la </w:t>
      </w:r>
      <w:r w:rsidR="00A54CF6" w:rsidRPr="00CF01E2">
        <w:rPr>
          <w:rStyle w:val="2"/>
          <w:rFonts w:eastAsiaTheme="majorEastAsia"/>
          <w:color w:val="auto"/>
          <w:sz w:val="27"/>
          <w:szCs w:val="27"/>
        </w:rPr>
        <w:t>Hotărârea</w:t>
      </w:r>
      <w:r w:rsidR="00882E93" w:rsidRPr="00CF01E2">
        <w:rPr>
          <w:rStyle w:val="2"/>
          <w:rFonts w:eastAsiaTheme="majorEastAsia"/>
          <w:color w:val="auto"/>
          <w:sz w:val="27"/>
          <w:szCs w:val="27"/>
        </w:rPr>
        <w:t xml:space="preserve"> Guvernului </w:t>
      </w:r>
      <w:r w:rsidR="00533C65">
        <w:rPr>
          <w:rStyle w:val="2"/>
          <w:rFonts w:eastAsiaTheme="majorEastAsia"/>
          <w:color w:val="auto"/>
          <w:sz w:val="27"/>
          <w:szCs w:val="27"/>
        </w:rPr>
        <w:t xml:space="preserve">              </w:t>
      </w:r>
      <w:r w:rsidR="00ED2C77" w:rsidRPr="002B1B1F">
        <w:rPr>
          <w:rFonts w:ascii="Times New Roman" w:hAnsi="Times New Roman" w:cs="Times New Roman"/>
          <w:sz w:val="27"/>
          <w:szCs w:val="27"/>
        </w:rPr>
        <w:t xml:space="preserve">nr. </w:t>
      </w:r>
      <w:r w:rsidR="00882E93" w:rsidRPr="00CF01E2">
        <w:rPr>
          <w:rStyle w:val="2"/>
          <w:rFonts w:eastAsiaTheme="majorEastAsia"/>
          <w:color w:val="auto"/>
          <w:sz w:val="27"/>
          <w:szCs w:val="27"/>
        </w:rPr>
        <w:t>929/2009</w:t>
      </w:r>
      <w:r w:rsidRPr="00CF01E2">
        <w:rPr>
          <w:rStyle w:val="2"/>
          <w:rFonts w:eastAsiaTheme="majorEastAsia"/>
          <w:color w:val="auto"/>
          <w:sz w:val="27"/>
          <w:szCs w:val="27"/>
        </w:rPr>
        <w:t xml:space="preserve"> vor fi excluse </w:t>
      </w:r>
      <w:r w:rsidR="008B1819" w:rsidRPr="00CF01E2">
        <w:rPr>
          <w:rStyle w:val="2"/>
          <w:rFonts w:eastAsiaTheme="majorEastAsia"/>
          <w:color w:val="auto"/>
          <w:sz w:val="27"/>
          <w:szCs w:val="27"/>
        </w:rPr>
        <w:t>noțiunile de „colet”, „preambalaje”, „ambalaj” și „număr de identificare”</w:t>
      </w:r>
      <w:r w:rsidR="00882E93" w:rsidRPr="00CF01E2">
        <w:rPr>
          <w:rStyle w:val="2"/>
          <w:rFonts w:eastAsiaTheme="majorEastAsia"/>
          <w:color w:val="auto"/>
          <w:sz w:val="27"/>
          <w:szCs w:val="27"/>
        </w:rPr>
        <w:t>.</w:t>
      </w:r>
      <w:r w:rsidR="00A54C02">
        <w:rPr>
          <w:rStyle w:val="2"/>
          <w:rFonts w:eastAsiaTheme="majorEastAsia"/>
          <w:color w:val="auto"/>
          <w:sz w:val="27"/>
          <w:szCs w:val="27"/>
        </w:rPr>
        <w:t xml:space="preserve"> </w:t>
      </w:r>
      <w:r w:rsidR="008B1819" w:rsidRPr="00CF01E2">
        <w:rPr>
          <w:rStyle w:val="2"/>
          <w:rFonts w:eastAsiaTheme="majorEastAsia"/>
          <w:color w:val="auto"/>
          <w:sz w:val="27"/>
          <w:szCs w:val="27"/>
        </w:rPr>
        <w:t xml:space="preserve">În aceiași ordine de idei, </w:t>
      </w:r>
      <w:r w:rsidR="006E619E" w:rsidRPr="00CF01E2">
        <w:rPr>
          <w:rStyle w:val="2"/>
          <w:rFonts w:eastAsiaTheme="majorEastAsia"/>
          <w:color w:val="auto"/>
          <w:sz w:val="27"/>
          <w:szCs w:val="27"/>
        </w:rPr>
        <w:t>odată cu</w:t>
      </w:r>
      <w:r w:rsidR="00A538C6" w:rsidRPr="00CF01E2">
        <w:rPr>
          <w:rStyle w:val="2"/>
          <w:rFonts w:eastAsiaTheme="majorEastAsia"/>
          <w:color w:val="auto"/>
          <w:sz w:val="27"/>
          <w:szCs w:val="27"/>
        </w:rPr>
        <w:t xml:space="preserve"> modificarea</w:t>
      </w:r>
      <w:r w:rsidR="0075681E">
        <w:rPr>
          <w:rStyle w:val="2"/>
          <w:rFonts w:eastAsiaTheme="majorEastAsia"/>
          <w:color w:val="auto"/>
          <w:sz w:val="27"/>
          <w:szCs w:val="27"/>
        </w:rPr>
        <w:t xml:space="preserve"> și/sau abrogarea</w:t>
      </w:r>
      <w:r w:rsidR="00C0500F">
        <w:rPr>
          <w:rStyle w:val="2"/>
          <w:rFonts w:eastAsiaTheme="majorEastAsia"/>
          <w:color w:val="auto"/>
          <w:sz w:val="27"/>
          <w:szCs w:val="27"/>
        </w:rPr>
        <w:t xml:space="preserve"> unor acte normative</w:t>
      </w:r>
      <w:r w:rsidR="00600FD2" w:rsidRPr="00600FD2">
        <w:rPr>
          <w:rStyle w:val="2"/>
          <w:rFonts w:eastAsiaTheme="majorEastAsia"/>
          <w:color w:val="auto"/>
          <w:sz w:val="27"/>
          <w:szCs w:val="27"/>
        </w:rPr>
        <w:t xml:space="preserve">, a apărut necesitatea de operare a unor modificări în textul hotărârii și anume: Legea </w:t>
      </w:r>
      <w:r w:rsidR="00ED2C77" w:rsidRPr="002B1B1F">
        <w:rPr>
          <w:rFonts w:ascii="Times New Roman" w:hAnsi="Times New Roman" w:cs="Times New Roman"/>
          <w:sz w:val="27"/>
          <w:szCs w:val="27"/>
        </w:rPr>
        <w:t xml:space="preserve">nr. </w:t>
      </w:r>
      <w:r w:rsidR="00600FD2" w:rsidRPr="00600FD2">
        <w:rPr>
          <w:rStyle w:val="2"/>
          <w:rFonts w:eastAsiaTheme="majorEastAsia"/>
          <w:color w:val="auto"/>
          <w:sz w:val="27"/>
          <w:szCs w:val="27"/>
        </w:rPr>
        <w:t>78/2004 privind produsele alimentare</w:t>
      </w:r>
      <w:r w:rsidR="00883880">
        <w:rPr>
          <w:rStyle w:val="2"/>
          <w:rFonts w:eastAsiaTheme="majorEastAsia"/>
          <w:color w:val="auto"/>
          <w:sz w:val="27"/>
          <w:szCs w:val="27"/>
        </w:rPr>
        <w:t xml:space="preserve"> (abrogată)</w:t>
      </w:r>
      <w:r w:rsidR="00600FD2" w:rsidRPr="00600FD2">
        <w:rPr>
          <w:rStyle w:val="2"/>
          <w:rFonts w:eastAsiaTheme="majorEastAsia"/>
          <w:color w:val="auto"/>
          <w:sz w:val="27"/>
          <w:szCs w:val="27"/>
        </w:rPr>
        <w:t xml:space="preserve">, din preambulul hotărârii, se va substitui cu Legea </w:t>
      </w:r>
      <w:r w:rsidR="00ED2C77" w:rsidRPr="002B1B1F">
        <w:rPr>
          <w:rFonts w:ascii="Times New Roman" w:hAnsi="Times New Roman" w:cs="Times New Roman"/>
          <w:sz w:val="27"/>
          <w:szCs w:val="27"/>
        </w:rPr>
        <w:t xml:space="preserve">nr. </w:t>
      </w:r>
      <w:r w:rsidR="00600FD2" w:rsidRPr="00600FD2">
        <w:rPr>
          <w:rStyle w:val="2"/>
          <w:rFonts w:eastAsiaTheme="majorEastAsia"/>
          <w:color w:val="auto"/>
          <w:sz w:val="27"/>
          <w:szCs w:val="27"/>
        </w:rPr>
        <w:t>306/2018 privind siguranța alimentelor. Odată cu modificarea</w:t>
      </w:r>
      <w:r w:rsidR="00714139">
        <w:rPr>
          <w:rStyle w:val="2"/>
          <w:rFonts w:eastAsiaTheme="majorEastAsia"/>
          <w:color w:val="auto"/>
          <w:sz w:val="27"/>
          <w:szCs w:val="27"/>
        </w:rPr>
        <w:t xml:space="preserve"> </w:t>
      </w:r>
      <w:r w:rsidR="006E619E" w:rsidRPr="00CF01E2">
        <w:rPr>
          <w:rStyle w:val="2"/>
          <w:rFonts w:eastAsiaTheme="majorEastAsia"/>
          <w:color w:val="auto"/>
          <w:sz w:val="27"/>
          <w:szCs w:val="27"/>
        </w:rPr>
        <w:t xml:space="preserve">Legii </w:t>
      </w:r>
      <w:r w:rsidR="00ED2C77" w:rsidRPr="002B1B1F">
        <w:rPr>
          <w:rFonts w:ascii="Times New Roman" w:hAnsi="Times New Roman" w:cs="Times New Roman"/>
          <w:sz w:val="27"/>
          <w:szCs w:val="27"/>
        </w:rPr>
        <w:t xml:space="preserve">nr. </w:t>
      </w:r>
      <w:r w:rsidR="00265C11" w:rsidRPr="00CF01E2">
        <w:rPr>
          <w:rStyle w:val="2"/>
          <w:rFonts w:eastAsiaTheme="majorEastAsia"/>
          <w:color w:val="auto"/>
          <w:sz w:val="27"/>
          <w:szCs w:val="27"/>
        </w:rPr>
        <w:t xml:space="preserve">119/2004 </w:t>
      </w:r>
      <w:r w:rsidR="00A538C6" w:rsidRPr="00CF01E2">
        <w:rPr>
          <w:rStyle w:val="2"/>
          <w:rFonts w:eastAsiaTheme="majorEastAsia"/>
          <w:color w:val="auto"/>
          <w:sz w:val="27"/>
          <w:szCs w:val="27"/>
        </w:rPr>
        <w:t>cu privire la produsele de uz fitosanitar și fertilizanți</w:t>
      </w:r>
      <w:r w:rsidR="006E619E" w:rsidRPr="00CF01E2">
        <w:rPr>
          <w:rStyle w:val="2"/>
          <w:rFonts w:eastAsiaTheme="majorEastAsia"/>
          <w:color w:val="auto"/>
          <w:sz w:val="27"/>
          <w:szCs w:val="27"/>
        </w:rPr>
        <w:t xml:space="preserve"> prin </w:t>
      </w:r>
      <w:r w:rsidR="00F5404A" w:rsidRPr="00CF01E2">
        <w:rPr>
          <w:rStyle w:val="2"/>
          <w:rFonts w:eastAsiaTheme="majorEastAsia"/>
          <w:color w:val="auto"/>
          <w:sz w:val="27"/>
          <w:szCs w:val="27"/>
        </w:rPr>
        <w:t xml:space="preserve">Legea </w:t>
      </w:r>
      <w:r w:rsidR="00533C65">
        <w:rPr>
          <w:rStyle w:val="2"/>
          <w:rFonts w:eastAsiaTheme="majorEastAsia"/>
          <w:color w:val="auto"/>
          <w:sz w:val="27"/>
          <w:szCs w:val="27"/>
        </w:rPr>
        <w:t xml:space="preserve">      </w:t>
      </w:r>
      <w:r w:rsidR="00533C65" w:rsidRPr="002B1B1F">
        <w:rPr>
          <w:rFonts w:ascii="Times New Roman" w:hAnsi="Times New Roman" w:cs="Times New Roman"/>
          <w:sz w:val="27"/>
          <w:szCs w:val="27"/>
        </w:rPr>
        <w:t xml:space="preserve">nr. </w:t>
      </w:r>
      <w:r w:rsidR="00F5404A" w:rsidRPr="00CF01E2">
        <w:rPr>
          <w:rStyle w:val="2"/>
          <w:rFonts w:eastAsiaTheme="majorEastAsia"/>
          <w:color w:val="auto"/>
          <w:sz w:val="27"/>
          <w:szCs w:val="27"/>
        </w:rPr>
        <w:t>185/2017 pentru modificarea și completarea unor acte legislative</w:t>
      </w:r>
      <w:r w:rsidR="00F06E5F" w:rsidRPr="00CF01E2">
        <w:rPr>
          <w:rStyle w:val="2"/>
          <w:rFonts w:eastAsiaTheme="majorEastAsia"/>
          <w:color w:val="auto"/>
          <w:sz w:val="27"/>
          <w:szCs w:val="27"/>
        </w:rPr>
        <w:t xml:space="preserve">, a fost </w:t>
      </w:r>
      <w:r w:rsidR="00D76F35" w:rsidRPr="00CF01E2">
        <w:rPr>
          <w:rStyle w:val="2"/>
          <w:rFonts w:eastAsiaTheme="majorEastAsia"/>
          <w:color w:val="auto"/>
          <w:sz w:val="27"/>
          <w:szCs w:val="27"/>
        </w:rPr>
        <w:t xml:space="preserve">exclusă obligativitatea deținerii Certificatului de inofensivitate, acesta devenind un </w:t>
      </w:r>
      <w:r w:rsidR="008B3D9C" w:rsidRPr="00CF01E2">
        <w:rPr>
          <w:rStyle w:val="2"/>
          <w:rFonts w:eastAsiaTheme="majorEastAsia"/>
          <w:color w:val="auto"/>
          <w:sz w:val="27"/>
          <w:szCs w:val="27"/>
        </w:rPr>
        <w:t>document opțional</w:t>
      </w:r>
      <w:r w:rsidR="00B717B0" w:rsidRPr="00CF01E2">
        <w:rPr>
          <w:rStyle w:val="2"/>
          <w:rFonts w:eastAsiaTheme="majorEastAsia"/>
          <w:color w:val="auto"/>
          <w:sz w:val="27"/>
          <w:szCs w:val="27"/>
        </w:rPr>
        <w:t xml:space="preserve">, fapt care </w:t>
      </w:r>
      <w:r w:rsidR="005D3913" w:rsidRPr="00CF01E2">
        <w:rPr>
          <w:rStyle w:val="2"/>
          <w:rFonts w:eastAsiaTheme="majorEastAsia"/>
          <w:color w:val="auto"/>
          <w:sz w:val="27"/>
          <w:szCs w:val="27"/>
        </w:rPr>
        <w:t xml:space="preserve">impune operarea </w:t>
      </w:r>
      <w:r w:rsidR="00D57398" w:rsidRPr="00CF01E2">
        <w:rPr>
          <w:rStyle w:val="2"/>
          <w:rFonts w:eastAsiaTheme="majorEastAsia"/>
          <w:color w:val="auto"/>
          <w:sz w:val="27"/>
          <w:szCs w:val="27"/>
        </w:rPr>
        <w:t>unor</w:t>
      </w:r>
      <w:r w:rsidR="005D3913" w:rsidRPr="00CF01E2">
        <w:rPr>
          <w:rStyle w:val="2"/>
          <w:rFonts w:eastAsiaTheme="majorEastAsia"/>
          <w:color w:val="auto"/>
          <w:sz w:val="27"/>
          <w:szCs w:val="27"/>
        </w:rPr>
        <w:t xml:space="preserve"> modificări la punctul 6 din Ane</w:t>
      </w:r>
      <w:r w:rsidR="00135DD3" w:rsidRPr="00CF01E2">
        <w:rPr>
          <w:rStyle w:val="2"/>
          <w:rFonts w:eastAsiaTheme="majorEastAsia"/>
          <w:color w:val="auto"/>
          <w:sz w:val="27"/>
          <w:szCs w:val="27"/>
        </w:rPr>
        <w:t xml:space="preserve">xă la Hotărirea de Guvern. </w:t>
      </w:r>
      <w:r w:rsidR="00D57398" w:rsidRPr="00CF01E2">
        <w:rPr>
          <w:rStyle w:val="2"/>
          <w:rFonts w:eastAsiaTheme="majorEastAsia"/>
          <w:color w:val="auto"/>
          <w:sz w:val="27"/>
          <w:szCs w:val="27"/>
        </w:rPr>
        <w:t xml:space="preserve">La fel va fi modificat textul la punctul 9 din aceeași </w:t>
      </w:r>
      <w:r w:rsidR="00D06090" w:rsidRPr="00CF01E2">
        <w:rPr>
          <w:rStyle w:val="2"/>
          <w:rFonts w:eastAsiaTheme="majorEastAsia"/>
          <w:color w:val="auto"/>
          <w:sz w:val="27"/>
          <w:szCs w:val="27"/>
        </w:rPr>
        <w:t>Anexa</w:t>
      </w:r>
      <w:r w:rsidR="00D57398" w:rsidRPr="00CF01E2">
        <w:rPr>
          <w:rStyle w:val="2"/>
          <w:rFonts w:eastAsiaTheme="majorEastAsia"/>
          <w:color w:val="auto"/>
          <w:sz w:val="27"/>
          <w:szCs w:val="27"/>
        </w:rPr>
        <w:t xml:space="preserve">, motivul fiind abrogarea </w:t>
      </w:r>
      <w:r w:rsidR="00D06090" w:rsidRPr="00CF01E2">
        <w:rPr>
          <w:rStyle w:val="2"/>
          <w:rFonts w:eastAsiaTheme="majorEastAsia"/>
          <w:color w:val="auto"/>
          <w:sz w:val="27"/>
          <w:szCs w:val="27"/>
        </w:rPr>
        <w:t xml:space="preserve">Reglementării de Metrologie Legală RGML 03:2008 „Sistemul Naţional de Metrologie. Preambalarea unor produse în </w:t>
      </w:r>
      <w:r w:rsidR="00044542" w:rsidRPr="00CF01E2">
        <w:rPr>
          <w:rStyle w:val="2"/>
          <w:rFonts w:eastAsiaTheme="majorEastAsia"/>
          <w:color w:val="auto"/>
          <w:sz w:val="27"/>
          <w:szCs w:val="27"/>
        </w:rPr>
        <w:t>funcție</w:t>
      </w:r>
      <w:r w:rsidR="00D06090" w:rsidRPr="00CF01E2">
        <w:rPr>
          <w:rStyle w:val="2"/>
          <w:rFonts w:eastAsiaTheme="majorEastAsia"/>
          <w:color w:val="auto"/>
          <w:sz w:val="27"/>
          <w:szCs w:val="27"/>
        </w:rPr>
        <w:t xml:space="preserve"> de masă şi volum”.</w:t>
      </w:r>
    </w:p>
    <w:p w:rsidR="00B717B0" w:rsidRDefault="00B717B0" w:rsidP="002C4C9D">
      <w:pPr>
        <w:pStyle w:val="NoSpacing"/>
        <w:ind w:firstLine="567"/>
        <w:jc w:val="both"/>
        <w:rPr>
          <w:rStyle w:val="2"/>
          <w:rFonts w:eastAsiaTheme="majorEastAsia"/>
          <w:color w:val="002060"/>
          <w:sz w:val="27"/>
          <w:szCs w:val="27"/>
        </w:rPr>
      </w:pPr>
    </w:p>
    <w:p w:rsidR="009F6832" w:rsidRPr="002B1B1F" w:rsidRDefault="009F6832" w:rsidP="002C4C9D">
      <w:pPr>
        <w:pStyle w:val="NoSpacing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B1B1F">
        <w:rPr>
          <w:rFonts w:ascii="Times New Roman" w:hAnsi="Times New Roman" w:cs="Times New Roman"/>
          <w:b/>
          <w:sz w:val="27"/>
          <w:szCs w:val="27"/>
        </w:rPr>
        <w:t>Fundamentarea economico-financiară</w:t>
      </w:r>
    </w:p>
    <w:p w:rsidR="009F6832" w:rsidRPr="002B1B1F" w:rsidRDefault="009F6832" w:rsidP="002C4C9D">
      <w:pPr>
        <w:pStyle w:val="NoSpacing"/>
        <w:spacing w:after="16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B1B1F">
        <w:rPr>
          <w:rFonts w:ascii="Times New Roman" w:hAnsi="Times New Roman" w:cs="Times New Roman"/>
          <w:sz w:val="27"/>
          <w:szCs w:val="27"/>
        </w:rPr>
        <w:t>Implementarea acestui proiect nu necesită alocarea resurselor financiare sup</w:t>
      </w:r>
      <w:r w:rsidR="005F345D">
        <w:rPr>
          <w:rFonts w:ascii="Times New Roman" w:hAnsi="Times New Roman" w:cs="Times New Roman"/>
          <w:sz w:val="27"/>
          <w:szCs w:val="27"/>
        </w:rPr>
        <w:t>limentare de la bugetul de stat</w:t>
      </w:r>
      <w:r w:rsidR="000D64D4" w:rsidRPr="002B1B1F">
        <w:rPr>
          <w:rFonts w:ascii="Times New Roman" w:hAnsi="Times New Roman" w:cs="Times New Roman"/>
          <w:sz w:val="27"/>
          <w:szCs w:val="27"/>
        </w:rPr>
        <w:t>.</w:t>
      </w:r>
    </w:p>
    <w:p w:rsidR="009F6832" w:rsidRPr="002B1B1F" w:rsidRDefault="009F6832" w:rsidP="002C4C9D">
      <w:pPr>
        <w:pStyle w:val="NoSpacing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B1B1F">
        <w:rPr>
          <w:rFonts w:ascii="Times New Roman" w:hAnsi="Times New Roman" w:cs="Times New Roman"/>
          <w:b/>
          <w:sz w:val="27"/>
          <w:szCs w:val="27"/>
        </w:rPr>
        <w:lastRenderedPageBreak/>
        <w:t>Modul de încorporare a actului în cadrul normativ în vigoare</w:t>
      </w:r>
    </w:p>
    <w:p w:rsidR="009F6832" w:rsidRPr="002B1B1F" w:rsidRDefault="009F6832" w:rsidP="002C4C9D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B1B1F">
        <w:rPr>
          <w:rFonts w:ascii="Times New Roman" w:hAnsi="Times New Roman" w:cs="Times New Roman"/>
          <w:sz w:val="27"/>
          <w:szCs w:val="27"/>
        </w:rPr>
        <w:t>Proiectul este elaborat în temeiul art.</w:t>
      </w:r>
      <w:r w:rsidR="00C37015" w:rsidRPr="002B1B1F">
        <w:rPr>
          <w:rFonts w:ascii="Times New Roman" w:hAnsi="Times New Roman" w:cs="Times New Roman"/>
          <w:sz w:val="27"/>
          <w:szCs w:val="27"/>
        </w:rPr>
        <w:t xml:space="preserve"> </w:t>
      </w:r>
      <w:r w:rsidRPr="002B1B1F">
        <w:rPr>
          <w:rFonts w:ascii="Times New Roman" w:hAnsi="Times New Roman" w:cs="Times New Roman"/>
          <w:sz w:val="27"/>
          <w:szCs w:val="27"/>
        </w:rPr>
        <w:t>1</w:t>
      </w:r>
      <w:r w:rsidR="00C37015" w:rsidRPr="002B1B1F">
        <w:rPr>
          <w:rFonts w:ascii="Times New Roman" w:hAnsi="Times New Roman" w:cs="Times New Roman"/>
          <w:sz w:val="27"/>
          <w:szCs w:val="27"/>
        </w:rPr>
        <w:t xml:space="preserve"> din </w:t>
      </w:r>
      <w:r w:rsidRPr="002B1B1F">
        <w:rPr>
          <w:rFonts w:ascii="Times New Roman" w:hAnsi="Times New Roman" w:cs="Times New Roman"/>
          <w:sz w:val="27"/>
          <w:szCs w:val="27"/>
        </w:rPr>
        <w:t>Legea nr. 237/2018 cu privire la controlul de conformitate cu cerințele de calitate pentru fructele și legumele proaspete</w:t>
      </w:r>
      <w:r w:rsidR="000D64D4" w:rsidRPr="002B1B1F">
        <w:rPr>
          <w:rFonts w:ascii="Times New Roman" w:hAnsi="Times New Roman" w:cs="Times New Roman"/>
          <w:sz w:val="27"/>
          <w:szCs w:val="27"/>
        </w:rPr>
        <w:t>.</w:t>
      </w:r>
    </w:p>
    <w:p w:rsidR="009F6832" w:rsidRPr="002B1B1F" w:rsidRDefault="009F6832" w:rsidP="002C4C9D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B1B1F">
        <w:rPr>
          <w:rFonts w:ascii="Times New Roman" w:hAnsi="Times New Roman" w:cs="Times New Roman"/>
          <w:sz w:val="27"/>
          <w:szCs w:val="27"/>
        </w:rPr>
        <w:t xml:space="preserve">Ca urmare a aprobării proiectului de </w:t>
      </w:r>
      <w:r w:rsidR="006D1EC1" w:rsidRPr="002B1B1F">
        <w:rPr>
          <w:rFonts w:ascii="Times New Roman" w:hAnsi="Times New Roman" w:cs="Times New Roman"/>
          <w:sz w:val="27"/>
          <w:szCs w:val="27"/>
        </w:rPr>
        <w:t>hotărâre</w:t>
      </w:r>
      <w:r w:rsidRPr="002B1B1F">
        <w:rPr>
          <w:rFonts w:ascii="Times New Roman" w:hAnsi="Times New Roman" w:cs="Times New Roman"/>
          <w:sz w:val="27"/>
          <w:szCs w:val="27"/>
        </w:rPr>
        <w:t xml:space="preserve"> de Guvern prenotat,</w:t>
      </w:r>
      <w:r w:rsidR="006D1EC1">
        <w:rPr>
          <w:rFonts w:ascii="Times New Roman" w:hAnsi="Times New Roman" w:cs="Times New Roman"/>
          <w:sz w:val="27"/>
          <w:szCs w:val="27"/>
        </w:rPr>
        <w:t xml:space="preserve"> va fi aprobată </w:t>
      </w:r>
      <w:r w:rsidR="006D1EC1">
        <w:rPr>
          <w:rStyle w:val="2"/>
          <w:rFonts w:eastAsiaTheme="majorEastAsia"/>
          <w:color w:val="auto"/>
          <w:sz w:val="27"/>
          <w:szCs w:val="27"/>
        </w:rPr>
        <w:t xml:space="preserve">lista de fructe și legume proaspete care urmează a fi </w:t>
      </w:r>
      <w:r w:rsidR="006D1EC1" w:rsidRPr="003C0EEB">
        <w:rPr>
          <w:rFonts w:ascii="Times New Roman" w:eastAsiaTheme="majorEastAsia" w:hAnsi="Times New Roman" w:cs="Times New Roman"/>
          <w:sz w:val="27"/>
          <w:szCs w:val="27"/>
          <w:lang w:eastAsia="ro-RO" w:bidi="ro-RO"/>
        </w:rPr>
        <w:t>supuse controlului de conformitate cu cerințele de calitate pentru fructe și legume proaspete</w:t>
      </w:r>
      <w:r w:rsidR="006D1EC1">
        <w:rPr>
          <w:rFonts w:ascii="Times New Roman" w:eastAsiaTheme="majorEastAsia" w:hAnsi="Times New Roman" w:cs="Times New Roman"/>
          <w:sz w:val="27"/>
          <w:szCs w:val="27"/>
          <w:lang w:eastAsia="ro-RO" w:bidi="ro-RO"/>
        </w:rPr>
        <w:t xml:space="preserve"> și</w:t>
      </w:r>
      <w:r w:rsidR="006D1EC1">
        <w:rPr>
          <w:rFonts w:ascii="Times New Roman" w:hAnsi="Times New Roman" w:cs="Times New Roman"/>
          <w:sz w:val="27"/>
          <w:szCs w:val="27"/>
        </w:rPr>
        <w:t xml:space="preserve"> </w:t>
      </w:r>
      <w:r w:rsidRPr="002B1B1F">
        <w:rPr>
          <w:rFonts w:ascii="Times New Roman" w:hAnsi="Times New Roman" w:cs="Times New Roman"/>
          <w:sz w:val="27"/>
          <w:szCs w:val="27"/>
        </w:rPr>
        <w:t xml:space="preserve"> va fi modificată </w:t>
      </w:r>
      <w:r w:rsidR="006D1EC1" w:rsidRPr="002B1B1F">
        <w:rPr>
          <w:rFonts w:ascii="Times New Roman" w:hAnsi="Times New Roman" w:cs="Times New Roman"/>
          <w:sz w:val="27"/>
          <w:szCs w:val="27"/>
        </w:rPr>
        <w:t>Hotărârea</w:t>
      </w:r>
      <w:r w:rsidRPr="002B1B1F">
        <w:rPr>
          <w:rFonts w:ascii="Times New Roman" w:hAnsi="Times New Roman" w:cs="Times New Roman"/>
          <w:sz w:val="27"/>
          <w:szCs w:val="27"/>
        </w:rPr>
        <w:t xml:space="preserve"> Guvernului </w:t>
      </w:r>
      <w:r w:rsidR="00ED2C77" w:rsidRPr="002B1B1F">
        <w:rPr>
          <w:rFonts w:ascii="Times New Roman" w:hAnsi="Times New Roman" w:cs="Times New Roman"/>
          <w:sz w:val="27"/>
          <w:szCs w:val="27"/>
        </w:rPr>
        <w:t xml:space="preserve">nr. </w:t>
      </w:r>
      <w:r w:rsidRPr="002B1B1F">
        <w:rPr>
          <w:rFonts w:ascii="Times New Roman" w:hAnsi="Times New Roman" w:cs="Times New Roman"/>
          <w:sz w:val="27"/>
          <w:szCs w:val="27"/>
        </w:rPr>
        <w:t>929/2009</w:t>
      </w:r>
      <w:r w:rsidR="00FE450B" w:rsidRPr="002B1B1F">
        <w:rPr>
          <w:rFonts w:ascii="Times New Roman" w:hAnsi="Times New Roman" w:cs="Times New Roman"/>
          <w:sz w:val="27"/>
          <w:szCs w:val="27"/>
        </w:rPr>
        <w:t xml:space="preserve"> </w:t>
      </w:r>
      <w:r w:rsidRPr="002B1B1F">
        <w:rPr>
          <w:rFonts w:ascii="Times New Roman" w:hAnsi="Times New Roman" w:cs="Times New Roman"/>
          <w:sz w:val="27"/>
          <w:szCs w:val="27"/>
        </w:rPr>
        <w:t>cu privire la aprobarea „Cerințelor de calitate și comercializare pentru fructe și legume proaspete”.</w:t>
      </w:r>
    </w:p>
    <w:p w:rsidR="002B1B1F" w:rsidRDefault="002B1B1F" w:rsidP="002C4C9D">
      <w:pPr>
        <w:pStyle w:val="NoSpacing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F6832" w:rsidRPr="002B1B1F" w:rsidRDefault="009F6832" w:rsidP="002C4C9D">
      <w:pPr>
        <w:pStyle w:val="NoSpacing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B1B1F">
        <w:rPr>
          <w:rFonts w:ascii="Times New Roman" w:hAnsi="Times New Roman" w:cs="Times New Roman"/>
          <w:b/>
          <w:sz w:val="27"/>
          <w:szCs w:val="27"/>
        </w:rPr>
        <w:t>Avizarea şi consultarea publică a proiectului</w:t>
      </w:r>
    </w:p>
    <w:p w:rsidR="009F6832" w:rsidRDefault="009F6832" w:rsidP="002C4C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o-MD"/>
        </w:rPr>
      </w:pPr>
      <w:r w:rsidRPr="002B1B1F">
        <w:rPr>
          <w:rFonts w:ascii="Times New Roman" w:hAnsi="Times New Roman" w:cs="Times New Roman"/>
          <w:sz w:val="27"/>
          <w:szCs w:val="27"/>
          <w:lang w:val="ro-MD"/>
        </w:rPr>
        <w:t>În conformitate cu art. 32 din Legea nr. 100/2017 cu privire la actele normative, anunțul privind inițierea elaborării proiectului de act normativ a fost plasat pe pagina web</w:t>
      </w:r>
      <w:r w:rsidR="003D127B">
        <w:rPr>
          <w:rFonts w:ascii="Times New Roman" w:hAnsi="Times New Roman" w:cs="Times New Roman"/>
          <w:sz w:val="27"/>
          <w:szCs w:val="27"/>
          <w:lang w:val="ro-MD"/>
        </w:rPr>
        <w:t>:</w:t>
      </w:r>
      <w:r w:rsidRPr="002B1B1F">
        <w:rPr>
          <w:rFonts w:ascii="Times New Roman" w:hAnsi="Times New Roman" w:cs="Times New Roman"/>
          <w:sz w:val="27"/>
          <w:szCs w:val="27"/>
          <w:lang w:val="ro-MD"/>
        </w:rPr>
        <w:t xml:space="preserve"> </w:t>
      </w:r>
      <w:r w:rsidR="003D127B">
        <w:rPr>
          <w:rFonts w:ascii="Times New Roman" w:hAnsi="Times New Roman" w:cs="Times New Roman"/>
          <w:sz w:val="27"/>
          <w:szCs w:val="27"/>
          <w:lang w:val="ro-MD"/>
        </w:rPr>
        <w:t>particip.gov.md</w:t>
      </w:r>
      <w:r w:rsidRPr="002B1B1F">
        <w:rPr>
          <w:rFonts w:ascii="Times New Roman" w:hAnsi="Times New Roman" w:cs="Times New Roman"/>
          <w:sz w:val="27"/>
          <w:szCs w:val="27"/>
          <w:lang w:val="ro-MD"/>
        </w:rPr>
        <w:t xml:space="preserve">. </w:t>
      </w:r>
    </w:p>
    <w:p w:rsidR="000C3060" w:rsidRPr="000C3060" w:rsidRDefault="000C3060" w:rsidP="000C306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0C3060">
        <w:rPr>
          <w:rFonts w:ascii="Times New Roman" w:hAnsi="Times New Roman" w:cs="Times New Roman"/>
          <w:sz w:val="27"/>
          <w:szCs w:val="27"/>
        </w:rPr>
        <w:t xml:space="preserve">Proiectul și Analiza impactului de Reglementare la proiect a fost susținută de Grupul de lucru </w:t>
      </w:r>
      <w:r w:rsidRPr="000C3060">
        <w:rPr>
          <w:rFonts w:ascii="Times New Roman" w:hAnsi="Times New Roman" w:cs="Times New Roman"/>
          <w:iCs/>
          <w:sz w:val="27"/>
          <w:szCs w:val="27"/>
        </w:rPr>
        <w:t xml:space="preserve">al Comisiei de Stat pentru reglementarea activității de întreprinzător. </w:t>
      </w:r>
    </w:p>
    <w:p w:rsidR="009F6832" w:rsidRPr="002B1B1F" w:rsidRDefault="000C3060" w:rsidP="002C4C9D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o-MD"/>
        </w:rPr>
      </w:pPr>
      <w:r>
        <w:rPr>
          <w:rFonts w:ascii="Times New Roman" w:hAnsi="Times New Roman" w:cs="Times New Roman"/>
          <w:sz w:val="27"/>
          <w:szCs w:val="27"/>
          <w:lang w:val="ro-MD"/>
        </w:rPr>
        <w:t xml:space="preserve">Totodată, acestea </w:t>
      </w:r>
      <w:r w:rsidR="002035B2">
        <w:rPr>
          <w:rFonts w:ascii="Times New Roman" w:hAnsi="Times New Roman" w:cs="Times New Roman"/>
          <w:sz w:val="27"/>
          <w:szCs w:val="27"/>
          <w:lang w:val="ro-MD"/>
        </w:rPr>
        <w:t>vor</w:t>
      </w:r>
      <w:r w:rsidR="009F6832" w:rsidRPr="002B1B1F">
        <w:rPr>
          <w:rFonts w:ascii="Times New Roman" w:hAnsi="Times New Roman" w:cs="Times New Roman"/>
          <w:sz w:val="27"/>
          <w:szCs w:val="27"/>
          <w:lang w:val="ro-MD"/>
        </w:rPr>
        <w:t xml:space="preserve"> fi supus</w:t>
      </w:r>
      <w:r w:rsidR="002035B2">
        <w:rPr>
          <w:rFonts w:ascii="Times New Roman" w:hAnsi="Times New Roman" w:cs="Times New Roman"/>
          <w:sz w:val="27"/>
          <w:szCs w:val="27"/>
          <w:lang w:val="ro-MD"/>
        </w:rPr>
        <w:t>e</w:t>
      </w:r>
      <w:r w:rsidR="009F6832" w:rsidRPr="002B1B1F">
        <w:rPr>
          <w:rFonts w:ascii="Times New Roman" w:hAnsi="Times New Roman" w:cs="Times New Roman"/>
          <w:sz w:val="27"/>
          <w:szCs w:val="27"/>
          <w:lang w:val="ro-MD"/>
        </w:rPr>
        <w:t xml:space="preserve"> avizării</w:t>
      </w:r>
      <w:r w:rsidR="002035B2">
        <w:rPr>
          <w:rFonts w:ascii="Times New Roman" w:hAnsi="Times New Roman" w:cs="Times New Roman"/>
          <w:sz w:val="27"/>
          <w:szCs w:val="27"/>
          <w:lang w:val="ro-MD"/>
        </w:rPr>
        <w:t>, inclusiv de Asociațiile de profil</w:t>
      </w:r>
      <w:r w:rsidR="009F6832" w:rsidRPr="002B1B1F">
        <w:rPr>
          <w:rFonts w:ascii="Times New Roman" w:hAnsi="Times New Roman" w:cs="Times New Roman"/>
          <w:sz w:val="27"/>
          <w:szCs w:val="27"/>
          <w:lang w:val="ro-MD"/>
        </w:rPr>
        <w:t xml:space="preserve"> și consultării publice, pe </w:t>
      </w:r>
      <w:r w:rsidR="00FF4D6D">
        <w:rPr>
          <w:rFonts w:ascii="Times New Roman" w:hAnsi="Times New Roman" w:cs="Times New Roman"/>
          <w:sz w:val="27"/>
          <w:szCs w:val="27"/>
          <w:lang w:val="ro-MD"/>
        </w:rPr>
        <w:t>pagina web a Ministerului</w:t>
      </w:r>
      <w:r w:rsidR="00484DB2">
        <w:t xml:space="preserve"> </w:t>
      </w:r>
      <w:r w:rsidR="00484DB2" w:rsidRPr="00D252CC">
        <w:rPr>
          <w:rFonts w:ascii="Times New Roman" w:hAnsi="Times New Roman" w:cs="Times New Roman"/>
          <w:sz w:val="27"/>
          <w:szCs w:val="27"/>
        </w:rPr>
        <w:t>Agriculturii, dezvoltării Regionale și Mediului</w:t>
      </w:r>
      <w:r w:rsidR="00484DB2" w:rsidRPr="00D252CC">
        <w:rPr>
          <w:rFonts w:ascii="Times New Roman" w:hAnsi="Times New Roman" w:cs="Times New Roman"/>
          <w:sz w:val="28"/>
          <w:szCs w:val="28"/>
        </w:rPr>
        <w:t>,</w:t>
      </w:r>
      <w:r w:rsidR="00484DB2">
        <w:t xml:space="preserve"> </w:t>
      </w:r>
      <w:r w:rsidR="009F6832" w:rsidRPr="002B1B1F">
        <w:rPr>
          <w:rFonts w:ascii="Times New Roman" w:hAnsi="Times New Roman" w:cs="Times New Roman"/>
          <w:sz w:val="27"/>
          <w:szCs w:val="27"/>
          <w:lang w:val="ro-MD"/>
        </w:rPr>
        <w:t>după anunțarea proiectului spre examinare î</w:t>
      </w:r>
      <w:r w:rsidR="00B119CA">
        <w:rPr>
          <w:rFonts w:ascii="Times New Roman" w:hAnsi="Times New Roman" w:cs="Times New Roman"/>
          <w:sz w:val="27"/>
          <w:szCs w:val="27"/>
          <w:lang w:val="ro-MD"/>
        </w:rPr>
        <w:t>n ședința secretarilor generali.</w:t>
      </w:r>
    </w:p>
    <w:p w:rsidR="009F6832" w:rsidRPr="002B1B1F" w:rsidRDefault="009F6832" w:rsidP="003F5E92">
      <w:pPr>
        <w:pStyle w:val="NoSpacing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86FEB" w:rsidRPr="002B1B1F" w:rsidRDefault="00486FEB" w:rsidP="00486FEB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B5B07" w:rsidRPr="002B1B1F" w:rsidRDefault="00FB5B07" w:rsidP="00486FEB">
      <w:pPr>
        <w:pStyle w:val="NoSpacing"/>
        <w:ind w:firstLine="426"/>
        <w:rPr>
          <w:rFonts w:ascii="Times New Roman" w:hAnsi="Times New Roman" w:cs="Times New Roman"/>
          <w:sz w:val="27"/>
          <w:szCs w:val="27"/>
        </w:rPr>
      </w:pPr>
    </w:p>
    <w:p w:rsidR="00C37015" w:rsidRPr="002B1B1F" w:rsidRDefault="00C37015" w:rsidP="00486FEB">
      <w:pPr>
        <w:pStyle w:val="NoSpacing"/>
        <w:ind w:firstLine="426"/>
        <w:rPr>
          <w:rFonts w:ascii="Times New Roman" w:hAnsi="Times New Roman" w:cs="Times New Roman"/>
          <w:sz w:val="27"/>
          <w:szCs w:val="27"/>
        </w:rPr>
      </w:pPr>
    </w:p>
    <w:p w:rsidR="00C37015" w:rsidRPr="002B1B1F" w:rsidRDefault="00C37015" w:rsidP="00486FEB">
      <w:pPr>
        <w:pStyle w:val="NoSpacing"/>
        <w:ind w:firstLine="426"/>
        <w:rPr>
          <w:rFonts w:ascii="Times New Roman" w:hAnsi="Times New Roman" w:cs="Times New Roman"/>
          <w:sz w:val="27"/>
          <w:szCs w:val="27"/>
        </w:rPr>
      </w:pPr>
    </w:p>
    <w:p w:rsidR="006774F1" w:rsidRPr="002B1B1F" w:rsidRDefault="00714139" w:rsidP="006774F1">
      <w:pPr>
        <w:ind w:firstLine="426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Ministru</w:t>
      </w:r>
      <w:r w:rsidR="006774F1" w:rsidRPr="002B1B1F">
        <w:rPr>
          <w:rFonts w:ascii="Times New Roman" w:hAnsi="Times New Roman" w:cs="Times New Roman"/>
          <w:b/>
          <w:sz w:val="27"/>
          <w:szCs w:val="27"/>
        </w:rPr>
        <w:tab/>
      </w:r>
      <w:r w:rsidR="006774F1" w:rsidRPr="002B1B1F"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 w:rsidR="006774F1" w:rsidRPr="002B1B1F">
        <w:rPr>
          <w:rFonts w:ascii="Times New Roman" w:hAnsi="Times New Roman" w:cs="Times New Roman"/>
          <w:b/>
          <w:sz w:val="27"/>
          <w:szCs w:val="27"/>
        </w:rPr>
        <w:tab/>
      </w:r>
      <w:r w:rsidR="006774F1" w:rsidRPr="002B1B1F">
        <w:rPr>
          <w:rFonts w:ascii="Times New Roman" w:hAnsi="Times New Roman" w:cs="Times New Roman"/>
          <w:b/>
          <w:sz w:val="27"/>
          <w:szCs w:val="27"/>
        </w:rPr>
        <w:tab/>
      </w:r>
      <w:r w:rsidR="006774F1" w:rsidRPr="002B1B1F"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>Ion PERJU</w:t>
      </w:r>
    </w:p>
    <w:p w:rsidR="006774F1" w:rsidRPr="00404DA4" w:rsidRDefault="006774F1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</w:rPr>
      </w:pPr>
    </w:p>
    <w:p w:rsidR="006774F1" w:rsidRDefault="006774F1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396A80" w:rsidRDefault="00396A80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396A80" w:rsidRDefault="00396A80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396A80" w:rsidRDefault="00396A80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396A80" w:rsidRDefault="00396A80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396A80" w:rsidRDefault="00396A80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396A80" w:rsidRDefault="00396A80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396A80" w:rsidRDefault="00396A80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396A80" w:rsidRDefault="00396A80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396A80" w:rsidRDefault="00396A80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396A80" w:rsidRDefault="00396A80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396A80" w:rsidRDefault="00396A80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3D127B" w:rsidRDefault="003D127B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817BAD" w:rsidRDefault="00817BAD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817BAD" w:rsidRDefault="00817BAD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817BAD" w:rsidRDefault="00817BAD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817BAD" w:rsidRDefault="00817BAD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817BAD" w:rsidRDefault="00817BAD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817BAD" w:rsidRDefault="00817BAD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817BAD" w:rsidRDefault="00817BAD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817BAD" w:rsidRDefault="00817BAD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817BAD" w:rsidRDefault="00817BAD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3D127B" w:rsidRDefault="003D127B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3D127B" w:rsidRDefault="003D127B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396A80" w:rsidRDefault="00396A80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396A80" w:rsidRDefault="00396A80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</w:p>
    <w:p w:rsidR="006774F1" w:rsidRPr="00177894" w:rsidRDefault="006774F1" w:rsidP="006774F1">
      <w:pPr>
        <w:pStyle w:val="NoSpacing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Ex.: Maria Leahu</w:t>
      </w:r>
      <w:r w:rsidRPr="00177894">
        <w:rPr>
          <w:rFonts w:ascii="Times New Roman" w:hAnsi="Times New Roman" w:cs="Times New Roman"/>
          <w:sz w:val="20"/>
          <w:szCs w:val="20"/>
        </w:rPr>
        <w:t>,</w:t>
      </w:r>
    </w:p>
    <w:p w:rsidR="00FB5B07" w:rsidRPr="004C52A2" w:rsidRDefault="006774F1" w:rsidP="00486FEB">
      <w:pPr>
        <w:pStyle w:val="NoSpacing"/>
        <w:ind w:firstLine="426"/>
        <w:rPr>
          <w:rFonts w:ascii="Times New Roman" w:hAnsi="Times New Roman" w:cs="Times New Roman"/>
          <w:sz w:val="26"/>
          <w:szCs w:val="26"/>
        </w:rPr>
      </w:pPr>
      <w:r w:rsidRPr="00177894">
        <w:rPr>
          <w:rFonts w:ascii="Times New Roman" w:hAnsi="Times New Roman" w:cs="Times New Roman"/>
          <w:sz w:val="20"/>
          <w:szCs w:val="20"/>
        </w:rPr>
        <w:t>Tel.: 022 204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177894">
        <w:rPr>
          <w:rFonts w:ascii="Times New Roman" w:hAnsi="Times New Roman" w:cs="Times New Roman"/>
          <w:sz w:val="20"/>
          <w:szCs w:val="20"/>
        </w:rPr>
        <w:t>573</w:t>
      </w:r>
      <w:r w:rsidR="00052A52">
        <w:rPr>
          <w:rFonts w:ascii="Times New Roman" w:hAnsi="Times New Roman" w:cs="Times New Roman"/>
          <w:sz w:val="20"/>
          <w:szCs w:val="20"/>
        </w:rPr>
        <w:t>.</w:t>
      </w:r>
    </w:p>
    <w:sectPr w:rsidR="00FB5B07" w:rsidRPr="004C52A2" w:rsidSect="00817BAD">
      <w:pgSz w:w="11906" w:h="16838" w:code="9"/>
      <w:pgMar w:top="993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EB"/>
    <w:rsid w:val="00016AA5"/>
    <w:rsid w:val="00031639"/>
    <w:rsid w:val="0003270B"/>
    <w:rsid w:val="00034C9B"/>
    <w:rsid w:val="0003558E"/>
    <w:rsid w:val="00044542"/>
    <w:rsid w:val="00052A52"/>
    <w:rsid w:val="00053074"/>
    <w:rsid w:val="000A3406"/>
    <w:rsid w:val="000C3060"/>
    <w:rsid w:val="000D64D4"/>
    <w:rsid w:val="000E002E"/>
    <w:rsid w:val="000E5022"/>
    <w:rsid w:val="00105262"/>
    <w:rsid w:val="0010699A"/>
    <w:rsid w:val="00110364"/>
    <w:rsid w:val="00135DD3"/>
    <w:rsid w:val="00190770"/>
    <w:rsid w:val="001A1FD3"/>
    <w:rsid w:val="001A5E50"/>
    <w:rsid w:val="001B7229"/>
    <w:rsid w:val="001D716B"/>
    <w:rsid w:val="00200CC9"/>
    <w:rsid w:val="002035B2"/>
    <w:rsid w:val="00203D22"/>
    <w:rsid w:val="00212AFF"/>
    <w:rsid w:val="00253CEA"/>
    <w:rsid w:val="00265C11"/>
    <w:rsid w:val="00283C2A"/>
    <w:rsid w:val="00286037"/>
    <w:rsid w:val="00293C9D"/>
    <w:rsid w:val="002B1B1F"/>
    <w:rsid w:val="002B417F"/>
    <w:rsid w:val="002C4C9D"/>
    <w:rsid w:val="00304449"/>
    <w:rsid w:val="003519B6"/>
    <w:rsid w:val="00354205"/>
    <w:rsid w:val="00354650"/>
    <w:rsid w:val="00357054"/>
    <w:rsid w:val="00396A80"/>
    <w:rsid w:val="003C0EEB"/>
    <w:rsid w:val="003D127B"/>
    <w:rsid w:val="003F5E92"/>
    <w:rsid w:val="00401DDF"/>
    <w:rsid w:val="00404DA4"/>
    <w:rsid w:val="0043721C"/>
    <w:rsid w:val="00442B64"/>
    <w:rsid w:val="00477ED5"/>
    <w:rsid w:val="00484DB2"/>
    <w:rsid w:val="00485C66"/>
    <w:rsid w:val="00486FEB"/>
    <w:rsid w:val="00487303"/>
    <w:rsid w:val="004C52A2"/>
    <w:rsid w:val="00505E22"/>
    <w:rsid w:val="00533C65"/>
    <w:rsid w:val="005570BB"/>
    <w:rsid w:val="00583356"/>
    <w:rsid w:val="0059069A"/>
    <w:rsid w:val="00592F8C"/>
    <w:rsid w:val="005A6C93"/>
    <w:rsid w:val="005A70E2"/>
    <w:rsid w:val="005B2FA4"/>
    <w:rsid w:val="005D3913"/>
    <w:rsid w:val="005E2CE8"/>
    <w:rsid w:val="005F232D"/>
    <w:rsid w:val="005F345D"/>
    <w:rsid w:val="00600FD2"/>
    <w:rsid w:val="006135A2"/>
    <w:rsid w:val="00633DD2"/>
    <w:rsid w:val="00637381"/>
    <w:rsid w:val="006445BE"/>
    <w:rsid w:val="00651AB5"/>
    <w:rsid w:val="00674B35"/>
    <w:rsid w:val="006774F1"/>
    <w:rsid w:val="00694383"/>
    <w:rsid w:val="006B64CF"/>
    <w:rsid w:val="006D1EC1"/>
    <w:rsid w:val="006E619E"/>
    <w:rsid w:val="00714139"/>
    <w:rsid w:val="00714EBC"/>
    <w:rsid w:val="0075681E"/>
    <w:rsid w:val="007A5C64"/>
    <w:rsid w:val="007E7138"/>
    <w:rsid w:val="007E7A6F"/>
    <w:rsid w:val="007F0028"/>
    <w:rsid w:val="007F3DCB"/>
    <w:rsid w:val="007F5C63"/>
    <w:rsid w:val="007F784B"/>
    <w:rsid w:val="00816506"/>
    <w:rsid w:val="00817BAD"/>
    <w:rsid w:val="00840FFD"/>
    <w:rsid w:val="00841E4B"/>
    <w:rsid w:val="00843CE1"/>
    <w:rsid w:val="00852165"/>
    <w:rsid w:val="00862533"/>
    <w:rsid w:val="00876D54"/>
    <w:rsid w:val="00882E93"/>
    <w:rsid w:val="00883880"/>
    <w:rsid w:val="008A5B0A"/>
    <w:rsid w:val="008A7513"/>
    <w:rsid w:val="008B1819"/>
    <w:rsid w:val="008B3D9C"/>
    <w:rsid w:val="008C5B79"/>
    <w:rsid w:val="008D0D76"/>
    <w:rsid w:val="008D560C"/>
    <w:rsid w:val="008F0A61"/>
    <w:rsid w:val="009007B8"/>
    <w:rsid w:val="00902038"/>
    <w:rsid w:val="00933BE2"/>
    <w:rsid w:val="0095752E"/>
    <w:rsid w:val="009A0E0D"/>
    <w:rsid w:val="009D20BD"/>
    <w:rsid w:val="009D2CA8"/>
    <w:rsid w:val="009F3015"/>
    <w:rsid w:val="009F6832"/>
    <w:rsid w:val="00A23DF2"/>
    <w:rsid w:val="00A538C6"/>
    <w:rsid w:val="00A54C02"/>
    <w:rsid w:val="00A54CF6"/>
    <w:rsid w:val="00A64BF9"/>
    <w:rsid w:val="00A9689A"/>
    <w:rsid w:val="00AA25DE"/>
    <w:rsid w:val="00B01798"/>
    <w:rsid w:val="00B05773"/>
    <w:rsid w:val="00B119CA"/>
    <w:rsid w:val="00B506B6"/>
    <w:rsid w:val="00B717B0"/>
    <w:rsid w:val="00B75824"/>
    <w:rsid w:val="00B87A89"/>
    <w:rsid w:val="00BA1D8C"/>
    <w:rsid w:val="00BD1209"/>
    <w:rsid w:val="00BE3716"/>
    <w:rsid w:val="00C00D97"/>
    <w:rsid w:val="00C0500F"/>
    <w:rsid w:val="00C151CE"/>
    <w:rsid w:val="00C37015"/>
    <w:rsid w:val="00C61643"/>
    <w:rsid w:val="00C77552"/>
    <w:rsid w:val="00C77F1F"/>
    <w:rsid w:val="00C9635A"/>
    <w:rsid w:val="00CE3264"/>
    <w:rsid w:val="00CE4E30"/>
    <w:rsid w:val="00CF01E2"/>
    <w:rsid w:val="00D06090"/>
    <w:rsid w:val="00D1070B"/>
    <w:rsid w:val="00D252CC"/>
    <w:rsid w:val="00D57398"/>
    <w:rsid w:val="00D67604"/>
    <w:rsid w:val="00D76F35"/>
    <w:rsid w:val="00D856B1"/>
    <w:rsid w:val="00D8590B"/>
    <w:rsid w:val="00DB20B3"/>
    <w:rsid w:val="00DB25E4"/>
    <w:rsid w:val="00DD5554"/>
    <w:rsid w:val="00DE6B4B"/>
    <w:rsid w:val="00DF0C38"/>
    <w:rsid w:val="00DF5566"/>
    <w:rsid w:val="00E265EC"/>
    <w:rsid w:val="00E43BF5"/>
    <w:rsid w:val="00E46302"/>
    <w:rsid w:val="00E65901"/>
    <w:rsid w:val="00EA5D19"/>
    <w:rsid w:val="00EB6A8A"/>
    <w:rsid w:val="00EC614C"/>
    <w:rsid w:val="00EC649C"/>
    <w:rsid w:val="00EC6634"/>
    <w:rsid w:val="00ED2C77"/>
    <w:rsid w:val="00EE4231"/>
    <w:rsid w:val="00F06E5F"/>
    <w:rsid w:val="00F23432"/>
    <w:rsid w:val="00F3249C"/>
    <w:rsid w:val="00F52246"/>
    <w:rsid w:val="00F5404A"/>
    <w:rsid w:val="00F87C82"/>
    <w:rsid w:val="00FA3E03"/>
    <w:rsid w:val="00FB5B07"/>
    <w:rsid w:val="00FE450B"/>
    <w:rsid w:val="00FF3937"/>
    <w:rsid w:val="00FF4D6D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8B0DA0-68E6-4F57-86E2-2CA5AC66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FEB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0">
    <w:name w:val="Font Style20"/>
    <w:basedOn w:val="DefaultParagraphFont"/>
    <w:uiPriority w:val="99"/>
    <w:rsid w:val="00486FEB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486FEB"/>
    <w:pPr>
      <w:spacing w:after="0" w:line="240" w:lineRule="auto"/>
    </w:pPr>
    <w:rPr>
      <w:lang w:val="ro-RO"/>
    </w:rPr>
  </w:style>
  <w:style w:type="table" w:styleId="TableGrid">
    <w:name w:val="Table Grid"/>
    <w:basedOn w:val="TableNormal"/>
    <w:uiPriority w:val="59"/>
    <w:rsid w:val="0048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86FEB"/>
    <w:rPr>
      <w:lang w:val="ro-RO"/>
    </w:rPr>
  </w:style>
  <w:style w:type="character" w:customStyle="1" w:styleId="2">
    <w:name w:val="Основной текст (2)"/>
    <w:basedOn w:val="DefaultParagraphFont"/>
    <w:rsid w:val="00486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docheader">
    <w:name w:val="doc_header"/>
    <w:basedOn w:val="DefaultParagraphFont"/>
    <w:rsid w:val="002B417F"/>
  </w:style>
  <w:style w:type="character" w:customStyle="1" w:styleId="1">
    <w:name w:val="Заголовок №1"/>
    <w:basedOn w:val="DefaultParagraphFont"/>
    <w:rsid w:val="007F00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o-RO" w:eastAsia="ro-RO" w:bidi="ro-RO"/>
    </w:rPr>
  </w:style>
  <w:style w:type="character" w:customStyle="1" w:styleId="20">
    <w:name w:val="Основной текст (2) + Курсив"/>
    <w:rsid w:val="005A6C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styleId="Hyperlink">
    <w:name w:val="Hyperlink"/>
    <w:basedOn w:val="DefaultParagraphFont"/>
    <w:uiPriority w:val="99"/>
    <w:semiHidden/>
    <w:unhideWhenUsed/>
    <w:rsid w:val="00C151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4EB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EB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41B2A-A38A-4F1E-840F-3FEFB8F9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Sandu</dc:creator>
  <cp:keywords/>
  <dc:description/>
  <cp:lastModifiedBy>Microsoft account</cp:lastModifiedBy>
  <cp:revision>2</cp:revision>
  <cp:lastPrinted>2021-04-07T22:50:00Z</cp:lastPrinted>
  <dcterms:created xsi:type="dcterms:W3CDTF">2021-05-07T11:34:00Z</dcterms:created>
  <dcterms:modified xsi:type="dcterms:W3CDTF">2021-05-07T11:34:00Z</dcterms:modified>
</cp:coreProperties>
</file>