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F2" w:rsidRPr="003774F4" w:rsidRDefault="005060F2" w:rsidP="00306B45">
      <w:pPr>
        <w:pStyle w:val="HTMLPreformatted"/>
        <w:jc w:val="right"/>
        <w:rPr>
          <w:rFonts w:ascii="Times New Roman" w:hAnsi="Times New Roman" w:cs="Times New Roman"/>
          <w:bCs/>
          <w:i/>
          <w:sz w:val="28"/>
          <w:szCs w:val="28"/>
          <w:lang w:val="ro-MO"/>
        </w:rPr>
      </w:pPr>
      <w:r w:rsidRPr="003774F4">
        <w:rPr>
          <w:rFonts w:ascii="Times New Roman" w:hAnsi="Times New Roman" w:cs="Times New Roman"/>
          <w:b/>
          <w:bCs/>
          <w:i/>
          <w:sz w:val="28"/>
          <w:szCs w:val="28"/>
          <w:lang w:val="ro-MO"/>
        </w:rPr>
        <w:t xml:space="preserve"> </w:t>
      </w:r>
      <w:r w:rsidRPr="003774F4">
        <w:rPr>
          <w:rFonts w:ascii="Times New Roman" w:hAnsi="Times New Roman" w:cs="Times New Roman"/>
          <w:bCs/>
          <w:i/>
          <w:sz w:val="28"/>
          <w:szCs w:val="28"/>
          <w:lang w:val="ro-MO"/>
        </w:rPr>
        <w:t>Proiect</w:t>
      </w:r>
    </w:p>
    <w:p w:rsidR="005060F2" w:rsidRPr="003774F4" w:rsidRDefault="005060F2" w:rsidP="005060F2">
      <w:pPr>
        <w:pStyle w:val="HTMLPreformatted"/>
        <w:jc w:val="right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</w:p>
    <w:p w:rsidR="005060F2" w:rsidRPr="003774F4" w:rsidRDefault="005060F2" w:rsidP="005060F2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3774F4">
        <w:rPr>
          <w:rFonts w:ascii="Times New Roman" w:hAnsi="Times New Roman" w:cs="Times New Roman"/>
          <w:b/>
          <w:bCs/>
          <w:sz w:val="26"/>
          <w:szCs w:val="26"/>
          <w:lang w:val="ro-MO"/>
        </w:rPr>
        <w:t>GUVERNUL REPUBLICII MOLDOVA</w:t>
      </w:r>
      <w:r w:rsidRPr="003774F4">
        <w:rPr>
          <w:rFonts w:ascii="Times New Roman" w:hAnsi="Times New Roman" w:cs="Times New Roman"/>
          <w:b/>
          <w:bCs/>
          <w:sz w:val="26"/>
          <w:szCs w:val="26"/>
          <w:lang w:val="ro-MO"/>
        </w:rPr>
        <w:cr/>
      </w:r>
    </w:p>
    <w:p w:rsidR="005060F2" w:rsidRPr="003774F4" w:rsidRDefault="005060F2" w:rsidP="005060F2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3774F4">
        <w:rPr>
          <w:rFonts w:ascii="Times New Roman" w:hAnsi="Times New Roman" w:cs="Times New Roman"/>
          <w:b/>
          <w:bCs/>
          <w:sz w:val="26"/>
          <w:szCs w:val="26"/>
          <w:lang w:val="ro-MO"/>
        </w:rPr>
        <w:t>HOTĂRÎRE nr.______</w:t>
      </w:r>
    </w:p>
    <w:p w:rsidR="005060F2" w:rsidRPr="003774F4" w:rsidRDefault="005060F2" w:rsidP="005060F2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</w:p>
    <w:p w:rsidR="005060F2" w:rsidRPr="003774F4" w:rsidRDefault="0003029F" w:rsidP="005060F2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O"/>
        </w:rPr>
        <w:t>din___________________2013</w:t>
      </w:r>
    </w:p>
    <w:p w:rsidR="00572212" w:rsidRPr="0003029F" w:rsidRDefault="005060F2" w:rsidP="002B4DCE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03029F">
        <w:rPr>
          <w:rFonts w:ascii="Times New Roman" w:hAnsi="Times New Roman" w:cs="Times New Roman"/>
          <w:b/>
          <w:bCs/>
          <w:sz w:val="28"/>
          <w:szCs w:val="28"/>
          <w:lang w:val="ro-MO"/>
        </w:rPr>
        <w:t>mun. Chişinău</w:t>
      </w:r>
    </w:p>
    <w:p w:rsidR="00572212" w:rsidRPr="0003029F" w:rsidRDefault="00CC2FA5" w:rsidP="002B4DC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03029F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p</w:t>
      </w:r>
      <w:r w:rsidR="00572212" w:rsidRPr="0003029F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rivind </w:t>
      </w:r>
      <w:r w:rsidR="0003029F" w:rsidRPr="0003029F">
        <w:rPr>
          <w:rFonts w:ascii="Times New Roman" w:hAnsi="Times New Roman" w:cs="Times New Roman"/>
          <w:b/>
          <w:sz w:val="28"/>
          <w:szCs w:val="28"/>
          <w:lang w:val="ro-MO"/>
        </w:rPr>
        <w:t>instituirea Reţelei interministeriale de parteneriat public-privat</w:t>
      </w:r>
    </w:p>
    <w:p w:rsidR="00572212" w:rsidRPr="003774F4" w:rsidRDefault="00572212" w:rsidP="00572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A40E37" w:rsidRPr="00116BFE" w:rsidRDefault="00572212" w:rsidP="00572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scopul </w:t>
      </w:r>
      <w:r w:rsidR="0025685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implementării Legii 179-XVI cu </w:t>
      </w:r>
      <w:r w:rsidR="001466CF">
        <w:rPr>
          <w:rFonts w:ascii="Times New Roman" w:eastAsia="Times New Roman" w:hAnsi="Times New Roman" w:cs="Times New Roman"/>
          <w:sz w:val="28"/>
          <w:szCs w:val="28"/>
          <w:lang w:val="ro-MO"/>
        </w:rPr>
        <w:t>privire la parteneriatul public-</w:t>
      </w:r>
      <w:r w:rsidR="0025685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privat din </w:t>
      </w:r>
      <w:r w:rsidR="00256858" w:rsidRPr="006E773E">
        <w:rPr>
          <w:rFonts w:ascii="Times New Roman" w:eastAsia="Times New Roman" w:hAnsi="Times New Roman" w:cs="Times New Roman"/>
          <w:sz w:val="28"/>
          <w:szCs w:val="28"/>
          <w:lang w:val="ro-RO"/>
        </w:rPr>
        <w:t>10.07.2008</w:t>
      </w:r>
      <w:r w:rsidR="006E77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56A44">
        <w:rPr>
          <w:rFonts w:ascii="Times New Roman" w:eastAsia="Times New Roman" w:hAnsi="Times New Roman" w:cs="Times New Roman"/>
          <w:sz w:val="28"/>
          <w:szCs w:val="28"/>
          <w:lang w:val="ro-RO"/>
        </w:rPr>
        <w:t>(Monitorul Oficial nr.165-166/605 din 02.09.2008)</w:t>
      </w:r>
      <w:r w:rsidR="000302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56A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6B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16B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</w:t>
      </w:r>
      <w:r w:rsidR="00116BFE" w:rsidRPr="00116BFE">
        <w:rPr>
          <w:rFonts w:ascii="Times New Roman" w:hAnsi="Times New Roman" w:cs="Times New Roman"/>
          <w:sz w:val="28"/>
          <w:szCs w:val="28"/>
          <w:lang w:val="ro-MO"/>
        </w:rPr>
        <w:t>sporirii</w:t>
      </w:r>
      <w:r w:rsidR="00E811DA" w:rsidRPr="00116BFE">
        <w:rPr>
          <w:rFonts w:ascii="Times New Roman" w:hAnsi="Times New Roman" w:cs="Times New Roman"/>
          <w:sz w:val="28"/>
          <w:szCs w:val="28"/>
          <w:lang w:val="ro-MO"/>
        </w:rPr>
        <w:t xml:space="preserve"> funcţionalităţii parteneriatului public-privat</w:t>
      </w:r>
      <w:r w:rsidR="00306B4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811DA" w:rsidRPr="00116B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C2FA5" w:rsidRPr="00116BFE">
        <w:rPr>
          <w:rFonts w:ascii="Times New Roman" w:eastAsia="Times New Roman" w:hAnsi="Times New Roman" w:cs="Times New Roman"/>
          <w:sz w:val="28"/>
          <w:szCs w:val="28"/>
          <w:lang w:val="ro-RO"/>
        </w:rPr>
        <w:t>Guvernul</w:t>
      </w:r>
    </w:p>
    <w:p w:rsidR="00895102" w:rsidRDefault="00895102" w:rsidP="00A40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572212" w:rsidRDefault="00A40E37" w:rsidP="00A40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A40E37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HOTĂRĂŞTE</w:t>
      </w:r>
    </w:p>
    <w:p w:rsidR="002B4DCE" w:rsidRDefault="002B4DCE" w:rsidP="00A40E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BC1F48" w:rsidRDefault="006D2A46" w:rsidP="00780834">
      <w:pPr>
        <w:pStyle w:val="ListParagraph"/>
        <w:numPr>
          <w:ilvl w:val="3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Se instituie Reţeaua</w:t>
      </w:r>
      <w:r w:rsidRPr="006D2A4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nterministerial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6D2A4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parteneriat public-privat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3F4815" w:rsidRPr="00BC1F48" w:rsidRDefault="006D74B4" w:rsidP="00780834">
      <w:pPr>
        <w:pStyle w:val="ListParagraph"/>
        <w:numPr>
          <w:ilvl w:val="3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Se aprobă</w:t>
      </w:r>
      <w:r w:rsidR="00AF69DC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3F4815" w:rsidRPr="00BC1F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565D" w:rsidRDefault="00E27630" w:rsidP="00780834">
      <w:pPr>
        <w:pStyle w:val="ListParagraph"/>
        <w:tabs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Conceptul</w:t>
      </w:r>
      <w:r w:rsidR="00ED5B6A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572212" w:rsidRPr="0028565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Reţelei </w:t>
      </w:r>
      <w:r w:rsid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 w:rsidR="00AF69DC">
        <w:rPr>
          <w:rFonts w:ascii="Times New Roman" w:eastAsia="Times New Roman" w:hAnsi="Times New Roman" w:cs="Times New Roman"/>
          <w:sz w:val="28"/>
          <w:szCs w:val="28"/>
          <w:lang w:val="ro-MO"/>
        </w:rPr>
        <w:t>nterministeriale</w:t>
      </w:r>
      <w:r w:rsidR="00750A4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parteneriat public-</w:t>
      </w:r>
      <w:r w:rsidR="00572212" w:rsidRPr="0028565D">
        <w:rPr>
          <w:rFonts w:ascii="Times New Roman" w:eastAsia="Times New Roman" w:hAnsi="Times New Roman" w:cs="Times New Roman"/>
          <w:sz w:val="28"/>
          <w:szCs w:val="28"/>
          <w:lang w:val="ro-MO"/>
        </w:rPr>
        <w:t>privat</w:t>
      </w:r>
      <w:r w:rsidR="00CC2FA5" w:rsidRPr="0028565D">
        <w:rPr>
          <w:rFonts w:ascii="Times New Roman" w:eastAsia="Times New Roman" w:hAnsi="Times New Roman" w:cs="Times New Roman"/>
          <w:sz w:val="28"/>
          <w:szCs w:val="28"/>
          <w:lang w:val="ro-MO"/>
        </w:rPr>
        <w:t>, conform anexei</w:t>
      </w:r>
      <w:r w:rsidR="0089510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1</w:t>
      </w:r>
      <w:r w:rsidR="00572212" w:rsidRPr="0028565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. </w:t>
      </w:r>
    </w:p>
    <w:p w:rsidR="0028565D" w:rsidRPr="00BC1F48" w:rsidRDefault="003774F4" w:rsidP="00780834">
      <w:pPr>
        <w:tabs>
          <w:tab w:val="left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BC1F48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C</w:t>
      </w:r>
      <w:r w:rsidR="006D1E29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omponenţa nominală a Reţelei </w:t>
      </w:r>
      <w:r w:rsidR="00BC1F48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 w:rsidR="003F4815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nterministeriale</w:t>
      </w:r>
      <w:r w:rsidR="00750A47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parteneriat public-</w:t>
      </w:r>
      <w:r w:rsidR="006D1E29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privat</w:t>
      </w:r>
      <w:r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, conform anexei</w:t>
      </w:r>
      <w:r w:rsidR="00895102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2</w:t>
      </w:r>
      <w:r w:rsidR="00572212" w:rsidRP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2E7B00" w:rsidRDefault="00F705E4" w:rsidP="002E7B00">
      <w:pPr>
        <w:pStyle w:val="ListParagraph"/>
        <w:numPr>
          <w:ilvl w:val="3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Se recomandă, </w:t>
      </w:r>
      <w:r w:rsidRPr="0028565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autorităților administrațiilor publice locale </w:t>
      </w:r>
      <w:r w:rsidR="006D2A46">
        <w:rPr>
          <w:rFonts w:ascii="Times New Roman" w:eastAsia="Times New Roman" w:hAnsi="Times New Roman" w:cs="Times New Roman"/>
          <w:sz w:val="28"/>
          <w:szCs w:val="28"/>
          <w:lang w:val="ro-MO"/>
        </w:rPr>
        <w:t>de nivelul 2,</w:t>
      </w:r>
      <w:r w:rsidR="00327F2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6D2A46">
        <w:rPr>
          <w:rFonts w:ascii="Times New Roman" w:eastAsia="Times New Roman" w:hAnsi="Times New Roman" w:cs="Times New Roman"/>
          <w:sz w:val="28"/>
          <w:szCs w:val="28"/>
          <w:lang w:val="ro-MO"/>
        </w:rPr>
        <w:t>crearea</w:t>
      </w:r>
      <w:r w:rsidR="00E64BF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unei </w:t>
      </w:r>
      <w:r w:rsidR="006D2A46">
        <w:rPr>
          <w:rFonts w:ascii="Times New Roman" w:eastAsia="Times New Roman" w:hAnsi="Times New Roman" w:cs="Times New Roman"/>
          <w:sz w:val="28"/>
          <w:szCs w:val="28"/>
          <w:lang w:val="ro-MO"/>
        </w:rPr>
        <w:t>rețele intercomunitare</w:t>
      </w:r>
      <w:r w:rsidR="00E64BF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6D2A4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de parteneriat public privat </w:t>
      </w:r>
      <w:r w:rsidR="00E64BF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sensul </w:t>
      </w:r>
      <w:r w:rsidR="00327F2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coordonării </w:t>
      </w:r>
      <w:r w:rsidR="003F481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eficiente a </w:t>
      </w:r>
      <w:r w:rsidR="00327F2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procesului de dezvoltare şi implementare a parteneriat</w:t>
      </w:r>
      <w:r w:rsidR="006D2A46">
        <w:rPr>
          <w:rFonts w:ascii="Times New Roman" w:eastAsia="Times New Roman" w:hAnsi="Times New Roman" w:cs="Times New Roman"/>
          <w:sz w:val="28"/>
          <w:szCs w:val="28"/>
          <w:lang w:val="ro-MO"/>
        </w:rPr>
        <w:t>elor</w:t>
      </w:r>
      <w:r w:rsidR="002E7B0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public-</w:t>
      </w:r>
      <w:r w:rsidR="00327F2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privat</w:t>
      </w:r>
      <w:r w:rsidR="006D2A46">
        <w:rPr>
          <w:rFonts w:ascii="Times New Roman" w:eastAsia="Times New Roman" w:hAnsi="Times New Roman" w:cs="Times New Roman"/>
          <w:sz w:val="28"/>
          <w:szCs w:val="28"/>
          <w:lang w:val="ro-MO"/>
        </w:rPr>
        <w:t>e de interes public local</w:t>
      </w:r>
      <w:r w:rsidR="003774F4" w:rsidRPr="0028565D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2E7B00" w:rsidRPr="002E7B00" w:rsidRDefault="002E7B00" w:rsidP="002E7B00">
      <w:pPr>
        <w:pStyle w:val="ListParagraph"/>
        <w:numPr>
          <w:ilvl w:val="3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2E7B00">
        <w:rPr>
          <w:rFonts w:ascii="Times New Roman" w:hAnsi="Times New Roman" w:cs="Times New Roman"/>
          <w:sz w:val="28"/>
          <w:szCs w:val="28"/>
          <w:lang w:val="ro-MO"/>
        </w:rPr>
        <w:t xml:space="preserve">Se stabileşte că, în caz de eliberare din funcţiile deţinute a unor membri ai Rețelei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interministeriale </w:t>
      </w:r>
      <w:r w:rsidRPr="002E7B00">
        <w:rPr>
          <w:rFonts w:ascii="Times New Roman" w:eastAsia="Times New Roman" w:hAnsi="Times New Roman" w:cs="Times New Roman"/>
          <w:sz w:val="28"/>
          <w:szCs w:val="28"/>
          <w:lang w:val="ro-MO"/>
        </w:rPr>
        <w:t>de parteneriat public-privat</w:t>
      </w:r>
      <w:r w:rsidRPr="002E7B00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MO"/>
        </w:rPr>
        <w:t>atribuţiile lor în cadrul aceste</w:t>
      </w:r>
      <w:r w:rsidRPr="002E7B00">
        <w:rPr>
          <w:rFonts w:ascii="Times New Roman" w:hAnsi="Times New Roman" w:cs="Times New Roman"/>
          <w:sz w:val="28"/>
          <w:szCs w:val="28"/>
          <w:lang w:val="ro-MO"/>
        </w:rPr>
        <w:t>ia vor fi exercitate de persoanele nou-desemnate în funcţiile respective, fără emiterea unei noi hotărîri de Guvern.</w:t>
      </w:r>
    </w:p>
    <w:p w:rsidR="0028565D" w:rsidRPr="003774F4" w:rsidRDefault="0028565D" w:rsidP="00572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</w:p>
    <w:p w:rsidR="00572212" w:rsidRPr="003774F4" w:rsidRDefault="00572212" w:rsidP="00572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2212" w:rsidRPr="003774F4" w:rsidRDefault="00572212" w:rsidP="0057221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PRIM-MINISTRU </w:t>
      </w: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="005060F2"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="005060F2"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Vladimir FILAT </w:t>
      </w:r>
    </w:p>
    <w:p w:rsidR="005060F2" w:rsidRPr="003774F4" w:rsidRDefault="005060F2" w:rsidP="005060F2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5060F2" w:rsidRPr="00327F2D" w:rsidRDefault="005060F2" w:rsidP="00327F2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27F2D">
        <w:rPr>
          <w:rFonts w:ascii="Times New Roman" w:hAnsi="Times New Roman" w:cs="Times New Roman"/>
          <w:sz w:val="28"/>
          <w:szCs w:val="28"/>
          <w:lang w:val="ro-MO"/>
        </w:rPr>
        <w:t xml:space="preserve">Contrasemnează:                              </w:t>
      </w:r>
    </w:p>
    <w:p w:rsidR="005060F2" w:rsidRPr="003774F4" w:rsidRDefault="005060F2" w:rsidP="00E64BF1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774F4">
        <w:rPr>
          <w:rFonts w:ascii="Times New Roman" w:hAnsi="Times New Roman" w:cs="Times New Roman"/>
          <w:b/>
          <w:sz w:val="28"/>
          <w:szCs w:val="28"/>
          <w:lang w:val="ro-MO"/>
        </w:rPr>
        <w:t xml:space="preserve">Viceprim-ministru,                    </w:t>
      </w:r>
      <w:r w:rsidRPr="003774F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3774F4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               </w:t>
      </w:r>
    </w:p>
    <w:p w:rsidR="005060F2" w:rsidRPr="003774F4" w:rsidRDefault="005060F2" w:rsidP="00E64BF1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774F4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ministrul economiei  </w:t>
      </w:r>
      <w:r w:rsidR="003774F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3774F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3774F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3774F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3774F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3774F4" w:rsidRPr="003774F4">
        <w:rPr>
          <w:rFonts w:ascii="Times New Roman" w:hAnsi="Times New Roman" w:cs="Times New Roman"/>
          <w:b/>
          <w:sz w:val="28"/>
          <w:szCs w:val="28"/>
          <w:lang w:val="ro-MO"/>
        </w:rPr>
        <w:t>Valeriu LAZĂR</w:t>
      </w:r>
    </w:p>
    <w:p w:rsidR="002B4DCE" w:rsidRPr="00B702D3" w:rsidRDefault="005060F2" w:rsidP="00B702D3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774F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                           </w:t>
      </w:r>
    </w:p>
    <w:p w:rsidR="00E27630" w:rsidRDefault="00E27630" w:rsidP="00210D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210D25" w:rsidRPr="003774F4" w:rsidRDefault="00210D25" w:rsidP="00210D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Anex</w:t>
      </w:r>
      <w:r w:rsidR="00A40E37">
        <w:rPr>
          <w:rFonts w:ascii="Times New Roman" w:eastAsia="Times New Roman" w:hAnsi="Times New Roman" w:cs="Times New Roman"/>
          <w:sz w:val="28"/>
          <w:szCs w:val="28"/>
          <w:lang w:val="ro-MO"/>
        </w:rPr>
        <w:t>a nr.1</w:t>
      </w:r>
      <w:r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210D25" w:rsidRPr="003774F4" w:rsidRDefault="00E27630" w:rsidP="0021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Conceptul</w:t>
      </w:r>
    </w:p>
    <w:p w:rsidR="00210D25" w:rsidRPr="003774F4" w:rsidRDefault="00210D25" w:rsidP="0021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3774F4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Reţelei </w:t>
      </w:r>
      <w:r w:rsidR="00BC1F48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i</w:t>
      </w:r>
      <w:r w:rsidR="003F4815" w:rsidRPr="003F4815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nterministeriale</w:t>
      </w:r>
      <w:r w:rsidR="008F719C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de parteneriat public-</w:t>
      </w:r>
      <w:r w:rsidRPr="003774F4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privat</w:t>
      </w: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:rsidR="004A4096" w:rsidRPr="003774F4" w:rsidRDefault="004A4096" w:rsidP="003E7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3E7AA8" w:rsidRPr="00306B45" w:rsidRDefault="003E7AA8" w:rsidP="00306B4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306B45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DISPOZIŢII GENERALE </w:t>
      </w:r>
    </w:p>
    <w:p w:rsidR="0020657F" w:rsidRDefault="0020657F" w:rsidP="00C35C6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Reţeaua</w:t>
      </w:r>
      <w:r w:rsidRPr="0020657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nterministerială</w:t>
      </w:r>
      <w:r w:rsidRPr="0020657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parteneriat public-privat</w:t>
      </w:r>
      <w:r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(în continuare – Reţea PPP)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este o structură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consultativă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competenţă generală, fără personalitate juridică,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constituită din </w:t>
      </w:r>
      <w:r w:rsidR="00397CE1">
        <w:rPr>
          <w:rFonts w:ascii="Times New Roman" w:eastAsia="Times New Roman" w:hAnsi="Times New Roman" w:cs="Times New Roman"/>
          <w:sz w:val="28"/>
          <w:szCs w:val="28"/>
          <w:lang w:val="ro-MO"/>
        </w:rPr>
        <w:t>reprezentanții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autorităților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administraţiei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publice centrale</w:t>
      </w:r>
      <w:r w:rsidR="003E7AA8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. </w:t>
      </w:r>
    </w:p>
    <w:p w:rsidR="00EB60D5" w:rsidRPr="0020657F" w:rsidRDefault="0020657F" w:rsidP="00C35C6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Scopul Rețelei PPP reprezintă </w:t>
      </w:r>
      <w:r w:rsidRPr="006E77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coordonarea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activităţilor în </w:t>
      </w:r>
      <w:r w:rsidR="007107E1">
        <w:rPr>
          <w:rFonts w:ascii="Times New Roman" w:eastAsia="Times New Roman" w:hAnsi="Times New Roman" w:cs="Times New Roman"/>
          <w:sz w:val="28"/>
          <w:szCs w:val="28"/>
          <w:lang w:val="ro-RO"/>
        </w:rPr>
        <w:t>domeniul parteneriatelor public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-private </w:t>
      </w:r>
      <w:r w:rsidRPr="006E773E">
        <w:rPr>
          <w:rFonts w:ascii="Times New Roman" w:eastAsia="Times New Roman" w:hAnsi="Times New Roman" w:cs="Times New Roman"/>
          <w:sz w:val="28"/>
          <w:szCs w:val="28"/>
          <w:lang w:val="ro-RO"/>
        </w:rPr>
        <w:t>între autorităţile admi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nistraţiei publice centrale şi u</w:t>
      </w:r>
      <w:r w:rsidRPr="006E773E">
        <w:rPr>
          <w:rFonts w:ascii="Times New Roman" w:eastAsia="Times New Roman" w:hAnsi="Times New Roman" w:cs="Times New Roman"/>
          <w:sz w:val="28"/>
          <w:szCs w:val="28"/>
          <w:lang w:val="ro-RO"/>
        </w:rPr>
        <w:t>nitatea parteneriat public-privat din cadrul Agenţiei Proprietăţii Publice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CA445B" w:rsidRPr="0020657F" w:rsidRDefault="0020657F" w:rsidP="00C35C6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Prezentul </w:t>
      </w:r>
      <w:r w:rsidR="00306B45">
        <w:rPr>
          <w:rFonts w:ascii="Times New Roman" w:eastAsia="Times New Roman" w:hAnsi="Times New Roman" w:cs="Times New Roman"/>
          <w:sz w:val="28"/>
          <w:szCs w:val="28"/>
          <w:lang w:val="ro-MO"/>
        </w:rPr>
        <w:t>Regulament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stabileşte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principiile, </w:t>
      </w:r>
      <w:r w:rsidR="00BC1F48">
        <w:rPr>
          <w:rFonts w:ascii="Times New Roman" w:eastAsia="Times New Roman" w:hAnsi="Times New Roman" w:cs="Times New Roman"/>
          <w:sz w:val="28"/>
          <w:szCs w:val="28"/>
          <w:lang w:val="ro-MO"/>
        </w:rPr>
        <w:t>competenţele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şi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modul de 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funcţionare a Reţelei </w:t>
      </w:r>
      <w:r w:rsid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nterministeriale de parteneriat public-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privat</w:t>
      </w:r>
      <w:r w:rsidR="003E7AA8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3E7AA8" w:rsidRPr="003774F4" w:rsidRDefault="003E7AA8" w:rsidP="00C35C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3E7AA8" w:rsidRPr="009A231F" w:rsidRDefault="004A4096" w:rsidP="00C35C6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9A231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II. </w:t>
      </w:r>
      <w:r w:rsidR="0024728F" w:rsidRPr="009A231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PINCIPIILE ȘI </w:t>
      </w:r>
      <w:r w:rsidR="00397CE1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COMPETENȚELE</w:t>
      </w:r>
      <w:r w:rsidRPr="009A231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REŢELEI</w:t>
      </w:r>
      <w:r w:rsidR="003E7AA8" w:rsidRPr="009A231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D2649F" w:rsidRPr="009A231F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PPP</w:t>
      </w:r>
    </w:p>
    <w:p w:rsidR="0024728F" w:rsidRPr="009A231F" w:rsidRDefault="00BC1F48" w:rsidP="00C35C62">
      <w:pPr>
        <w:pStyle w:val="NormalWeb"/>
        <w:numPr>
          <w:ilvl w:val="0"/>
          <w:numId w:val="1"/>
        </w:numPr>
        <w:tabs>
          <w:tab w:val="left" w:pos="630"/>
        </w:tabs>
        <w:ind w:left="0" w:firstLine="284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Activitatea în cadrul Reţelei PPP se desfăşoară cu respectarea următoarelor principii</w:t>
      </w:r>
      <w:r w:rsidR="0024728F" w:rsidRPr="009A231F">
        <w:rPr>
          <w:sz w:val="28"/>
          <w:szCs w:val="28"/>
          <w:lang w:val="ro-MO"/>
        </w:rPr>
        <w:t>:</w:t>
      </w:r>
    </w:p>
    <w:p w:rsidR="0024728F" w:rsidRPr="009A231F" w:rsidRDefault="0024728F" w:rsidP="00C35C62">
      <w:pPr>
        <w:pStyle w:val="NormalWeb"/>
        <w:tabs>
          <w:tab w:val="left" w:pos="630"/>
        </w:tabs>
        <w:ind w:firstLine="284"/>
        <w:rPr>
          <w:sz w:val="28"/>
          <w:szCs w:val="28"/>
          <w:lang w:val="ro-MO"/>
        </w:rPr>
      </w:pPr>
      <w:r w:rsidRPr="009A231F">
        <w:rPr>
          <w:sz w:val="28"/>
          <w:szCs w:val="28"/>
          <w:lang w:val="ro-MO"/>
        </w:rPr>
        <w:t xml:space="preserve">a) egalităţii de tratament, imparţialităţii şi nediscriminării; </w:t>
      </w:r>
    </w:p>
    <w:p w:rsidR="0024728F" w:rsidRPr="009A231F" w:rsidRDefault="0024728F" w:rsidP="00C35C62">
      <w:pPr>
        <w:pStyle w:val="NormalWeb"/>
        <w:tabs>
          <w:tab w:val="left" w:pos="630"/>
        </w:tabs>
        <w:ind w:firstLine="284"/>
        <w:rPr>
          <w:sz w:val="28"/>
          <w:szCs w:val="28"/>
          <w:lang w:val="ro-MO"/>
        </w:rPr>
      </w:pPr>
      <w:r w:rsidRPr="009A231F">
        <w:rPr>
          <w:sz w:val="28"/>
          <w:szCs w:val="28"/>
          <w:lang w:val="ro-MO"/>
        </w:rPr>
        <w:t xml:space="preserve">b) transparenţei; </w:t>
      </w:r>
    </w:p>
    <w:p w:rsidR="0024728F" w:rsidRPr="009A231F" w:rsidRDefault="00C42711" w:rsidP="00C35C62">
      <w:pPr>
        <w:pStyle w:val="NormalWeb"/>
        <w:tabs>
          <w:tab w:val="left" w:pos="630"/>
        </w:tabs>
        <w:ind w:firstLine="284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</w:t>
      </w:r>
      <w:r w:rsidR="0024728F" w:rsidRPr="009A231F">
        <w:rPr>
          <w:sz w:val="28"/>
          <w:szCs w:val="28"/>
          <w:lang w:val="ro-MO"/>
        </w:rPr>
        <w:t xml:space="preserve">) cooperării.   </w:t>
      </w:r>
    </w:p>
    <w:p w:rsidR="003E7AA8" w:rsidRPr="003774F4" w:rsidRDefault="00AC6534" w:rsidP="00C35C6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9A231F">
        <w:rPr>
          <w:rFonts w:ascii="Times New Roman" w:eastAsia="Times New Roman" w:hAnsi="Times New Roman" w:cs="Times New Roman"/>
          <w:sz w:val="28"/>
          <w:szCs w:val="28"/>
          <w:lang w:val="ro-MO"/>
        </w:rPr>
        <w:t>Reţeaua</w:t>
      </w:r>
      <w:r w:rsidR="00D2649F" w:rsidRPr="009A231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</w:t>
      </w:r>
      <w:r w:rsidR="003E7AA8" w:rsidRPr="009A231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423A6C">
        <w:rPr>
          <w:rFonts w:ascii="Times New Roman" w:eastAsia="Times New Roman" w:hAnsi="Times New Roman" w:cs="Times New Roman"/>
          <w:sz w:val="28"/>
          <w:szCs w:val="28"/>
          <w:lang w:val="ro-MO"/>
        </w:rPr>
        <w:t>are</w:t>
      </w:r>
      <w:r w:rsidR="00397CE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următoarele competențe</w:t>
      </w:r>
      <w:r w:rsidR="003E7AA8"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: </w:t>
      </w:r>
    </w:p>
    <w:p w:rsidR="00EB60D5" w:rsidRPr="00BC38BD" w:rsidRDefault="00397CE1" w:rsidP="00C35C62">
      <w:pPr>
        <w:pStyle w:val="ListParagraph"/>
        <w:numPr>
          <w:ilvl w:val="0"/>
          <w:numId w:val="3"/>
        </w:numPr>
        <w:tabs>
          <w:tab w:val="left" w:pos="540"/>
          <w:tab w:val="left" w:pos="99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asigurarea</w:t>
      </w:r>
      <w:r w:rsidR="00AE4D5A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un</w:t>
      </w:r>
      <w:r w:rsidR="002E7B00">
        <w:rPr>
          <w:rFonts w:ascii="Times New Roman" w:eastAsia="Times New Roman" w:hAnsi="Times New Roman" w:cs="Times New Roman"/>
          <w:sz w:val="28"/>
          <w:szCs w:val="28"/>
          <w:lang w:val="ro-MO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 w:rsidR="00AE4D5A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proces integrat de implementare a politicilor în domeniu</w:t>
      </w:r>
      <w:r w:rsidR="009007C3">
        <w:rPr>
          <w:rFonts w:ascii="Times New Roman" w:eastAsia="Times New Roman" w:hAnsi="Times New Roman" w:cs="Times New Roman"/>
          <w:sz w:val="28"/>
          <w:szCs w:val="28"/>
          <w:lang w:val="ro-MO"/>
        </w:rPr>
        <w:t>l parteneriatului public-privat</w:t>
      </w:r>
      <w:r w:rsidR="009007C3" w:rsidRPr="008F719C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  <w:r w:rsidR="007D507C" w:rsidRPr="007D507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3E7AA8" w:rsidRPr="00BC38B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B04924" w:rsidRPr="000B432C" w:rsidRDefault="00397CE1" w:rsidP="00C35C62">
      <w:pPr>
        <w:pStyle w:val="ListParagraph"/>
        <w:numPr>
          <w:ilvl w:val="0"/>
          <w:numId w:val="3"/>
        </w:numPr>
        <w:tabs>
          <w:tab w:val="left" w:pos="540"/>
          <w:tab w:val="left" w:pos="99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identificarea deficiențelor și barierelor</w:t>
      </w:r>
      <w:r w:rsidR="00B04924" w:rsidRPr="000B432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A9482F" w:rsidRPr="00A9482F">
        <w:rPr>
          <w:rFonts w:ascii="Times New Roman" w:hAnsi="Times New Roman" w:cs="Times New Roman"/>
          <w:sz w:val="28"/>
          <w:szCs w:val="28"/>
          <w:lang w:val="ro-MO"/>
        </w:rPr>
        <w:t>în procesul de implementare</w:t>
      </w:r>
      <w:r w:rsidR="00A9482F" w:rsidRPr="00A9482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04924" w:rsidRPr="00A9482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 </w:t>
      </w:r>
      <w:r w:rsidR="005425CF" w:rsidRPr="00A9482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proiectelor de </w:t>
      </w:r>
      <w:r w:rsidR="0038285B" w:rsidRPr="00A9482F">
        <w:rPr>
          <w:rFonts w:ascii="Times New Roman" w:eastAsia="Times New Roman" w:hAnsi="Times New Roman" w:cs="Times New Roman"/>
          <w:sz w:val="28"/>
          <w:szCs w:val="28"/>
          <w:lang w:val="ro-MO"/>
        </w:rPr>
        <w:t>parteneriat public-privat</w:t>
      </w:r>
      <w:r w:rsidR="00C42711" w:rsidRPr="00A9482F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="0038285B" w:rsidRPr="00A9482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precum </w:t>
      </w:r>
      <w:r w:rsidR="0038285B" w:rsidRPr="00A9482F">
        <w:rPr>
          <w:rFonts w:ascii="Times New Roman" w:eastAsia="Times New Roman" w:hAnsi="Times New Roman" w:cs="Times New Roman"/>
          <w:sz w:val="28"/>
          <w:szCs w:val="28"/>
          <w:lang w:val="ro-RO"/>
        </w:rPr>
        <w:t>și identificarea căilor de</w:t>
      </w:r>
      <w:r w:rsidR="003828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soluționare a acestora</w:t>
      </w:r>
      <w:r w:rsidR="00B04924" w:rsidRPr="000B432C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B04924" w:rsidRDefault="00397CE1" w:rsidP="00C35C62">
      <w:pPr>
        <w:pStyle w:val="ListParagraph"/>
        <w:numPr>
          <w:ilvl w:val="0"/>
          <w:numId w:val="3"/>
        </w:numPr>
        <w:tabs>
          <w:tab w:val="left" w:pos="270"/>
          <w:tab w:val="left" w:pos="54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asigurarea</w:t>
      </w:r>
      <w:r w:rsidR="00F42E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04924">
        <w:rPr>
          <w:rFonts w:ascii="Times New Roman" w:eastAsia="Times New Roman" w:hAnsi="Times New Roman" w:cs="Times New Roman"/>
          <w:sz w:val="28"/>
          <w:szCs w:val="28"/>
          <w:lang w:val="ro-M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mplementării</w:t>
      </w:r>
      <w:r w:rsidR="00B04924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programelor de </w:t>
      </w:r>
      <w:r w:rsidR="00F42E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dezvoltare a </w:t>
      </w:r>
      <w:r w:rsidR="00F42EE0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>parteneriatul</w:t>
      </w:r>
      <w:r w:rsidR="00F42EE0">
        <w:rPr>
          <w:rFonts w:ascii="Times New Roman" w:eastAsia="Times New Roman" w:hAnsi="Times New Roman" w:cs="Times New Roman"/>
          <w:sz w:val="28"/>
          <w:szCs w:val="28"/>
          <w:lang w:val="ro-MO"/>
        </w:rPr>
        <w:t>ui</w:t>
      </w:r>
      <w:r w:rsidR="00F42EE0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public-privat</w:t>
      </w:r>
      <w:r w:rsidR="00B04924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F42EE0">
        <w:rPr>
          <w:rFonts w:ascii="Times New Roman" w:eastAsia="Times New Roman" w:hAnsi="Times New Roman" w:cs="Times New Roman"/>
          <w:sz w:val="28"/>
          <w:szCs w:val="28"/>
          <w:lang w:val="ro-MO"/>
        </w:rPr>
        <w:t>reieșind</w:t>
      </w:r>
      <w:r w:rsidR="00B0492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F42EE0">
        <w:rPr>
          <w:rFonts w:ascii="Times New Roman" w:eastAsia="Times New Roman" w:hAnsi="Times New Roman" w:cs="Times New Roman"/>
          <w:sz w:val="28"/>
          <w:szCs w:val="28"/>
          <w:lang w:val="ro-MO"/>
        </w:rPr>
        <w:t>din</w:t>
      </w:r>
      <w:r w:rsidR="00B04924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priorităţile identificate în documentele de politici; </w:t>
      </w:r>
    </w:p>
    <w:p w:rsidR="0038285B" w:rsidRPr="00306D30" w:rsidRDefault="0038285B" w:rsidP="00C35C62">
      <w:pPr>
        <w:pStyle w:val="ListParagraph"/>
        <w:numPr>
          <w:ilvl w:val="0"/>
          <w:numId w:val="3"/>
        </w:numPr>
        <w:tabs>
          <w:tab w:val="left" w:pos="270"/>
          <w:tab w:val="left" w:pos="54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diseminarea celor mai bune practici internaționale</w:t>
      </w:r>
      <w:r w:rsidR="002B28E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2B28EB">
        <w:rPr>
          <w:rFonts w:ascii="Times New Roman" w:eastAsia="Times New Roman" w:hAnsi="Times New Roman" w:cs="Times New Roman"/>
          <w:sz w:val="28"/>
          <w:szCs w:val="28"/>
          <w:lang w:val="ro-RO"/>
        </w:rPr>
        <w:t>în domeniu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C35C62" w:rsidRDefault="00C35C62" w:rsidP="00C35C6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M</w:t>
      </w:r>
      <w:r w:rsidRPr="005425CF">
        <w:rPr>
          <w:rFonts w:ascii="Times New Roman" w:eastAsia="Times New Roman" w:hAnsi="Times New Roman" w:cs="Times New Roman"/>
          <w:sz w:val="28"/>
          <w:szCs w:val="28"/>
          <w:lang w:val="ro-MO"/>
        </w:rPr>
        <w:t>embrii Rețelei PPP participă obligato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riu:</w:t>
      </w:r>
    </w:p>
    <w:p w:rsidR="00C35C62" w:rsidRDefault="002B28EB" w:rsidP="00C35C62">
      <w:pPr>
        <w:pStyle w:val="ListParagraph"/>
        <w:numPr>
          <w:ilvl w:val="0"/>
          <w:numId w:val="7"/>
        </w:numPr>
        <w:tabs>
          <w:tab w:val="left" w:pos="540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la</w:t>
      </w:r>
      <w:r w:rsidRPr="005425C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35C62" w:rsidRPr="005425C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cursurile de instruire, creștere și consolidare a capacităților administrațiilor publice centrale și locale în domeniul parteneriatelor public-private; </w:t>
      </w:r>
    </w:p>
    <w:p w:rsidR="00C35C62" w:rsidRPr="005425CF" w:rsidRDefault="00C35C62" w:rsidP="00C35C62">
      <w:pPr>
        <w:pStyle w:val="ListParagraph"/>
        <w:numPr>
          <w:ilvl w:val="0"/>
          <w:numId w:val="7"/>
        </w:numPr>
        <w:tabs>
          <w:tab w:val="left" w:pos="540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5425C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calitate de membri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ai</w:t>
      </w:r>
      <w:r w:rsidRPr="005425C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comisiilor de selectare a partenerilor privați în cadrul proiectelor inițiate de autoritatea administraţiei publice centrale din care face parte.</w:t>
      </w:r>
    </w:p>
    <w:p w:rsidR="00BC38BD" w:rsidRPr="00BC38BD" w:rsidRDefault="000B432C" w:rsidP="00C35C6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Membrii Rețelei PPP </w:t>
      </w:r>
      <w:r w:rsidR="005D3772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>asigură dialogul</w:t>
      </w:r>
      <w:r w:rsidR="00990F4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și cooperarea interinstitu</w:t>
      </w:r>
      <w:r w:rsidR="00990F4F">
        <w:rPr>
          <w:rFonts w:ascii="Times New Roman" w:eastAsia="Times New Roman" w:hAnsi="Times New Roman" w:cs="Times New Roman"/>
          <w:sz w:val="28"/>
          <w:szCs w:val="28"/>
          <w:lang w:val="ro-RO"/>
        </w:rPr>
        <w:t>țională</w:t>
      </w:r>
      <w:r w:rsidR="005D3772" w:rsidRPr="004504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cu unitatea parteneriat public-privat </w:t>
      </w:r>
      <w:r w:rsidR="005D3772" w:rsidRPr="004504B3">
        <w:rPr>
          <w:rFonts w:ascii="Times New Roman" w:eastAsia="Times New Roman" w:hAnsi="Times New Roman" w:cs="Times New Roman"/>
          <w:sz w:val="28"/>
          <w:szCs w:val="28"/>
          <w:lang w:val="ro-RO"/>
        </w:rPr>
        <w:t>din cadrul Agenţiei Proprietăţii Publice</w:t>
      </w:r>
      <w:r w:rsidR="005D377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2B28E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ceea </w:t>
      </w:r>
      <w:r w:rsidR="008F7AEC">
        <w:rPr>
          <w:rFonts w:ascii="Times New Roman" w:eastAsia="Times New Roman" w:hAnsi="Times New Roman" w:cs="Times New Roman"/>
          <w:sz w:val="28"/>
          <w:szCs w:val="28"/>
          <w:lang w:val="ro-MO"/>
        </w:rPr>
        <w:t>ce ţine de</w:t>
      </w:r>
      <w:r w:rsidR="004504B3" w:rsidRPr="002B28EB">
        <w:rPr>
          <w:rFonts w:ascii="Times New Roman" w:eastAsia="Times New Roman" w:hAnsi="Times New Roman" w:cs="Times New Roman"/>
          <w:sz w:val="28"/>
          <w:szCs w:val="28"/>
          <w:lang w:val="ro-MO"/>
        </w:rPr>
        <w:t>:</w:t>
      </w:r>
    </w:p>
    <w:p w:rsidR="00C35C62" w:rsidRDefault="00BC38BD" w:rsidP="00C35C62">
      <w:pPr>
        <w:pStyle w:val="ListParagraph"/>
        <w:numPr>
          <w:ilvl w:val="0"/>
          <w:numId w:val="6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coordonarea i</w:t>
      </w:r>
      <w:r w:rsidR="00C42711">
        <w:rPr>
          <w:rFonts w:ascii="Times New Roman" w:eastAsia="Times New Roman" w:hAnsi="Times New Roman" w:cs="Times New Roman"/>
          <w:sz w:val="28"/>
          <w:szCs w:val="28"/>
          <w:lang w:val="ro-MO"/>
        </w:rPr>
        <w:t>nițierii parteneriatelor public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-private la nivel național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C35C62" w:rsidRDefault="00BC38BD" w:rsidP="00C35C62">
      <w:pPr>
        <w:pStyle w:val="ListParagraph"/>
        <w:numPr>
          <w:ilvl w:val="0"/>
          <w:numId w:val="6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identificarea potențialelor proiecte </w:t>
      </w:r>
      <w:r w:rsidR="0038285B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de parteneriat public-privat</w:t>
      </w:r>
      <w:r w:rsidR="00DE66F1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în cadrul autorităților</w:t>
      </w:r>
      <w:r w:rsidR="001466CF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administraţiei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publice centrale </w:t>
      </w:r>
      <w:r w:rsidR="00C61D3F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pe care le reprezintă</w:t>
      </w:r>
      <w:r w:rsidR="005A73F1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BC38BD" w:rsidRPr="00C35C62" w:rsidRDefault="005A73F1" w:rsidP="00C35C62">
      <w:pPr>
        <w:pStyle w:val="ListParagraph"/>
        <w:numPr>
          <w:ilvl w:val="0"/>
          <w:numId w:val="6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identificarea</w:t>
      </w:r>
      <w:r w:rsidR="00C61D3F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 baza studiilor de fezabilitate</w:t>
      </w:r>
      <w:r w:rsidR="00C61D3F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 obiectivelor și condițiilor proiectelor de parteneriat public-privat de interes național</w:t>
      </w:r>
      <w:r w:rsidR="0038285B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pentru promovarea ulterioară acestora spre aprobare Guvernului</w:t>
      </w:r>
      <w:r w:rsidR="00BC38BD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592D53" w:rsidRPr="00F9323A" w:rsidRDefault="005A73F1" w:rsidP="00C35C62">
      <w:pPr>
        <w:pStyle w:val="ListParagraph"/>
        <w:numPr>
          <w:ilvl w:val="0"/>
          <w:numId w:val="6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punerea în aplicare a documentației standard privind procedurile de selectare a partenerilor privați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5A73F1" w:rsidRDefault="005A73F1" w:rsidP="00C35C62">
      <w:pPr>
        <w:pStyle w:val="ListParagraph"/>
        <w:numPr>
          <w:ilvl w:val="0"/>
          <w:numId w:val="6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asigurarea</w:t>
      </w:r>
      <w:r w:rsidRPr="0055283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transferul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ui</w:t>
      </w:r>
      <w:r w:rsidRPr="0055283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cunoștințe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și celor mai bune practici și recomandări </w:t>
      </w:r>
      <w:r w:rsidRPr="0055283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domeniul </w:t>
      </w:r>
      <w:r w:rsidR="00631B45">
        <w:rPr>
          <w:rFonts w:ascii="Times New Roman" w:eastAsia="Times New Roman" w:hAnsi="Times New Roman" w:cs="Times New Roman"/>
          <w:sz w:val="28"/>
          <w:szCs w:val="28"/>
          <w:lang w:val="ro-MO"/>
        </w:rPr>
        <w:t>parteneriatelor public</w:t>
      </w:r>
      <w:r w:rsidRPr="0055283B">
        <w:rPr>
          <w:rFonts w:ascii="Times New Roman" w:eastAsia="Times New Roman" w:hAnsi="Times New Roman" w:cs="Times New Roman"/>
          <w:sz w:val="28"/>
          <w:szCs w:val="28"/>
          <w:lang w:val="ro-MO"/>
        </w:rPr>
        <w:t>-private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;</w:t>
      </w:r>
    </w:p>
    <w:p w:rsidR="00C35C62" w:rsidRDefault="005A73F1" w:rsidP="00C35C62">
      <w:pPr>
        <w:pStyle w:val="ListParagraph"/>
        <w:numPr>
          <w:ilvl w:val="0"/>
          <w:numId w:val="6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acordarea</w:t>
      </w:r>
      <w:r w:rsidR="00BC38B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3C6D1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de </w:t>
      </w:r>
      <w:r w:rsidR="00DE66F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asistență </w:t>
      </w:r>
      <w:r w:rsidR="003C6D1C">
        <w:rPr>
          <w:rFonts w:ascii="Times New Roman" w:eastAsia="Times New Roman" w:hAnsi="Times New Roman" w:cs="Times New Roman"/>
          <w:sz w:val="28"/>
          <w:szCs w:val="28"/>
          <w:lang w:val="ro-MO"/>
        </w:rPr>
        <w:t>consulta</w:t>
      </w:r>
      <w:r w:rsidR="00DE66F1">
        <w:rPr>
          <w:rFonts w:ascii="Times New Roman" w:eastAsia="Times New Roman" w:hAnsi="Times New Roman" w:cs="Times New Roman"/>
          <w:sz w:val="28"/>
          <w:szCs w:val="28"/>
          <w:lang w:val="ro-MO"/>
        </w:rPr>
        <w:t>tivă</w:t>
      </w:r>
      <w:r w:rsidR="003C6D1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către partenerii</w:t>
      </w:r>
      <w:r w:rsidR="00BC38B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C38B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privaţi în domeniul implementării secto</w:t>
      </w:r>
      <w:r w:rsidR="00BC38BD">
        <w:rPr>
          <w:rFonts w:ascii="Times New Roman" w:eastAsia="Times New Roman" w:hAnsi="Times New Roman" w:cs="Times New Roman"/>
          <w:sz w:val="28"/>
          <w:szCs w:val="28"/>
          <w:lang w:val="ro-MO"/>
        </w:rPr>
        <w:t>riale a parteneriatelor public-</w:t>
      </w:r>
      <w:r w:rsidR="00BC38BD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private; </w:t>
      </w:r>
    </w:p>
    <w:p w:rsidR="00B04924" w:rsidRPr="00C35C62" w:rsidRDefault="00631B45" w:rsidP="00C35C62">
      <w:pPr>
        <w:pStyle w:val="ListParagraph"/>
        <w:numPr>
          <w:ilvl w:val="0"/>
          <w:numId w:val="1"/>
        </w:numPr>
        <w:tabs>
          <w:tab w:val="left" w:pos="567"/>
          <w:tab w:val="left" w:pos="63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Membrii Reţelei PPP sunt obligaţi să prezinte semestrial</w:t>
      </w:r>
      <w:r w:rsidR="002E7B00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unității parteneriat public-privat,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informaţia </w:t>
      </w:r>
      <w:r w:rsidR="00BC38BD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privi</w:t>
      </w:r>
      <w:r w:rsidR="00C61D3F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nd</w:t>
      </w:r>
      <w:r w:rsidR="00BC38BD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42711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derularea procesului de </w:t>
      </w:r>
      <w:r w:rsidR="00BC38BD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implementare</w:t>
      </w:r>
      <w:r w:rsidR="009007C3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C38BD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a proiectelor de parteneriat public-privat</w:t>
      </w:r>
      <w:r w:rsidR="009007C3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din cadrul organelor centrale de specialitate</w:t>
      </w:r>
      <w:r w:rsidR="00001C55" w:rsidRPr="00C35C62">
        <w:rPr>
          <w:lang w:val="ro-MO"/>
        </w:rPr>
        <w:t xml:space="preserve"> </w:t>
      </w:r>
      <w:r w:rsidR="00001C55" w:rsidRPr="00C35C62">
        <w:rPr>
          <w:rFonts w:ascii="Times New Roman" w:hAnsi="Times New Roman" w:cs="Times New Roman"/>
          <w:sz w:val="28"/>
          <w:szCs w:val="28"/>
          <w:lang w:val="ro-MO"/>
        </w:rPr>
        <w:t>pe care le reprezintă</w:t>
      </w:r>
      <w:r w:rsidR="00001C55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inclusiv de la instituțiilor subordonate</w:t>
      </w:r>
      <w:r w:rsidR="00C61D3F" w:rsidRPr="00C35C6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B04924" w:rsidRPr="00B04924" w:rsidRDefault="00B04924" w:rsidP="00C35C62">
      <w:pPr>
        <w:tabs>
          <w:tab w:val="left" w:pos="630"/>
          <w:tab w:val="left" w:pos="99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3E7AA8" w:rsidRPr="003774F4" w:rsidRDefault="001F52F6" w:rsidP="003E7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III</w:t>
      </w:r>
      <w:r w:rsidR="003E7AA8"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. ORGANIZAREA ACTIVITĂŢII </w:t>
      </w:r>
      <w:r w:rsidR="004A4096"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ŞI FUNCŢIONAREA REŢELEI</w:t>
      </w:r>
      <w:r w:rsidR="003E7AA8" w:rsidRPr="003774F4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DB200C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PPP</w:t>
      </w:r>
    </w:p>
    <w:p w:rsidR="002B7EA7" w:rsidRDefault="002B7EA7" w:rsidP="00C35C6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9.</w:t>
      </w:r>
      <w:r w:rsid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5E3C27">
        <w:rPr>
          <w:rFonts w:ascii="Times New Roman" w:eastAsia="Times New Roman" w:hAnsi="Times New Roman" w:cs="Times New Roman"/>
          <w:sz w:val="28"/>
          <w:szCs w:val="28"/>
          <w:lang w:val="ro-MO"/>
        </w:rPr>
        <w:t>Activitatea Reţelei</w:t>
      </w:r>
      <w:r w:rsidR="00124E9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 este coordonată </w:t>
      </w:r>
      <w:r w:rsidR="00C61D3F">
        <w:rPr>
          <w:rFonts w:ascii="Times New Roman" w:eastAsia="Times New Roman" w:hAnsi="Times New Roman" w:cs="Times New Roman"/>
          <w:sz w:val="28"/>
          <w:szCs w:val="28"/>
          <w:lang w:val="ro-MO"/>
        </w:rPr>
        <w:t>de unitatea</w:t>
      </w:r>
      <w:r w:rsidR="00124E9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parteneriat public-privat</w:t>
      </w:r>
      <w:r w:rsidR="00DA628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din cadrul Agenției Proprietății Publice</w:t>
      </w:r>
      <w:r w:rsidR="000635DF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EB60D5" w:rsidRPr="001B3464" w:rsidRDefault="0003029F" w:rsidP="00C35C62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10</w:t>
      </w:r>
      <w:r w:rsidR="002B7EA7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C611DE">
        <w:rPr>
          <w:rFonts w:ascii="Times New Roman" w:eastAsia="Times New Roman" w:hAnsi="Times New Roman" w:cs="Times New Roman"/>
          <w:sz w:val="28"/>
          <w:szCs w:val="28"/>
          <w:lang w:val="ro-MO"/>
        </w:rPr>
        <w:t>Ședințele Reţelei</w:t>
      </w:r>
      <w:r w:rsidR="00DB200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</w:t>
      </w:r>
      <w:r w:rsidR="00D2649F"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611DE">
        <w:rPr>
          <w:rFonts w:ascii="Times New Roman" w:eastAsia="Times New Roman" w:hAnsi="Times New Roman" w:cs="Times New Roman"/>
          <w:sz w:val="28"/>
          <w:szCs w:val="28"/>
          <w:lang w:val="ro-MO"/>
        </w:rPr>
        <w:t>sunt</w:t>
      </w:r>
      <w:r w:rsidR="003E7AA8"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convocat</w:t>
      </w:r>
      <w:r w:rsidR="00C611DE">
        <w:rPr>
          <w:rFonts w:ascii="Times New Roman" w:eastAsia="Times New Roman" w:hAnsi="Times New Roman" w:cs="Times New Roman"/>
          <w:sz w:val="28"/>
          <w:szCs w:val="28"/>
          <w:lang w:val="ro-MO"/>
        </w:rPr>
        <w:t>e</w:t>
      </w:r>
      <w:r w:rsidR="003E7AA8"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AE44C0">
        <w:rPr>
          <w:rFonts w:ascii="Times New Roman" w:eastAsia="Times New Roman" w:hAnsi="Times New Roman" w:cs="Times New Roman"/>
          <w:sz w:val="28"/>
          <w:szCs w:val="28"/>
          <w:lang w:val="ro-MO"/>
        </w:rPr>
        <w:t>semestrial</w:t>
      </w:r>
      <w:r w:rsidR="00DA628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611DE">
        <w:rPr>
          <w:rFonts w:ascii="Times New Roman" w:eastAsia="Times New Roman" w:hAnsi="Times New Roman" w:cs="Times New Roman"/>
          <w:sz w:val="28"/>
          <w:szCs w:val="28"/>
          <w:lang w:val="ro-MO"/>
        </w:rPr>
        <w:t>sau la solicitarea</w:t>
      </w:r>
      <w:r w:rsidR="002D5CB1"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611DE">
        <w:rPr>
          <w:rFonts w:ascii="Times New Roman" w:eastAsia="Times New Roman" w:hAnsi="Times New Roman" w:cs="Times New Roman"/>
          <w:sz w:val="28"/>
          <w:szCs w:val="28"/>
          <w:lang w:val="ro-MO"/>
        </w:rPr>
        <w:t>oricărui membru a</w:t>
      </w:r>
      <w:r w:rsidR="00C61D3F">
        <w:rPr>
          <w:rFonts w:ascii="Times New Roman" w:eastAsia="Times New Roman" w:hAnsi="Times New Roman" w:cs="Times New Roman"/>
          <w:sz w:val="28"/>
          <w:szCs w:val="28"/>
          <w:lang w:val="ro-MO"/>
        </w:rPr>
        <w:t>l</w:t>
      </w:r>
      <w:r w:rsidR="00C611DE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Rețelei PPP</w:t>
      </w:r>
      <w:r w:rsidR="00DA628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EB60D5" w:rsidRPr="00700F01" w:rsidRDefault="00700F01" w:rsidP="00C35C62">
      <w:pPr>
        <w:tabs>
          <w:tab w:val="left" w:pos="142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11. </w:t>
      </w:r>
      <w:r w:rsidR="003E7AA8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Fiecare membru al </w:t>
      </w:r>
      <w:r w:rsidR="00D2649F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>Re</w:t>
      </w:r>
      <w:r w:rsidR="002D5CB1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>ţelei</w:t>
      </w:r>
      <w:r w:rsidR="00D2649F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</w:t>
      </w:r>
      <w:r w:rsidR="003E7AA8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are dreptul să </w:t>
      </w:r>
      <w:r w:rsidR="00C611DE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>propună</w:t>
      </w:r>
      <w:r w:rsidR="003E7AA8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2D5CB1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>chestiuni</w:t>
      </w:r>
      <w:r w:rsidR="002B7EA7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 ordinea de </w:t>
      </w:r>
      <w:r w:rsidR="003E7AA8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zi a şedinţei. </w:t>
      </w:r>
    </w:p>
    <w:p w:rsidR="00EB60D5" w:rsidRDefault="003E7AA8" w:rsidP="00C35C62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Lucrările de secretariat ale </w:t>
      </w:r>
      <w:r w:rsidR="00D2649F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Re</w:t>
      </w:r>
      <w:r w:rsidR="002D5CB1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ţelei</w:t>
      </w:r>
      <w:r w:rsidR="00D2649F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2D5CB1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sunt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asigurate de </w:t>
      </w:r>
      <w:r w:rsidR="00355296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către </w:t>
      </w:r>
      <w:r w:rsidR="001B3464">
        <w:rPr>
          <w:rFonts w:ascii="Times New Roman" w:eastAsia="Times New Roman" w:hAnsi="Times New Roman" w:cs="Times New Roman"/>
          <w:sz w:val="28"/>
          <w:szCs w:val="28"/>
          <w:lang w:val="ro-MO"/>
        </w:rPr>
        <w:t>unitatea</w:t>
      </w:r>
      <w:r w:rsidR="002D5CB1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355296">
        <w:rPr>
          <w:rFonts w:ascii="Times New Roman" w:eastAsia="Times New Roman" w:hAnsi="Times New Roman" w:cs="Times New Roman"/>
          <w:sz w:val="28"/>
          <w:szCs w:val="28"/>
          <w:lang w:val="ro-MO"/>
        </w:rPr>
        <w:t>parteneriat public-privat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.  </w:t>
      </w:r>
    </w:p>
    <w:p w:rsidR="00EB60D5" w:rsidRDefault="003E7AA8" w:rsidP="00C35C62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Invitaţia de participare la şedinţă </w:t>
      </w:r>
      <w:r w:rsidR="00DA6282">
        <w:rPr>
          <w:rFonts w:ascii="Times New Roman" w:eastAsia="Times New Roman" w:hAnsi="Times New Roman" w:cs="Times New Roman"/>
          <w:sz w:val="28"/>
          <w:szCs w:val="28"/>
          <w:lang w:val="ro-MO"/>
        </w:rPr>
        <w:t>va fi transmisă</w:t>
      </w:r>
      <w:r w:rsidR="005279CB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81066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membrilor Rețelei PPP </w:t>
      </w:r>
      <w:r w:rsidR="0089152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cel puţin </w:t>
      </w:r>
      <w:r w:rsidR="00A9482F" w:rsidRPr="00700F01">
        <w:rPr>
          <w:rFonts w:ascii="Times New Roman" w:eastAsia="Times New Roman" w:hAnsi="Times New Roman" w:cs="Times New Roman"/>
          <w:sz w:val="28"/>
          <w:szCs w:val="28"/>
          <w:lang w:val="ro-MO"/>
        </w:rPr>
        <w:t>5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zile înainte</w:t>
      </w:r>
      <w:r w:rsidR="000248F0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ședință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. </w:t>
      </w:r>
    </w:p>
    <w:p w:rsidR="00EB60D5" w:rsidRDefault="003E7AA8" w:rsidP="00C35C62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În invitaţia de participare se va indica data, or</w:t>
      </w:r>
      <w:r w:rsidR="00810664">
        <w:rPr>
          <w:rFonts w:ascii="Times New Roman" w:eastAsia="Times New Roman" w:hAnsi="Times New Roman" w:cs="Times New Roman"/>
          <w:sz w:val="28"/>
          <w:szCs w:val="28"/>
          <w:lang w:val="ro-MO"/>
        </w:rPr>
        <w:t>a, locul desfăşurării şedinţei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D2649F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Re</w:t>
      </w:r>
      <w:r w:rsidR="002D5CB1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>ţelei</w:t>
      </w:r>
      <w:r w:rsidR="00D2649F"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</w:t>
      </w:r>
      <w:r w:rsidRPr="00EB60D5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şi ordinea de zi, cu anexarea material</w:t>
      </w:r>
      <w:r w:rsidR="00DB200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elor </w:t>
      </w:r>
      <w:r w:rsidR="00DA628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aferente chestiunilor </w:t>
      </w:r>
      <w:r w:rsidR="00DB200C">
        <w:rPr>
          <w:rFonts w:ascii="Times New Roman" w:eastAsia="Times New Roman" w:hAnsi="Times New Roman" w:cs="Times New Roman"/>
          <w:sz w:val="28"/>
          <w:szCs w:val="28"/>
          <w:lang w:val="ro-MO"/>
        </w:rPr>
        <w:t>propuse pentru examinare</w:t>
      </w:r>
      <w:r w:rsidR="005279CB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6B3BC9" w:rsidRPr="00525F3D" w:rsidRDefault="003E7AA8" w:rsidP="00C35C62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Şedinţele </w:t>
      </w:r>
      <w:r w:rsidR="00D2649F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>Re</w:t>
      </w:r>
      <w:r w:rsidR="002D5CB1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>ţelei</w:t>
      </w:r>
      <w:r w:rsidR="00D2649F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PPP </w:t>
      </w:r>
      <w:r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>se</w:t>
      </w:r>
      <w:r w:rsidR="001B3464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consemnează în procese-verbale</w:t>
      </w:r>
      <w:r w:rsidR="00A72754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="00810664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6875AC" w:rsidRPr="006875AC">
        <w:rPr>
          <w:rFonts w:ascii="Times New Roman" w:hAnsi="Times New Roman" w:cs="Times New Roman"/>
          <w:sz w:val="28"/>
          <w:szCs w:val="28"/>
          <w:lang w:val="ro-MO"/>
        </w:rPr>
        <w:t>semnate de</w:t>
      </w:r>
      <w:r w:rsidR="00A72754">
        <w:rPr>
          <w:rFonts w:ascii="Times New Roman" w:hAnsi="Times New Roman" w:cs="Times New Roman"/>
          <w:sz w:val="28"/>
          <w:szCs w:val="28"/>
          <w:lang w:val="ro-MO"/>
        </w:rPr>
        <w:t xml:space="preserve"> conducător, secretar și membrii R</w:t>
      </w:r>
      <w:r w:rsidR="006875AC" w:rsidRPr="006875AC">
        <w:rPr>
          <w:rFonts w:ascii="Times New Roman" w:hAnsi="Times New Roman" w:cs="Times New Roman"/>
          <w:sz w:val="28"/>
          <w:szCs w:val="28"/>
          <w:lang w:val="ro-MO"/>
        </w:rPr>
        <w:t xml:space="preserve">ețelei </w:t>
      </w:r>
      <w:r w:rsidR="00A72754">
        <w:rPr>
          <w:rFonts w:ascii="Times New Roman" w:hAnsi="Times New Roman" w:cs="Times New Roman"/>
          <w:sz w:val="28"/>
          <w:szCs w:val="28"/>
          <w:lang w:val="ro-MO"/>
        </w:rPr>
        <w:t xml:space="preserve">PPP </w:t>
      </w:r>
      <w:r w:rsidR="006875AC" w:rsidRPr="006875AC">
        <w:rPr>
          <w:rFonts w:ascii="Times New Roman" w:hAnsi="Times New Roman" w:cs="Times New Roman"/>
          <w:sz w:val="28"/>
          <w:szCs w:val="28"/>
          <w:lang w:val="ro-MO"/>
        </w:rPr>
        <w:t>vizați în procesul verbal al ședinței</w:t>
      </w:r>
      <w:r w:rsidR="006875AC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810664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şi se păstrează </w:t>
      </w:r>
      <w:r w:rsidR="006B3BC9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cadrul </w:t>
      </w:r>
      <w:r w:rsidR="00DA6282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>unității</w:t>
      </w:r>
      <w:r w:rsidR="006B3BC9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355296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>parteneriat public-privat</w:t>
      </w:r>
      <w:r w:rsidR="006B3BC9" w:rsidRPr="006875AC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  <w:r w:rsidR="00525F3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525F3D" w:rsidRPr="00525F3D">
        <w:rPr>
          <w:rFonts w:ascii="Times New Roman" w:hAnsi="Times New Roman" w:cs="Times New Roman"/>
          <w:sz w:val="28"/>
          <w:szCs w:val="28"/>
          <w:lang w:val="ro-MO"/>
        </w:rPr>
        <w:t>Procesele verbale semnate, se transmit tuturor membrilor Rețelei PPP în formă electronică</w:t>
      </w:r>
      <w:r w:rsidR="00525F3D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810664" w:rsidRPr="00C42711" w:rsidRDefault="00C42711" w:rsidP="00C35C62">
      <w:pPr>
        <w:pStyle w:val="ListParagraph"/>
        <w:numPr>
          <w:ilvl w:val="0"/>
          <w:numId w:val="9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42711">
        <w:rPr>
          <w:rFonts w:ascii="Times New Roman" w:eastAsia="Times New Roman" w:hAnsi="Times New Roman" w:cs="Times New Roman"/>
          <w:sz w:val="28"/>
          <w:szCs w:val="28"/>
          <w:lang w:val="ro-MO"/>
        </w:rPr>
        <w:t>Informația privind activitatea Rețelei PPP se prezintă semestrial</w:t>
      </w:r>
      <w:r w:rsidR="00810664" w:rsidRPr="00C4271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Consiliului Naţional pentru parteneriat public-privat.</w:t>
      </w:r>
    </w:p>
    <w:p w:rsidR="003E7AA8" w:rsidRPr="003774F4" w:rsidRDefault="003E7AA8" w:rsidP="00C35C62">
      <w:pPr>
        <w:tabs>
          <w:tab w:val="left" w:pos="142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3774F4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810664" w:rsidRDefault="00810664" w:rsidP="00750A47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B702D3" w:rsidRDefault="00B702D3" w:rsidP="00700F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B702D3" w:rsidRDefault="00B702D3" w:rsidP="00D4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D4303E" w:rsidRDefault="00D4303E" w:rsidP="00D43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700F01" w:rsidRPr="002034CB" w:rsidRDefault="00700F01" w:rsidP="00700F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2034CB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Anexa nr.2 </w:t>
      </w:r>
    </w:p>
    <w:p w:rsidR="00700F01" w:rsidRPr="002034CB" w:rsidRDefault="00700F01" w:rsidP="0070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2034C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COMPONENŢA NOMINALĂ </w:t>
      </w:r>
    </w:p>
    <w:p w:rsidR="00700F01" w:rsidRPr="002034CB" w:rsidRDefault="00700F01" w:rsidP="0070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2034C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</w:t>
      </w:r>
      <w:r w:rsidRPr="002034C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Reţelei Interministeriale de parteneriat public-privat</w:t>
      </w:r>
      <w:r w:rsidRPr="002034C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:rsidR="00700F01" w:rsidRPr="002034CB" w:rsidRDefault="00700F01" w:rsidP="0070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2034C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tbl>
      <w:tblPr>
        <w:tblW w:w="9824" w:type="dxa"/>
        <w:jc w:val="center"/>
        <w:tblInd w:w="-11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  <w:gridCol w:w="5491"/>
        <w:gridCol w:w="853"/>
      </w:tblGrid>
      <w:tr w:rsidR="00700F01" w:rsidRPr="002B28E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70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Agenţia Proprietății Publice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2B28EB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Ion Potlog, ş</w:t>
            </w:r>
            <w:r w:rsidR="00700F01"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ef </w:t>
            </w:r>
            <w:r w:rsidR="00700F01" w:rsidRPr="00993300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Direcţie</w:t>
            </w:r>
            <w:r w:rsidR="00700F01"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parteneriat public privat, conducător al Reţelei interministeriale de parteneriat public-privat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70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Default="002B28EB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Tatiana Roşca, s</w:t>
            </w:r>
            <w:r w:rsidR="00700F01"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pecialist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superior</w:t>
            </w:r>
            <w:r w:rsidR="00700F01"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</w:t>
            </w:r>
            <w:r w:rsidR="00700F01"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irecţiei parteneriat public-privat, secretar al Reţelei Interministeriale de parteneriat public-privat</w:t>
            </w:r>
          </w:p>
          <w:p w:rsidR="002B28EB" w:rsidRPr="002034CB" w:rsidRDefault="002B28EB" w:rsidP="002B28EB">
            <w:pPr>
              <w:spacing w:after="0" w:line="240" w:lineRule="auto"/>
              <w:jc w:val="both"/>
              <w:rPr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Viorica Beşliu, specialist principal al Direcţiei parteneriat public-privat </w:t>
            </w:r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70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993300" w:rsidRDefault="00993300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Maria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ŞENDILĂ, şef-adjunct al Direcţiei administrarea proprietăţii publice</w:t>
            </w:r>
          </w:p>
          <w:p w:rsidR="00700F01" w:rsidRPr="002034CB" w:rsidRDefault="00993300" w:rsidP="00993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Denis BUNDUCHI, specialist principal al Direcţiei juridice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70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Economiei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Tatiana DEMIDCENCO, şef-adjunct Direcţia </w:t>
            </w:r>
            <w:r w:rsidRPr="002034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politici de administrare şi deetatizare a proprietăţii publice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Sergiu JOMIRU, consultant al </w:t>
            </w:r>
            <w:hyperlink r:id="rId7" w:history="1">
              <w:r w:rsidRPr="00700F01">
                <w:rPr>
                  <w:rStyle w:val="Hyperlink"/>
                  <w:rFonts w:ascii="Times New Roman" w:hAnsi="Times New Roman" w:cs="Times New Roman"/>
                  <w:bCs/>
                  <w:color w:val="000000"/>
                  <w:sz w:val="28"/>
                  <w:szCs w:val="28"/>
                  <w:u w:val="none"/>
                  <w:lang w:val="ro-MO"/>
                </w:rPr>
                <w:t>Direcţiei gazificare şi eficienţă energetică</w:t>
              </w:r>
            </w:hyperlink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Finanțelor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Liliana IACONI, şef Direcţie analiză, monitorizare şi evaluare a politicilor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Veronica URSU, şef Direcţie monitoring şi analiză financiară</w:t>
            </w:r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Ministerul Dezvoltării </w:t>
            </w:r>
          </w:p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Regionale și Construcțiilor 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Anatolii BOTNARU, şeful Cabinetului ministrului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Valerian PÎNZARU, şef   Direcţie generală dezvoltare regională</w:t>
            </w:r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B702D3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B702D3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Justiției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B702D3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B702D3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.....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Sănătății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Alexei RUSU,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şef Secţie planificare şi dezvoltare strategică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Lilia GANTEA,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şef adjunct Direcţie buget, finanţe, asigurări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Ministerul Tehnologiei Informaţiei şi Comunicaţiilor </w:t>
            </w:r>
          </w:p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Pavel ŞINCARIUC, şef Direcţie politici în domeniul tehnologiei informaţiei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Dumitru PARFENTIEV, şef Direcţie politici în domeniul comunicaţiilor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Apărării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Diana MOLODILO,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Secție analiză, monitorizare şi evaluare a politicilor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Roman CUŢÎI, şef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Secţie spaţiu locativ, Direcţia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lastRenderedPageBreak/>
              <w:t>cazare, construcţii şi evidenţă a Departamentului dotări</w:t>
            </w:r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lastRenderedPageBreak/>
              <w:t>Ministerul Agriculturii și</w:t>
            </w:r>
          </w:p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Industriei Alimentare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Pintilie PĂRVAN,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adjunct Direcţia generală politici de dezvoltare sectorială 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Mihai BUTUCEL,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Direcţia juridice şi armonizarea legislaţiei </w:t>
            </w:r>
          </w:p>
        </w:tc>
      </w:tr>
      <w:tr w:rsidR="00700F01" w:rsidRPr="00993300" w:rsidTr="004B7725">
        <w:trPr>
          <w:gridAfter w:val="1"/>
          <w:wAfter w:w="853" w:type="dxa"/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Transporturilor și</w:t>
            </w:r>
          </w:p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Infrastructurii Drumurilor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Ion SAVIŢCHI, şef Direcţie analiză, monitorizare şi evaluare a politicilor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Radu ROGOVEI, şef adjunct Direcţia dezvoltarea drumurilor</w:t>
            </w:r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EA569E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Mediului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4D5A4D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4D5A4D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Adrian PANCIUC, şeful Serviciului juridic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4D5A4D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Elena BREAHNĂ, consultant Direcţia managementul apelor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Educației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Tatiana NECULCEA, consultant superior, Direcţia analiză, monitorizare şi evaluare a politicilor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Ludmila GUZUN, consultant,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ecţia patrimoniu, achiziţii publice, investiţii şi exploatare</w:t>
            </w:r>
          </w:p>
        </w:tc>
      </w:tr>
      <w:tr w:rsidR="00700F01" w:rsidRPr="002034CB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Culturii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Svetlana SÎRBU, consultant Serviciul juridic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Sergiu CHERDIVARĂ, consultant Direcţia analiză, monitorizare şi evaluare a politicilor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B702D3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B702D3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Muncii, Protecției</w:t>
            </w:r>
          </w:p>
          <w:p w:rsidR="00700F01" w:rsidRPr="00B702D3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B702D3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Sociale și Familiei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Tudor CIOBĂNAŞ,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Direcţie economico-financiară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Natalia LOBACIOVA, consultant al Direcţiei politici de asistenţă socială</w:t>
            </w:r>
          </w:p>
        </w:tc>
      </w:tr>
      <w:tr w:rsidR="00700F01" w:rsidRPr="00993300" w:rsidTr="004B7725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Pr="00B702D3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B702D3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Ministerul Tineretului și</w:t>
            </w:r>
          </w:p>
          <w:p w:rsidR="00700F01" w:rsidRPr="00B702D3" w:rsidRDefault="00700F01" w:rsidP="004B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B702D3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Sportului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700F01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Ion DOINA, şef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Direcţie programe de tineret</w:t>
            </w:r>
          </w:p>
          <w:p w:rsidR="00700F01" w:rsidRPr="002034CB" w:rsidRDefault="00700F01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Octavian BUCĂTARI, şef Direcţie sport de performanţă</w:t>
            </w:r>
          </w:p>
        </w:tc>
      </w:tr>
      <w:tr w:rsidR="00B702D3" w:rsidRPr="002034CB" w:rsidTr="00B702D3">
        <w:trPr>
          <w:jc w:val="center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Cancelaria de Stat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Biroul Naţional de Statistică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Academia de Ştiinţe a Moldovei 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Departamentul Poliţiei de Frontieră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Agenţia  „Moldsilva”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Agenţia Rezerve Materiale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Agenţia Turismului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Agenţia Relaţii Funciare şi Cadastru</w:t>
            </w: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  <w:p w:rsidR="00B702D3" w:rsidRPr="002034CB" w:rsidRDefault="00B702D3" w:rsidP="00AD4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lastRenderedPageBreak/>
              <w:t>Victor NICOLĂESCU, consultant principal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al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Direcţiei politici, planificare strategică şi asistenţă externă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Nelea VÎRLAN, şef Serviciul gestionare a patrimoniului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Marin GOSPODARENCO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irecţie financiar-economică şi evidenţă contabilă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Denis MARDARE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ecţie administrare şi achiziţii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Mihai VIERU, vice-preşedinte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Elena ACULAI, doctor, cercetător ştiinţific coordonator,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ecţia politici şi mecanisme de creştere economică a Institutului de Economie şi Statistică al Academiei de Ştiinţe a Moldovei 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Alexandru ADAM,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ş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eful Direcţiei juridice, asistenţă regim de frontieră şi practică contravenţională      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lastRenderedPageBreak/>
              <w:t>Arcadie AFTENIUC, şeful Direcţiei generale dotări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Ion PLATON, vicedirector general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Radu GROSU, jurist,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erviciul juridic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Alexei BOLDESCU, vicedirector general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Snejana TIMOFEEVA, şef Direcţia juridică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Tatiana BUZDUGAN, şef Direcţie marketing şi finanţe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Constantin TRICOLICI, consultant principal, Serviciul juridic 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Vladimir CIOBANU, şef </w:t>
            </w:r>
            <w:r w:rsidR="002B28E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D</w:t>
            </w: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irecţie relaţii funciare şi protecția solurilor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2034CB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Leonid PASCARU, şef adjunct Direcţie cadastrul bunurilor imobile</w:t>
            </w:r>
          </w:p>
          <w:p w:rsidR="00B702D3" w:rsidRPr="002034CB" w:rsidRDefault="00B702D3" w:rsidP="002B2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572212" w:rsidRPr="00700F01" w:rsidRDefault="00572212">
      <w:pPr>
        <w:rPr>
          <w:rFonts w:ascii="Times New Roman" w:hAnsi="Times New Roman" w:cs="Times New Roman"/>
          <w:sz w:val="28"/>
          <w:szCs w:val="28"/>
        </w:rPr>
      </w:pPr>
    </w:p>
    <w:sectPr w:rsidR="00572212" w:rsidRPr="00700F01" w:rsidSect="00B702D3">
      <w:pgSz w:w="12240" w:h="15840"/>
      <w:pgMar w:top="1701" w:right="85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08" w:rsidRDefault="00477D08" w:rsidP="002B28EB">
      <w:pPr>
        <w:spacing w:after="0" w:line="240" w:lineRule="auto"/>
      </w:pPr>
      <w:r>
        <w:separator/>
      </w:r>
    </w:p>
  </w:endnote>
  <w:endnote w:type="continuationSeparator" w:id="0">
    <w:p w:rsidR="00477D08" w:rsidRDefault="00477D08" w:rsidP="002B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08" w:rsidRDefault="00477D08" w:rsidP="002B28EB">
      <w:pPr>
        <w:spacing w:after="0" w:line="240" w:lineRule="auto"/>
      </w:pPr>
      <w:r>
        <w:separator/>
      </w:r>
    </w:p>
  </w:footnote>
  <w:footnote w:type="continuationSeparator" w:id="0">
    <w:p w:rsidR="00477D08" w:rsidRDefault="00477D08" w:rsidP="002B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1D01"/>
    <w:multiLevelType w:val="hybridMultilevel"/>
    <w:tmpl w:val="002ABF0E"/>
    <w:lvl w:ilvl="0" w:tplc="03D08E9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0C2"/>
    <w:multiLevelType w:val="hybridMultilevel"/>
    <w:tmpl w:val="82CC3D7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01A7"/>
    <w:multiLevelType w:val="hybridMultilevel"/>
    <w:tmpl w:val="315C2396"/>
    <w:lvl w:ilvl="0" w:tplc="FCC8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054E7"/>
    <w:multiLevelType w:val="hybridMultilevel"/>
    <w:tmpl w:val="11761FD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B1134"/>
    <w:multiLevelType w:val="hybridMultilevel"/>
    <w:tmpl w:val="5E929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5082D"/>
    <w:multiLevelType w:val="hybridMultilevel"/>
    <w:tmpl w:val="A1A8186E"/>
    <w:lvl w:ilvl="0" w:tplc="91D07D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6781F"/>
    <w:multiLevelType w:val="hybridMultilevel"/>
    <w:tmpl w:val="308839B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E4AF3"/>
    <w:multiLevelType w:val="hybridMultilevel"/>
    <w:tmpl w:val="1124F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41D77"/>
    <w:multiLevelType w:val="hybridMultilevel"/>
    <w:tmpl w:val="11761FD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65EAF"/>
    <w:multiLevelType w:val="hybridMultilevel"/>
    <w:tmpl w:val="40EE4B9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EE6"/>
    <w:rsid w:val="00000105"/>
    <w:rsid w:val="00001C55"/>
    <w:rsid w:val="000248F0"/>
    <w:rsid w:val="0003029F"/>
    <w:rsid w:val="000635DF"/>
    <w:rsid w:val="00087421"/>
    <w:rsid w:val="000B05DD"/>
    <w:rsid w:val="000B432C"/>
    <w:rsid w:val="000C55DD"/>
    <w:rsid w:val="000F4154"/>
    <w:rsid w:val="001106FF"/>
    <w:rsid w:val="00116BFE"/>
    <w:rsid w:val="001238C7"/>
    <w:rsid w:val="00124E97"/>
    <w:rsid w:val="001320AF"/>
    <w:rsid w:val="001466CF"/>
    <w:rsid w:val="00150454"/>
    <w:rsid w:val="001725B2"/>
    <w:rsid w:val="00176D6C"/>
    <w:rsid w:val="0018203C"/>
    <w:rsid w:val="001B3464"/>
    <w:rsid w:val="001F00AB"/>
    <w:rsid w:val="001F52F6"/>
    <w:rsid w:val="0020657F"/>
    <w:rsid w:val="00210D25"/>
    <w:rsid w:val="002249EF"/>
    <w:rsid w:val="0024728F"/>
    <w:rsid w:val="002536E1"/>
    <w:rsid w:val="00256858"/>
    <w:rsid w:val="00276DD7"/>
    <w:rsid w:val="00284D96"/>
    <w:rsid w:val="0028565D"/>
    <w:rsid w:val="002A262C"/>
    <w:rsid w:val="002B28EB"/>
    <w:rsid w:val="002B4DCE"/>
    <w:rsid w:val="002B7EA7"/>
    <w:rsid w:val="002D5CB1"/>
    <w:rsid w:val="002E7B00"/>
    <w:rsid w:val="00306B45"/>
    <w:rsid w:val="00306D30"/>
    <w:rsid w:val="00327F2D"/>
    <w:rsid w:val="00355296"/>
    <w:rsid w:val="0037632C"/>
    <w:rsid w:val="003774F4"/>
    <w:rsid w:val="0038285B"/>
    <w:rsid w:val="00397CE1"/>
    <w:rsid w:val="003A3A80"/>
    <w:rsid w:val="003B0627"/>
    <w:rsid w:val="003C19B5"/>
    <w:rsid w:val="003C6D1C"/>
    <w:rsid w:val="003D7E07"/>
    <w:rsid w:val="003E09D0"/>
    <w:rsid w:val="003E7AA8"/>
    <w:rsid w:val="003F4815"/>
    <w:rsid w:val="00423A6C"/>
    <w:rsid w:val="004504B3"/>
    <w:rsid w:val="004762F2"/>
    <w:rsid w:val="00477D08"/>
    <w:rsid w:val="00481A9E"/>
    <w:rsid w:val="004A4096"/>
    <w:rsid w:val="004C5E1F"/>
    <w:rsid w:val="004C6EE6"/>
    <w:rsid w:val="004D66D6"/>
    <w:rsid w:val="004F4407"/>
    <w:rsid w:val="005060F2"/>
    <w:rsid w:val="005257BA"/>
    <w:rsid w:val="00525F3D"/>
    <w:rsid w:val="005279CB"/>
    <w:rsid w:val="00531305"/>
    <w:rsid w:val="00534C2C"/>
    <w:rsid w:val="00540F5A"/>
    <w:rsid w:val="00542376"/>
    <w:rsid w:val="005425CF"/>
    <w:rsid w:val="0055283B"/>
    <w:rsid w:val="00572212"/>
    <w:rsid w:val="00592D53"/>
    <w:rsid w:val="005A0486"/>
    <w:rsid w:val="005A73F1"/>
    <w:rsid w:val="005B4F0B"/>
    <w:rsid w:val="005D3772"/>
    <w:rsid w:val="005D6DF2"/>
    <w:rsid w:val="005E3C27"/>
    <w:rsid w:val="00631B45"/>
    <w:rsid w:val="00670695"/>
    <w:rsid w:val="006875AC"/>
    <w:rsid w:val="006B3BC9"/>
    <w:rsid w:val="006D0AA8"/>
    <w:rsid w:val="006D1E29"/>
    <w:rsid w:val="006D2A46"/>
    <w:rsid w:val="006D74B4"/>
    <w:rsid w:val="006E773E"/>
    <w:rsid w:val="00700F01"/>
    <w:rsid w:val="007103A0"/>
    <w:rsid w:val="007107E1"/>
    <w:rsid w:val="00712A38"/>
    <w:rsid w:val="00750A47"/>
    <w:rsid w:val="00764195"/>
    <w:rsid w:val="00776F66"/>
    <w:rsid w:val="00780834"/>
    <w:rsid w:val="007C232D"/>
    <w:rsid w:val="007D4296"/>
    <w:rsid w:val="007D507C"/>
    <w:rsid w:val="007E3A92"/>
    <w:rsid w:val="007E48C3"/>
    <w:rsid w:val="007F4992"/>
    <w:rsid w:val="00810664"/>
    <w:rsid w:val="00825EEE"/>
    <w:rsid w:val="00883257"/>
    <w:rsid w:val="00883301"/>
    <w:rsid w:val="0089152F"/>
    <w:rsid w:val="00895102"/>
    <w:rsid w:val="008A4B08"/>
    <w:rsid w:val="008C1A4B"/>
    <w:rsid w:val="008D0DAE"/>
    <w:rsid w:val="008E1DAC"/>
    <w:rsid w:val="008F719C"/>
    <w:rsid w:val="008F7AEC"/>
    <w:rsid w:val="009007C3"/>
    <w:rsid w:val="00903D54"/>
    <w:rsid w:val="00904B5C"/>
    <w:rsid w:val="0091429A"/>
    <w:rsid w:val="009150F3"/>
    <w:rsid w:val="0095174A"/>
    <w:rsid w:val="00970EC9"/>
    <w:rsid w:val="009727E0"/>
    <w:rsid w:val="00990F4F"/>
    <w:rsid w:val="009919A4"/>
    <w:rsid w:val="00993300"/>
    <w:rsid w:val="009A231F"/>
    <w:rsid w:val="009E2A2D"/>
    <w:rsid w:val="009F18A6"/>
    <w:rsid w:val="009F424C"/>
    <w:rsid w:val="00A04F5F"/>
    <w:rsid w:val="00A40E37"/>
    <w:rsid w:val="00A54855"/>
    <w:rsid w:val="00A71D84"/>
    <w:rsid w:val="00A72754"/>
    <w:rsid w:val="00A9482F"/>
    <w:rsid w:val="00AB6378"/>
    <w:rsid w:val="00AC5D13"/>
    <w:rsid w:val="00AC6534"/>
    <w:rsid w:val="00AC7FD7"/>
    <w:rsid w:val="00AD5F37"/>
    <w:rsid w:val="00AE44C0"/>
    <w:rsid w:val="00AE4D5A"/>
    <w:rsid w:val="00AF69DC"/>
    <w:rsid w:val="00B03E6E"/>
    <w:rsid w:val="00B04924"/>
    <w:rsid w:val="00B215EA"/>
    <w:rsid w:val="00B40A20"/>
    <w:rsid w:val="00B42D2E"/>
    <w:rsid w:val="00B45E72"/>
    <w:rsid w:val="00B56A44"/>
    <w:rsid w:val="00B702D3"/>
    <w:rsid w:val="00B7455E"/>
    <w:rsid w:val="00B74CFE"/>
    <w:rsid w:val="00B75D4C"/>
    <w:rsid w:val="00B87527"/>
    <w:rsid w:val="00BC1F48"/>
    <w:rsid w:val="00BC38BD"/>
    <w:rsid w:val="00BD50AF"/>
    <w:rsid w:val="00BE0410"/>
    <w:rsid w:val="00C06143"/>
    <w:rsid w:val="00C130E2"/>
    <w:rsid w:val="00C35C62"/>
    <w:rsid w:val="00C42711"/>
    <w:rsid w:val="00C611DE"/>
    <w:rsid w:val="00C61D3F"/>
    <w:rsid w:val="00CA445B"/>
    <w:rsid w:val="00CC2FA5"/>
    <w:rsid w:val="00CD327C"/>
    <w:rsid w:val="00CF53A6"/>
    <w:rsid w:val="00CF7DE4"/>
    <w:rsid w:val="00D10758"/>
    <w:rsid w:val="00D12B87"/>
    <w:rsid w:val="00D2649F"/>
    <w:rsid w:val="00D269A7"/>
    <w:rsid w:val="00D4303E"/>
    <w:rsid w:val="00D72289"/>
    <w:rsid w:val="00D8652F"/>
    <w:rsid w:val="00D9577B"/>
    <w:rsid w:val="00DA6282"/>
    <w:rsid w:val="00DB200C"/>
    <w:rsid w:val="00DD10C2"/>
    <w:rsid w:val="00DD5445"/>
    <w:rsid w:val="00DD59E3"/>
    <w:rsid w:val="00DE66F1"/>
    <w:rsid w:val="00E17EA9"/>
    <w:rsid w:val="00E27630"/>
    <w:rsid w:val="00E54B82"/>
    <w:rsid w:val="00E64BF1"/>
    <w:rsid w:val="00E802AD"/>
    <w:rsid w:val="00E811DA"/>
    <w:rsid w:val="00EA2244"/>
    <w:rsid w:val="00EB60D5"/>
    <w:rsid w:val="00EC0327"/>
    <w:rsid w:val="00EC597B"/>
    <w:rsid w:val="00EC5ADD"/>
    <w:rsid w:val="00ED5B6A"/>
    <w:rsid w:val="00F02687"/>
    <w:rsid w:val="00F21CEC"/>
    <w:rsid w:val="00F23A98"/>
    <w:rsid w:val="00F40AC7"/>
    <w:rsid w:val="00F42EE0"/>
    <w:rsid w:val="00F705E4"/>
    <w:rsid w:val="00F84B98"/>
    <w:rsid w:val="00F9323A"/>
    <w:rsid w:val="00F95950"/>
    <w:rsid w:val="00FC041A"/>
    <w:rsid w:val="00FC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6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4D66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">
    <w:name w:val="sm"/>
    <w:basedOn w:val="Normal"/>
    <w:rsid w:val="004D66D6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g">
    <w:name w:val="rg"/>
    <w:basedOn w:val="Normal"/>
    <w:rsid w:val="004D66D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3E7A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b">
    <w:name w:val="cb"/>
    <w:basedOn w:val="Normal"/>
    <w:rsid w:val="003E7A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rsid w:val="00506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5060F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EB60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0F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28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8EB"/>
  </w:style>
  <w:style w:type="paragraph" w:styleId="Footer">
    <w:name w:val="footer"/>
    <w:basedOn w:val="Normal"/>
    <w:link w:val="FooterChar"/>
    <w:uiPriority w:val="99"/>
    <w:semiHidden/>
    <w:unhideWhenUsed/>
    <w:rsid w:val="002B28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c.gov.md/directia-gazificare-si-eficienta-energe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POTLOG</dc:creator>
  <cp:lastModifiedBy>MEc-DLS</cp:lastModifiedBy>
  <cp:revision>2</cp:revision>
  <cp:lastPrinted>2013-01-15T07:42:00Z</cp:lastPrinted>
  <dcterms:created xsi:type="dcterms:W3CDTF">2013-01-30T07:00:00Z</dcterms:created>
  <dcterms:modified xsi:type="dcterms:W3CDTF">2013-01-30T07:00:00Z</dcterms:modified>
</cp:coreProperties>
</file>