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A05" w:rsidRPr="000512FC" w:rsidRDefault="00BF1A05" w:rsidP="00896BA9">
      <w:pPr>
        <w:spacing w:after="0" w:line="240" w:lineRule="auto"/>
        <w:ind w:firstLine="720"/>
        <w:jc w:val="right"/>
        <w:rPr>
          <w:rFonts w:ascii="Times New Roman" w:hAnsi="Times New Roman" w:cs="Times New Roman"/>
          <w:b/>
          <w:sz w:val="28"/>
          <w:szCs w:val="28"/>
        </w:rPr>
      </w:pPr>
    </w:p>
    <w:p w:rsidR="00592880" w:rsidRPr="000512FC" w:rsidRDefault="00BF1A05" w:rsidP="000131A1">
      <w:pPr>
        <w:spacing w:after="0" w:line="240" w:lineRule="auto"/>
        <w:ind w:left="-900"/>
        <w:rPr>
          <w:rFonts w:ascii="Times New Roman" w:hAnsi="Times New Roman" w:cs="Times New Roman"/>
          <w:sz w:val="28"/>
          <w:szCs w:val="28"/>
          <w:highlight w:val="yellow"/>
        </w:rPr>
      </w:pPr>
      <w:r w:rsidRPr="000512FC">
        <w:rPr>
          <w:noProof/>
          <w:sz w:val="28"/>
          <w:szCs w:val="28"/>
          <w:lang w:eastAsia="ro-RO"/>
        </w:rPr>
        <mc:AlternateContent>
          <mc:Choice Requires="wps">
            <w:drawing>
              <wp:anchor distT="45720" distB="45720" distL="114300" distR="114300" simplePos="0" relativeHeight="251661312" behindDoc="0" locked="0" layoutInCell="1" allowOverlap="1" wp14:anchorId="5BB9B512" wp14:editId="7E644BBA">
                <wp:simplePos x="0" y="0"/>
                <wp:positionH relativeFrom="column">
                  <wp:posOffset>824230</wp:posOffset>
                </wp:positionH>
                <wp:positionV relativeFrom="paragraph">
                  <wp:posOffset>3175</wp:posOffset>
                </wp:positionV>
                <wp:extent cx="1971675" cy="1404620"/>
                <wp:effectExtent l="0" t="0" r="0"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404620"/>
                        </a:xfrm>
                        <a:prstGeom prst="rect">
                          <a:avLst/>
                        </a:prstGeom>
                        <a:noFill/>
                        <a:ln w="9525">
                          <a:noFill/>
                          <a:miter lim="800000"/>
                          <a:headEnd/>
                          <a:tailEnd/>
                        </a:ln>
                      </wps:spPr>
                      <wps:txbx>
                        <w:txbxContent>
                          <w:p w:rsidR="006B3278" w:rsidRPr="001E7D36" w:rsidRDefault="006B3278" w:rsidP="00BF1A05">
                            <w:pPr>
                              <w:spacing w:line="240" w:lineRule="auto"/>
                              <w:contextualSpacing/>
                              <w:rPr>
                                <w:rFonts w:ascii="Times New Roman" w:hAnsi="Times New Roman" w:cs="Times New Roman"/>
                                <w:sz w:val="28"/>
                                <w:szCs w:val="28"/>
                              </w:rPr>
                            </w:pPr>
                            <w:r w:rsidRPr="001E7D36">
                              <w:rPr>
                                <w:rFonts w:ascii="Times New Roman" w:hAnsi="Times New Roman" w:cs="Times New Roman"/>
                                <w:sz w:val="28"/>
                                <w:szCs w:val="28"/>
                              </w:rPr>
                              <w:t xml:space="preserve">Ministerul Economiei </w:t>
                            </w:r>
                          </w:p>
                          <w:p w:rsidR="006B3278" w:rsidRPr="001E7D36" w:rsidRDefault="006B3278" w:rsidP="00BF1A05">
                            <w:pPr>
                              <w:spacing w:line="240" w:lineRule="auto"/>
                              <w:contextualSpacing/>
                              <w:rPr>
                                <w:rFonts w:ascii="Times New Roman" w:hAnsi="Times New Roman" w:cs="Times New Roman"/>
                                <w:sz w:val="28"/>
                                <w:szCs w:val="28"/>
                              </w:rPr>
                            </w:pPr>
                            <w:r w:rsidRPr="001E7D36">
                              <w:rPr>
                                <w:rFonts w:ascii="Times New Roman" w:hAnsi="Times New Roman" w:cs="Times New Roman"/>
                                <w:sz w:val="28"/>
                                <w:szCs w:val="28"/>
                              </w:rPr>
                              <w:t xml:space="preserve">și Infrastructurii </w:t>
                            </w:r>
                          </w:p>
                          <w:p w:rsidR="006B3278" w:rsidRPr="001E7D36" w:rsidRDefault="006B3278" w:rsidP="00BF1A05">
                            <w:pPr>
                              <w:spacing w:line="240" w:lineRule="auto"/>
                              <w:contextualSpacing/>
                              <w:rPr>
                                <w:rFonts w:ascii="Times New Roman" w:hAnsi="Times New Roman" w:cs="Times New Roman"/>
                                <w:sz w:val="28"/>
                                <w:szCs w:val="28"/>
                              </w:rPr>
                            </w:pPr>
                            <w:r w:rsidRPr="001E7D36">
                              <w:rPr>
                                <w:rFonts w:ascii="Times New Roman" w:hAnsi="Times New Roman" w:cs="Times New Roman"/>
                                <w:sz w:val="28"/>
                                <w:szCs w:val="28"/>
                              </w:rPr>
                              <w:t>al Republicii Moldova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9pt;margin-top:.25pt;width:15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" filled="f" stroked="f">
                <v:textbox style="mso-fit-shape-to-text:t">
                  <w:txbxContent>
                    <w:p w:rsidR="006B3278" w:rsidRPr="001E7D36" w:rsidRDefault="006B3278" w:rsidP="00BF1A05">
                      <w:pPr>
                        <w:spacing w:line="240" w:lineRule="auto"/>
                        <w:contextualSpacing/>
                        <w:rPr>
                          <w:rFonts w:ascii="Times New Roman" w:hAnsi="Times New Roman" w:cs="Times New Roman"/>
                          <w:sz w:val="28"/>
                          <w:szCs w:val="28"/>
                        </w:rPr>
                      </w:pPr>
                      <w:r w:rsidRPr="001E7D36">
                        <w:rPr>
                          <w:rFonts w:ascii="Times New Roman" w:hAnsi="Times New Roman" w:cs="Times New Roman"/>
                          <w:sz w:val="28"/>
                          <w:szCs w:val="28"/>
                        </w:rPr>
                        <w:t xml:space="preserve">Ministerul Economiei </w:t>
                      </w:r>
                    </w:p>
                    <w:p w:rsidR="006B3278" w:rsidRPr="001E7D36" w:rsidRDefault="006B3278" w:rsidP="00BF1A05">
                      <w:pPr>
                        <w:spacing w:line="240" w:lineRule="auto"/>
                        <w:contextualSpacing/>
                        <w:rPr>
                          <w:rFonts w:ascii="Times New Roman" w:hAnsi="Times New Roman" w:cs="Times New Roman"/>
                          <w:sz w:val="28"/>
                          <w:szCs w:val="28"/>
                        </w:rPr>
                      </w:pPr>
                      <w:r w:rsidRPr="001E7D36">
                        <w:rPr>
                          <w:rFonts w:ascii="Times New Roman" w:hAnsi="Times New Roman" w:cs="Times New Roman"/>
                          <w:sz w:val="28"/>
                          <w:szCs w:val="28"/>
                        </w:rPr>
                        <w:t xml:space="preserve">și Infrastructurii </w:t>
                      </w:r>
                    </w:p>
                    <w:p w:rsidR="006B3278" w:rsidRPr="001E7D36" w:rsidRDefault="006B3278" w:rsidP="00BF1A05">
                      <w:pPr>
                        <w:spacing w:line="240" w:lineRule="auto"/>
                        <w:contextualSpacing/>
                        <w:rPr>
                          <w:rFonts w:ascii="Times New Roman" w:hAnsi="Times New Roman" w:cs="Times New Roman"/>
                          <w:sz w:val="28"/>
                          <w:szCs w:val="28"/>
                        </w:rPr>
                      </w:pPr>
                      <w:r w:rsidRPr="001E7D36">
                        <w:rPr>
                          <w:rFonts w:ascii="Times New Roman" w:hAnsi="Times New Roman" w:cs="Times New Roman"/>
                          <w:sz w:val="28"/>
                          <w:szCs w:val="28"/>
                        </w:rPr>
                        <w:t>al Republicii Moldova</w:t>
                      </w:r>
                    </w:p>
                  </w:txbxContent>
                </v:textbox>
                <w10:wrap type="square"/>
              </v:shape>
            </w:pict>
          </mc:Fallback>
        </mc:AlternateContent>
      </w:r>
      <w:r w:rsidRPr="000512FC">
        <w:rPr>
          <w:noProof/>
          <w:sz w:val="28"/>
          <w:szCs w:val="28"/>
          <w:lang w:eastAsia="ro-RO"/>
        </w:rPr>
        <w:drawing>
          <wp:anchor distT="0" distB="0" distL="114300" distR="114300" simplePos="0" relativeHeight="251660288" behindDoc="1" locked="0" layoutInCell="1" allowOverlap="1" wp14:anchorId="68BA16C1" wp14:editId="4607D170">
            <wp:simplePos x="0" y="0"/>
            <wp:positionH relativeFrom="column">
              <wp:posOffset>668655</wp:posOffset>
            </wp:positionH>
            <wp:positionV relativeFrom="paragraph">
              <wp:posOffset>6350</wp:posOffset>
            </wp:positionV>
            <wp:extent cx="74295" cy="781050"/>
            <wp:effectExtent l="0" t="0" r="1905"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12FC">
        <w:rPr>
          <w:noProof/>
          <w:sz w:val="28"/>
          <w:szCs w:val="28"/>
          <w:lang w:eastAsia="ro-RO"/>
        </w:rPr>
        <w:drawing>
          <wp:anchor distT="0" distB="0" distL="114300" distR="114300" simplePos="0" relativeHeight="251659264" behindDoc="0" locked="0" layoutInCell="1" allowOverlap="1" wp14:anchorId="34FAA209" wp14:editId="0E26FFC6">
            <wp:simplePos x="0" y="0"/>
            <wp:positionH relativeFrom="margin">
              <wp:align>left</wp:align>
            </wp:positionH>
            <wp:positionV relativeFrom="paragraph">
              <wp:posOffset>5080</wp:posOffset>
            </wp:positionV>
            <wp:extent cx="573341" cy="658991"/>
            <wp:effectExtent l="0" t="0" r="0" b="8255"/>
            <wp:wrapNone/>
            <wp:docPr id="29" name="Picture 16"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6" descr="Coat_of_arms_of_Moldova"/>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341" cy="658991"/>
                    </a:xfrm>
                    <a:prstGeom prst="rect">
                      <a:avLst/>
                    </a:prstGeom>
                    <a:noFill/>
                  </pic:spPr>
                </pic:pic>
              </a:graphicData>
            </a:graphic>
          </wp:anchor>
        </w:drawing>
      </w:r>
    </w:p>
    <w:p w:rsidR="00A510D8" w:rsidRPr="00B96666" w:rsidRDefault="00A510D8" w:rsidP="00A510D8">
      <w:pPr>
        <w:spacing w:after="0" w:line="240" w:lineRule="auto"/>
        <w:ind w:firstLine="705"/>
        <w:jc w:val="right"/>
        <w:rPr>
          <w:rFonts w:ascii="Times New Roman" w:eastAsia="Times New Roman" w:hAnsi="Times New Roman" w:cs="Times New Roman"/>
          <w:sz w:val="28"/>
          <w:szCs w:val="28"/>
          <w:lang w:eastAsia="ru-RU"/>
        </w:rPr>
      </w:pPr>
      <w:r w:rsidRPr="00B96666">
        <w:rPr>
          <w:rFonts w:ascii="Times New Roman" w:eastAsia="Times New Roman" w:hAnsi="Times New Roman" w:cs="Times New Roman"/>
          <w:sz w:val="28"/>
          <w:szCs w:val="28"/>
          <w:lang w:eastAsia="ru-RU"/>
        </w:rPr>
        <w:t>Proiect</w:t>
      </w:r>
    </w:p>
    <w:p w:rsidR="00A510D8" w:rsidRPr="00B96666" w:rsidRDefault="00A510D8" w:rsidP="00A510D8">
      <w:pPr>
        <w:spacing w:after="0" w:line="240" w:lineRule="auto"/>
        <w:ind w:firstLine="705"/>
        <w:jc w:val="right"/>
        <w:rPr>
          <w:rFonts w:ascii="Times New Roman" w:eastAsia="Times New Roman" w:hAnsi="Times New Roman" w:cs="Times New Roman"/>
          <w:b/>
          <w:sz w:val="28"/>
          <w:szCs w:val="28"/>
          <w:lang w:eastAsia="ru-RU"/>
        </w:rPr>
      </w:pPr>
    </w:p>
    <w:p w:rsidR="00A510D8" w:rsidRPr="00B96666" w:rsidRDefault="00A510D8" w:rsidP="00A510D8">
      <w:pPr>
        <w:spacing w:after="0" w:line="240" w:lineRule="auto"/>
        <w:ind w:firstLine="705"/>
        <w:jc w:val="right"/>
        <w:rPr>
          <w:rFonts w:ascii="Times New Roman" w:eastAsia="Times New Roman" w:hAnsi="Times New Roman" w:cs="Times New Roman"/>
          <w:b/>
          <w:sz w:val="28"/>
          <w:szCs w:val="28"/>
          <w:lang w:eastAsia="ru-RU"/>
        </w:rPr>
      </w:pPr>
    </w:p>
    <w:p w:rsidR="00A510D8" w:rsidRPr="00B96666" w:rsidRDefault="00A510D8" w:rsidP="00A510D8">
      <w:pPr>
        <w:spacing w:after="0" w:line="240" w:lineRule="auto"/>
        <w:ind w:firstLine="705"/>
        <w:jc w:val="right"/>
        <w:rPr>
          <w:rFonts w:ascii="Times New Roman" w:eastAsia="Times New Roman" w:hAnsi="Times New Roman" w:cs="Times New Roman"/>
          <w:b/>
          <w:sz w:val="28"/>
          <w:szCs w:val="28"/>
          <w:lang w:eastAsia="ru-RU"/>
        </w:rPr>
      </w:pPr>
    </w:p>
    <w:p w:rsidR="00A510D8" w:rsidRPr="0095692A" w:rsidRDefault="00A510D8" w:rsidP="00A510D8">
      <w:pPr>
        <w:spacing w:after="0"/>
        <w:jc w:val="center"/>
        <w:rPr>
          <w:rFonts w:ascii="Times New Roman" w:hAnsi="Times New Roman" w:cs="Times New Roman"/>
          <w:b/>
          <w:sz w:val="28"/>
          <w:szCs w:val="28"/>
        </w:rPr>
      </w:pPr>
      <w:r w:rsidRPr="0095692A">
        <w:rPr>
          <w:rFonts w:ascii="Times New Roman" w:hAnsi="Times New Roman" w:cs="Times New Roman"/>
          <w:b/>
          <w:sz w:val="28"/>
          <w:szCs w:val="28"/>
        </w:rPr>
        <w:t>GUVERNUL REPUBLICII MOLDOVA</w:t>
      </w:r>
    </w:p>
    <w:p w:rsidR="00A510D8" w:rsidRPr="0095692A" w:rsidRDefault="00A510D8" w:rsidP="00A510D8">
      <w:pPr>
        <w:spacing w:after="0"/>
        <w:jc w:val="center"/>
        <w:rPr>
          <w:rFonts w:ascii="Times New Roman" w:hAnsi="Times New Roman" w:cs="Times New Roman"/>
          <w:sz w:val="28"/>
          <w:szCs w:val="28"/>
        </w:rPr>
      </w:pPr>
    </w:p>
    <w:p w:rsidR="00A510D8" w:rsidRPr="0095692A" w:rsidRDefault="00A510D8" w:rsidP="00A510D8">
      <w:pPr>
        <w:spacing w:after="0"/>
        <w:jc w:val="center"/>
        <w:rPr>
          <w:rFonts w:ascii="Times New Roman" w:hAnsi="Times New Roman" w:cs="Times New Roman"/>
          <w:sz w:val="28"/>
          <w:szCs w:val="28"/>
        </w:rPr>
      </w:pPr>
      <w:r w:rsidRPr="0095692A">
        <w:rPr>
          <w:rFonts w:ascii="Times New Roman" w:hAnsi="Times New Roman" w:cs="Times New Roman"/>
          <w:b/>
          <w:sz w:val="28"/>
          <w:szCs w:val="28"/>
        </w:rPr>
        <w:t>Hotărîre</w:t>
      </w:r>
      <w:r w:rsidRPr="0095692A">
        <w:rPr>
          <w:rFonts w:ascii="Times New Roman" w:hAnsi="Times New Roman" w:cs="Times New Roman"/>
          <w:sz w:val="28"/>
          <w:szCs w:val="28"/>
        </w:rPr>
        <w:t xml:space="preserve"> nr. ______________________</w:t>
      </w:r>
    </w:p>
    <w:p w:rsidR="00A510D8" w:rsidRPr="0095692A" w:rsidRDefault="00A510D8" w:rsidP="00A510D8">
      <w:pPr>
        <w:spacing w:after="0"/>
        <w:jc w:val="center"/>
        <w:rPr>
          <w:rFonts w:ascii="Times New Roman" w:hAnsi="Times New Roman" w:cs="Times New Roman"/>
          <w:sz w:val="28"/>
          <w:szCs w:val="28"/>
        </w:rPr>
      </w:pPr>
    </w:p>
    <w:p w:rsidR="00A510D8" w:rsidRPr="0095692A" w:rsidRDefault="00A510D8" w:rsidP="00A510D8">
      <w:pPr>
        <w:spacing w:after="0"/>
        <w:jc w:val="center"/>
        <w:rPr>
          <w:rFonts w:ascii="Times New Roman" w:hAnsi="Times New Roman" w:cs="Times New Roman"/>
          <w:sz w:val="28"/>
          <w:szCs w:val="28"/>
        </w:rPr>
      </w:pPr>
      <w:r w:rsidRPr="0095692A">
        <w:rPr>
          <w:rFonts w:ascii="Times New Roman" w:hAnsi="Times New Roman" w:cs="Times New Roman"/>
          <w:sz w:val="28"/>
          <w:szCs w:val="28"/>
        </w:rPr>
        <w:t>din ____________________2020</w:t>
      </w:r>
    </w:p>
    <w:p w:rsidR="00A510D8" w:rsidRPr="0095692A" w:rsidRDefault="00A510D8" w:rsidP="00A510D8">
      <w:pPr>
        <w:spacing w:after="0"/>
        <w:jc w:val="center"/>
        <w:rPr>
          <w:rFonts w:ascii="Times New Roman" w:hAnsi="Times New Roman" w:cs="Times New Roman"/>
          <w:sz w:val="28"/>
          <w:szCs w:val="28"/>
        </w:rPr>
      </w:pPr>
      <w:r w:rsidRPr="0095692A">
        <w:rPr>
          <w:rFonts w:ascii="Times New Roman" w:hAnsi="Times New Roman" w:cs="Times New Roman"/>
          <w:sz w:val="28"/>
          <w:szCs w:val="28"/>
        </w:rPr>
        <w:t>Chișinău</w:t>
      </w:r>
    </w:p>
    <w:p w:rsidR="00A510D8" w:rsidRPr="0095692A" w:rsidRDefault="00A510D8" w:rsidP="00A510D8">
      <w:pPr>
        <w:spacing w:after="0"/>
        <w:ind w:firstLine="708"/>
        <w:rPr>
          <w:rFonts w:ascii="Times New Roman" w:hAnsi="Times New Roman" w:cs="Times New Roman"/>
          <w:sz w:val="28"/>
          <w:szCs w:val="28"/>
        </w:rPr>
      </w:pPr>
    </w:p>
    <w:p w:rsidR="00A510D8" w:rsidRPr="0095692A" w:rsidRDefault="00A510D8" w:rsidP="00A510D8">
      <w:pPr>
        <w:pStyle w:val="af"/>
        <w:rPr>
          <w:b/>
          <w:sz w:val="28"/>
          <w:szCs w:val="28"/>
        </w:rPr>
      </w:pPr>
      <w:r w:rsidRPr="0095692A">
        <w:rPr>
          <w:b/>
          <w:sz w:val="28"/>
          <w:szCs w:val="28"/>
        </w:rPr>
        <w:t>Cu privire la aprobarea proiectului de lege pentru modificarea unor acte normative</w:t>
      </w:r>
    </w:p>
    <w:p w:rsidR="00A510D8" w:rsidRPr="0095692A" w:rsidRDefault="00A510D8" w:rsidP="00A510D8">
      <w:pPr>
        <w:pStyle w:val="af"/>
        <w:rPr>
          <w:sz w:val="28"/>
          <w:szCs w:val="28"/>
        </w:rPr>
      </w:pPr>
      <w:r w:rsidRPr="0095692A">
        <w:rPr>
          <w:sz w:val="28"/>
          <w:szCs w:val="28"/>
        </w:rPr>
        <w:t>------------------------------------------------------------------------------------------------</w:t>
      </w:r>
    </w:p>
    <w:p w:rsidR="00A510D8" w:rsidRPr="0095692A" w:rsidRDefault="00A510D8" w:rsidP="00A510D8">
      <w:pPr>
        <w:spacing w:after="0"/>
        <w:rPr>
          <w:rFonts w:ascii="Times New Roman" w:hAnsi="Times New Roman" w:cs="Times New Roman"/>
          <w:sz w:val="28"/>
          <w:szCs w:val="28"/>
        </w:rPr>
      </w:pPr>
    </w:p>
    <w:p w:rsidR="00A510D8" w:rsidRPr="0095692A" w:rsidRDefault="00A510D8" w:rsidP="00A510D8">
      <w:pPr>
        <w:spacing w:after="0"/>
        <w:jc w:val="center"/>
        <w:rPr>
          <w:rFonts w:ascii="Times New Roman" w:hAnsi="Times New Roman" w:cs="Times New Roman"/>
          <w:sz w:val="28"/>
          <w:szCs w:val="28"/>
        </w:rPr>
      </w:pPr>
      <w:r w:rsidRPr="0095692A">
        <w:rPr>
          <w:rFonts w:ascii="Times New Roman" w:hAnsi="Times New Roman" w:cs="Times New Roman"/>
          <w:sz w:val="28"/>
          <w:szCs w:val="28"/>
        </w:rPr>
        <w:t>Guvernul HOTĂRĂȘTE:</w:t>
      </w:r>
    </w:p>
    <w:p w:rsidR="00A510D8" w:rsidRPr="0095692A" w:rsidRDefault="00A510D8" w:rsidP="00A510D8">
      <w:pPr>
        <w:spacing w:after="0"/>
        <w:rPr>
          <w:rFonts w:ascii="Times New Roman" w:hAnsi="Times New Roman" w:cs="Times New Roman"/>
          <w:sz w:val="28"/>
          <w:szCs w:val="28"/>
        </w:rPr>
      </w:pPr>
    </w:p>
    <w:p w:rsidR="00A510D8" w:rsidRPr="0095692A" w:rsidRDefault="00A510D8" w:rsidP="00A510D8">
      <w:pPr>
        <w:pStyle w:val="af"/>
        <w:ind w:firstLine="720"/>
        <w:jc w:val="both"/>
        <w:rPr>
          <w:sz w:val="28"/>
          <w:szCs w:val="28"/>
        </w:rPr>
      </w:pPr>
      <w:r w:rsidRPr="0095692A">
        <w:rPr>
          <w:sz w:val="28"/>
          <w:szCs w:val="28"/>
        </w:rPr>
        <w:t>Se aprobă și se prezintă Parlamentului proiectul de lege pentru modificarea unor acte normative.</w:t>
      </w:r>
    </w:p>
    <w:p w:rsidR="00A510D8" w:rsidRPr="0095692A" w:rsidRDefault="00A510D8" w:rsidP="00A510D8">
      <w:pPr>
        <w:pStyle w:val="af"/>
        <w:jc w:val="both"/>
        <w:rPr>
          <w:sz w:val="28"/>
          <w:szCs w:val="28"/>
        </w:rPr>
      </w:pPr>
    </w:p>
    <w:p w:rsidR="00A510D8" w:rsidRPr="0095692A" w:rsidRDefault="00A510D8" w:rsidP="00A510D8">
      <w:pPr>
        <w:pStyle w:val="af"/>
        <w:jc w:val="both"/>
        <w:rPr>
          <w:sz w:val="28"/>
          <w:szCs w:val="28"/>
        </w:rPr>
      </w:pPr>
    </w:p>
    <w:p w:rsidR="00A510D8" w:rsidRPr="0095692A" w:rsidRDefault="00A510D8" w:rsidP="00A510D8">
      <w:pPr>
        <w:spacing w:after="0"/>
        <w:jc w:val="both"/>
        <w:rPr>
          <w:rFonts w:ascii="Times New Roman" w:hAnsi="Times New Roman" w:cs="Times New Roman"/>
          <w:sz w:val="28"/>
          <w:szCs w:val="28"/>
        </w:rPr>
      </w:pPr>
    </w:p>
    <w:tbl>
      <w:tblPr>
        <w:tblW w:w="0" w:type="auto"/>
        <w:tblLook w:val="04A0" w:firstRow="1" w:lastRow="0" w:firstColumn="1" w:lastColumn="0" w:noHBand="0" w:noVBand="1"/>
      </w:tblPr>
      <w:tblGrid>
        <w:gridCol w:w="5643"/>
        <w:gridCol w:w="3712"/>
      </w:tblGrid>
      <w:tr w:rsidR="00A510D8" w:rsidRPr="0095692A" w:rsidTr="00983BCE">
        <w:tc>
          <w:tcPr>
            <w:tcW w:w="5643" w:type="dxa"/>
            <w:shd w:val="clear" w:color="auto" w:fill="auto"/>
          </w:tcPr>
          <w:p w:rsidR="00A510D8" w:rsidRPr="0095692A" w:rsidRDefault="00A510D8" w:rsidP="00983BCE">
            <w:pPr>
              <w:spacing w:after="0"/>
              <w:ind w:firstLine="601"/>
              <w:jc w:val="both"/>
              <w:rPr>
                <w:rFonts w:ascii="Times New Roman" w:eastAsia="Calibri" w:hAnsi="Times New Roman" w:cs="Times New Roman"/>
                <w:b/>
                <w:sz w:val="28"/>
                <w:szCs w:val="28"/>
              </w:rPr>
            </w:pPr>
            <w:r w:rsidRPr="0095692A">
              <w:rPr>
                <w:rFonts w:ascii="Times New Roman" w:eastAsia="Calibri" w:hAnsi="Times New Roman" w:cs="Times New Roman"/>
                <w:b/>
                <w:sz w:val="28"/>
                <w:szCs w:val="28"/>
              </w:rPr>
              <w:t>Prim-ministru</w:t>
            </w:r>
          </w:p>
          <w:p w:rsidR="00A510D8" w:rsidRPr="0095692A" w:rsidRDefault="00A510D8" w:rsidP="00983BCE">
            <w:pPr>
              <w:spacing w:after="0"/>
              <w:ind w:firstLine="601"/>
              <w:jc w:val="both"/>
              <w:rPr>
                <w:rFonts w:ascii="Times New Roman" w:eastAsia="Calibri" w:hAnsi="Times New Roman" w:cs="Times New Roman"/>
                <w:b/>
                <w:sz w:val="28"/>
                <w:szCs w:val="28"/>
              </w:rPr>
            </w:pPr>
          </w:p>
          <w:p w:rsidR="00A510D8" w:rsidRPr="0095692A" w:rsidRDefault="00A510D8" w:rsidP="00983BCE">
            <w:pPr>
              <w:spacing w:after="0"/>
              <w:ind w:firstLine="601"/>
              <w:jc w:val="both"/>
              <w:rPr>
                <w:rFonts w:ascii="Times New Roman" w:eastAsia="Calibri" w:hAnsi="Times New Roman" w:cs="Times New Roman"/>
                <w:b/>
                <w:sz w:val="28"/>
                <w:szCs w:val="28"/>
              </w:rPr>
            </w:pPr>
          </w:p>
          <w:p w:rsidR="00A510D8" w:rsidRPr="0095692A" w:rsidRDefault="00A510D8" w:rsidP="00983BCE">
            <w:pPr>
              <w:spacing w:after="0"/>
              <w:ind w:firstLine="601"/>
              <w:jc w:val="both"/>
              <w:rPr>
                <w:rFonts w:ascii="Times New Roman" w:eastAsia="Calibri" w:hAnsi="Times New Roman" w:cs="Times New Roman"/>
                <w:b/>
                <w:sz w:val="28"/>
                <w:szCs w:val="28"/>
              </w:rPr>
            </w:pPr>
          </w:p>
        </w:tc>
        <w:tc>
          <w:tcPr>
            <w:tcW w:w="3712" w:type="dxa"/>
            <w:shd w:val="clear" w:color="auto" w:fill="auto"/>
          </w:tcPr>
          <w:p w:rsidR="00A510D8" w:rsidRPr="0095692A" w:rsidRDefault="00A510D8" w:rsidP="00983BCE">
            <w:pPr>
              <w:spacing w:after="0"/>
              <w:jc w:val="both"/>
              <w:rPr>
                <w:rFonts w:ascii="Times New Roman" w:eastAsia="Calibri" w:hAnsi="Times New Roman" w:cs="Times New Roman"/>
                <w:b/>
                <w:sz w:val="28"/>
                <w:szCs w:val="28"/>
              </w:rPr>
            </w:pPr>
          </w:p>
        </w:tc>
      </w:tr>
      <w:tr w:rsidR="00A510D8" w:rsidRPr="0095692A" w:rsidTr="00983BCE">
        <w:trPr>
          <w:trHeight w:val="771"/>
        </w:trPr>
        <w:tc>
          <w:tcPr>
            <w:tcW w:w="5643" w:type="dxa"/>
            <w:shd w:val="clear" w:color="auto" w:fill="auto"/>
          </w:tcPr>
          <w:p w:rsidR="00A510D8" w:rsidRPr="0095692A" w:rsidRDefault="00A510D8" w:rsidP="00983BCE">
            <w:pPr>
              <w:spacing w:after="0"/>
              <w:ind w:firstLine="601"/>
              <w:jc w:val="both"/>
              <w:rPr>
                <w:rFonts w:ascii="Times New Roman" w:eastAsia="Calibri" w:hAnsi="Times New Roman" w:cs="Times New Roman"/>
                <w:sz w:val="28"/>
                <w:szCs w:val="28"/>
              </w:rPr>
            </w:pPr>
            <w:r w:rsidRPr="0095692A">
              <w:rPr>
                <w:rFonts w:ascii="Times New Roman" w:eastAsia="Calibri" w:hAnsi="Times New Roman" w:cs="Times New Roman"/>
                <w:sz w:val="28"/>
                <w:szCs w:val="28"/>
              </w:rPr>
              <w:t>Contrasemnează:</w:t>
            </w:r>
          </w:p>
          <w:p w:rsidR="00A510D8" w:rsidRPr="0095692A" w:rsidRDefault="00A510D8" w:rsidP="00983BCE">
            <w:pPr>
              <w:spacing w:after="0"/>
              <w:ind w:firstLine="601"/>
              <w:jc w:val="both"/>
              <w:rPr>
                <w:rFonts w:ascii="Times New Roman" w:eastAsia="Calibri" w:hAnsi="Times New Roman" w:cs="Times New Roman"/>
                <w:sz w:val="28"/>
                <w:szCs w:val="28"/>
              </w:rPr>
            </w:pPr>
          </w:p>
        </w:tc>
        <w:tc>
          <w:tcPr>
            <w:tcW w:w="3712" w:type="dxa"/>
            <w:shd w:val="clear" w:color="auto" w:fill="auto"/>
          </w:tcPr>
          <w:p w:rsidR="00A510D8" w:rsidRPr="0095692A" w:rsidRDefault="00A510D8" w:rsidP="00983BCE">
            <w:pPr>
              <w:spacing w:after="0"/>
              <w:jc w:val="both"/>
              <w:rPr>
                <w:rFonts w:ascii="Times New Roman" w:eastAsia="Calibri" w:hAnsi="Times New Roman" w:cs="Times New Roman"/>
                <w:sz w:val="28"/>
                <w:szCs w:val="28"/>
              </w:rPr>
            </w:pPr>
          </w:p>
        </w:tc>
      </w:tr>
      <w:tr w:rsidR="00A510D8" w:rsidRPr="0095692A" w:rsidTr="00983BCE">
        <w:trPr>
          <w:trHeight w:val="771"/>
        </w:trPr>
        <w:tc>
          <w:tcPr>
            <w:tcW w:w="5643" w:type="dxa"/>
            <w:shd w:val="clear" w:color="auto" w:fill="auto"/>
          </w:tcPr>
          <w:p w:rsidR="00A510D8" w:rsidRPr="0095692A" w:rsidRDefault="00A510D8" w:rsidP="00983BCE">
            <w:pPr>
              <w:spacing w:after="0"/>
              <w:ind w:firstLine="601"/>
              <w:jc w:val="both"/>
              <w:rPr>
                <w:rFonts w:ascii="Times New Roman" w:eastAsia="Calibri" w:hAnsi="Times New Roman" w:cs="Times New Roman"/>
                <w:sz w:val="28"/>
                <w:szCs w:val="28"/>
              </w:rPr>
            </w:pPr>
            <w:r w:rsidRPr="0095692A">
              <w:rPr>
                <w:rFonts w:ascii="Times New Roman" w:eastAsia="Calibri" w:hAnsi="Times New Roman" w:cs="Times New Roman"/>
                <w:sz w:val="28"/>
                <w:szCs w:val="28"/>
              </w:rPr>
              <w:t>Viceprim-ministru,</w:t>
            </w:r>
          </w:p>
          <w:p w:rsidR="00A510D8" w:rsidRPr="0095692A" w:rsidRDefault="00A510D8" w:rsidP="00983BCE">
            <w:pPr>
              <w:spacing w:after="0"/>
              <w:ind w:firstLine="601"/>
              <w:jc w:val="both"/>
              <w:rPr>
                <w:rFonts w:ascii="Times New Roman" w:eastAsia="Calibri" w:hAnsi="Times New Roman" w:cs="Times New Roman"/>
                <w:sz w:val="28"/>
                <w:szCs w:val="28"/>
              </w:rPr>
            </w:pPr>
            <w:r w:rsidRPr="0095692A">
              <w:rPr>
                <w:rFonts w:ascii="Times New Roman" w:eastAsia="Calibri" w:hAnsi="Times New Roman" w:cs="Times New Roman"/>
                <w:sz w:val="28"/>
                <w:szCs w:val="28"/>
              </w:rPr>
              <w:t xml:space="preserve"> ministrul finanţelor</w:t>
            </w:r>
          </w:p>
          <w:p w:rsidR="00A510D8" w:rsidRPr="0095692A" w:rsidRDefault="00A510D8" w:rsidP="00983BCE">
            <w:pPr>
              <w:spacing w:after="0"/>
              <w:ind w:firstLine="601"/>
              <w:jc w:val="both"/>
              <w:rPr>
                <w:rFonts w:ascii="Times New Roman" w:eastAsia="Calibri" w:hAnsi="Times New Roman" w:cs="Times New Roman"/>
                <w:sz w:val="28"/>
                <w:szCs w:val="28"/>
              </w:rPr>
            </w:pPr>
          </w:p>
        </w:tc>
        <w:tc>
          <w:tcPr>
            <w:tcW w:w="3712" w:type="dxa"/>
            <w:shd w:val="clear" w:color="auto" w:fill="auto"/>
          </w:tcPr>
          <w:p w:rsidR="00A510D8" w:rsidRPr="0095692A" w:rsidRDefault="00A510D8" w:rsidP="00983BCE">
            <w:pPr>
              <w:spacing w:after="0"/>
              <w:jc w:val="both"/>
              <w:rPr>
                <w:rFonts w:ascii="Times New Roman" w:eastAsia="Calibri" w:hAnsi="Times New Roman" w:cs="Times New Roman"/>
                <w:sz w:val="28"/>
                <w:szCs w:val="28"/>
              </w:rPr>
            </w:pPr>
          </w:p>
        </w:tc>
      </w:tr>
      <w:tr w:rsidR="00A510D8" w:rsidRPr="0095692A" w:rsidTr="00983BCE">
        <w:trPr>
          <w:trHeight w:val="1098"/>
        </w:trPr>
        <w:tc>
          <w:tcPr>
            <w:tcW w:w="5643" w:type="dxa"/>
            <w:shd w:val="clear" w:color="auto" w:fill="auto"/>
          </w:tcPr>
          <w:p w:rsidR="00A510D8" w:rsidRPr="0095692A" w:rsidRDefault="00A510D8" w:rsidP="00983BCE">
            <w:pPr>
              <w:spacing w:after="0" w:line="240" w:lineRule="auto"/>
              <w:ind w:firstLine="601"/>
              <w:jc w:val="both"/>
              <w:rPr>
                <w:rFonts w:ascii="Times New Roman" w:eastAsia="Calibri" w:hAnsi="Times New Roman" w:cs="Times New Roman"/>
                <w:sz w:val="28"/>
                <w:szCs w:val="28"/>
              </w:rPr>
            </w:pPr>
            <w:r w:rsidRPr="0095692A">
              <w:rPr>
                <w:rFonts w:ascii="Times New Roman" w:eastAsia="Calibri" w:hAnsi="Times New Roman" w:cs="Times New Roman"/>
                <w:sz w:val="28"/>
                <w:szCs w:val="28"/>
              </w:rPr>
              <w:t>Ministrul economiei</w:t>
            </w:r>
          </w:p>
          <w:p w:rsidR="00A510D8" w:rsidRPr="0095692A" w:rsidRDefault="00A510D8" w:rsidP="00983BCE">
            <w:pPr>
              <w:spacing w:after="0" w:line="240" w:lineRule="auto"/>
              <w:ind w:firstLine="601"/>
              <w:jc w:val="both"/>
              <w:rPr>
                <w:rFonts w:ascii="Times New Roman" w:eastAsia="Calibri" w:hAnsi="Times New Roman" w:cs="Times New Roman"/>
                <w:sz w:val="28"/>
                <w:szCs w:val="28"/>
              </w:rPr>
            </w:pPr>
            <w:r w:rsidRPr="0095692A">
              <w:rPr>
                <w:rFonts w:ascii="Times New Roman" w:eastAsia="Calibri" w:hAnsi="Times New Roman" w:cs="Times New Roman"/>
                <w:sz w:val="28"/>
                <w:szCs w:val="28"/>
              </w:rPr>
              <w:t>și infrastructurii</w:t>
            </w:r>
          </w:p>
          <w:p w:rsidR="00A510D8" w:rsidRPr="0095692A" w:rsidRDefault="00A510D8" w:rsidP="00983BCE">
            <w:pPr>
              <w:spacing w:after="0" w:line="240" w:lineRule="auto"/>
              <w:ind w:firstLine="601"/>
              <w:jc w:val="both"/>
              <w:rPr>
                <w:rFonts w:ascii="Times New Roman" w:eastAsia="Calibri" w:hAnsi="Times New Roman" w:cs="Times New Roman"/>
                <w:sz w:val="28"/>
                <w:szCs w:val="28"/>
              </w:rPr>
            </w:pPr>
          </w:p>
        </w:tc>
        <w:tc>
          <w:tcPr>
            <w:tcW w:w="3712" w:type="dxa"/>
            <w:shd w:val="clear" w:color="auto" w:fill="auto"/>
          </w:tcPr>
          <w:p w:rsidR="00A510D8" w:rsidRPr="0095692A" w:rsidRDefault="00A510D8" w:rsidP="00983BCE">
            <w:pPr>
              <w:spacing w:after="0"/>
              <w:jc w:val="both"/>
              <w:rPr>
                <w:rFonts w:ascii="Times New Roman" w:eastAsia="Calibri" w:hAnsi="Times New Roman" w:cs="Times New Roman"/>
                <w:sz w:val="28"/>
                <w:szCs w:val="28"/>
              </w:rPr>
            </w:pPr>
          </w:p>
        </w:tc>
      </w:tr>
      <w:tr w:rsidR="00A510D8" w:rsidRPr="0095692A" w:rsidTr="00983BCE">
        <w:tc>
          <w:tcPr>
            <w:tcW w:w="5643" w:type="dxa"/>
            <w:shd w:val="clear" w:color="auto" w:fill="auto"/>
          </w:tcPr>
          <w:p w:rsidR="00A510D8" w:rsidRPr="0095692A" w:rsidRDefault="00A510D8" w:rsidP="00983BCE">
            <w:pPr>
              <w:spacing w:after="0"/>
              <w:ind w:firstLine="601"/>
              <w:jc w:val="both"/>
              <w:rPr>
                <w:rFonts w:ascii="Times New Roman" w:eastAsia="Calibri" w:hAnsi="Times New Roman" w:cs="Times New Roman"/>
                <w:sz w:val="28"/>
                <w:szCs w:val="28"/>
              </w:rPr>
            </w:pPr>
            <w:r w:rsidRPr="0095692A">
              <w:rPr>
                <w:rFonts w:ascii="Times New Roman" w:eastAsia="Calibri" w:hAnsi="Times New Roman" w:cs="Times New Roman"/>
                <w:sz w:val="28"/>
                <w:szCs w:val="28"/>
              </w:rPr>
              <w:t xml:space="preserve">Ministrul justiției </w:t>
            </w:r>
          </w:p>
          <w:p w:rsidR="00A510D8" w:rsidRPr="0095692A" w:rsidRDefault="00A510D8" w:rsidP="00983BCE">
            <w:pPr>
              <w:spacing w:after="0"/>
              <w:ind w:firstLine="601"/>
              <w:jc w:val="both"/>
              <w:rPr>
                <w:rFonts w:ascii="Times New Roman" w:eastAsia="Calibri" w:hAnsi="Times New Roman" w:cs="Times New Roman"/>
                <w:sz w:val="28"/>
                <w:szCs w:val="28"/>
              </w:rPr>
            </w:pPr>
          </w:p>
          <w:p w:rsidR="00A510D8" w:rsidRPr="0095692A" w:rsidRDefault="00A510D8" w:rsidP="00983BCE">
            <w:pPr>
              <w:spacing w:after="0"/>
              <w:ind w:firstLine="601"/>
              <w:jc w:val="both"/>
              <w:rPr>
                <w:rFonts w:ascii="Times New Roman" w:eastAsia="Calibri" w:hAnsi="Times New Roman" w:cs="Times New Roman"/>
                <w:sz w:val="28"/>
                <w:szCs w:val="28"/>
              </w:rPr>
            </w:pPr>
          </w:p>
        </w:tc>
        <w:tc>
          <w:tcPr>
            <w:tcW w:w="3712" w:type="dxa"/>
            <w:shd w:val="clear" w:color="auto" w:fill="auto"/>
          </w:tcPr>
          <w:p w:rsidR="00A510D8" w:rsidRPr="0095692A" w:rsidRDefault="00A510D8" w:rsidP="00983BCE">
            <w:pPr>
              <w:spacing w:after="0"/>
              <w:jc w:val="both"/>
              <w:rPr>
                <w:rFonts w:ascii="Times New Roman" w:eastAsia="Calibri" w:hAnsi="Times New Roman" w:cs="Times New Roman"/>
                <w:sz w:val="28"/>
                <w:szCs w:val="28"/>
              </w:rPr>
            </w:pPr>
          </w:p>
        </w:tc>
      </w:tr>
    </w:tbl>
    <w:p w:rsidR="00A510D8" w:rsidRDefault="00A510D8" w:rsidP="00896BA9">
      <w:pPr>
        <w:spacing w:after="0" w:line="240" w:lineRule="auto"/>
        <w:jc w:val="right"/>
        <w:rPr>
          <w:rFonts w:ascii="Times New Roman" w:hAnsi="Times New Roman" w:cs="Times New Roman"/>
          <w:b/>
          <w:sz w:val="28"/>
          <w:szCs w:val="28"/>
        </w:rPr>
      </w:pPr>
    </w:p>
    <w:p w:rsidR="00A510D8" w:rsidRDefault="00A510D8" w:rsidP="00896BA9">
      <w:pPr>
        <w:spacing w:after="0" w:line="240" w:lineRule="auto"/>
        <w:jc w:val="right"/>
        <w:rPr>
          <w:rFonts w:ascii="Times New Roman" w:hAnsi="Times New Roman" w:cs="Times New Roman"/>
          <w:b/>
          <w:sz w:val="28"/>
          <w:szCs w:val="28"/>
        </w:rPr>
      </w:pPr>
    </w:p>
    <w:p w:rsidR="00A510D8" w:rsidRDefault="00A510D8" w:rsidP="00896BA9">
      <w:pPr>
        <w:spacing w:after="0" w:line="240" w:lineRule="auto"/>
        <w:jc w:val="right"/>
        <w:rPr>
          <w:rFonts w:ascii="Times New Roman" w:hAnsi="Times New Roman" w:cs="Times New Roman"/>
          <w:b/>
          <w:sz w:val="28"/>
          <w:szCs w:val="28"/>
        </w:rPr>
      </w:pPr>
    </w:p>
    <w:p w:rsidR="00A510D8" w:rsidRDefault="00A510D8" w:rsidP="00896BA9">
      <w:pPr>
        <w:spacing w:after="0" w:line="240" w:lineRule="auto"/>
        <w:jc w:val="right"/>
        <w:rPr>
          <w:rFonts w:ascii="Times New Roman" w:hAnsi="Times New Roman" w:cs="Times New Roman"/>
          <w:b/>
          <w:sz w:val="28"/>
          <w:szCs w:val="28"/>
        </w:rPr>
      </w:pPr>
    </w:p>
    <w:p w:rsidR="00A510D8" w:rsidRDefault="00A510D8">
      <w:pPr>
        <w:rPr>
          <w:rFonts w:ascii="Times New Roman" w:hAnsi="Times New Roman" w:cs="Times New Roman"/>
          <w:b/>
          <w:sz w:val="28"/>
          <w:szCs w:val="28"/>
        </w:rPr>
      </w:pPr>
      <w:r>
        <w:rPr>
          <w:rFonts w:ascii="Times New Roman" w:hAnsi="Times New Roman" w:cs="Times New Roman"/>
          <w:b/>
          <w:sz w:val="28"/>
          <w:szCs w:val="28"/>
        </w:rPr>
        <w:br w:type="page"/>
      </w:r>
    </w:p>
    <w:p w:rsidR="00BF1A05" w:rsidRPr="00A510D8" w:rsidRDefault="00BF1A05" w:rsidP="00896BA9">
      <w:pPr>
        <w:spacing w:after="0" w:line="240" w:lineRule="auto"/>
        <w:jc w:val="right"/>
        <w:rPr>
          <w:rFonts w:ascii="Times New Roman" w:hAnsi="Times New Roman" w:cs="Times New Roman"/>
          <w:b/>
          <w:sz w:val="27"/>
          <w:szCs w:val="27"/>
        </w:rPr>
      </w:pPr>
      <w:r w:rsidRPr="00A510D8">
        <w:rPr>
          <w:rFonts w:ascii="Times New Roman" w:hAnsi="Times New Roman" w:cs="Times New Roman"/>
          <w:b/>
          <w:sz w:val="27"/>
          <w:szCs w:val="27"/>
        </w:rPr>
        <w:lastRenderedPageBreak/>
        <w:t>Proiect</w:t>
      </w:r>
    </w:p>
    <w:p w:rsidR="008572B7" w:rsidRDefault="008572B7" w:rsidP="003140B9">
      <w:pPr>
        <w:shd w:val="clear" w:color="auto" w:fill="FFFFFF" w:themeFill="background1"/>
        <w:spacing w:after="0" w:line="240" w:lineRule="auto"/>
        <w:ind w:firstLine="567"/>
        <w:jc w:val="center"/>
        <w:rPr>
          <w:rFonts w:ascii="Times New Roman" w:hAnsi="Times New Roman" w:cs="Times New Roman"/>
          <w:b/>
          <w:sz w:val="28"/>
          <w:szCs w:val="28"/>
        </w:rPr>
      </w:pPr>
    </w:p>
    <w:p w:rsidR="00BF1A05" w:rsidRPr="003140B9" w:rsidRDefault="00BF1A05" w:rsidP="003140B9">
      <w:pPr>
        <w:shd w:val="clear" w:color="auto" w:fill="FFFFFF" w:themeFill="background1"/>
        <w:spacing w:after="0" w:line="240" w:lineRule="auto"/>
        <w:ind w:firstLine="567"/>
        <w:jc w:val="center"/>
        <w:rPr>
          <w:rFonts w:ascii="Times New Roman" w:hAnsi="Times New Roman" w:cs="Times New Roman"/>
          <w:b/>
          <w:sz w:val="28"/>
          <w:szCs w:val="28"/>
        </w:rPr>
      </w:pPr>
      <w:r w:rsidRPr="003140B9">
        <w:rPr>
          <w:rFonts w:ascii="Times New Roman" w:hAnsi="Times New Roman" w:cs="Times New Roman"/>
          <w:b/>
          <w:sz w:val="28"/>
          <w:szCs w:val="28"/>
        </w:rPr>
        <w:t>PARLAMENTUL REPUBLICII MOLDOVA</w:t>
      </w:r>
    </w:p>
    <w:p w:rsidR="008572B7" w:rsidRDefault="008572B7" w:rsidP="00F76EF1">
      <w:pPr>
        <w:shd w:val="clear" w:color="auto" w:fill="FFFFFF" w:themeFill="background1"/>
        <w:spacing w:after="0" w:line="240" w:lineRule="auto"/>
        <w:jc w:val="center"/>
        <w:rPr>
          <w:rFonts w:ascii="Times New Roman" w:hAnsi="Times New Roman" w:cs="Times New Roman"/>
          <w:b/>
          <w:sz w:val="28"/>
          <w:szCs w:val="28"/>
        </w:rPr>
      </w:pPr>
    </w:p>
    <w:p w:rsidR="008572B7" w:rsidRDefault="008572B7" w:rsidP="00F76EF1">
      <w:pPr>
        <w:shd w:val="clear" w:color="auto" w:fill="FFFFFF" w:themeFill="background1"/>
        <w:spacing w:after="0" w:line="240" w:lineRule="auto"/>
        <w:jc w:val="center"/>
        <w:rPr>
          <w:rFonts w:ascii="Times New Roman" w:hAnsi="Times New Roman" w:cs="Times New Roman"/>
          <w:b/>
          <w:sz w:val="28"/>
          <w:szCs w:val="28"/>
        </w:rPr>
      </w:pPr>
    </w:p>
    <w:p w:rsidR="008572B7" w:rsidRDefault="008572B7" w:rsidP="00F76EF1">
      <w:pPr>
        <w:shd w:val="clear" w:color="auto" w:fill="FFFFFF" w:themeFill="background1"/>
        <w:spacing w:after="0" w:line="240" w:lineRule="auto"/>
        <w:jc w:val="center"/>
        <w:rPr>
          <w:rFonts w:ascii="Times New Roman" w:hAnsi="Times New Roman" w:cs="Times New Roman"/>
          <w:b/>
          <w:sz w:val="28"/>
          <w:szCs w:val="28"/>
        </w:rPr>
      </w:pPr>
    </w:p>
    <w:p w:rsidR="008572B7" w:rsidRDefault="008572B7" w:rsidP="00F76EF1">
      <w:pPr>
        <w:shd w:val="clear" w:color="auto" w:fill="FFFFFF" w:themeFill="background1"/>
        <w:spacing w:after="0" w:line="240" w:lineRule="auto"/>
        <w:jc w:val="center"/>
        <w:rPr>
          <w:rFonts w:ascii="Times New Roman" w:hAnsi="Times New Roman" w:cs="Times New Roman"/>
          <w:b/>
          <w:sz w:val="28"/>
          <w:szCs w:val="28"/>
        </w:rPr>
      </w:pPr>
    </w:p>
    <w:p w:rsidR="00BF1A05" w:rsidRPr="003140B9" w:rsidRDefault="00BF1A05" w:rsidP="00F76EF1">
      <w:pPr>
        <w:shd w:val="clear" w:color="auto" w:fill="FFFFFF" w:themeFill="background1"/>
        <w:spacing w:after="0" w:line="240" w:lineRule="auto"/>
        <w:jc w:val="center"/>
        <w:rPr>
          <w:rFonts w:ascii="Times New Roman" w:hAnsi="Times New Roman" w:cs="Times New Roman"/>
          <w:b/>
          <w:sz w:val="28"/>
          <w:szCs w:val="28"/>
        </w:rPr>
      </w:pPr>
      <w:r w:rsidRPr="003140B9">
        <w:rPr>
          <w:rFonts w:ascii="Times New Roman" w:hAnsi="Times New Roman" w:cs="Times New Roman"/>
          <w:b/>
          <w:sz w:val="28"/>
          <w:szCs w:val="28"/>
        </w:rPr>
        <w:t xml:space="preserve">L E G E </w:t>
      </w:r>
    </w:p>
    <w:p w:rsidR="00BF1A05" w:rsidRPr="003140B9" w:rsidRDefault="00BF1A05" w:rsidP="00F76EF1">
      <w:pPr>
        <w:spacing w:after="0" w:line="240" w:lineRule="auto"/>
        <w:jc w:val="center"/>
        <w:rPr>
          <w:rFonts w:ascii="Times New Roman" w:hAnsi="Times New Roman" w:cs="Times New Roman"/>
          <w:sz w:val="28"/>
          <w:szCs w:val="28"/>
        </w:rPr>
      </w:pPr>
      <w:r w:rsidRPr="003140B9">
        <w:rPr>
          <w:rFonts w:ascii="Times New Roman" w:hAnsi="Times New Roman" w:cs="Times New Roman"/>
          <w:b/>
          <w:sz w:val="28"/>
          <w:szCs w:val="28"/>
        </w:rPr>
        <w:t>pentru modificarea unor acte normative</w:t>
      </w:r>
    </w:p>
    <w:p w:rsidR="00BF1A05" w:rsidRPr="003140B9" w:rsidRDefault="00BF1A05" w:rsidP="00F76EF1">
      <w:pPr>
        <w:pStyle w:val="a4"/>
        <w:ind w:firstLine="708"/>
        <w:jc w:val="both"/>
        <w:rPr>
          <w:rFonts w:ascii="Times New Roman" w:hAnsi="Times New Roman"/>
          <w:sz w:val="28"/>
          <w:szCs w:val="28"/>
        </w:rPr>
      </w:pPr>
    </w:p>
    <w:p w:rsidR="00BF1A05" w:rsidRDefault="00BF1A05" w:rsidP="003140B9">
      <w:pPr>
        <w:pStyle w:val="a4"/>
        <w:ind w:firstLine="708"/>
        <w:jc w:val="both"/>
        <w:rPr>
          <w:rFonts w:ascii="Times New Roman" w:hAnsi="Times New Roman"/>
          <w:sz w:val="28"/>
          <w:szCs w:val="28"/>
        </w:rPr>
      </w:pPr>
      <w:r w:rsidRPr="003140B9">
        <w:rPr>
          <w:rFonts w:ascii="Times New Roman" w:hAnsi="Times New Roman"/>
          <w:sz w:val="28"/>
          <w:szCs w:val="28"/>
        </w:rPr>
        <w:t>Parlamentul adoptă prezenta lege organică:</w:t>
      </w:r>
    </w:p>
    <w:p w:rsidR="0030469B" w:rsidRPr="003140B9" w:rsidRDefault="0030469B" w:rsidP="003140B9">
      <w:pPr>
        <w:pStyle w:val="a4"/>
        <w:ind w:firstLine="708"/>
        <w:jc w:val="both"/>
        <w:rPr>
          <w:rFonts w:ascii="Times New Roman" w:hAnsi="Times New Roman"/>
          <w:sz w:val="28"/>
          <w:szCs w:val="28"/>
        </w:rPr>
      </w:pPr>
    </w:p>
    <w:p w:rsidR="00BF1A05" w:rsidRPr="003140B9" w:rsidRDefault="00BF1A05" w:rsidP="00F76EF1">
      <w:pPr>
        <w:pStyle w:val="a4"/>
        <w:ind w:firstLine="708"/>
        <w:jc w:val="both"/>
        <w:rPr>
          <w:rFonts w:ascii="Times New Roman" w:hAnsi="Times New Roman"/>
          <w:sz w:val="28"/>
          <w:szCs w:val="28"/>
        </w:rPr>
      </w:pPr>
      <w:r w:rsidRPr="003140B9">
        <w:rPr>
          <w:rFonts w:ascii="Times New Roman" w:hAnsi="Times New Roman"/>
          <w:b/>
          <w:sz w:val="28"/>
          <w:szCs w:val="28"/>
        </w:rPr>
        <w:t>Art. I.</w:t>
      </w:r>
      <w:r w:rsidRPr="003140B9">
        <w:rPr>
          <w:rFonts w:ascii="Times New Roman" w:hAnsi="Times New Roman"/>
          <w:sz w:val="28"/>
          <w:szCs w:val="28"/>
        </w:rPr>
        <w:t xml:space="preserve"> </w:t>
      </w:r>
      <w:r w:rsidR="003140B9">
        <w:rPr>
          <w:rFonts w:ascii="Times New Roman" w:hAnsi="Times New Roman"/>
          <w:sz w:val="28"/>
          <w:szCs w:val="28"/>
        </w:rPr>
        <w:t>- A</w:t>
      </w:r>
      <w:r w:rsidR="00322CB0" w:rsidRPr="003140B9">
        <w:rPr>
          <w:rFonts w:ascii="Times New Roman" w:hAnsi="Times New Roman"/>
          <w:sz w:val="28"/>
          <w:szCs w:val="28"/>
        </w:rPr>
        <w:t xml:space="preserve">rticolul 10 din </w:t>
      </w:r>
      <w:r w:rsidRPr="003140B9">
        <w:rPr>
          <w:rFonts w:ascii="Times New Roman" w:hAnsi="Times New Roman"/>
          <w:sz w:val="28"/>
          <w:szCs w:val="28"/>
        </w:rPr>
        <w:t>Legea nr.</w:t>
      </w:r>
      <w:r w:rsidR="003140B9">
        <w:rPr>
          <w:rFonts w:ascii="Times New Roman" w:hAnsi="Times New Roman"/>
          <w:sz w:val="28"/>
          <w:szCs w:val="28"/>
        </w:rPr>
        <w:t xml:space="preserve"> </w:t>
      </w:r>
      <w:r w:rsidRPr="003140B9">
        <w:rPr>
          <w:rFonts w:ascii="Times New Roman" w:hAnsi="Times New Roman"/>
          <w:sz w:val="28"/>
          <w:szCs w:val="28"/>
        </w:rPr>
        <w:t xml:space="preserve">845/1992 cu privire la </w:t>
      </w:r>
      <w:proofErr w:type="spellStart"/>
      <w:r w:rsidRPr="003140B9">
        <w:rPr>
          <w:rFonts w:ascii="Times New Roman" w:hAnsi="Times New Roman"/>
          <w:sz w:val="28"/>
          <w:szCs w:val="28"/>
        </w:rPr>
        <w:t>antreprenoriat</w:t>
      </w:r>
      <w:proofErr w:type="spellEnd"/>
      <w:r w:rsidRPr="003140B9">
        <w:rPr>
          <w:rFonts w:ascii="Times New Roman" w:hAnsi="Times New Roman"/>
          <w:sz w:val="28"/>
          <w:szCs w:val="28"/>
        </w:rPr>
        <w:t xml:space="preserve"> şi întreprinderi </w:t>
      </w:r>
      <w:r w:rsidR="00A138B2" w:rsidRPr="003140B9">
        <w:rPr>
          <w:rFonts w:ascii="Times New Roman" w:hAnsi="Times New Roman"/>
          <w:sz w:val="28"/>
          <w:szCs w:val="28"/>
        </w:rPr>
        <w:t>(Monitorul Parlamentului Republicii Moldova, 1994, nr.2, art.33),</w:t>
      </w:r>
      <w:r w:rsidRPr="003140B9">
        <w:rPr>
          <w:rFonts w:ascii="Times New Roman" w:hAnsi="Times New Roman"/>
          <w:sz w:val="28"/>
          <w:szCs w:val="28"/>
        </w:rPr>
        <w:t xml:space="preserve"> cu modificările ulterioare, </w:t>
      </w:r>
      <w:r w:rsidR="00C05933" w:rsidRPr="003140B9">
        <w:rPr>
          <w:rFonts w:ascii="Times New Roman" w:hAnsi="Times New Roman"/>
          <w:sz w:val="28"/>
          <w:szCs w:val="28"/>
        </w:rPr>
        <w:t>punctul 4 se abrogă</w:t>
      </w:r>
      <w:r w:rsidR="00C05933">
        <w:rPr>
          <w:rFonts w:ascii="Times New Roman" w:hAnsi="Times New Roman"/>
          <w:sz w:val="28"/>
          <w:szCs w:val="28"/>
        </w:rPr>
        <w:t>.</w:t>
      </w:r>
    </w:p>
    <w:p w:rsidR="00BF1A05" w:rsidRPr="003140B9" w:rsidRDefault="00BF1A05" w:rsidP="00F76EF1">
      <w:pPr>
        <w:pStyle w:val="a4"/>
        <w:ind w:firstLine="708"/>
        <w:jc w:val="both"/>
        <w:rPr>
          <w:rFonts w:ascii="Times New Roman" w:hAnsi="Times New Roman"/>
          <w:b/>
          <w:sz w:val="28"/>
          <w:szCs w:val="28"/>
        </w:rPr>
      </w:pPr>
    </w:p>
    <w:p w:rsidR="00C05933" w:rsidRPr="001E7D36" w:rsidRDefault="00C05933" w:rsidP="00270F1F">
      <w:pPr>
        <w:pStyle w:val="a4"/>
        <w:ind w:firstLine="709"/>
        <w:jc w:val="both"/>
        <w:rPr>
          <w:rFonts w:ascii="Times New Roman" w:hAnsi="Times New Roman"/>
          <w:sz w:val="28"/>
          <w:szCs w:val="28"/>
        </w:rPr>
      </w:pPr>
      <w:r w:rsidRPr="001E7D36">
        <w:rPr>
          <w:rFonts w:ascii="Times New Roman" w:hAnsi="Times New Roman"/>
          <w:b/>
          <w:sz w:val="28"/>
          <w:szCs w:val="28"/>
        </w:rPr>
        <w:t xml:space="preserve">Art. II </w:t>
      </w:r>
      <w:r w:rsidRPr="001E7D36">
        <w:rPr>
          <w:rFonts w:ascii="Times New Roman" w:hAnsi="Times New Roman"/>
          <w:sz w:val="28"/>
          <w:szCs w:val="28"/>
        </w:rPr>
        <w:t xml:space="preserve">- </w:t>
      </w:r>
      <w:r>
        <w:rPr>
          <w:rFonts w:ascii="Times New Roman" w:hAnsi="Times New Roman"/>
          <w:sz w:val="28"/>
          <w:szCs w:val="28"/>
        </w:rPr>
        <w:t xml:space="preserve">Articolul 263 din </w:t>
      </w:r>
      <w:r w:rsidRPr="001E7D36">
        <w:rPr>
          <w:rFonts w:ascii="Times New Roman" w:hAnsi="Times New Roman"/>
          <w:sz w:val="28"/>
          <w:szCs w:val="28"/>
        </w:rPr>
        <w:t xml:space="preserve">Codul Contravenţional al Republicii Moldova nr. 218/2008 (republicat în Monitorul Oficial al Republicii Moldova, 2017, nr.78–84, art.100), cu modificările ulterioare, </w:t>
      </w:r>
      <w:r w:rsidRPr="001E7D36">
        <w:rPr>
          <w:rFonts w:ascii="Times New Roman" w:eastAsia="Times New Roman" w:hAnsi="Times New Roman"/>
          <w:sz w:val="28"/>
          <w:szCs w:val="28"/>
          <w:lang w:eastAsia="ro-RO"/>
        </w:rPr>
        <w:t xml:space="preserve">se completează cu </w:t>
      </w:r>
      <w:r w:rsidRPr="001E7D36">
        <w:rPr>
          <w:rFonts w:ascii="Times New Roman" w:hAnsi="Times New Roman"/>
          <w:sz w:val="28"/>
          <w:szCs w:val="28"/>
        </w:rPr>
        <w:t>alineatul (4</w:t>
      </w:r>
      <w:r w:rsidRPr="001E7D36">
        <w:rPr>
          <w:rFonts w:ascii="Times New Roman" w:hAnsi="Times New Roman"/>
          <w:sz w:val="28"/>
          <w:szCs w:val="28"/>
          <w:vertAlign w:val="superscript"/>
        </w:rPr>
        <w:t>1</w:t>
      </w:r>
      <w:r w:rsidRPr="001E7D36">
        <w:rPr>
          <w:rFonts w:ascii="Times New Roman" w:hAnsi="Times New Roman"/>
          <w:sz w:val="28"/>
          <w:szCs w:val="28"/>
        </w:rPr>
        <w:t xml:space="preserve">) </w:t>
      </w:r>
      <w:r>
        <w:rPr>
          <w:rFonts w:ascii="Times New Roman" w:hAnsi="Times New Roman"/>
          <w:sz w:val="28"/>
          <w:szCs w:val="28"/>
        </w:rPr>
        <w:t>cu următorul cuprins</w:t>
      </w:r>
      <w:r w:rsidRPr="001E7D36">
        <w:rPr>
          <w:rFonts w:ascii="Times New Roman" w:hAnsi="Times New Roman"/>
          <w:sz w:val="28"/>
          <w:szCs w:val="28"/>
        </w:rPr>
        <w:t>:</w:t>
      </w:r>
    </w:p>
    <w:p w:rsidR="00C05933" w:rsidRPr="001E7D36" w:rsidRDefault="00C05933" w:rsidP="008572B7">
      <w:pPr>
        <w:pStyle w:val="a4"/>
        <w:ind w:firstLine="708"/>
        <w:jc w:val="both"/>
        <w:rPr>
          <w:rFonts w:ascii="Times New Roman" w:hAnsi="Times New Roman"/>
          <w:sz w:val="28"/>
          <w:szCs w:val="28"/>
        </w:rPr>
      </w:pPr>
      <w:r w:rsidRPr="001E7D36">
        <w:rPr>
          <w:rFonts w:ascii="Times New Roman" w:hAnsi="Times New Roman"/>
          <w:sz w:val="28"/>
          <w:szCs w:val="28"/>
        </w:rPr>
        <w:t>„(4</w:t>
      </w:r>
      <w:r w:rsidRPr="001E7D36">
        <w:rPr>
          <w:rFonts w:ascii="Times New Roman" w:hAnsi="Times New Roman"/>
          <w:sz w:val="28"/>
          <w:szCs w:val="28"/>
          <w:vertAlign w:val="superscript"/>
        </w:rPr>
        <w:t>1</w:t>
      </w:r>
      <w:r w:rsidRPr="001E7D36">
        <w:rPr>
          <w:rFonts w:ascii="Times New Roman" w:hAnsi="Times New Roman"/>
          <w:sz w:val="28"/>
          <w:szCs w:val="28"/>
        </w:rPr>
        <w:t xml:space="preserve">) </w:t>
      </w:r>
      <w:r w:rsidRPr="001A7690">
        <w:rPr>
          <w:rFonts w:ascii="Times New Roman" w:hAnsi="Times New Roman"/>
          <w:sz w:val="28"/>
          <w:szCs w:val="28"/>
        </w:rPr>
        <w:t>Desfășurarea activităţilor economice interzise pe teritoriul Republicii Moldova, inclusiv a celor permise în mod exclusiv întreprinderilor de stat,</w:t>
      </w:r>
    </w:p>
    <w:p w:rsidR="00C05933" w:rsidRDefault="00C05933" w:rsidP="00C85657">
      <w:pPr>
        <w:pStyle w:val="a4"/>
        <w:ind w:firstLine="708"/>
        <w:jc w:val="both"/>
        <w:rPr>
          <w:rFonts w:ascii="Times New Roman" w:hAnsi="Times New Roman"/>
          <w:sz w:val="28"/>
          <w:szCs w:val="28"/>
        </w:rPr>
      </w:pPr>
      <w:r w:rsidRPr="001E7D36">
        <w:rPr>
          <w:rFonts w:ascii="Times New Roman" w:eastAsia="Times New Roman" w:hAnsi="Times New Roman"/>
          <w:sz w:val="28"/>
          <w:szCs w:val="28"/>
          <w:lang w:eastAsia="ro-RO"/>
        </w:rPr>
        <w:t>se sancţionează cu amendă de la 60 la 180 de unități convenționale aplicată persoanei fizice, cu amendă de la 180 la 250 de unităţi convenţionale aplicată persoanei juridice, cu sistarea obligatorie a activității și confiscarea venitului brut obținut în urma activităţilor menţionate</w:t>
      </w:r>
      <w:r w:rsidRPr="001E7D36">
        <w:rPr>
          <w:rFonts w:ascii="Times New Roman" w:hAnsi="Times New Roman"/>
          <w:sz w:val="28"/>
          <w:szCs w:val="28"/>
        </w:rPr>
        <w:t>.”</w:t>
      </w:r>
    </w:p>
    <w:p w:rsidR="008572B7" w:rsidRDefault="008572B7" w:rsidP="00F66480">
      <w:pPr>
        <w:pStyle w:val="a4"/>
        <w:ind w:left="709"/>
        <w:jc w:val="both"/>
        <w:rPr>
          <w:rFonts w:ascii="Times New Roman" w:hAnsi="Times New Roman"/>
          <w:sz w:val="28"/>
          <w:szCs w:val="28"/>
        </w:rPr>
      </w:pPr>
    </w:p>
    <w:p w:rsidR="008572B7" w:rsidRDefault="008572B7" w:rsidP="00F66480">
      <w:pPr>
        <w:pStyle w:val="a4"/>
        <w:ind w:left="709"/>
        <w:jc w:val="both"/>
        <w:rPr>
          <w:rFonts w:ascii="Times New Roman" w:hAnsi="Times New Roman"/>
          <w:sz w:val="28"/>
          <w:szCs w:val="28"/>
        </w:rPr>
      </w:pPr>
    </w:p>
    <w:p w:rsidR="008572B7" w:rsidRPr="001E7D36" w:rsidRDefault="008572B7" w:rsidP="00F66480">
      <w:pPr>
        <w:pStyle w:val="a4"/>
        <w:ind w:left="709"/>
        <w:jc w:val="both"/>
        <w:rPr>
          <w:rFonts w:ascii="Times New Roman" w:hAnsi="Times New Roman"/>
          <w:sz w:val="28"/>
          <w:szCs w:val="28"/>
        </w:rPr>
      </w:pPr>
    </w:p>
    <w:p w:rsidR="00C05933" w:rsidRDefault="00C05933" w:rsidP="003140B9">
      <w:pPr>
        <w:pStyle w:val="a4"/>
        <w:ind w:firstLine="709"/>
        <w:jc w:val="both"/>
        <w:rPr>
          <w:rFonts w:ascii="Times New Roman" w:hAnsi="Times New Roman"/>
          <w:b/>
          <w:sz w:val="27"/>
          <w:szCs w:val="27"/>
        </w:rPr>
      </w:pPr>
    </w:p>
    <w:p w:rsidR="0063204A" w:rsidRPr="003140B9" w:rsidRDefault="00BF1A05" w:rsidP="003140B9">
      <w:pPr>
        <w:pStyle w:val="a4"/>
        <w:ind w:firstLine="709"/>
        <w:jc w:val="both"/>
        <w:rPr>
          <w:rFonts w:ascii="Times New Roman" w:hAnsi="Times New Roman"/>
          <w:b/>
          <w:sz w:val="27"/>
          <w:szCs w:val="27"/>
        </w:rPr>
      </w:pPr>
      <w:r w:rsidRPr="00A510D8">
        <w:rPr>
          <w:rFonts w:ascii="Times New Roman" w:hAnsi="Times New Roman"/>
          <w:b/>
          <w:sz w:val="27"/>
          <w:szCs w:val="27"/>
        </w:rPr>
        <w:t>PREȘEDINTELE PARLAMENTULUI</w:t>
      </w:r>
      <w:r w:rsidR="00EE6E93" w:rsidRPr="00A510D8">
        <w:rPr>
          <w:rFonts w:ascii="Times New Roman" w:hAnsi="Times New Roman"/>
          <w:b/>
          <w:sz w:val="27"/>
          <w:szCs w:val="27"/>
        </w:rPr>
        <w:tab/>
      </w:r>
      <w:r w:rsidR="00EE6E93" w:rsidRPr="00A510D8">
        <w:rPr>
          <w:rFonts w:ascii="Times New Roman" w:hAnsi="Times New Roman"/>
          <w:b/>
          <w:sz w:val="27"/>
          <w:szCs w:val="27"/>
        </w:rPr>
        <w:tab/>
      </w:r>
      <w:r w:rsidR="00EE6E93" w:rsidRPr="00A510D8">
        <w:rPr>
          <w:rFonts w:ascii="Times New Roman" w:hAnsi="Times New Roman"/>
          <w:b/>
          <w:sz w:val="27"/>
          <w:szCs w:val="27"/>
        </w:rPr>
        <w:tab/>
      </w:r>
      <w:r w:rsidR="00EE6E93" w:rsidRPr="00A510D8">
        <w:rPr>
          <w:rFonts w:ascii="Times New Roman" w:hAnsi="Times New Roman"/>
          <w:b/>
          <w:sz w:val="27"/>
          <w:szCs w:val="27"/>
        </w:rPr>
        <w:tab/>
      </w:r>
      <w:bookmarkStart w:id="0" w:name="_GoBack"/>
      <w:bookmarkEnd w:id="0"/>
    </w:p>
    <w:p w:rsidR="00322CB0" w:rsidRPr="000512FC" w:rsidRDefault="00322CB0" w:rsidP="00896BA9">
      <w:pPr>
        <w:spacing w:after="0" w:line="240" w:lineRule="auto"/>
        <w:rPr>
          <w:rFonts w:ascii="Times New Roman" w:eastAsia="Calibri" w:hAnsi="Times New Roman" w:cs="Times New Roman"/>
          <w:b/>
          <w:sz w:val="28"/>
          <w:szCs w:val="28"/>
        </w:rPr>
      </w:pPr>
      <w:r w:rsidRPr="000512FC">
        <w:rPr>
          <w:rFonts w:ascii="Times New Roman" w:hAnsi="Times New Roman"/>
          <w:b/>
          <w:sz w:val="28"/>
          <w:szCs w:val="28"/>
        </w:rPr>
        <w:br w:type="page"/>
      </w:r>
    </w:p>
    <w:tbl>
      <w:tblPr>
        <w:tblW w:w="4810" w:type="pct"/>
        <w:tblInd w:w="2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0435"/>
      </w:tblGrid>
      <w:tr w:rsidR="000512FC" w:rsidRPr="000512FC" w:rsidTr="00B51233">
        <w:tc>
          <w:tcPr>
            <w:tcW w:w="5000" w:type="pct"/>
            <w:tcBorders>
              <w:top w:val="nil"/>
              <w:left w:val="nil"/>
              <w:bottom w:val="single" w:sz="4" w:space="0" w:color="auto"/>
              <w:right w:val="nil"/>
            </w:tcBorders>
            <w:shd w:val="clear" w:color="auto" w:fill="auto"/>
          </w:tcPr>
          <w:p w:rsidR="00FC6CCA" w:rsidRPr="000512FC" w:rsidRDefault="00FC6CCA" w:rsidP="00896BA9">
            <w:pPr>
              <w:spacing w:after="0" w:line="240" w:lineRule="auto"/>
              <w:ind w:firstLine="540"/>
              <w:jc w:val="center"/>
              <w:rPr>
                <w:rFonts w:ascii="Times New Roman" w:eastAsia="Times New Roman" w:hAnsi="Times New Roman" w:cs="Times New Roman"/>
                <w:b/>
                <w:bCs/>
                <w:sz w:val="28"/>
                <w:szCs w:val="28"/>
                <w:lang w:eastAsia="ru-RU"/>
              </w:rPr>
            </w:pPr>
            <w:r w:rsidRPr="000512FC">
              <w:rPr>
                <w:rFonts w:ascii="Times New Roman" w:eastAsia="Times New Roman" w:hAnsi="Times New Roman" w:cs="Times New Roman"/>
                <w:b/>
                <w:bCs/>
                <w:sz w:val="28"/>
                <w:szCs w:val="28"/>
                <w:lang w:eastAsia="ru-RU"/>
              </w:rPr>
              <w:lastRenderedPageBreak/>
              <w:t>Notă informativă</w:t>
            </w:r>
          </w:p>
          <w:p w:rsidR="00FC6CCA" w:rsidRDefault="00FC6CCA" w:rsidP="00A510D8">
            <w:pPr>
              <w:spacing w:after="0" w:line="240" w:lineRule="auto"/>
              <w:jc w:val="center"/>
              <w:rPr>
                <w:rFonts w:ascii="Times New Roman" w:eastAsia="Times New Roman" w:hAnsi="Times New Roman" w:cs="Times New Roman"/>
                <w:b/>
                <w:bCs/>
                <w:sz w:val="28"/>
                <w:szCs w:val="28"/>
                <w:lang w:eastAsia="ru-RU"/>
              </w:rPr>
            </w:pPr>
            <w:r w:rsidRPr="000512FC">
              <w:rPr>
                <w:rFonts w:ascii="Times New Roman" w:eastAsia="Times New Roman" w:hAnsi="Times New Roman" w:cs="Times New Roman"/>
                <w:b/>
                <w:bCs/>
                <w:sz w:val="28"/>
                <w:szCs w:val="28"/>
                <w:lang w:eastAsia="ru-RU"/>
              </w:rPr>
              <w:t>la proiectul de lege privind modificarea unor acte normative</w:t>
            </w:r>
          </w:p>
          <w:p w:rsidR="0030469B" w:rsidRDefault="0030469B" w:rsidP="00A510D8">
            <w:pPr>
              <w:spacing w:after="0" w:line="240" w:lineRule="auto"/>
              <w:jc w:val="center"/>
              <w:rPr>
                <w:rFonts w:ascii="Times New Roman" w:eastAsia="Times New Roman" w:hAnsi="Times New Roman" w:cs="Times New Roman"/>
                <w:b/>
                <w:bCs/>
                <w:sz w:val="28"/>
                <w:szCs w:val="28"/>
                <w:lang w:eastAsia="ru-RU"/>
              </w:rPr>
            </w:pPr>
          </w:p>
          <w:p w:rsidR="00A510D8" w:rsidRPr="000512FC" w:rsidRDefault="00A510D8" w:rsidP="00A510D8">
            <w:pPr>
              <w:spacing w:after="0" w:line="240" w:lineRule="auto"/>
              <w:jc w:val="center"/>
              <w:rPr>
                <w:rFonts w:ascii="Times New Roman" w:eastAsia="Times New Roman" w:hAnsi="Times New Roman" w:cs="Times New Roman"/>
                <w:b/>
                <w:bCs/>
                <w:sz w:val="28"/>
                <w:szCs w:val="28"/>
                <w:lang w:eastAsia="ru-RU"/>
              </w:rPr>
            </w:pPr>
          </w:p>
        </w:tc>
      </w:tr>
      <w:tr w:rsidR="000512FC" w:rsidRPr="000512FC" w:rsidTr="00B51233">
        <w:tc>
          <w:tcPr>
            <w:tcW w:w="5000" w:type="pct"/>
            <w:tcBorders>
              <w:top w:val="single" w:sz="4" w:space="0" w:color="auto"/>
            </w:tcBorders>
            <w:shd w:val="clear" w:color="auto" w:fill="ACB9CA" w:themeFill="text2" w:themeFillTint="66"/>
          </w:tcPr>
          <w:p w:rsidR="00BF1A05" w:rsidRPr="0030469B" w:rsidRDefault="00BF1A05" w:rsidP="0030469B">
            <w:pPr>
              <w:pStyle w:val="a6"/>
              <w:numPr>
                <w:ilvl w:val="0"/>
                <w:numId w:val="2"/>
              </w:numPr>
              <w:spacing w:after="0" w:line="240" w:lineRule="auto"/>
              <w:jc w:val="both"/>
              <w:rPr>
                <w:rFonts w:ascii="Times New Roman" w:hAnsi="Times New Roman" w:cs="Times New Roman"/>
                <w:b/>
                <w:bCs/>
                <w:sz w:val="28"/>
                <w:szCs w:val="28"/>
              </w:rPr>
            </w:pPr>
            <w:r w:rsidRPr="0030469B">
              <w:rPr>
                <w:rFonts w:ascii="Times New Roman" w:hAnsi="Times New Roman" w:cs="Times New Roman"/>
                <w:b/>
                <w:bCs/>
                <w:sz w:val="28"/>
                <w:szCs w:val="28"/>
              </w:rPr>
              <w:t>Denumirea autorului şi, după caz, a participa</w:t>
            </w:r>
            <w:r w:rsidR="0030469B">
              <w:rPr>
                <w:rFonts w:ascii="Times New Roman" w:hAnsi="Times New Roman" w:cs="Times New Roman"/>
                <w:b/>
                <w:bCs/>
                <w:sz w:val="28"/>
                <w:szCs w:val="28"/>
              </w:rPr>
              <w:t>nților la elaborarea proiectul</w:t>
            </w:r>
          </w:p>
          <w:p w:rsidR="0030469B" w:rsidRPr="0030469B" w:rsidRDefault="0030469B" w:rsidP="0030469B">
            <w:pPr>
              <w:pStyle w:val="a6"/>
              <w:spacing w:after="0" w:line="240" w:lineRule="auto"/>
              <w:ind w:left="1292"/>
              <w:jc w:val="both"/>
              <w:rPr>
                <w:rFonts w:ascii="Times New Roman" w:eastAsia="Times New Roman" w:hAnsi="Times New Roman" w:cs="Times New Roman"/>
                <w:b/>
                <w:bCs/>
                <w:i/>
                <w:sz w:val="28"/>
                <w:szCs w:val="28"/>
                <w:lang w:eastAsia="ru-RU"/>
              </w:rPr>
            </w:pPr>
          </w:p>
        </w:tc>
      </w:tr>
      <w:tr w:rsidR="00BF1A05" w:rsidRPr="000512FC" w:rsidTr="006B3278">
        <w:tc>
          <w:tcPr>
            <w:tcW w:w="5000" w:type="pct"/>
            <w:shd w:val="clear" w:color="auto" w:fill="auto"/>
          </w:tcPr>
          <w:p w:rsidR="00BF1A05" w:rsidRDefault="00BF1A05" w:rsidP="0011163C">
            <w:pPr>
              <w:tabs>
                <w:tab w:val="left" w:pos="710"/>
              </w:tabs>
              <w:spacing w:after="0" w:line="240" w:lineRule="auto"/>
              <w:ind w:firstLine="743"/>
              <w:jc w:val="both"/>
              <w:rPr>
                <w:rFonts w:ascii="Times New Roman" w:hAnsi="Times New Roman" w:cs="Times New Roman"/>
                <w:bCs/>
                <w:sz w:val="28"/>
                <w:szCs w:val="28"/>
              </w:rPr>
            </w:pPr>
            <w:r w:rsidRPr="000512FC">
              <w:rPr>
                <w:rFonts w:ascii="Times New Roman" w:eastAsia="Times New Roman" w:hAnsi="Times New Roman" w:cs="Times New Roman"/>
                <w:bCs/>
                <w:sz w:val="28"/>
                <w:szCs w:val="28"/>
                <w:lang w:eastAsia="ru-RU"/>
              </w:rPr>
              <w:t>Proiectul de lege a fost elaborat de către Ministerul Economiei și Infrastructurii.</w:t>
            </w:r>
            <w:r w:rsidRPr="000512FC">
              <w:rPr>
                <w:rFonts w:ascii="Times New Roman" w:hAnsi="Times New Roman" w:cs="Times New Roman"/>
                <w:bCs/>
                <w:sz w:val="28"/>
                <w:szCs w:val="28"/>
              </w:rPr>
              <w:t xml:space="preserve"> </w:t>
            </w:r>
          </w:p>
          <w:p w:rsidR="0011163C" w:rsidRPr="000512FC" w:rsidRDefault="0011163C" w:rsidP="0011163C">
            <w:pPr>
              <w:tabs>
                <w:tab w:val="left" w:pos="710"/>
              </w:tabs>
              <w:spacing w:after="0" w:line="240" w:lineRule="auto"/>
              <w:ind w:firstLine="743"/>
              <w:jc w:val="both"/>
              <w:rPr>
                <w:rFonts w:ascii="Times New Roman" w:hAnsi="Times New Roman" w:cs="Times New Roman"/>
                <w:bCs/>
                <w:sz w:val="28"/>
                <w:szCs w:val="28"/>
              </w:rPr>
            </w:pPr>
          </w:p>
        </w:tc>
      </w:tr>
      <w:tr w:rsidR="00BF1A05" w:rsidRPr="000512FC" w:rsidTr="006B3278">
        <w:trPr>
          <w:trHeight w:val="609"/>
        </w:trPr>
        <w:tc>
          <w:tcPr>
            <w:tcW w:w="5000" w:type="pct"/>
            <w:shd w:val="clear" w:color="auto" w:fill="ACB9CA" w:themeFill="text2" w:themeFillTint="66"/>
          </w:tcPr>
          <w:p w:rsidR="00BF1A05" w:rsidRPr="000512FC" w:rsidRDefault="00BF1A05" w:rsidP="00847643">
            <w:pPr>
              <w:tabs>
                <w:tab w:val="left" w:pos="710"/>
              </w:tabs>
              <w:spacing w:after="0" w:line="240" w:lineRule="auto"/>
              <w:ind w:firstLine="743"/>
              <w:jc w:val="both"/>
              <w:rPr>
                <w:rFonts w:ascii="Times New Roman" w:eastAsia="Times New Roman" w:hAnsi="Times New Roman" w:cs="Times New Roman"/>
                <w:b/>
                <w:bCs/>
                <w:sz w:val="28"/>
                <w:szCs w:val="28"/>
                <w:lang w:eastAsia="ru-RU"/>
              </w:rPr>
            </w:pPr>
            <w:r w:rsidRPr="000512FC">
              <w:rPr>
                <w:rFonts w:ascii="Times New Roman" w:eastAsia="Times New Roman" w:hAnsi="Times New Roman" w:cs="Times New Roman"/>
                <w:b/>
                <w:bCs/>
                <w:sz w:val="28"/>
                <w:szCs w:val="28"/>
                <w:lang w:eastAsia="ru-RU"/>
              </w:rPr>
              <w:t>II. Condițiile ce au impus elaborarea proiectului de act normativ şi finalitățile urmărite</w:t>
            </w:r>
          </w:p>
        </w:tc>
      </w:tr>
      <w:tr w:rsidR="00BF1A05" w:rsidRPr="000512FC" w:rsidTr="006B3278">
        <w:trPr>
          <w:trHeight w:val="841"/>
        </w:trPr>
        <w:tc>
          <w:tcPr>
            <w:tcW w:w="5000" w:type="pct"/>
            <w:shd w:val="clear" w:color="auto" w:fill="auto"/>
            <w:hideMark/>
          </w:tcPr>
          <w:p w:rsidR="00524835" w:rsidRPr="00A43348" w:rsidRDefault="00524835" w:rsidP="00847643">
            <w:pPr>
              <w:tabs>
                <w:tab w:val="left" w:pos="710"/>
              </w:tabs>
              <w:spacing w:after="0" w:line="240" w:lineRule="auto"/>
              <w:ind w:firstLine="743"/>
              <w:jc w:val="both"/>
              <w:rPr>
                <w:rFonts w:ascii="Times New Roman" w:hAnsi="Times New Roman" w:cs="Times New Roman"/>
                <w:sz w:val="28"/>
                <w:szCs w:val="28"/>
              </w:rPr>
            </w:pPr>
            <w:r w:rsidRPr="00A43348">
              <w:rPr>
                <w:rFonts w:ascii="Times New Roman" w:hAnsi="Times New Roman" w:cs="Times New Roman"/>
                <w:sz w:val="28"/>
                <w:szCs w:val="28"/>
              </w:rPr>
              <w:t>Prin Hotărârea nr.</w:t>
            </w:r>
            <w:r w:rsidR="00A728E3" w:rsidRPr="00A43348">
              <w:rPr>
                <w:rFonts w:ascii="Times New Roman" w:hAnsi="Times New Roman" w:cs="Times New Roman"/>
                <w:sz w:val="28"/>
                <w:szCs w:val="28"/>
              </w:rPr>
              <w:t xml:space="preserve"> </w:t>
            </w:r>
            <w:r w:rsidRPr="00A43348">
              <w:rPr>
                <w:rFonts w:ascii="Times New Roman" w:hAnsi="Times New Roman" w:cs="Times New Roman"/>
                <w:sz w:val="28"/>
                <w:szCs w:val="28"/>
              </w:rPr>
              <w:t xml:space="preserve">2 din 30 ianuarie 2018, Curtea </w:t>
            </w:r>
            <w:r w:rsidR="0030469B" w:rsidRPr="00A43348">
              <w:rPr>
                <w:rFonts w:ascii="Times New Roman" w:hAnsi="Times New Roman"/>
                <w:sz w:val="28"/>
                <w:szCs w:val="28"/>
              </w:rPr>
              <w:t xml:space="preserve">Constituțională </w:t>
            </w:r>
            <w:r w:rsidRPr="00A43348">
              <w:rPr>
                <w:rFonts w:ascii="Times New Roman" w:hAnsi="Times New Roman" w:cs="Times New Roman"/>
                <w:sz w:val="28"/>
                <w:szCs w:val="28"/>
              </w:rPr>
              <w:t>a declarat neconstituţionale textele „activităţii fără licenţă</w:t>
            </w:r>
            <w:r w:rsidR="000512FC" w:rsidRPr="00A43348">
              <w:rPr>
                <w:rFonts w:ascii="Times New Roman" w:hAnsi="Times New Roman" w:cs="Times New Roman"/>
                <w:sz w:val="28"/>
                <w:szCs w:val="28"/>
              </w:rPr>
              <w:t>”</w:t>
            </w:r>
            <w:r w:rsidRPr="00A43348">
              <w:rPr>
                <w:rFonts w:ascii="Times New Roman" w:hAnsi="Times New Roman" w:cs="Times New Roman"/>
                <w:sz w:val="28"/>
                <w:szCs w:val="28"/>
              </w:rPr>
              <w:t xml:space="preserve"> şi „amendă în mărimea venitului brut</w:t>
            </w:r>
            <w:r w:rsidR="000512FC" w:rsidRPr="00A43348">
              <w:rPr>
                <w:rFonts w:ascii="Times New Roman" w:hAnsi="Times New Roman" w:cs="Times New Roman"/>
                <w:sz w:val="28"/>
                <w:szCs w:val="28"/>
              </w:rPr>
              <w:t>”</w:t>
            </w:r>
            <w:r w:rsidRPr="00A43348">
              <w:rPr>
                <w:rFonts w:ascii="Times New Roman" w:hAnsi="Times New Roman" w:cs="Times New Roman"/>
                <w:sz w:val="28"/>
                <w:szCs w:val="28"/>
              </w:rPr>
              <w:t xml:space="preserve"> din pct.</w:t>
            </w:r>
            <w:r w:rsidR="00A728E3" w:rsidRPr="00A43348">
              <w:rPr>
                <w:rFonts w:ascii="Times New Roman" w:hAnsi="Times New Roman" w:cs="Times New Roman"/>
                <w:sz w:val="28"/>
                <w:szCs w:val="28"/>
              </w:rPr>
              <w:t xml:space="preserve"> </w:t>
            </w:r>
            <w:r w:rsidRPr="00A43348">
              <w:rPr>
                <w:rFonts w:ascii="Times New Roman" w:hAnsi="Times New Roman" w:cs="Times New Roman"/>
                <w:sz w:val="28"/>
                <w:szCs w:val="28"/>
              </w:rPr>
              <w:t xml:space="preserve">4 </w:t>
            </w:r>
            <w:r w:rsidR="00A728E3" w:rsidRPr="00A43348">
              <w:rPr>
                <w:rFonts w:ascii="Times New Roman" w:hAnsi="Times New Roman" w:cs="Times New Roman"/>
                <w:sz w:val="28"/>
                <w:szCs w:val="28"/>
              </w:rPr>
              <w:t xml:space="preserve">al </w:t>
            </w:r>
            <w:r w:rsidRPr="00A43348">
              <w:rPr>
                <w:rFonts w:ascii="Times New Roman" w:hAnsi="Times New Roman" w:cs="Times New Roman"/>
                <w:sz w:val="28"/>
                <w:szCs w:val="28"/>
              </w:rPr>
              <w:t>art.10 din Legea nr.845/1992</w:t>
            </w:r>
            <w:r w:rsidR="00A728E3" w:rsidRPr="00A43348">
              <w:rPr>
                <w:rFonts w:ascii="Times New Roman" w:hAnsi="Times New Roman" w:cs="Times New Roman"/>
                <w:sz w:val="28"/>
                <w:szCs w:val="28"/>
              </w:rPr>
              <w:t xml:space="preserve"> cu privire la </w:t>
            </w:r>
            <w:proofErr w:type="spellStart"/>
            <w:r w:rsidR="00A728E3" w:rsidRPr="00A43348">
              <w:rPr>
                <w:rFonts w:ascii="Times New Roman" w:hAnsi="Times New Roman" w:cs="Times New Roman"/>
                <w:sz w:val="28"/>
                <w:szCs w:val="28"/>
              </w:rPr>
              <w:t>antreprenoriat</w:t>
            </w:r>
            <w:proofErr w:type="spellEnd"/>
            <w:r w:rsidR="00A728E3" w:rsidRPr="00A43348">
              <w:rPr>
                <w:rFonts w:ascii="Times New Roman" w:hAnsi="Times New Roman" w:cs="Times New Roman"/>
                <w:sz w:val="28"/>
                <w:szCs w:val="28"/>
              </w:rPr>
              <w:t xml:space="preserve"> și întreprinderi</w:t>
            </w:r>
            <w:r w:rsidRPr="00A43348">
              <w:rPr>
                <w:rFonts w:ascii="Times New Roman" w:hAnsi="Times New Roman" w:cs="Times New Roman"/>
                <w:sz w:val="28"/>
                <w:szCs w:val="28"/>
              </w:rPr>
              <w:t xml:space="preserve">. Concomitent, Curtea </w:t>
            </w:r>
            <w:r w:rsidR="0030469B" w:rsidRPr="00A43348">
              <w:rPr>
                <w:rFonts w:ascii="Times New Roman" w:hAnsi="Times New Roman" w:cs="Times New Roman"/>
                <w:sz w:val="28"/>
                <w:szCs w:val="28"/>
              </w:rPr>
              <w:t xml:space="preserve">Constituțională </w:t>
            </w:r>
            <w:r w:rsidRPr="00A43348">
              <w:rPr>
                <w:rFonts w:ascii="Times New Roman" w:hAnsi="Times New Roman" w:cs="Times New Roman"/>
                <w:sz w:val="28"/>
                <w:szCs w:val="28"/>
              </w:rPr>
              <w:t xml:space="preserve">a reţinut că reglementarea paralelă a răspunderii pentru practicarea ilegală a activităţii de întreprinzător fără licenţă, atât în Legea cu privire la </w:t>
            </w:r>
            <w:proofErr w:type="spellStart"/>
            <w:r w:rsidRPr="00A43348">
              <w:rPr>
                <w:rFonts w:ascii="Times New Roman" w:hAnsi="Times New Roman" w:cs="Times New Roman"/>
                <w:sz w:val="28"/>
                <w:szCs w:val="28"/>
              </w:rPr>
              <w:t>antreprenoriat</w:t>
            </w:r>
            <w:proofErr w:type="spellEnd"/>
            <w:r w:rsidRPr="00A43348">
              <w:rPr>
                <w:rFonts w:ascii="Times New Roman" w:hAnsi="Times New Roman" w:cs="Times New Roman"/>
                <w:sz w:val="28"/>
                <w:szCs w:val="28"/>
              </w:rPr>
              <w:t xml:space="preserve"> şi întreprinderi (art.</w:t>
            </w:r>
            <w:r w:rsidR="00A728E3" w:rsidRPr="00A43348">
              <w:rPr>
                <w:rFonts w:ascii="Times New Roman" w:hAnsi="Times New Roman" w:cs="Times New Roman"/>
                <w:sz w:val="28"/>
                <w:szCs w:val="28"/>
              </w:rPr>
              <w:t xml:space="preserve"> </w:t>
            </w:r>
            <w:r w:rsidRPr="00A43348">
              <w:rPr>
                <w:rFonts w:ascii="Times New Roman" w:hAnsi="Times New Roman" w:cs="Times New Roman"/>
                <w:sz w:val="28"/>
                <w:szCs w:val="28"/>
              </w:rPr>
              <w:t>10 pct.</w:t>
            </w:r>
            <w:r w:rsidR="00A728E3" w:rsidRPr="00A43348">
              <w:rPr>
                <w:rFonts w:ascii="Times New Roman" w:hAnsi="Times New Roman" w:cs="Times New Roman"/>
                <w:sz w:val="28"/>
                <w:szCs w:val="28"/>
              </w:rPr>
              <w:t xml:space="preserve"> </w:t>
            </w:r>
            <w:r w:rsidRPr="00A43348">
              <w:rPr>
                <w:rFonts w:ascii="Times New Roman" w:hAnsi="Times New Roman" w:cs="Times New Roman"/>
                <w:sz w:val="28"/>
                <w:szCs w:val="28"/>
              </w:rPr>
              <w:t>4), cât şi în Codul contravenţional (art.</w:t>
            </w:r>
            <w:r w:rsidR="00A728E3" w:rsidRPr="00A43348">
              <w:rPr>
                <w:rFonts w:ascii="Times New Roman" w:hAnsi="Times New Roman" w:cs="Times New Roman"/>
                <w:sz w:val="28"/>
                <w:szCs w:val="28"/>
              </w:rPr>
              <w:t xml:space="preserve"> </w:t>
            </w:r>
            <w:r w:rsidRPr="00A43348">
              <w:rPr>
                <w:rFonts w:ascii="Times New Roman" w:hAnsi="Times New Roman" w:cs="Times New Roman"/>
                <w:sz w:val="28"/>
                <w:szCs w:val="28"/>
              </w:rPr>
              <w:t>169 lit.</w:t>
            </w:r>
            <w:r w:rsidR="00A728E3" w:rsidRPr="00A43348">
              <w:rPr>
                <w:rFonts w:ascii="Times New Roman" w:hAnsi="Times New Roman" w:cs="Times New Roman"/>
                <w:sz w:val="28"/>
                <w:szCs w:val="28"/>
              </w:rPr>
              <w:t xml:space="preserve"> </w:t>
            </w:r>
            <w:r w:rsidRPr="00A43348">
              <w:rPr>
                <w:rFonts w:ascii="Times New Roman" w:hAnsi="Times New Roman" w:cs="Times New Roman"/>
                <w:sz w:val="28"/>
                <w:szCs w:val="28"/>
              </w:rPr>
              <w:t>l), art.</w:t>
            </w:r>
            <w:r w:rsidR="00A728E3" w:rsidRPr="00A43348">
              <w:rPr>
                <w:rFonts w:ascii="Times New Roman" w:hAnsi="Times New Roman" w:cs="Times New Roman"/>
                <w:sz w:val="28"/>
                <w:szCs w:val="28"/>
              </w:rPr>
              <w:t xml:space="preserve"> </w:t>
            </w:r>
            <w:r w:rsidRPr="00A43348">
              <w:rPr>
                <w:rFonts w:ascii="Times New Roman" w:hAnsi="Times New Roman" w:cs="Times New Roman"/>
                <w:sz w:val="28"/>
                <w:szCs w:val="28"/>
              </w:rPr>
              <w:t>197, art.</w:t>
            </w:r>
            <w:r w:rsidR="00A728E3" w:rsidRPr="00A43348">
              <w:rPr>
                <w:rFonts w:ascii="Times New Roman" w:hAnsi="Times New Roman" w:cs="Times New Roman"/>
                <w:sz w:val="28"/>
                <w:szCs w:val="28"/>
              </w:rPr>
              <w:t xml:space="preserve"> </w:t>
            </w:r>
            <w:r w:rsidRPr="00A43348">
              <w:rPr>
                <w:rFonts w:ascii="Times New Roman" w:hAnsi="Times New Roman" w:cs="Times New Roman"/>
                <w:sz w:val="28"/>
                <w:szCs w:val="28"/>
              </w:rPr>
              <w:t>248, art.</w:t>
            </w:r>
            <w:r w:rsidR="00A728E3" w:rsidRPr="00A43348">
              <w:rPr>
                <w:rFonts w:ascii="Times New Roman" w:hAnsi="Times New Roman" w:cs="Times New Roman"/>
                <w:sz w:val="28"/>
                <w:szCs w:val="28"/>
              </w:rPr>
              <w:t xml:space="preserve"> </w:t>
            </w:r>
            <w:r w:rsidRPr="00A43348">
              <w:rPr>
                <w:rFonts w:ascii="Times New Roman" w:hAnsi="Times New Roman" w:cs="Times New Roman"/>
                <w:sz w:val="28"/>
                <w:szCs w:val="28"/>
              </w:rPr>
              <w:t>263 alin.</w:t>
            </w:r>
            <w:r w:rsidR="00A728E3" w:rsidRPr="00A43348">
              <w:rPr>
                <w:rFonts w:ascii="Times New Roman" w:hAnsi="Times New Roman" w:cs="Times New Roman"/>
                <w:sz w:val="28"/>
                <w:szCs w:val="28"/>
              </w:rPr>
              <w:t xml:space="preserve"> </w:t>
            </w:r>
            <w:r w:rsidRPr="00A43348">
              <w:rPr>
                <w:rFonts w:ascii="Times New Roman" w:hAnsi="Times New Roman" w:cs="Times New Roman"/>
                <w:sz w:val="28"/>
                <w:szCs w:val="28"/>
              </w:rPr>
              <w:t>(4), art.</w:t>
            </w:r>
            <w:r w:rsidR="00A728E3" w:rsidRPr="00A43348">
              <w:rPr>
                <w:rFonts w:ascii="Times New Roman" w:hAnsi="Times New Roman" w:cs="Times New Roman"/>
                <w:sz w:val="28"/>
                <w:szCs w:val="28"/>
              </w:rPr>
              <w:t xml:space="preserve"> </w:t>
            </w:r>
            <w:r w:rsidRPr="00A43348">
              <w:rPr>
                <w:rFonts w:ascii="Times New Roman" w:hAnsi="Times New Roman" w:cs="Times New Roman"/>
                <w:sz w:val="28"/>
                <w:szCs w:val="28"/>
              </w:rPr>
              <w:t>277</w:t>
            </w:r>
            <w:r w:rsidRPr="00A43348">
              <w:rPr>
                <w:rFonts w:ascii="Times New Roman" w:hAnsi="Times New Roman" w:cs="Times New Roman"/>
                <w:sz w:val="28"/>
                <w:szCs w:val="28"/>
                <w:vertAlign w:val="superscript"/>
              </w:rPr>
              <w:t>1</w:t>
            </w:r>
            <w:r w:rsidRPr="00A43348">
              <w:rPr>
                <w:rFonts w:ascii="Times New Roman" w:hAnsi="Times New Roman" w:cs="Times New Roman"/>
                <w:sz w:val="28"/>
                <w:szCs w:val="28"/>
              </w:rPr>
              <w:t xml:space="preserve"> alin.</w:t>
            </w:r>
            <w:r w:rsidR="00A728E3" w:rsidRPr="00A43348">
              <w:rPr>
                <w:rFonts w:ascii="Times New Roman" w:hAnsi="Times New Roman" w:cs="Times New Roman"/>
                <w:sz w:val="28"/>
                <w:szCs w:val="28"/>
              </w:rPr>
              <w:t xml:space="preserve"> </w:t>
            </w:r>
            <w:r w:rsidRPr="00A43348">
              <w:rPr>
                <w:rFonts w:ascii="Times New Roman" w:hAnsi="Times New Roman" w:cs="Times New Roman"/>
                <w:sz w:val="28"/>
                <w:szCs w:val="28"/>
              </w:rPr>
              <w:t>(2) etc.), nu corespunde cerinţelor de calitate a legii,</w:t>
            </w:r>
            <w:r w:rsidR="00E1388D" w:rsidRPr="00A43348">
              <w:rPr>
                <w:rFonts w:ascii="Times New Roman" w:hAnsi="Times New Roman" w:cs="Times New Roman"/>
                <w:sz w:val="28"/>
                <w:szCs w:val="28"/>
              </w:rPr>
              <w:t xml:space="preserve"> lasă loc</w:t>
            </w:r>
            <w:r w:rsidRPr="00A43348">
              <w:rPr>
                <w:rFonts w:ascii="Times New Roman" w:hAnsi="Times New Roman" w:cs="Times New Roman"/>
                <w:sz w:val="28"/>
                <w:szCs w:val="28"/>
              </w:rPr>
              <w:t xml:space="preserve"> pentru decizii arbitrare, incertitudine şi insecuritate juridică.</w:t>
            </w:r>
          </w:p>
          <w:p w:rsidR="00524835" w:rsidRPr="000512FC" w:rsidRDefault="00524835" w:rsidP="00847643">
            <w:pPr>
              <w:tabs>
                <w:tab w:val="left" w:pos="710"/>
              </w:tabs>
              <w:spacing w:after="0" w:line="240" w:lineRule="auto"/>
              <w:ind w:firstLine="743"/>
              <w:jc w:val="both"/>
              <w:rPr>
                <w:rFonts w:ascii="Times New Roman" w:hAnsi="Times New Roman" w:cs="Times New Roman"/>
                <w:sz w:val="28"/>
                <w:szCs w:val="28"/>
              </w:rPr>
            </w:pPr>
            <w:r w:rsidRPr="00A43348">
              <w:rPr>
                <w:rFonts w:ascii="Times New Roman" w:hAnsi="Times New Roman" w:cs="Times New Roman"/>
                <w:sz w:val="28"/>
                <w:szCs w:val="28"/>
              </w:rPr>
              <w:t>De asemenea, Curtea</w:t>
            </w:r>
            <w:r w:rsidR="0030469B" w:rsidRPr="00A43348">
              <w:t xml:space="preserve"> </w:t>
            </w:r>
            <w:r w:rsidR="0030469B" w:rsidRPr="00A43348">
              <w:rPr>
                <w:rFonts w:ascii="Times New Roman" w:hAnsi="Times New Roman" w:cs="Times New Roman"/>
                <w:sz w:val="28"/>
                <w:szCs w:val="28"/>
              </w:rPr>
              <w:t>Constituțională</w:t>
            </w:r>
            <w:r w:rsidRPr="00A43348">
              <w:rPr>
                <w:rFonts w:ascii="Times New Roman" w:hAnsi="Times New Roman" w:cs="Times New Roman"/>
                <w:sz w:val="28"/>
                <w:szCs w:val="28"/>
              </w:rPr>
              <w:t xml:space="preserve"> a constatat că art.</w:t>
            </w:r>
            <w:r w:rsidR="00FF7213" w:rsidRPr="00A43348">
              <w:rPr>
                <w:rFonts w:ascii="Times New Roman" w:hAnsi="Times New Roman" w:cs="Times New Roman"/>
                <w:sz w:val="28"/>
                <w:szCs w:val="28"/>
              </w:rPr>
              <w:t xml:space="preserve"> </w:t>
            </w:r>
            <w:r w:rsidRPr="00A43348">
              <w:rPr>
                <w:rFonts w:ascii="Times New Roman" w:hAnsi="Times New Roman" w:cs="Times New Roman"/>
                <w:sz w:val="28"/>
                <w:szCs w:val="28"/>
              </w:rPr>
              <w:t xml:space="preserve">10 pct.4 din Legea cu privire la </w:t>
            </w:r>
            <w:proofErr w:type="spellStart"/>
            <w:r w:rsidRPr="00A43348">
              <w:rPr>
                <w:rFonts w:ascii="Times New Roman" w:hAnsi="Times New Roman" w:cs="Times New Roman"/>
                <w:sz w:val="28"/>
                <w:szCs w:val="28"/>
              </w:rPr>
              <w:t>antreprenoriat</w:t>
            </w:r>
            <w:proofErr w:type="spellEnd"/>
            <w:r w:rsidRPr="00A43348">
              <w:rPr>
                <w:rFonts w:ascii="Times New Roman" w:hAnsi="Times New Roman" w:cs="Times New Roman"/>
                <w:sz w:val="28"/>
                <w:szCs w:val="28"/>
              </w:rPr>
              <w:t xml:space="preserve"> şi întreprinderi instituie amenda într-o formă </w:t>
            </w:r>
            <w:r w:rsidRPr="000512FC">
              <w:rPr>
                <w:rFonts w:ascii="Times New Roman" w:hAnsi="Times New Roman" w:cs="Times New Roman"/>
                <w:sz w:val="28"/>
                <w:szCs w:val="28"/>
              </w:rPr>
              <w:t xml:space="preserve">absolut determinată, instanţa de judecată fiind lipsită de posibilitatea individualizării sancţiunii, rolul său </w:t>
            </w:r>
            <w:r w:rsidR="00FC6CCA" w:rsidRPr="000512FC">
              <w:rPr>
                <w:rFonts w:ascii="Times New Roman" w:hAnsi="Times New Roman" w:cs="Times New Roman"/>
                <w:sz w:val="28"/>
                <w:szCs w:val="28"/>
              </w:rPr>
              <w:t>reducându-se</w:t>
            </w:r>
            <w:r w:rsidRPr="000512FC">
              <w:rPr>
                <w:rFonts w:ascii="Times New Roman" w:hAnsi="Times New Roman" w:cs="Times New Roman"/>
                <w:sz w:val="28"/>
                <w:szCs w:val="28"/>
              </w:rPr>
              <w:t xml:space="preserve"> la o simplă formalitate de validare a actului de constatare.</w:t>
            </w:r>
          </w:p>
          <w:p w:rsidR="00524835" w:rsidRPr="000512FC" w:rsidRDefault="00524835" w:rsidP="00847643">
            <w:pPr>
              <w:tabs>
                <w:tab w:val="left" w:pos="710"/>
              </w:tabs>
              <w:spacing w:after="0" w:line="240" w:lineRule="auto"/>
              <w:ind w:firstLine="743"/>
              <w:jc w:val="both"/>
              <w:rPr>
                <w:rFonts w:ascii="Times New Roman" w:hAnsi="Times New Roman" w:cs="Times New Roman"/>
                <w:sz w:val="28"/>
                <w:szCs w:val="28"/>
              </w:rPr>
            </w:pPr>
            <w:r w:rsidRPr="000512FC">
              <w:rPr>
                <w:rFonts w:ascii="Times New Roman" w:hAnsi="Times New Roman" w:cs="Times New Roman"/>
                <w:sz w:val="28"/>
                <w:szCs w:val="28"/>
              </w:rPr>
              <w:t>Totodată</w:t>
            </w:r>
            <w:r w:rsidR="00FF7213">
              <w:rPr>
                <w:rFonts w:ascii="Times New Roman" w:hAnsi="Times New Roman" w:cs="Times New Roman"/>
                <w:sz w:val="28"/>
                <w:szCs w:val="28"/>
              </w:rPr>
              <w:t>, este important de a atenționa</w:t>
            </w:r>
            <w:r w:rsidRPr="000512FC">
              <w:rPr>
                <w:rFonts w:ascii="Times New Roman" w:hAnsi="Times New Roman" w:cs="Times New Roman"/>
                <w:sz w:val="28"/>
                <w:szCs w:val="28"/>
              </w:rPr>
              <w:t xml:space="preserve"> că prin modificările introduse prin prevederile</w:t>
            </w:r>
            <w:r w:rsidR="000512FC">
              <w:rPr>
                <w:rFonts w:ascii="Times New Roman" w:hAnsi="Times New Roman" w:cs="Times New Roman"/>
                <w:sz w:val="28"/>
                <w:szCs w:val="28"/>
              </w:rPr>
              <w:t xml:space="preserve"> Art.</w:t>
            </w:r>
            <w:r w:rsidR="00FF7213">
              <w:rPr>
                <w:rFonts w:ascii="Times New Roman" w:hAnsi="Times New Roman" w:cs="Times New Roman"/>
                <w:sz w:val="28"/>
                <w:szCs w:val="28"/>
              </w:rPr>
              <w:t xml:space="preserve"> </w:t>
            </w:r>
            <w:r w:rsidR="000512FC">
              <w:rPr>
                <w:rFonts w:ascii="Times New Roman" w:hAnsi="Times New Roman" w:cs="Times New Roman"/>
                <w:sz w:val="28"/>
                <w:szCs w:val="28"/>
              </w:rPr>
              <w:t>II pct.</w:t>
            </w:r>
            <w:r w:rsidR="00FF7213">
              <w:rPr>
                <w:rFonts w:ascii="Times New Roman" w:hAnsi="Times New Roman" w:cs="Times New Roman"/>
                <w:sz w:val="28"/>
                <w:szCs w:val="28"/>
              </w:rPr>
              <w:t xml:space="preserve"> </w:t>
            </w:r>
            <w:r w:rsidR="000512FC">
              <w:rPr>
                <w:rFonts w:ascii="Times New Roman" w:hAnsi="Times New Roman" w:cs="Times New Roman"/>
                <w:sz w:val="28"/>
                <w:szCs w:val="28"/>
              </w:rPr>
              <w:t>3 din Legea nr. 80/</w:t>
            </w:r>
            <w:r w:rsidRPr="000512FC">
              <w:rPr>
                <w:rFonts w:ascii="Times New Roman" w:hAnsi="Times New Roman" w:cs="Times New Roman"/>
                <w:sz w:val="28"/>
                <w:szCs w:val="28"/>
              </w:rPr>
              <w:t xml:space="preserve">2017 pentru modificarea şi completarea unor acte legislative, în mod abuziv ca organ cu drept de constatare și aplicare a sancțiunii (pe </w:t>
            </w:r>
            <w:proofErr w:type="spellStart"/>
            <w:r w:rsidRPr="000512FC">
              <w:rPr>
                <w:rFonts w:ascii="Times New Roman" w:hAnsi="Times New Roman" w:cs="Times New Roman"/>
                <w:sz w:val="28"/>
                <w:szCs w:val="28"/>
              </w:rPr>
              <w:t>lîngă</w:t>
            </w:r>
            <w:proofErr w:type="spellEnd"/>
            <w:r w:rsidRPr="000512FC">
              <w:rPr>
                <w:rFonts w:ascii="Times New Roman" w:hAnsi="Times New Roman" w:cs="Times New Roman"/>
                <w:sz w:val="28"/>
                <w:szCs w:val="28"/>
              </w:rPr>
              <w:t xml:space="preserve"> cel fiscal), la art.</w:t>
            </w:r>
            <w:r w:rsidR="00FF7213">
              <w:rPr>
                <w:rFonts w:ascii="Times New Roman" w:hAnsi="Times New Roman" w:cs="Times New Roman"/>
                <w:sz w:val="28"/>
                <w:szCs w:val="28"/>
              </w:rPr>
              <w:t xml:space="preserve"> </w:t>
            </w:r>
            <w:r w:rsidRPr="000512FC">
              <w:rPr>
                <w:rFonts w:ascii="Times New Roman" w:hAnsi="Times New Roman" w:cs="Times New Roman"/>
                <w:sz w:val="28"/>
                <w:szCs w:val="28"/>
              </w:rPr>
              <w:t>10 pct.</w:t>
            </w:r>
            <w:r w:rsidR="00FF7213">
              <w:rPr>
                <w:rFonts w:ascii="Times New Roman" w:hAnsi="Times New Roman" w:cs="Times New Roman"/>
                <w:sz w:val="28"/>
                <w:szCs w:val="28"/>
              </w:rPr>
              <w:t xml:space="preserve"> </w:t>
            </w:r>
            <w:r w:rsidRPr="000512FC">
              <w:rPr>
                <w:rFonts w:ascii="Times New Roman" w:hAnsi="Times New Roman" w:cs="Times New Roman"/>
                <w:sz w:val="28"/>
                <w:szCs w:val="28"/>
              </w:rPr>
              <w:t xml:space="preserve">4 a fost inclusă și Agenția Servicii Publice. Ori Agenția în cauză nici nu figurează printre organele constatatoare din cadrul procesului contravențional și nici nu este organ cu drept de control de stat. Astfel, în lipsa unei proceduri de constatare și aplicare a sancțiunii, reglementată de Legea nr.845/1992, </w:t>
            </w:r>
            <w:r w:rsidR="0063204A" w:rsidRPr="000512FC">
              <w:rPr>
                <w:rFonts w:ascii="Times New Roman" w:hAnsi="Times New Roman" w:cs="Times New Roman"/>
                <w:sz w:val="28"/>
                <w:szCs w:val="28"/>
              </w:rPr>
              <w:t>rămâne</w:t>
            </w:r>
            <w:r w:rsidRPr="000512FC">
              <w:rPr>
                <w:rFonts w:ascii="Times New Roman" w:hAnsi="Times New Roman" w:cs="Times New Roman"/>
                <w:sz w:val="28"/>
                <w:szCs w:val="28"/>
              </w:rPr>
              <w:t xml:space="preserve"> incertă capacitatea Agenției Servicii Publice de a constata astfel de fapte, precum și de a colecta probe și de a impune aplicarea sancțiunii, fără a comite abuzuri și acțiuni ilegale din perspectiva controlului de stat sau procesului contravențional.</w:t>
            </w:r>
          </w:p>
          <w:p w:rsidR="00BF1A05" w:rsidRDefault="00C05933" w:rsidP="00C05933">
            <w:pPr>
              <w:tabs>
                <w:tab w:val="left" w:pos="710"/>
              </w:tabs>
              <w:spacing w:after="0" w:line="240" w:lineRule="auto"/>
              <w:ind w:firstLine="743"/>
              <w:jc w:val="both"/>
              <w:rPr>
                <w:rFonts w:ascii="Times New Roman" w:hAnsi="Times New Roman" w:cs="Times New Roman"/>
                <w:sz w:val="28"/>
                <w:szCs w:val="28"/>
              </w:rPr>
            </w:pPr>
            <w:r>
              <w:rPr>
                <w:rFonts w:ascii="Times New Roman" w:hAnsi="Times New Roman" w:cs="Times New Roman"/>
                <w:sz w:val="28"/>
                <w:szCs w:val="28"/>
              </w:rPr>
              <w:t>Proiectul urmărește e</w:t>
            </w:r>
            <w:r w:rsidR="00BF1A05" w:rsidRPr="000512FC">
              <w:rPr>
                <w:rFonts w:ascii="Times New Roman" w:hAnsi="Times New Roman" w:cs="Times New Roman"/>
                <w:sz w:val="28"/>
                <w:szCs w:val="28"/>
              </w:rPr>
              <w:t xml:space="preserve">xpunerea normelor juridice, care prevăd sancțiuni, într-un singur act legislativ - Codul Contravențional, prin </w:t>
            </w:r>
            <w:r>
              <w:rPr>
                <w:rFonts w:ascii="Times New Roman" w:hAnsi="Times New Roman" w:cs="Times New Roman"/>
                <w:sz w:val="28"/>
                <w:szCs w:val="28"/>
              </w:rPr>
              <w:t xml:space="preserve">completarea </w:t>
            </w:r>
            <w:r w:rsidR="00BF1A05" w:rsidRPr="000512FC">
              <w:rPr>
                <w:rFonts w:ascii="Times New Roman" w:hAnsi="Times New Roman" w:cs="Times New Roman"/>
                <w:sz w:val="28"/>
                <w:szCs w:val="28"/>
              </w:rPr>
              <w:t>art. 263.</w:t>
            </w:r>
          </w:p>
          <w:p w:rsidR="0011163C" w:rsidRPr="00C05933" w:rsidRDefault="0011163C" w:rsidP="00C05933">
            <w:pPr>
              <w:tabs>
                <w:tab w:val="left" w:pos="710"/>
              </w:tabs>
              <w:spacing w:after="0" w:line="240" w:lineRule="auto"/>
              <w:ind w:firstLine="743"/>
              <w:jc w:val="both"/>
              <w:rPr>
                <w:rFonts w:ascii="Times New Roman" w:hAnsi="Times New Roman" w:cs="Times New Roman"/>
                <w:sz w:val="28"/>
                <w:szCs w:val="28"/>
              </w:rPr>
            </w:pPr>
          </w:p>
        </w:tc>
      </w:tr>
      <w:tr w:rsidR="00BF1A05" w:rsidRPr="000512FC" w:rsidTr="006B3278">
        <w:trPr>
          <w:trHeight w:val="672"/>
        </w:trPr>
        <w:tc>
          <w:tcPr>
            <w:tcW w:w="5000" w:type="pct"/>
            <w:shd w:val="clear" w:color="auto" w:fill="ACB9CA" w:themeFill="text2" w:themeFillTint="66"/>
          </w:tcPr>
          <w:p w:rsidR="00BF1A05" w:rsidRPr="000512FC" w:rsidRDefault="00BF1A05" w:rsidP="00896BA9">
            <w:pPr>
              <w:spacing w:after="0" w:line="240" w:lineRule="auto"/>
              <w:ind w:firstLine="567"/>
              <w:jc w:val="both"/>
              <w:rPr>
                <w:rFonts w:ascii="Times New Roman" w:hAnsi="Times New Roman" w:cs="Times New Roman"/>
                <w:b/>
                <w:bCs/>
                <w:sz w:val="28"/>
                <w:szCs w:val="28"/>
              </w:rPr>
            </w:pPr>
            <w:r w:rsidRPr="000512FC">
              <w:rPr>
                <w:rFonts w:ascii="Times New Roman" w:hAnsi="Times New Roman" w:cs="Times New Roman"/>
                <w:b/>
                <w:bCs/>
                <w:sz w:val="28"/>
                <w:szCs w:val="28"/>
              </w:rPr>
              <w:t>III. Descrierea gradului de compatibilitate pentru proiectele care au ca scop armonizarea legislației naționale cu legislația Uniunii Europene</w:t>
            </w:r>
          </w:p>
        </w:tc>
      </w:tr>
      <w:tr w:rsidR="00BF1A05" w:rsidRPr="000512FC" w:rsidTr="006B3278">
        <w:trPr>
          <w:trHeight w:val="672"/>
        </w:trPr>
        <w:tc>
          <w:tcPr>
            <w:tcW w:w="5000" w:type="pct"/>
            <w:shd w:val="clear" w:color="auto" w:fill="auto"/>
          </w:tcPr>
          <w:p w:rsidR="00BF1A05" w:rsidRDefault="00BF1A05" w:rsidP="00896BA9">
            <w:pPr>
              <w:spacing w:after="0" w:line="240" w:lineRule="auto"/>
              <w:ind w:firstLine="567"/>
              <w:jc w:val="both"/>
              <w:rPr>
                <w:rFonts w:ascii="Times New Roman" w:hAnsi="Times New Roman" w:cs="Times New Roman"/>
                <w:bCs/>
                <w:sz w:val="28"/>
                <w:szCs w:val="28"/>
              </w:rPr>
            </w:pPr>
            <w:r w:rsidRPr="000512FC">
              <w:rPr>
                <w:rFonts w:ascii="Times New Roman" w:hAnsi="Times New Roman" w:cs="Times New Roman"/>
                <w:bCs/>
                <w:sz w:val="28"/>
                <w:szCs w:val="28"/>
              </w:rPr>
              <w:t>Proiectul de lege nu are drept scop armonizarea legislației naționale cu legislația Uniunii Europene.</w:t>
            </w:r>
          </w:p>
          <w:p w:rsidR="0011163C" w:rsidRPr="000512FC" w:rsidRDefault="0011163C" w:rsidP="00896BA9">
            <w:pPr>
              <w:spacing w:after="0" w:line="240" w:lineRule="auto"/>
              <w:ind w:firstLine="567"/>
              <w:jc w:val="both"/>
              <w:rPr>
                <w:rFonts w:ascii="Times New Roman" w:hAnsi="Times New Roman" w:cs="Times New Roman"/>
                <w:bCs/>
                <w:sz w:val="28"/>
                <w:szCs w:val="28"/>
              </w:rPr>
            </w:pPr>
          </w:p>
        </w:tc>
      </w:tr>
      <w:tr w:rsidR="00BF1A05" w:rsidRPr="000512FC" w:rsidTr="006B3278">
        <w:tc>
          <w:tcPr>
            <w:tcW w:w="5000" w:type="pct"/>
            <w:shd w:val="clear" w:color="auto" w:fill="ACB9CA" w:themeFill="text2" w:themeFillTint="66"/>
          </w:tcPr>
          <w:p w:rsidR="00BF1A05" w:rsidRPr="000512FC" w:rsidRDefault="00BF1A05" w:rsidP="00896BA9">
            <w:pPr>
              <w:spacing w:after="0" w:line="240" w:lineRule="auto"/>
              <w:ind w:firstLine="567"/>
              <w:jc w:val="both"/>
              <w:rPr>
                <w:rFonts w:ascii="Times New Roman" w:hAnsi="Times New Roman" w:cs="Times New Roman"/>
                <w:b/>
                <w:bCs/>
                <w:sz w:val="28"/>
                <w:szCs w:val="28"/>
              </w:rPr>
            </w:pPr>
            <w:r w:rsidRPr="000512FC">
              <w:rPr>
                <w:rFonts w:ascii="Times New Roman" w:hAnsi="Times New Roman" w:cs="Times New Roman"/>
                <w:b/>
                <w:bCs/>
                <w:sz w:val="28"/>
                <w:szCs w:val="28"/>
              </w:rPr>
              <w:t>IV. Principalele prevederi ale proiectului și evidențierea elementelor noi</w:t>
            </w:r>
          </w:p>
          <w:p w:rsidR="00BF1A05" w:rsidRPr="000512FC" w:rsidRDefault="00BF1A05" w:rsidP="00896BA9">
            <w:pPr>
              <w:spacing w:after="0" w:line="240" w:lineRule="auto"/>
              <w:ind w:firstLine="567"/>
              <w:jc w:val="both"/>
              <w:rPr>
                <w:rFonts w:ascii="Times New Roman" w:hAnsi="Times New Roman" w:cs="Times New Roman"/>
                <w:b/>
                <w:bCs/>
                <w:sz w:val="28"/>
                <w:szCs w:val="28"/>
              </w:rPr>
            </w:pPr>
          </w:p>
        </w:tc>
      </w:tr>
      <w:tr w:rsidR="00BF1A05" w:rsidRPr="000512FC" w:rsidTr="006B3278">
        <w:tc>
          <w:tcPr>
            <w:tcW w:w="5000" w:type="pct"/>
            <w:shd w:val="clear" w:color="auto" w:fill="auto"/>
          </w:tcPr>
          <w:p w:rsidR="00BF1A05" w:rsidRPr="000512FC" w:rsidRDefault="00270F1F" w:rsidP="00896BA9">
            <w:pPr>
              <w:pStyle w:val="a4"/>
              <w:ind w:firstLine="708"/>
              <w:jc w:val="both"/>
              <w:rPr>
                <w:rFonts w:ascii="Times New Roman" w:hAnsi="Times New Roman"/>
                <w:b/>
                <w:sz w:val="28"/>
                <w:szCs w:val="28"/>
              </w:rPr>
            </w:pPr>
            <w:r>
              <w:rPr>
                <w:rFonts w:ascii="Times New Roman" w:hAnsi="Times New Roman"/>
                <w:b/>
                <w:sz w:val="28"/>
                <w:szCs w:val="28"/>
              </w:rPr>
              <w:t>I</w:t>
            </w:r>
            <w:r w:rsidR="00BF1A05" w:rsidRPr="00270F1F">
              <w:rPr>
                <w:rFonts w:ascii="Times New Roman" w:hAnsi="Times New Roman"/>
                <w:b/>
                <w:sz w:val="28"/>
                <w:szCs w:val="28"/>
              </w:rPr>
              <w:t xml:space="preserve">. </w:t>
            </w:r>
            <w:r w:rsidRPr="000512FC">
              <w:rPr>
                <w:rFonts w:ascii="Times New Roman" w:hAnsi="Times New Roman"/>
                <w:b/>
                <w:sz w:val="28"/>
                <w:szCs w:val="28"/>
              </w:rPr>
              <w:t>Art</w:t>
            </w:r>
            <w:r>
              <w:rPr>
                <w:rFonts w:ascii="Times New Roman" w:hAnsi="Times New Roman"/>
                <w:b/>
                <w:sz w:val="28"/>
                <w:szCs w:val="28"/>
              </w:rPr>
              <w:t>icolul</w:t>
            </w:r>
            <w:r w:rsidRPr="000512FC">
              <w:rPr>
                <w:rFonts w:ascii="Times New Roman" w:hAnsi="Times New Roman"/>
                <w:b/>
                <w:sz w:val="28"/>
                <w:szCs w:val="28"/>
              </w:rPr>
              <w:t xml:space="preserve"> </w:t>
            </w:r>
            <w:r>
              <w:rPr>
                <w:rFonts w:ascii="Times New Roman" w:hAnsi="Times New Roman"/>
                <w:b/>
                <w:sz w:val="28"/>
                <w:szCs w:val="28"/>
              </w:rPr>
              <w:t>10 din</w:t>
            </w:r>
            <w:r w:rsidRPr="000512FC">
              <w:rPr>
                <w:rFonts w:ascii="Times New Roman" w:hAnsi="Times New Roman"/>
                <w:b/>
                <w:sz w:val="28"/>
                <w:szCs w:val="28"/>
              </w:rPr>
              <w:t xml:space="preserve"> </w:t>
            </w:r>
            <w:r w:rsidR="00BF1A05" w:rsidRPr="00270F1F">
              <w:rPr>
                <w:rFonts w:ascii="Times New Roman" w:hAnsi="Times New Roman"/>
                <w:b/>
                <w:sz w:val="28"/>
                <w:szCs w:val="28"/>
              </w:rPr>
              <w:t xml:space="preserve">Legea nr.845/1992 cu privire la </w:t>
            </w:r>
            <w:proofErr w:type="spellStart"/>
            <w:r w:rsidR="00BF1A05" w:rsidRPr="00270F1F">
              <w:rPr>
                <w:rFonts w:ascii="Times New Roman" w:hAnsi="Times New Roman"/>
                <w:b/>
                <w:sz w:val="28"/>
                <w:szCs w:val="28"/>
              </w:rPr>
              <w:t>antreprenoriat</w:t>
            </w:r>
            <w:proofErr w:type="spellEnd"/>
            <w:r w:rsidR="00BF1A05" w:rsidRPr="00270F1F">
              <w:rPr>
                <w:rFonts w:ascii="Times New Roman" w:hAnsi="Times New Roman"/>
                <w:b/>
                <w:sz w:val="28"/>
                <w:szCs w:val="28"/>
              </w:rPr>
              <w:t xml:space="preserve"> şi întreprinderi</w:t>
            </w:r>
            <w:r w:rsidR="00BF1A05" w:rsidRPr="000512FC">
              <w:rPr>
                <w:rFonts w:ascii="Times New Roman" w:hAnsi="Times New Roman"/>
                <w:sz w:val="28"/>
                <w:szCs w:val="28"/>
              </w:rPr>
              <w:t xml:space="preserve"> (Monitorul Parlamentului Republicii Moldova nr.2/33 din 1994) cu modificările ulterioare, </w:t>
            </w:r>
            <w:r w:rsidRPr="000512FC">
              <w:rPr>
                <w:rFonts w:ascii="Times New Roman" w:hAnsi="Times New Roman"/>
                <w:b/>
                <w:sz w:val="28"/>
                <w:szCs w:val="28"/>
              </w:rPr>
              <w:t xml:space="preserve">punctul 4 se abrogă. </w:t>
            </w:r>
          </w:p>
          <w:p w:rsidR="00BF1A05" w:rsidRPr="000512FC" w:rsidRDefault="00BF1A05" w:rsidP="00896BA9">
            <w:pPr>
              <w:pStyle w:val="a4"/>
              <w:ind w:firstLine="708"/>
              <w:jc w:val="both"/>
              <w:rPr>
                <w:rFonts w:ascii="Times New Roman" w:hAnsi="Times New Roman"/>
                <w:sz w:val="28"/>
                <w:szCs w:val="28"/>
              </w:rPr>
            </w:pPr>
            <w:r w:rsidRPr="000512FC">
              <w:rPr>
                <w:rFonts w:ascii="Times New Roman" w:hAnsi="Times New Roman"/>
                <w:sz w:val="28"/>
                <w:szCs w:val="28"/>
              </w:rPr>
              <w:t xml:space="preserve">Redacția în vigoare a punctului prevede următoarele: </w:t>
            </w:r>
            <w:r w:rsidR="00094049" w:rsidRPr="000512FC">
              <w:rPr>
                <w:rFonts w:ascii="Times New Roman" w:hAnsi="Times New Roman"/>
                <w:sz w:val="28"/>
                <w:szCs w:val="28"/>
              </w:rPr>
              <w:t>„</w:t>
            </w:r>
            <w:r w:rsidRPr="000512FC">
              <w:rPr>
                <w:rFonts w:ascii="Times New Roman" w:hAnsi="Times New Roman"/>
                <w:i/>
                <w:sz w:val="28"/>
                <w:szCs w:val="28"/>
              </w:rPr>
              <w:t xml:space="preserve">Pentru desfăşurarea </w:t>
            </w:r>
            <w:r w:rsidRPr="000512FC">
              <w:rPr>
                <w:rFonts w:ascii="Times New Roman" w:hAnsi="Times New Roman"/>
                <w:i/>
                <w:sz w:val="28"/>
                <w:szCs w:val="28"/>
                <w:u w:val="single"/>
              </w:rPr>
              <w:lastRenderedPageBreak/>
              <w:t>activităţii fără licenţă</w:t>
            </w:r>
            <w:r w:rsidRPr="000512FC">
              <w:rPr>
                <w:rFonts w:ascii="Times New Roman" w:hAnsi="Times New Roman"/>
                <w:i/>
                <w:sz w:val="28"/>
                <w:szCs w:val="28"/>
              </w:rPr>
              <w:t xml:space="preserve"> sau a activităţilor interzise pe teritoriul Republicii Moldova, precum şi a celor permise în mod exclusiv întreprinderilor de stat, Serviciul Fiscal de Stat, Agenția Servicii Publice sau alt organ abilitat cu atribuţia de eliberare a licenţei aplică </w:t>
            </w:r>
            <w:r w:rsidRPr="000512FC">
              <w:rPr>
                <w:rFonts w:ascii="Times New Roman" w:hAnsi="Times New Roman"/>
                <w:i/>
                <w:sz w:val="28"/>
                <w:szCs w:val="28"/>
                <w:u w:val="single"/>
              </w:rPr>
              <w:t>amendă în mărimea venitului brut</w:t>
            </w:r>
            <w:r w:rsidRPr="000512FC">
              <w:rPr>
                <w:rFonts w:ascii="Times New Roman" w:hAnsi="Times New Roman"/>
                <w:i/>
                <w:sz w:val="28"/>
                <w:szCs w:val="28"/>
              </w:rPr>
              <w:t xml:space="preserve"> din realizarea obţinută în urma activităţilor menţionate</w:t>
            </w:r>
            <w:r w:rsidRPr="000512FC">
              <w:rPr>
                <w:rFonts w:ascii="Times New Roman" w:hAnsi="Times New Roman"/>
                <w:sz w:val="28"/>
                <w:szCs w:val="28"/>
              </w:rPr>
              <w:t>.</w:t>
            </w:r>
            <w:r w:rsidR="000512FC" w:rsidRPr="000512FC">
              <w:rPr>
                <w:rFonts w:ascii="Times New Roman" w:hAnsi="Times New Roman"/>
                <w:sz w:val="28"/>
                <w:szCs w:val="28"/>
              </w:rPr>
              <w:t>”</w:t>
            </w:r>
            <w:r w:rsidRPr="000512FC">
              <w:rPr>
                <w:rFonts w:ascii="Times New Roman" w:hAnsi="Times New Roman"/>
                <w:sz w:val="28"/>
                <w:szCs w:val="28"/>
              </w:rPr>
              <w:t xml:space="preserve"> Excluderea din textul prevederii citate a textelor declarate neconstituționale lipsește norma de logică juridică,</w:t>
            </w:r>
            <w:r w:rsidR="00145B53" w:rsidRPr="000512FC">
              <w:rPr>
                <w:rFonts w:ascii="Times New Roman" w:hAnsi="Times New Roman"/>
                <w:sz w:val="28"/>
                <w:szCs w:val="28"/>
              </w:rPr>
              <w:t xml:space="preserve"> î</w:t>
            </w:r>
            <w:r w:rsidRPr="000512FC">
              <w:rPr>
                <w:rFonts w:ascii="Times New Roman" w:hAnsi="Times New Roman"/>
                <w:sz w:val="28"/>
                <w:szCs w:val="28"/>
              </w:rPr>
              <w:t>n partea ce ține de activitate fără licență</w:t>
            </w:r>
            <w:r w:rsidR="00A231C6">
              <w:rPr>
                <w:rFonts w:ascii="Times New Roman" w:hAnsi="Times New Roman"/>
                <w:sz w:val="28"/>
                <w:szCs w:val="28"/>
              </w:rPr>
              <w:t>,</w:t>
            </w:r>
            <w:r w:rsidRPr="000512FC">
              <w:rPr>
                <w:rFonts w:ascii="Times New Roman" w:hAnsi="Times New Roman"/>
                <w:sz w:val="28"/>
                <w:szCs w:val="28"/>
              </w:rPr>
              <w:t xml:space="preserve"> precum și aplicarea sancțiunii pentru acest delict. Totodată, </w:t>
            </w:r>
            <w:r w:rsidR="00B43B2A" w:rsidRPr="000512FC">
              <w:rPr>
                <w:rFonts w:ascii="Times New Roman" w:hAnsi="Times New Roman"/>
                <w:sz w:val="28"/>
                <w:szCs w:val="28"/>
              </w:rPr>
              <w:t>rămân</w:t>
            </w:r>
            <w:r w:rsidRPr="000512FC">
              <w:rPr>
                <w:rFonts w:ascii="Times New Roman" w:hAnsi="Times New Roman"/>
                <w:sz w:val="28"/>
                <w:szCs w:val="28"/>
              </w:rPr>
              <w:t xml:space="preserve"> a fi pasibile răspunderii activitățile interzise pe teritoriul Republicii Moldova, precum şi a celor permise în mod exclusiv întreprinderilor de stat, însă fără a exista</w:t>
            </w:r>
            <w:r w:rsidR="00145B53" w:rsidRPr="000512FC">
              <w:rPr>
                <w:rFonts w:ascii="Times New Roman" w:hAnsi="Times New Roman"/>
                <w:sz w:val="28"/>
                <w:szCs w:val="28"/>
              </w:rPr>
              <w:t xml:space="preserve"> o</w:t>
            </w:r>
            <w:r w:rsidRPr="000512FC">
              <w:rPr>
                <w:rFonts w:ascii="Times New Roman" w:hAnsi="Times New Roman"/>
                <w:sz w:val="28"/>
                <w:szCs w:val="28"/>
              </w:rPr>
              <w:t xml:space="preserve"> răspundere</w:t>
            </w:r>
            <w:r w:rsidR="00145B53" w:rsidRPr="000512FC">
              <w:rPr>
                <w:rFonts w:ascii="Times New Roman" w:hAnsi="Times New Roman"/>
                <w:sz w:val="28"/>
                <w:szCs w:val="28"/>
              </w:rPr>
              <w:t xml:space="preserve"> pentru fapta ilicită</w:t>
            </w:r>
            <w:r w:rsidRPr="000512FC">
              <w:rPr>
                <w:rFonts w:ascii="Times New Roman" w:hAnsi="Times New Roman"/>
                <w:sz w:val="28"/>
                <w:szCs w:val="28"/>
              </w:rPr>
              <w:t>.</w:t>
            </w:r>
          </w:p>
          <w:p w:rsidR="00BF1A05" w:rsidRPr="000512FC" w:rsidRDefault="00BF1A05" w:rsidP="00896BA9">
            <w:pPr>
              <w:pStyle w:val="a4"/>
              <w:ind w:firstLine="708"/>
              <w:jc w:val="both"/>
              <w:rPr>
                <w:rFonts w:ascii="Times New Roman" w:hAnsi="Times New Roman"/>
                <w:sz w:val="28"/>
                <w:szCs w:val="28"/>
              </w:rPr>
            </w:pPr>
            <w:r w:rsidRPr="000512FC">
              <w:rPr>
                <w:rFonts w:ascii="Times New Roman" w:hAnsi="Times New Roman"/>
                <w:sz w:val="28"/>
                <w:szCs w:val="28"/>
              </w:rPr>
              <w:t xml:space="preserve">Prin urmare, reieșind din constatările Curții s-a decis excluderea prevederii citate și includerea acesteia în corpul </w:t>
            </w:r>
            <w:r w:rsidR="000D2423">
              <w:rPr>
                <w:rFonts w:ascii="Times New Roman" w:hAnsi="Times New Roman"/>
                <w:sz w:val="28"/>
                <w:szCs w:val="28"/>
              </w:rPr>
              <w:t>Codului Contravențional</w:t>
            </w:r>
            <w:r w:rsidR="000D2423" w:rsidRPr="000512FC">
              <w:rPr>
                <w:rFonts w:ascii="Times New Roman" w:hAnsi="Times New Roman"/>
                <w:sz w:val="28"/>
                <w:szCs w:val="28"/>
              </w:rPr>
              <w:t xml:space="preserve"> </w:t>
            </w:r>
            <w:r w:rsidRPr="000512FC">
              <w:rPr>
                <w:rFonts w:ascii="Times New Roman" w:hAnsi="Times New Roman"/>
                <w:sz w:val="28"/>
                <w:szCs w:val="28"/>
              </w:rPr>
              <w:t>prin modificarea art. 263 după cum urmează mai jos.</w:t>
            </w:r>
          </w:p>
          <w:p w:rsidR="00BF1A05" w:rsidRPr="000512FC" w:rsidRDefault="00270F1F" w:rsidP="00896BA9">
            <w:pPr>
              <w:pStyle w:val="a4"/>
              <w:ind w:firstLine="708"/>
              <w:jc w:val="both"/>
              <w:rPr>
                <w:rFonts w:ascii="Times New Roman" w:hAnsi="Times New Roman"/>
                <w:sz w:val="28"/>
                <w:szCs w:val="28"/>
              </w:rPr>
            </w:pPr>
            <w:r>
              <w:rPr>
                <w:rFonts w:ascii="Times New Roman" w:hAnsi="Times New Roman"/>
                <w:b/>
                <w:sz w:val="28"/>
                <w:szCs w:val="28"/>
              </w:rPr>
              <w:t>II</w:t>
            </w:r>
            <w:r w:rsidR="00BF1A05" w:rsidRPr="000512FC">
              <w:rPr>
                <w:rFonts w:ascii="Times New Roman" w:hAnsi="Times New Roman"/>
                <w:b/>
                <w:sz w:val="28"/>
                <w:szCs w:val="28"/>
              </w:rPr>
              <w:t xml:space="preserve">. </w:t>
            </w:r>
            <w:r w:rsidRPr="000512FC">
              <w:rPr>
                <w:rFonts w:ascii="Times New Roman" w:hAnsi="Times New Roman"/>
                <w:b/>
                <w:sz w:val="28"/>
                <w:szCs w:val="28"/>
              </w:rPr>
              <w:t>Art</w:t>
            </w:r>
            <w:r>
              <w:rPr>
                <w:rFonts w:ascii="Times New Roman" w:hAnsi="Times New Roman"/>
                <w:b/>
                <w:sz w:val="28"/>
                <w:szCs w:val="28"/>
              </w:rPr>
              <w:t>icolul</w:t>
            </w:r>
            <w:r w:rsidRPr="000512FC">
              <w:rPr>
                <w:rFonts w:ascii="Times New Roman" w:hAnsi="Times New Roman"/>
                <w:b/>
                <w:sz w:val="28"/>
                <w:szCs w:val="28"/>
              </w:rPr>
              <w:t xml:space="preserve"> 263 </w:t>
            </w:r>
            <w:r>
              <w:rPr>
                <w:rFonts w:ascii="Times New Roman" w:hAnsi="Times New Roman"/>
                <w:b/>
                <w:sz w:val="28"/>
                <w:szCs w:val="28"/>
              </w:rPr>
              <w:t xml:space="preserve">din </w:t>
            </w:r>
            <w:r w:rsidR="00BF1A05" w:rsidRPr="000512FC">
              <w:rPr>
                <w:rFonts w:ascii="Times New Roman" w:hAnsi="Times New Roman"/>
                <w:b/>
                <w:sz w:val="28"/>
                <w:szCs w:val="28"/>
              </w:rPr>
              <w:t>Codul Contravenţional</w:t>
            </w:r>
            <w:r w:rsidR="00BF1A05" w:rsidRPr="000512FC">
              <w:rPr>
                <w:rFonts w:ascii="Times New Roman" w:hAnsi="Times New Roman"/>
                <w:sz w:val="28"/>
                <w:szCs w:val="28"/>
              </w:rPr>
              <w:t xml:space="preserve"> al Republicii Moldova nr. 218/2008 (republicat în Monitorul Oficial al </w:t>
            </w:r>
            <w:r w:rsidR="00A83943" w:rsidRPr="000512FC">
              <w:rPr>
                <w:rFonts w:ascii="Times New Roman" w:hAnsi="Times New Roman"/>
                <w:sz w:val="28"/>
                <w:szCs w:val="28"/>
              </w:rPr>
              <w:t>Republicii Moldova</w:t>
            </w:r>
            <w:r w:rsidR="00BF1A05" w:rsidRPr="000512FC">
              <w:rPr>
                <w:rFonts w:ascii="Times New Roman" w:hAnsi="Times New Roman"/>
                <w:sz w:val="28"/>
                <w:szCs w:val="28"/>
              </w:rPr>
              <w:t xml:space="preserve"> nr.78-84/100 din 17.03.2017) urmează a fi </w:t>
            </w:r>
            <w:r>
              <w:rPr>
                <w:rFonts w:ascii="Times New Roman" w:hAnsi="Times New Roman"/>
                <w:sz w:val="28"/>
                <w:szCs w:val="28"/>
              </w:rPr>
              <w:t>completat</w:t>
            </w:r>
            <w:r w:rsidR="00BF1A05" w:rsidRPr="000512FC">
              <w:rPr>
                <w:rFonts w:ascii="Times New Roman" w:hAnsi="Times New Roman"/>
                <w:sz w:val="28"/>
                <w:szCs w:val="28"/>
              </w:rPr>
              <w:t xml:space="preserve"> </w:t>
            </w:r>
            <w:r w:rsidRPr="000512FC">
              <w:rPr>
                <w:rFonts w:ascii="Times New Roman" w:hAnsi="Times New Roman"/>
                <w:b/>
                <w:sz w:val="28"/>
                <w:szCs w:val="28"/>
              </w:rPr>
              <w:t>cu alin. (4</w:t>
            </w:r>
            <w:r w:rsidRPr="000512FC">
              <w:rPr>
                <w:rFonts w:ascii="Times New Roman" w:hAnsi="Times New Roman"/>
                <w:b/>
                <w:sz w:val="28"/>
                <w:szCs w:val="28"/>
                <w:vertAlign w:val="superscript"/>
              </w:rPr>
              <w:t>1</w:t>
            </w:r>
            <w:r w:rsidRPr="000512FC">
              <w:rPr>
                <w:rFonts w:ascii="Times New Roman" w:hAnsi="Times New Roman"/>
                <w:b/>
                <w:sz w:val="28"/>
                <w:szCs w:val="28"/>
              </w:rPr>
              <w:t>)</w:t>
            </w:r>
            <w:r w:rsidRPr="000512FC">
              <w:rPr>
                <w:rFonts w:ascii="Times New Roman" w:hAnsi="Times New Roman"/>
                <w:sz w:val="28"/>
                <w:szCs w:val="28"/>
              </w:rPr>
              <w:t xml:space="preserve"> </w:t>
            </w:r>
            <w:r w:rsidR="00BF1A05" w:rsidRPr="000512FC">
              <w:rPr>
                <w:rFonts w:ascii="Times New Roman" w:hAnsi="Times New Roman"/>
                <w:sz w:val="28"/>
                <w:szCs w:val="28"/>
              </w:rPr>
              <w:t>pentru a corespunde constatărilor Curții și modificărilor operate în Legea nr.845/1992,  după cum urmează:</w:t>
            </w:r>
          </w:p>
          <w:p w:rsidR="0023538D" w:rsidRPr="000512FC" w:rsidRDefault="0011163C" w:rsidP="00896BA9">
            <w:pPr>
              <w:spacing w:after="0" w:line="240" w:lineRule="auto"/>
              <w:ind w:firstLine="630"/>
              <w:jc w:val="both"/>
              <w:rPr>
                <w:rFonts w:ascii="Times New Roman" w:hAnsi="Times New Roman" w:cs="Times New Roman"/>
                <w:sz w:val="28"/>
                <w:szCs w:val="28"/>
              </w:rPr>
            </w:pPr>
            <w:r>
              <w:rPr>
                <w:rFonts w:ascii="Times New Roman" w:hAnsi="Times New Roman" w:cs="Times New Roman"/>
                <w:sz w:val="28"/>
                <w:szCs w:val="28"/>
              </w:rPr>
              <w:t xml:space="preserve"> </w:t>
            </w:r>
            <w:r w:rsidR="00872ADF">
              <w:rPr>
                <w:rFonts w:ascii="Times New Roman" w:hAnsi="Times New Roman" w:cs="Times New Roman"/>
                <w:sz w:val="28"/>
                <w:szCs w:val="28"/>
              </w:rPr>
              <w:t>„</w:t>
            </w:r>
            <w:r w:rsidR="0023538D" w:rsidRPr="000512FC">
              <w:rPr>
                <w:rFonts w:ascii="Times New Roman" w:hAnsi="Times New Roman" w:cs="Times New Roman"/>
                <w:sz w:val="28"/>
                <w:szCs w:val="28"/>
              </w:rPr>
              <w:t>(4</w:t>
            </w:r>
            <w:r w:rsidR="00270F1F">
              <w:rPr>
                <w:rFonts w:ascii="Times New Roman" w:hAnsi="Times New Roman" w:cs="Times New Roman"/>
                <w:sz w:val="28"/>
                <w:szCs w:val="28"/>
                <w:vertAlign w:val="superscript"/>
              </w:rPr>
              <w:t>1</w:t>
            </w:r>
            <w:r w:rsidR="0023538D" w:rsidRPr="000512FC">
              <w:rPr>
                <w:rFonts w:ascii="Times New Roman" w:hAnsi="Times New Roman" w:cs="Times New Roman"/>
                <w:sz w:val="28"/>
                <w:szCs w:val="28"/>
              </w:rPr>
              <w:t>) Desfășurarea activităţilor economice interzise pe teritoriul Republicii Moldova, inclusiv a celor permise în mod exclusiv întreprinderilor de stat,</w:t>
            </w:r>
          </w:p>
          <w:p w:rsidR="00BF1A05" w:rsidRDefault="0023538D" w:rsidP="0011163C">
            <w:pPr>
              <w:pStyle w:val="a4"/>
              <w:ind w:firstLine="708"/>
              <w:jc w:val="both"/>
              <w:rPr>
                <w:rFonts w:ascii="Times New Roman" w:hAnsi="Times New Roman"/>
                <w:sz w:val="28"/>
                <w:szCs w:val="28"/>
              </w:rPr>
            </w:pPr>
            <w:r w:rsidRPr="000512FC">
              <w:rPr>
                <w:rFonts w:ascii="Times New Roman" w:eastAsia="Times New Roman" w:hAnsi="Times New Roman"/>
                <w:sz w:val="28"/>
                <w:szCs w:val="28"/>
                <w:lang w:eastAsia="ro-RO"/>
              </w:rPr>
              <w:t>se sancţionează cu amendă de la 60 la 180 de unități convenționale aplicată persoanei fizice, cu amendă de la 180 la 250 de unităţi convenţionale aplicată persoanei juridice, cu sistarea obligatorie a activității și confiscarea venitului brut obținut în urma activităţilor menţionate</w:t>
            </w:r>
            <w:r w:rsidRPr="000512FC">
              <w:rPr>
                <w:rFonts w:ascii="Times New Roman" w:hAnsi="Times New Roman"/>
                <w:sz w:val="28"/>
                <w:szCs w:val="28"/>
              </w:rPr>
              <w:t>.</w:t>
            </w:r>
            <w:r w:rsidR="000512FC" w:rsidRPr="000512FC">
              <w:rPr>
                <w:rFonts w:ascii="Times New Roman" w:hAnsi="Times New Roman"/>
                <w:sz w:val="28"/>
                <w:szCs w:val="28"/>
              </w:rPr>
              <w:t>”</w:t>
            </w:r>
          </w:p>
          <w:p w:rsidR="0011163C" w:rsidRPr="000512FC" w:rsidRDefault="0011163C" w:rsidP="0011163C">
            <w:pPr>
              <w:pStyle w:val="a4"/>
              <w:ind w:firstLine="708"/>
              <w:jc w:val="both"/>
              <w:rPr>
                <w:rFonts w:ascii="Times New Roman" w:hAnsi="Times New Roman"/>
                <w:bCs/>
                <w:sz w:val="28"/>
                <w:szCs w:val="28"/>
              </w:rPr>
            </w:pPr>
          </w:p>
        </w:tc>
      </w:tr>
      <w:tr w:rsidR="00BF1A05" w:rsidRPr="000512FC" w:rsidTr="006B3278">
        <w:tc>
          <w:tcPr>
            <w:tcW w:w="5000" w:type="pct"/>
            <w:shd w:val="clear" w:color="auto" w:fill="ACB9CA" w:themeFill="text2" w:themeFillTint="66"/>
          </w:tcPr>
          <w:p w:rsidR="00BF1A05" w:rsidRDefault="00BF1A05" w:rsidP="00896BA9">
            <w:pPr>
              <w:spacing w:after="0" w:line="240" w:lineRule="auto"/>
              <w:ind w:firstLine="567"/>
              <w:jc w:val="both"/>
              <w:rPr>
                <w:rFonts w:ascii="Times New Roman" w:hAnsi="Times New Roman" w:cs="Times New Roman"/>
                <w:b/>
                <w:bCs/>
                <w:sz w:val="28"/>
                <w:szCs w:val="28"/>
              </w:rPr>
            </w:pPr>
            <w:r w:rsidRPr="000512FC">
              <w:rPr>
                <w:rFonts w:ascii="Times New Roman" w:hAnsi="Times New Roman" w:cs="Times New Roman"/>
                <w:b/>
                <w:bCs/>
                <w:sz w:val="28"/>
                <w:szCs w:val="28"/>
              </w:rPr>
              <w:lastRenderedPageBreak/>
              <w:t>V. Fundamentarea economico-financiară</w:t>
            </w:r>
          </w:p>
          <w:p w:rsidR="0030469B" w:rsidRPr="000512FC" w:rsidRDefault="0030469B" w:rsidP="00896BA9">
            <w:pPr>
              <w:spacing w:after="0" w:line="240" w:lineRule="auto"/>
              <w:ind w:firstLine="567"/>
              <w:jc w:val="both"/>
              <w:rPr>
                <w:rFonts w:ascii="Times New Roman" w:eastAsia="Times New Roman" w:hAnsi="Times New Roman" w:cs="Times New Roman"/>
                <w:b/>
                <w:bCs/>
                <w:sz w:val="28"/>
                <w:szCs w:val="28"/>
                <w:lang w:eastAsia="ru-RU"/>
              </w:rPr>
            </w:pPr>
          </w:p>
        </w:tc>
      </w:tr>
      <w:tr w:rsidR="00BF1A05" w:rsidRPr="000512FC" w:rsidTr="006B3278">
        <w:tc>
          <w:tcPr>
            <w:tcW w:w="5000" w:type="pct"/>
            <w:shd w:val="clear" w:color="auto" w:fill="auto"/>
            <w:hideMark/>
          </w:tcPr>
          <w:p w:rsidR="00BF1A05" w:rsidRDefault="00BF1A05" w:rsidP="00A510D8">
            <w:pPr>
              <w:spacing w:after="0" w:line="240" w:lineRule="auto"/>
              <w:ind w:firstLine="567"/>
              <w:jc w:val="both"/>
              <w:rPr>
                <w:rFonts w:ascii="Times New Roman" w:eastAsia="Times New Roman" w:hAnsi="Times New Roman" w:cs="Times New Roman"/>
                <w:bCs/>
                <w:sz w:val="28"/>
                <w:szCs w:val="28"/>
                <w:lang w:eastAsia="ru-RU"/>
              </w:rPr>
            </w:pPr>
            <w:r w:rsidRPr="000512FC">
              <w:rPr>
                <w:rFonts w:ascii="Times New Roman" w:eastAsia="Times New Roman" w:hAnsi="Times New Roman" w:cs="Times New Roman"/>
                <w:bCs/>
                <w:sz w:val="28"/>
                <w:szCs w:val="28"/>
                <w:lang w:eastAsia="ru-RU"/>
              </w:rPr>
              <w:t>Implementarea proiectului de lege nu va genera cheltuieli suplimentare la bugetul de stat.</w:t>
            </w:r>
          </w:p>
          <w:p w:rsidR="0011163C" w:rsidRPr="000512FC" w:rsidRDefault="0011163C" w:rsidP="00A510D8">
            <w:pPr>
              <w:spacing w:after="0" w:line="240" w:lineRule="auto"/>
              <w:ind w:firstLine="567"/>
              <w:jc w:val="both"/>
              <w:rPr>
                <w:rFonts w:ascii="Times New Roman" w:eastAsia="Times New Roman" w:hAnsi="Times New Roman" w:cs="Times New Roman"/>
                <w:bCs/>
                <w:sz w:val="28"/>
                <w:szCs w:val="28"/>
                <w:lang w:eastAsia="ru-RU"/>
              </w:rPr>
            </w:pPr>
          </w:p>
        </w:tc>
      </w:tr>
      <w:tr w:rsidR="00BF1A05" w:rsidRPr="000512FC" w:rsidTr="006B3278">
        <w:tc>
          <w:tcPr>
            <w:tcW w:w="5000" w:type="pct"/>
            <w:shd w:val="clear" w:color="auto" w:fill="ACB9CA" w:themeFill="text2" w:themeFillTint="66"/>
          </w:tcPr>
          <w:p w:rsidR="00BF1A05" w:rsidRDefault="00BF1A05" w:rsidP="00896BA9">
            <w:pPr>
              <w:spacing w:after="0" w:line="240" w:lineRule="auto"/>
              <w:ind w:firstLine="567"/>
              <w:jc w:val="both"/>
              <w:rPr>
                <w:rFonts w:ascii="Times New Roman" w:eastAsia="Times New Roman" w:hAnsi="Times New Roman" w:cs="Times New Roman"/>
                <w:b/>
                <w:bCs/>
                <w:sz w:val="28"/>
                <w:szCs w:val="28"/>
                <w:lang w:eastAsia="ru-RU"/>
              </w:rPr>
            </w:pPr>
            <w:r w:rsidRPr="000512FC">
              <w:rPr>
                <w:rFonts w:ascii="Times New Roman" w:eastAsia="Times New Roman" w:hAnsi="Times New Roman" w:cs="Times New Roman"/>
                <w:b/>
                <w:bCs/>
                <w:sz w:val="28"/>
                <w:szCs w:val="28"/>
                <w:lang w:eastAsia="ru-RU"/>
              </w:rPr>
              <w:t>VI. Modul de încorporare a actului în cadrul normativ în vigoare</w:t>
            </w:r>
          </w:p>
          <w:p w:rsidR="0030469B" w:rsidRPr="000512FC" w:rsidRDefault="0030469B" w:rsidP="00896BA9">
            <w:pPr>
              <w:spacing w:after="0" w:line="240" w:lineRule="auto"/>
              <w:ind w:firstLine="567"/>
              <w:jc w:val="both"/>
              <w:rPr>
                <w:rFonts w:ascii="Times New Roman" w:eastAsia="Times New Roman" w:hAnsi="Times New Roman" w:cs="Times New Roman"/>
                <w:b/>
                <w:bCs/>
                <w:sz w:val="28"/>
                <w:szCs w:val="28"/>
                <w:lang w:eastAsia="ru-RU"/>
              </w:rPr>
            </w:pPr>
          </w:p>
        </w:tc>
      </w:tr>
      <w:tr w:rsidR="00BF1A05" w:rsidRPr="000512FC" w:rsidTr="006B3278">
        <w:trPr>
          <w:trHeight w:val="1405"/>
        </w:trPr>
        <w:tc>
          <w:tcPr>
            <w:tcW w:w="5000" w:type="pct"/>
            <w:shd w:val="clear" w:color="auto" w:fill="auto"/>
          </w:tcPr>
          <w:p w:rsidR="00BF1A05" w:rsidRDefault="00BF1A05" w:rsidP="0011163C">
            <w:pPr>
              <w:spacing w:after="0" w:line="240" w:lineRule="auto"/>
              <w:ind w:firstLine="567"/>
              <w:jc w:val="both"/>
              <w:rPr>
                <w:rStyle w:val="a7"/>
                <w:rFonts w:ascii="Times New Roman" w:hAnsi="Times New Roman" w:cs="Times New Roman"/>
                <w:b w:val="0"/>
                <w:iCs/>
                <w:sz w:val="28"/>
                <w:szCs w:val="28"/>
              </w:rPr>
            </w:pPr>
            <w:r w:rsidRPr="000512FC">
              <w:rPr>
                <w:rFonts w:ascii="Times New Roman" w:hAnsi="Times New Roman" w:cs="Times New Roman"/>
                <w:bCs/>
                <w:sz w:val="28"/>
                <w:szCs w:val="28"/>
              </w:rPr>
              <w:t>Modificarea propusă prin prezentul proiect de lege vine să armonizeze prevederile reglementărilor din domeniul mediului de afaceri (</w:t>
            </w:r>
            <w:r w:rsidRPr="000512FC">
              <w:rPr>
                <w:rFonts w:ascii="Times New Roman" w:hAnsi="Times New Roman"/>
                <w:sz w:val="28"/>
                <w:szCs w:val="28"/>
              </w:rPr>
              <w:t>Legea nr.</w:t>
            </w:r>
            <w:r w:rsidR="00872ADF">
              <w:rPr>
                <w:rFonts w:ascii="Times New Roman" w:hAnsi="Times New Roman"/>
                <w:sz w:val="28"/>
                <w:szCs w:val="28"/>
              </w:rPr>
              <w:t xml:space="preserve"> </w:t>
            </w:r>
            <w:r w:rsidRPr="000512FC">
              <w:rPr>
                <w:rFonts w:ascii="Times New Roman" w:hAnsi="Times New Roman"/>
                <w:sz w:val="28"/>
                <w:szCs w:val="28"/>
              </w:rPr>
              <w:t>845/1992) și a sancțiunilor aplicate în situația încălcării normelor juridice care impun o anumită conduită</w:t>
            </w:r>
            <w:r w:rsidR="00CA1B00" w:rsidRPr="000512FC">
              <w:rPr>
                <w:rFonts w:ascii="Times New Roman" w:hAnsi="Times New Roman"/>
                <w:sz w:val="28"/>
                <w:szCs w:val="28"/>
              </w:rPr>
              <w:t>,</w:t>
            </w:r>
            <w:r w:rsidRPr="000512FC">
              <w:rPr>
                <w:rFonts w:ascii="Times New Roman" w:hAnsi="Times New Roman"/>
                <w:sz w:val="28"/>
                <w:szCs w:val="28"/>
              </w:rPr>
              <w:t xml:space="preserve"> prin prisma constatărilor Curții din </w:t>
            </w:r>
            <w:r w:rsidR="00ED2624" w:rsidRPr="000512FC">
              <w:rPr>
                <w:rFonts w:ascii="Times New Roman" w:hAnsi="Times New Roman"/>
                <w:sz w:val="28"/>
                <w:szCs w:val="28"/>
              </w:rPr>
              <w:t>Hotărâr</w:t>
            </w:r>
            <w:r w:rsidR="00ED2624">
              <w:rPr>
                <w:rFonts w:ascii="Times New Roman" w:hAnsi="Times New Roman"/>
                <w:sz w:val="28"/>
                <w:szCs w:val="28"/>
              </w:rPr>
              <w:t>ea</w:t>
            </w:r>
            <w:r w:rsidR="00ED2624" w:rsidRPr="000512FC">
              <w:rPr>
                <w:rFonts w:ascii="Times New Roman" w:hAnsi="Times New Roman"/>
                <w:sz w:val="28"/>
                <w:szCs w:val="28"/>
              </w:rPr>
              <w:t xml:space="preserve"> </w:t>
            </w:r>
            <w:r w:rsidRPr="000512FC">
              <w:rPr>
                <w:rFonts w:ascii="Times New Roman" w:hAnsi="Times New Roman" w:cs="Times New Roman"/>
                <w:sz w:val="28"/>
                <w:szCs w:val="28"/>
              </w:rPr>
              <w:t>nr.</w:t>
            </w:r>
            <w:r w:rsidR="00872ADF">
              <w:rPr>
                <w:rFonts w:ascii="Times New Roman" w:hAnsi="Times New Roman" w:cs="Times New Roman"/>
                <w:sz w:val="28"/>
                <w:szCs w:val="28"/>
              </w:rPr>
              <w:t xml:space="preserve"> </w:t>
            </w:r>
            <w:r w:rsidRPr="000512FC">
              <w:rPr>
                <w:rFonts w:ascii="Times New Roman" w:hAnsi="Times New Roman" w:cs="Times New Roman"/>
                <w:sz w:val="28"/>
                <w:szCs w:val="28"/>
              </w:rPr>
              <w:t>2</w:t>
            </w:r>
            <w:r w:rsidR="00872ADF">
              <w:rPr>
                <w:rFonts w:ascii="Times New Roman" w:hAnsi="Times New Roman" w:cs="Times New Roman"/>
                <w:sz w:val="28"/>
                <w:szCs w:val="28"/>
              </w:rPr>
              <w:t xml:space="preserve"> din </w:t>
            </w:r>
            <w:r w:rsidRPr="000512FC">
              <w:rPr>
                <w:rFonts w:ascii="Times New Roman" w:hAnsi="Times New Roman" w:cs="Times New Roman"/>
                <w:sz w:val="28"/>
                <w:szCs w:val="28"/>
              </w:rPr>
              <w:t xml:space="preserve">30.01.2018 </w:t>
            </w:r>
            <w:r w:rsidRPr="000512FC">
              <w:rPr>
                <w:rStyle w:val="a7"/>
                <w:rFonts w:ascii="Times New Roman" w:hAnsi="Times New Roman" w:cs="Times New Roman"/>
                <w:b w:val="0"/>
                <w:sz w:val="28"/>
                <w:szCs w:val="28"/>
              </w:rPr>
              <w:t>privind excepţia de neconstituţional</w:t>
            </w:r>
            <w:r w:rsidR="00ED2624">
              <w:rPr>
                <w:rStyle w:val="a7"/>
                <w:rFonts w:ascii="Times New Roman" w:hAnsi="Times New Roman" w:cs="Times New Roman"/>
                <w:b w:val="0"/>
                <w:sz w:val="28"/>
                <w:szCs w:val="28"/>
              </w:rPr>
              <w:t>itate a unor prevederi din art.</w:t>
            </w:r>
            <w:r w:rsidR="00872ADF">
              <w:rPr>
                <w:rStyle w:val="a7"/>
                <w:rFonts w:ascii="Times New Roman" w:hAnsi="Times New Roman" w:cs="Times New Roman"/>
                <w:b w:val="0"/>
                <w:sz w:val="28"/>
                <w:szCs w:val="28"/>
              </w:rPr>
              <w:t xml:space="preserve"> </w:t>
            </w:r>
            <w:r w:rsidR="00ED2624">
              <w:rPr>
                <w:rStyle w:val="a7"/>
                <w:rFonts w:ascii="Times New Roman" w:hAnsi="Times New Roman" w:cs="Times New Roman"/>
                <w:b w:val="0"/>
                <w:sz w:val="28"/>
                <w:szCs w:val="28"/>
              </w:rPr>
              <w:t>10 pct.</w:t>
            </w:r>
            <w:r w:rsidR="00872ADF">
              <w:rPr>
                <w:rStyle w:val="a7"/>
                <w:rFonts w:ascii="Times New Roman" w:hAnsi="Times New Roman" w:cs="Times New Roman"/>
                <w:b w:val="0"/>
                <w:sz w:val="28"/>
                <w:szCs w:val="28"/>
              </w:rPr>
              <w:t xml:space="preserve"> </w:t>
            </w:r>
            <w:r w:rsidRPr="000512FC">
              <w:rPr>
                <w:rStyle w:val="a7"/>
                <w:rFonts w:ascii="Times New Roman" w:hAnsi="Times New Roman" w:cs="Times New Roman"/>
                <w:b w:val="0"/>
                <w:sz w:val="28"/>
                <w:szCs w:val="28"/>
              </w:rPr>
              <w:t xml:space="preserve">4 din Legea </w:t>
            </w:r>
            <w:r w:rsidR="00D453B0" w:rsidRPr="000512FC">
              <w:rPr>
                <w:rStyle w:val="a7"/>
                <w:rFonts w:ascii="Times New Roman" w:hAnsi="Times New Roman" w:cs="Times New Roman"/>
                <w:b w:val="0"/>
                <w:sz w:val="28"/>
                <w:szCs w:val="28"/>
              </w:rPr>
              <w:t>n</w:t>
            </w:r>
            <w:r w:rsidRPr="000512FC">
              <w:rPr>
                <w:rStyle w:val="a7"/>
                <w:rFonts w:ascii="Times New Roman" w:hAnsi="Times New Roman" w:cs="Times New Roman"/>
                <w:b w:val="0"/>
                <w:sz w:val="28"/>
                <w:szCs w:val="28"/>
              </w:rPr>
              <w:t>r.</w:t>
            </w:r>
            <w:r w:rsidR="00872ADF">
              <w:rPr>
                <w:rStyle w:val="a7"/>
                <w:rFonts w:ascii="Times New Roman" w:hAnsi="Times New Roman" w:cs="Times New Roman"/>
                <w:b w:val="0"/>
                <w:sz w:val="28"/>
                <w:szCs w:val="28"/>
              </w:rPr>
              <w:t xml:space="preserve"> </w:t>
            </w:r>
            <w:r w:rsidRPr="000512FC">
              <w:rPr>
                <w:rStyle w:val="a7"/>
                <w:rFonts w:ascii="Times New Roman" w:hAnsi="Times New Roman" w:cs="Times New Roman"/>
                <w:b w:val="0"/>
                <w:sz w:val="28"/>
                <w:szCs w:val="28"/>
              </w:rPr>
              <w:t>845</w:t>
            </w:r>
            <w:r w:rsidR="00145B53" w:rsidRPr="000512FC">
              <w:rPr>
                <w:rFonts w:ascii="Times New Roman" w:hAnsi="Times New Roman"/>
                <w:sz w:val="28"/>
                <w:szCs w:val="28"/>
              </w:rPr>
              <w:t xml:space="preserve">/1992 </w:t>
            </w:r>
            <w:r w:rsidRPr="000512FC">
              <w:rPr>
                <w:rStyle w:val="a7"/>
                <w:rFonts w:ascii="Times New Roman" w:hAnsi="Times New Roman" w:cs="Times New Roman"/>
                <w:b w:val="0"/>
                <w:sz w:val="28"/>
                <w:szCs w:val="28"/>
              </w:rPr>
              <w:t xml:space="preserve">cu privire la </w:t>
            </w:r>
            <w:proofErr w:type="spellStart"/>
            <w:r w:rsidRPr="000512FC">
              <w:rPr>
                <w:rStyle w:val="a7"/>
                <w:rFonts w:ascii="Times New Roman" w:hAnsi="Times New Roman" w:cs="Times New Roman"/>
                <w:b w:val="0"/>
                <w:sz w:val="28"/>
                <w:szCs w:val="28"/>
              </w:rPr>
              <w:t>antreprenoriat</w:t>
            </w:r>
            <w:proofErr w:type="spellEnd"/>
            <w:r w:rsidRPr="000512FC">
              <w:rPr>
                <w:rStyle w:val="a7"/>
                <w:rFonts w:ascii="Times New Roman" w:hAnsi="Times New Roman" w:cs="Times New Roman"/>
                <w:b w:val="0"/>
                <w:sz w:val="28"/>
                <w:szCs w:val="28"/>
              </w:rPr>
              <w:t xml:space="preserve"> și întreprinderi </w:t>
            </w:r>
            <w:r w:rsidRPr="000512FC">
              <w:rPr>
                <w:rStyle w:val="a7"/>
                <w:rFonts w:ascii="Times New Roman" w:hAnsi="Times New Roman" w:cs="Times New Roman"/>
                <w:b w:val="0"/>
                <w:iCs/>
                <w:sz w:val="28"/>
                <w:szCs w:val="28"/>
              </w:rPr>
              <w:t xml:space="preserve">(Sesizarea </w:t>
            </w:r>
            <w:r w:rsidR="00BA4571" w:rsidRPr="00BA4571">
              <w:rPr>
                <w:rStyle w:val="a7"/>
                <w:rFonts w:ascii="Times New Roman" w:hAnsi="Times New Roman" w:cs="Times New Roman"/>
                <w:b w:val="0"/>
                <w:iCs/>
                <w:sz w:val="28"/>
                <w:szCs w:val="28"/>
              </w:rPr>
              <w:t>nr.</w:t>
            </w:r>
            <w:r w:rsidR="00BA4571">
              <w:rPr>
                <w:rStyle w:val="a7"/>
                <w:rFonts w:ascii="Times New Roman" w:hAnsi="Times New Roman" w:cs="Times New Roman"/>
                <w:b w:val="0"/>
                <w:iCs/>
                <w:sz w:val="28"/>
                <w:szCs w:val="28"/>
              </w:rPr>
              <w:t> </w:t>
            </w:r>
            <w:r w:rsidR="00BA4571" w:rsidRPr="00BA4571">
              <w:rPr>
                <w:rStyle w:val="a7"/>
                <w:rFonts w:ascii="Times New Roman" w:hAnsi="Times New Roman" w:cs="Times New Roman"/>
                <w:b w:val="0"/>
                <w:iCs/>
                <w:sz w:val="28"/>
                <w:szCs w:val="28"/>
              </w:rPr>
              <w:t>154g/2017</w:t>
            </w:r>
            <w:r w:rsidRPr="000512FC">
              <w:rPr>
                <w:rStyle w:val="a7"/>
                <w:rFonts w:ascii="Times New Roman" w:hAnsi="Times New Roman" w:cs="Times New Roman"/>
                <w:b w:val="0"/>
                <w:iCs/>
                <w:sz w:val="28"/>
                <w:szCs w:val="28"/>
              </w:rPr>
              <w:t>).</w:t>
            </w:r>
          </w:p>
          <w:p w:rsidR="0011163C" w:rsidRPr="000512FC" w:rsidRDefault="0011163C" w:rsidP="0011163C">
            <w:pPr>
              <w:spacing w:after="0" w:line="240" w:lineRule="auto"/>
              <w:ind w:firstLine="567"/>
              <w:jc w:val="both"/>
              <w:rPr>
                <w:rFonts w:ascii="Times New Roman" w:hAnsi="Times New Roman" w:cs="Times New Roman"/>
                <w:bCs/>
                <w:sz w:val="28"/>
                <w:szCs w:val="28"/>
              </w:rPr>
            </w:pPr>
          </w:p>
        </w:tc>
      </w:tr>
      <w:tr w:rsidR="00BF1A05" w:rsidRPr="000512FC" w:rsidTr="006B3278">
        <w:tc>
          <w:tcPr>
            <w:tcW w:w="5000" w:type="pct"/>
            <w:shd w:val="clear" w:color="auto" w:fill="ACB9CA" w:themeFill="text2" w:themeFillTint="66"/>
          </w:tcPr>
          <w:p w:rsidR="00BF1A05" w:rsidRPr="000512FC" w:rsidRDefault="00BF1A05" w:rsidP="00896BA9">
            <w:pPr>
              <w:spacing w:after="0" w:line="240" w:lineRule="auto"/>
              <w:ind w:firstLine="567"/>
              <w:jc w:val="both"/>
              <w:rPr>
                <w:rFonts w:ascii="Times New Roman" w:hAnsi="Times New Roman" w:cs="Times New Roman"/>
                <w:b/>
                <w:bCs/>
                <w:sz w:val="28"/>
                <w:szCs w:val="28"/>
              </w:rPr>
            </w:pPr>
            <w:r w:rsidRPr="000512FC">
              <w:rPr>
                <w:rFonts w:ascii="Times New Roman" w:hAnsi="Times New Roman" w:cs="Times New Roman"/>
                <w:b/>
                <w:bCs/>
                <w:sz w:val="28"/>
                <w:szCs w:val="28"/>
              </w:rPr>
              <w:t>VII. Avizarea și consultarea publică a proiectului</w:t>
            </w:r>
          </w:p>
          <w:p w:rsidR="00BF1A05" w:rsidRPr="000512FC" w:rsidRDefault="00BF1A05" w:rsidP="00896BA9">
            <w:pPr>
              <w:spacing w:after="0" w:line="240" w:lineRule="auto"/>
              <w:ind w:firstLine="567"/>
              <w:jc w:val="both"/>
              <w:rPr>
                <w:rFonts w:ascii="Times New Roman" w:hAnsi="Times New Roman" w:cs="Times New Roman"/>
                <w:b/>
                <w:bCs/>
                <w:sz w:val="28"/>
                <w:szCs w:val="28"/>
              </w:rPr>
            </w:pPr>
          </w:p>
        </w:tc>
      </w:tr>
      <w:tr w:rsidR="00BF1A05" w:rsidRPr="000512FC" w:rsidTr="006B3278">
        <w:tc>
          <w:tcPr>
            <w:tcW w:w="5000" w:type="pct"/>
            <w:shd w:val="clear" w:color="auto" w:fill="auto"/>
            <w:hideMark/>
          </w:tcPr>
          <w:p w:rsidR="00BF1A05" w:rsidRDefault="00872ADF" w:rsidP="0011163C">
            <w:pPr>
              <w:spacing w:after="0" w:line="240" w:lineRule="auto"/>
              <w:ind w:firstLine="567"/>
              <w:jc w:val="both"/>
              <w:rPr>
                <w:rFonts w:ascii="Times New Roman" w:hAnsi="Times New Roman" w:cs="Times New Roman"/>
                <w:sz w:val="28"/>
                <w:szCs w:val="28"/>
              </w:rPr>
            </w:pPr>
            <w:r w:rsidRPr="00967B78">
              <w:rPr>
                <w:rFonts w:ascii="Times New Roman" w:hAnsi="Times New Roman" w:cs="Times New Roman"/>
                <w:sz w:val="28"/>
                <w:szCs w:val="28"/>
              </w:rPr>
              <w:t>În scopul respectării prevederilor Legii nr. 100/2017 cu privire la actele normative şi ale Legii nr. 239/2008 privind transparenţa în procesul decizional, anunțul privind consultările publice a proiectului în cauză va fi plasat pe pagina web a Cancelariei de Stat (</w:t>
            </w:r>
            <w:hyperlink r:id="rId11" w:history="1">
              <w:r w:rsidRPr="00967B78">
                <w:rPr>
                  <w:rStyle w:val="a3"/>
                  <w:rFonts w:ascii="Times New Roman" w:hAnsi="Times New Roman" w:cs="Times New Roman"/>
                  <w:i/>
                  <w:color w:val="auto"/>
                  <w:sz w:val="28"/>
                  <w:szCs w:val="28"/>
                </w:rPr>
                <w:t>www.particip.gov.md</w:t>
              </w:r>
            </w:hyperlink>
            <w:r w:rsidRPr="00967B78">
              <w:rPr>
                <w:rFonts w:ascii="Times New Roman" w:hAnsi="Times New Roman" w:cs="Times New Roman"/>
                <w:sz w:val="28"/>
                <w:szCs w:val="28"/>
              </w:rPr>
              <w:t xml:space="preserve">) și pe pagina web oficială a MEI </w:t>
            </w:r>
            <w:r w:rsidRPr="00967B78">
              <w:rPr>
                <w:rFonts w:ascii="Times New Roman" w:hAnsi="Times New Roman" w:cs="Times New Roman"/>
                <w:i/>
                <w:sz w:val="28"/>
                <w:szCs w:val="28"/>
              </w:rPr>
              <w:t>(</w:t>
            </w:r>
            <w:hyperlink r:id="rId12" w:history="1">
              <w:r w:rsidRPr="00967B78">
                <w:rPr>
                  <w:rStyle w:val="a3"/>
                  <w:rFonts w:ascii="Times New Roman" w:hAnsi="Times New Roman" w:cs="Times New Roman"/>
                  <w:i/>
                  <w:color w:val="auto"/>
                  <w:sz w:val="28"/>
                  <w:szCs w:val="28"/>
                </w:rPr>
                <w:t>www.mei.gov.md</w:t>
              </w:r>
            </w:hyperlink>
            <w:r w:rsidRPr="00967B78">
              <w:rPr>
                <w:rFonts w:ascii="Times New Roman" w:hAnsi="Times New Roman" w:cs="Times New Roman"/>
                <w:i/>
                <w:sz w:val="28"/>
                <w:szCs w:val="28"/>
              </w:rPr>
              <w:t>)</w:t>
            </w:r>
            <w:r w:rsidRPr="00967B78">
              <w:rPr>
                <w:rFonts w:ascii="Times New Roman" w:hAnsi="Times New Roman" w:cs="Times New Roman"/>
                <w:sz w:val="28"/>
                <w:szCs w:val="28"/>
              </w:rPr>
              <w:t>, în compartimentul ”Transparenţa decizională”, directoriul ”Anunțuri privind consultările publice”, după examinarea acestuia în cadrul ședinței secretarilor generali de stat.</w:t>
            </w:r>
          </w:p>
          <w:p w:rsidR="0030469B" w:rsidRPr="000512FC" w:rsidRDefault="0030469B" w:rsidP="0011163C">
            <w:pPr>
              <w:spacing w:after="0" w:line="240" w:lineRule="auto"/>
              <w:ind w:firstLine="567"/>
              <w:jc w:val="both"/>
              <w:rPr>
                <w:rFonts w:ascii="Times New Roman" w:eastAsia="Times New Roman" w:hAnsi="Times New Roman" w:cs="Times New Roman"/>
                <w:bCs/>
                <w:sz w:val="28"/>
                <w:szCs w:val="28"/>
                <w:lang w:eastAsia="ru-RU"/>
              </w:rPr>
            </w:pPr>
          </w:p>
        </w:tc>
      </w:tr>
      <w:tr w:rsidR="00BF1A05" w:rsidRPr="000512FC" w:rsidTr="006B3278">
        <w:tc>
          <w:tcPr>
            <w:tcW w:w="5000" w:type="pct"/>
            <w:shd w:val="clear" w:color="auto" w:fill="ACB9CA" w:themeFill="text2" w:themeFillTint="66"/>
            <w:hideMark/>
          </w:tcPr>
          <w:p w:rsidR="00BF1A05" w:rsidRPr="000512FC" w:rsidRDefault="00BF1A05" w:rsidP="00896BA9">
            <w:pPr>
              <w:spacing w:after="0" w:line="240" w:lineRule="auto"/>
              <w:ind w:firstLine="567"/>
              <w:rPr>
                <w:rFonts w:ascii="Times New Roman" w:hAnsi="Times New Roman" w:cs="Times New Roman"/>
                <w:b/>
                <w:bCs/>
                <w:sz w:val="28"/>
                <w:szCs w:val="28"/>
              </w:rPr>
            </w:pPr>
            <w:r w:rsidRPr="000512FC">
              <w:rPr>
                <w:rFonts w:ascii="Times New Roman" w:hAnsi="Times New Roman" w:cs="Times New Roman"/>
                <w:b/>
                <w:bCs/>
                <w:sz w:val="28"/>
                <w:szCs w:val="28"/>
              </w:rPr>
              <w:lastRenderedPageBreak/>
              <w:t>VIII. Constatările expertizei anticorupție</w:t>
            </w:r>
          </w:p>
          <w:p w:rsidR="00BF1A05" w:rsidRPr="000512FC" w:rsidRDefault="00BF1A05" w:rsidP="00896BA9">
            <w:pPr>
              <w:spacing w:after="0" w:line="240" w:lineRule="auto"/>
              <w:ind w:firstLine="567"/>
              <w:rPr>
                <w:rFonts w:ascii="Times New Roman" w:hAnsi="Times New Roman" w:cs="Times New Roman"/>
                <w:b/>
                <w:bCs/>
                <w:sz w:val="28"/>
                <w:szCs w:val="28"/>
                <w:highlight w:val="darkGray"/>
              </w:rPr>
            </w:pPr>
          </w:p>
        </w:tc>
      </w:tr>
      <w:tr w:rsidR="00BF1A05" w:rsidRPr="000512FC" w:rsidTr="006B3278">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uto"/>
            <w:hideMark/>
          </w:tcPr>
          <w:p w:rsidR="00BF1A05" w:rsidRDefault="00BF1A05" w:rsidP="00A510D8">
            <w:pPr>
              <w:tabs>
                <w:tab w:val="left" w:pos="317"/>
              </w:tabs>
              <w:spacing w:after="0" w:line="240" w:lineRule="auto"/>
              <w:ind w:firstLine="567"/>
              <w:contextualSpacing/>
              <w:jc w:val="both"/>
              <w:rPr>
                <w:rFonts w:ascii="Times New Roman" w:eastAsia="Times New Roman" w:hAnsi="Times New Roman" w:cs="Times New Roman"/>
                <w:bCs/>
                <w:sz w:val="28"/>
                <w:szCs w:val="28"/>
              </w:rPr>
            </w:pPr>
            <w:r w:rsidRPr="000512FC">
              <w:rPr>
                <w:rFonts w:ascii="Times New Roman" w:eastAsia="Times New Roman" w:hAnsi="Times New Roman" w:cs="Times New Roman"/>
                <w:bCs/>
                <w:sz w:val="28"/>
                <w:szCs w:val="28"/>
              </w:rPr>
              <w:t>Constatările expertizei anticorupție vor fi incluse urmare obţinerii Raportului de expertiza anticorupţie.</w:t>
            </w:r>
          </w:p>
          <w:p w:rsidR="0011163C" w:rsidRPr="000512FC" w:rsidRDefault="0011163C" w:rsidP="00A510D8">
            <w:pPr>
              <w:tabs>
                <w:tab w:val="left" w:pos="317"/>
              </w:tabs>
              <w:spacing w:after="0" w:line="240" w:lineRule="auto"/>
              <w:ind w:firstLine="567"/>
              <w:contextualSpacing/>
              <w:jc w:val="both"/>
              <w:rPr>
                <w:rFonts w:ascii="Times New Roman" w:eastAsia="Times New Roman" w:hAnsi="Times New Roman" w:cs="Times New Roman"/>
                <w:bCs/>
                <w:sz w:val="28"/>
                <w:szCs w:val="28"/>
              </w:rPr>
            </w:pPr>
          </w:p>
        </w:tc>
      </w:tr>
      <w:tr w:rsidR="00BF1A05" w:rsidRPr="000512FC" w:rsidTr="006B3278">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CB9CA" w:themeFill="text2" w:themeFillTint="66"/>
            <w:hideMark/>
          </w:tcPr>
          <w:p w:rsidR="00BF1A05" w:rsidRPr="000512FC" w:rsidRDefault="00BF1A05" w:rsidP="00896BA9">
            <w:pPr>
              <w:tabs>
                <w:tab w:val="left" w:pos="317"/>
              </w:tabs>
              <w:spacing w:after="0" w:line="240" w:lineRule="auto"/>
              <w:ind w:firstLine="567"/>
              <w:contextualSpacing/>
              <w:jc w:val="both"/>
              <w:rPr>
                <w:rFonts w:ascii="Times New Roman" w:eastAsia="Times New Roman" w:hAnsi="Times New Roman" w:cs="Times New Roman"/>
                <w:b/>
                <w:bCs/>
                <w:sz w:val="28"/>
                <w:szCs w:val="28"/>
              </w:rPr>
            </w:pPr>
            <w:r w:rsidRPr="000512FC">
              <w:rPr>
                <w:rFonts w:ascii="Times New Roman" w:eastAsia="Times New Roman" w:hAnsi="Times New Roman" w:cs="Times New Roman"/>
                <w:b/>
                <w:bCs/>
                <w:sz w:val="28"/>
                <w:szCs w:val="28"/>
              </w:rPr>
              <w:t>IX. Constatările expertizei de compatibilitate</w:t>
            </w:r>
          </w:p>
          <w:p w:rsidR="00BF1A05" w:rsidRPr="000512FC" w:rsidRDefault="00BF1A05" w:rsidP="00896BA9">
            <w:pPr>
              <w:tabs>
                <w:tab w:val="left" w:pos="317"/>
              </w:tabs>
              <w:spacing w:after="0" w:line="240" w:lineRule="auto"/>
              <w:ind w:firstLine="567"/>
              <w:contextualSpacing/>
              <w:jc w:val="both"/>
              <w:rPr>
                <w:rFonts w:ascii="Times New Roman" w:eastAsia="Times New Roman" w:hAnsi="Times New Roman" w:cs="Times New Roman"/>
                <w:b/>
                <w:bCs/>
                <w:sz w:val="28"/>
                <w:szCs w:val="28"/>
              </w:rPr>
            </w:pPr>
          </w:p>
        </w:tc>
      </w:tr>
      <w:tr w:rsidR="00BF1A05" w:rsidRPr="000512FC" w:rsidTr="006B3278">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uto"/>
            <w:hideMark/>
          </w:tcPr>
          <w:p w:rsidR="00BF1A05" w:rsidRDefault="00BF1A05" w:rsidP="00A510D8">
            <w:pPr>
              <w:tabs>
                <w:tab w:val="left" w:pos="317"/>
              </w:tabs>
              <w:spacing w:after="0" w:line="240" w:lineRule="auto"/>
              <w:ind w:firstLine="567"/>
              <w:contextualSpacing/>
              <w:jc w:val="both"/>
              <w:rPr>
                <w:rFonts w:ascii="Times New Roman" w:eastAsia="Times New Roman" w:hAnsi="Times New Roman" w:cs="Times New Roman"/>
                <w:bCs/>
                <w:sz w:val="28"/>
                <w:szCs w:val="28"/>
              </w:rPr>
            </w:pPr>
            <w:r w:rsidRPr="000512FC">
              <w:rPr>
                <w:rFonts w:ascii="Times New Roman" w:eastAsia="Times New Roman" w:hAnsi="Times New Roman" w:cs="Times New Roman"/>
                <w:bCs/>
                <w:sz w:val="28"/>
                <w:szCs w:val="28"/>
              </w:rPr>
              <w:t>Proiectul de lege nu conține norme privind armonizarea legislației naționale cu legislația Uniunii Europene.</w:t>
            </w:r>
          </w:p>
          <w:p w:rsidR="0011163C" w:rsidRPr="000512FC" w:rsidRDefault="0011163C" w:rsidP="00A510D8">
            <w:pPr>
              <w:tabs>
                <w:tab w:val="left" w:pos="317"/>
              </w:tabs>
              <w:spacing w:after="0" w:line="240" w:lineRule="auto"/>
              <w:ind w:firstLine="567"/>
              <w:contextualSpacing/>
              <w:jc w:val="both"/>
              <w:rPr>
                <w:rFonts w:ascii="Times New Roman" w:eastAsia="Times New Roman" w:hAnsi="Times New Roman" w:cs="Times New Roman"/>
                <w:bCs/>
                <w:sz w:val="28"/>
                <w:szCs w:val="28"/>
              </w:rPr>
            </w:pPr>
          </w:p>
        </w:tc>
      </w:tr>
      <w:tr w:rsidR="00BF1A05" w:rsidRPr="000512FC" w:rsidTr="006B3278">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CB9CA" w:themeFill="text2" w:themeFillTint="66"/>
            <w:hideMark/>
          </w:tcPr>
          <w:p w:rsidR="00BF1A05" w:rsidRDefault="00BF1A05" w:rsidP="00896BA9">
            <w:pPr>
              <w:tabs>
                <w:tab w:val="left" w:pos="317"/>
              </w:tabs>
              <w:spacing w:after="0" w:line="240" w:lineRule="auto"/>
              <w:ind w:firstLine="567"/>
              <w:contextualSpacing/>
              <w:jc w:val="both"/>
              <w:rPr>
                <w:rFonts w:ascii="Times New Roman" w:eastAsia="Times New Roman" w:hAnsi="Times New Roman" w:cs="Times New Roman"/>
                <w:b/>
                <w:bCs/>
                <w:sz w:val="28"/>
                <w:szCs w:val="28"/>
              </w:rPr>
            </w:pPr>
            <w:r w:rsidRPr="000512FC">
              <w:rPr>
                <w:rFonts w:ascii="Times New Roman" w:eastAsia="Times New Roman" w:hAnsi="Times New Roman" w:cs="Times New Roman"/>
                <w:b/>
                <w:bCs/>
                <w:sz w:val="28"/>
                <w:szCs w:val="28"/>
              </w:rPr>
              <w:t>X. Constatările expertizei juridice</w:t>
            </w:r>
          </w:p>
          <w:p w:rsidR="0030469B" w:rsidRPr="000512FC" w:rsidRDefault="0030469B" w:rsidP="00896BA9">
            <w:pPr>
              <w:tabs>
                <w:tab w:val="left" w:pos="317"/>
              </w:tabs>
              <w:spacing w:after="0" w:line="240" w:lineRule="auto"/>
              <w:ind w:firstLine="567"/>
              <w:contextualSpacing/>
              <w:jc w:val="both"/>
              <w:rPr>
                <w:rFonts w:ascii="Times New Roman" w:eastAsia="Times New Roman" w:hAnsi="Times New Roman" w:cs="Times New Roman"/>
                <w:b/>
                <w:bCs/>
                <w:sz w:val="28"/>
                <w:szCs w:val="28"/>
              </w:rPr>
            </w:pPr>
          </w:p>
        </w:tc>
      </w:tr>
      <w:tr w:rsidR="00BF1A05" w:rsidRPr="000512FC" w:rsidTr="006B3278">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uto"/>
            <w:hideMark/>
          </w:tcPr>
          <w:p w:rsidR="00BF1A05" w:rsidRDefault="00BF1A05" w:rsidP="00A510D8">
            <w:pPr>
              <w:tabs>
                <w:tab w:val="left" w:pos="317"/>
              </w:tabs>
              <w:spacing w:after="0" w:line="240" w:lineRule="auto"/>
              <w:ind w:firstLine="567"/>
              <w:contextualSpacing/>
              <w:jc w:val="both"/>
              <w:rPr>
                <w:rFonts w:ascii="Times New Roman" w:eastAsia="Times New Roman" w:hAnsi="Times New Roman" w:cs="Times New Roman"/>
                <w:bCs/>
                <w:sz w:val="28"/>
                <w:szCs w:val="28"/>
              </w:rPr>
            </w:pPr>
            <w:r w:rsidRPr="000512FC">
              <w:rPr>
                <w:rFonts w:ascii="Times New Roman" w:eastAsia="Times New Roman" w:hAnsi="Times New Roman" w:cs="Times New Roman"/>
                <w:bCs/>
                <w:sz w:val="28"/>
                <w:szCs w:val="28"/>
              </w:rPr>
              <w:t xml:space="preserve">Constatările expertizei juridice </w:t>
            </w:r>
            <w:r w:rsidR="0009598A" w:rsidRPr="000512FC">
              <w:rPr>
                <w:rFonts w:ascii="Times New Roman" w:eastAsia="Times New Roman" w:hAnsi="Times New Roman" w:cs="Times New Roman"/>
                <w:bCs/>
                <w:sz w:val="28"/>
                <w:szCs w:val="28"/>
              </w:rPr>
              <w:t>vor fi analizate urmare procesului de avizare</w:t>
            </w:r>
            <w:r w:rsidRPr="000512FC">
              <w:rPr>
                <w:rFonts w:ascii="Times New Roman" w:eastAsia="Times New Roman" w:hAnsi="Times New Roman" w:cs="Times New Roman"/>
                <w:bCs/>
                <w:sz w:val="28"/>
                <w:szCs w:val="28"/>
              </w:rPr>
              <w:t>.</w:t>
            </w:r>
          </w:p>
          <w:p w:rsidR="0011163C" w:rsidRPr="000512FC" w:rsidRDefault="0011163C" w:rsidP="00A510D8">
            <w:pPr>
              <w:tabs>
                <w:tab w:val="left" w:pos="317"/>
              </w:tabs>
              <w:spacing w:after="0" w:line="240" w:lineRule="auto"/>
              <w:ind w:firstLine="567"/>
              <w:contextualSpacing/>
              <w:jc w:val="both"/>
              <w:rPr>
                <w:rFonts w:ascii="Times New Roman" w:eastAsia="Times New Roman" w:hAnsi="Times New Roman" w:cs="Times New Roman"/>
                <w:bCs/>
                <w:sz w:val="28"/>
                <w:szCs w:val="28"/>
              </w:rPr>
            </w:pPr>
          </w:p>
        </w:tc>
      </w:tr>
      <w:tr w:rsidR="00BF1A05" w:rsidRPr="000512FC" w:rsidTr="006B3278">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CB9CA" w:themeFill="text2" w:themeFillTint="66"/>
            <w:hideMark/>
          </w:tcPr>
          <w:p w:rsidR="00BF1A05" w:rsidRPr="000512FC" w:rsidRDefault="00BF1A05" w:rsidP="00896BA9">
            <w:pPr>
              <w:tabs>
                <w:tab w:val="left" w:pos="317"/>
              </w:tabs>
              <w:spacing w:after="0" w:line="240" w:lineRule="auto"/>
              <w:ind w:firstLine="567"/>
              <w:contextualSpacing/>
              <w:jc w:val="both"/>
              <w:rPr>
                <w:rFonts w:ascii="Times New Roman" w:eastAsia="Times New Roman" w:hAnsi="Times New Roman" w:cs="Times New Roman"/>
                <w:b/>
                <w:bCs/>
                <w:sz w:val="28"/>
                <w:szCs w:val="28"/>
              </w:rPr>
            </w:pPr>
            <w:r w:rsidRPr="000512FC">
              <w:rPr>
                <w:rFonts w:ascii="Times New Roman" w:eastAsia="Times New Roman" w:hAnsi="Times New Roman" w:cs="Times New Roman"/>
                <w:b/>
                <w:bCs/>
                <w:sz w:val="28"/>
                <w:szCs w:val="28"/>
              </w:rPr>
              <w:t>XI. Constatările altor expertize</w:t>
            </w:r>
          </w:p>
          <w:p w:rsidR="00BF1A05" w:rsidRPr="000512FC" w:rsidRDefault="00BF1A05" w:rsidP="00896BA9">
            <w:pPr>
              <w:tabs>
                <w:tab w:val="left" w:pos="317"/>
              </w:tabs>
              <w:spacing w:after="0" w:line="240" w:lineRule="auto"/>
              <w:ind w:firstLine="567"/>
              <w:contextualSpacing/>
              <w:jc w:val="both"/>
              <w:rPr>
                <w:rFonts w:ascii="Times New Roman" w:eastAsia="Times New Roman" w:hAnsi="Times New Roman" w:cs="Times New Roman"/>
                <w:b/>
                <w:bCs/>
                <w:sz w:val="28"/>
                <w:szCs w:val="28"/>
              </w:rPr>
            </w:pPr>
          </w:p>
        </w:tc>
      </w:tr>
      <w:tr w:rsidR="00BF1A05" w:rsidRPr="000512FC" w:rsidTr="006B3278">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uto"/>
            <w:hideMark/>
          </w:tcPr>
          <w:p w:rsidR="00BF1A05" w:rsidRPr="00872ADF" w:rsidRDefault="00BF1A05" w:rsidP="00A510D8">
            <w:pPr>
              <w:tabs>
                <w:tab w:val="left" w:pos="317"/>
              </w:tabs>
              <w:spacing w:after="0" w:line="240" w:lineRule="auto"/>
              <w:ind w:firstLine="567"/>
              <w:contextualSpacing/>
              <w:jc w:val="both"/>
              <w:rPr>
                <w:rFonts w:ascii="Times New Roman" w:eastAsia="Times New Roman" w:hAnsi="Times New Roman" w:cs="Times New Roman"/>
                <w:bCs/>
                <w:sz w:val="28"/>
                <w:szCs w:val="28"/>
              </w:rPr>
            </w:pPr>
          </w:p>
        </w:tc>
      </w:tr>
    </w:tbl>
    <w:p w:rsidR="006B3278" w:rsidRPr="000512FC" w:rsidRDefault="006B3278" w:rsidP="00896BA9">
      <w:pPr>
        <w:spacing w:after="0" w:line="240" w:lineRule="auto"/>
        <w:rPr>
          <w:sz w:val="28"/>
          <w:szCs w:val="28"/>
        </w:rPr>
      </w:pPr>
    </w:p>
    <w:p w:rsidR="00094049" w:rsidRPr="000512FC" w:rsidRDefault="000D2423" w:rsidP="00896BA9">
      <w:pPr>
        <w:pStyle w:val="af"/>
        <w:ind w:firstLine="708"/>
        <w:contextualSpacing/>
        <w:jc w:val="left"/>
        <w:rPr>
          <w:sz w:val="28"/>
          <w:szCs w:val="28"/>
        </w:rPr>
      </w:pPr>
      <w:r w:rsidRPr="006B1F5E">
        <w:rPr>
          <w:b/>
          <w:sz w:val="28"/>
          <w:szCs w:val="24"/>
        </w:rPr>
        <w:t>Secretar general</w:t>
      </w:r>
      <w:r w:rsidRPr="006B1F5E">
        <w:rPr>
          <w:b/>
          <w:sz w:val="28"/>
          <w:szCs w:val="24"/>
        </w:rPr>
        <w:tab/>
      </w:r>
      <w:r w:rsidRPr="006B1F5E">
        <w:rPr>
          <w:b/>
          <w:sz w:val="28"/>
          <w:szCs w:val="24"/>
        </w:rPr>
        <w:tab/>
      </w:r>
      <w:r w:rsidRPr="006B1F5E">
        <w:rPr>
          <w:i/>
          <w:sz w:val="28"/>
          <w:szCs w:val="24"/>
        </w:rPr>
        <w:t xml:space="preserve">        (semnat electronic)</w:t>
      </w:r>
      <w:r w:rsidRPr="006B1F5E">
        <w:rPr>
          <w:b/>
          <w:sz w:val="28"/>
          <w:szCs w:val="24"/>
        </w:rPr>
        <w:tab/>
      </w:r>
      <w:r w:rsidRPr="006B1F5E">
        <w:rPr>
          <w:b/>
          <w:sz w:val="28"/>
          <w:szCs w:val="24"/>
        </w:rPr>
        <w:tab/>
        <w:t xml:space="preserve">        Lilia PALII</w:t>
      </w:r>
    </w:p>
    <w:sectPr w:rsidR="00094049" w:rsidRPr="000512FC" w:rsidSect="00524835">
      <w:headerReference w:type="first" r:id="rId13"/>
      <w:pgSz w:w="12240" w:h="15840"/>
      <w:pgMar w:top="709" w:right="616" w:bottom="90" w:left="993" w:header="61" w:footer="3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0C" w:rsidRDefault="008C400C" w:rsidP="00731927">
      <w:pPr>
        <w:spacing w:after="0" w:line="240" w:lineRule="auto"/>
      </w:pPr>
      <w:r>
        <w:separator/>
      </w:r>
    </w:p>
  </w:endnote>
  <w:endnote w:type="continuationSeparator" w:id="0">
    <w:p w:rsidR="008C400C" w:rsidRDefault="008C400C" w:rsidP="00731927">
      <w:pPr>
        <w:spacing w:after="0" w:line="240" w:lineRule="auto"/>
      </w:pPr>
      <w:r>
        <w:continuationSeparator/>
      </w:r>
    </w:p>
  </w:endnote>
  <w:endnote w:type="continuationNotice" w:id="1">
    <w:p w:rsidR="008C400C" w:rsidRDefault="008C40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0C" w:rsidRDefault="008C400C" w:rsidP="00731927">
      <w:pPr>
        <w:spacing w:after="0" w:line="240" w:lineRule="auto"/>
      </w:pPr>
      <w:r>
        <w:separator/>
      </w:r>
    </w:p>
  </w:footnote>
  <w:footnote w:type="continuationSeparator" w:id="0">
    <w:p w:rsidR="008C400C" w:rsidRDefault="008C400C" w:rsidP="00731927">
      <w:pPr>
        <w:spacing w:after="0" w:line="240" w:lineRule="auto"/>
      </w:pPr>
      <w:r>
        <w:continuationSeparator/>
      </w:r>
    </w:p>
  </w:footnote>
  <w:footnote w:type="continuationNotice" w:id="1">
    <w:p w:rsidR="008C400C" w:rsidRDefault="008C40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78" w:rsidRDefault="006B3278" w:rsidP="006B3278">
    <w:pPr>
      <w:ind w:left="-851" w:firstLine="1170"/>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2D32"/>
    <w:multiLevelType w:val="hybridMultilevel"/>
    <w:tmpl w:val="69D0D92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72E2FB3"/>
    <w:multiLevelType w:val="hybridMultilevel"/>
    <w:tmpl w:val="F85A35F0"/>
    <w:lvl w:ilvl="0" w:tplc="ABAC6E32">
      <w:start w:val="1"/>
      <w:numFmt w:val="upperRoman"/>
      <w:lvlText w:val="%1."/>
      <w:lvlJc w:val="left"/>
      <w:pPr>
        <w:ind w:left="1292" w:hanging="720"/>
      </w:pPr>
      <w:rPr>
        <w:rFonts w:hint="default"/>
      </w:rPr>
    </w:lvl>
    <w:lvl w:ilvl="1" w:tplc="04180019" w:tentative="1">
      <w:start w:val="1"/>
      <w:numFmt w:val="lowerLetter"/>
      <w:lvlText w:val="%2."/>
      <w:lvlJc w:val="left"/>
      <w:pPr>
        <w:ind w:left="1652" w:hanging="360"/>
      </w:pPr>
    </w:lvl>
    <w:lvl w:ilvl="2" w:tplc="0418001B" w:tentative="1">
      <w:start w:val="1"/>
      <w:numFmt w:val="lowerRoman"/>
      <w:lvlText w:val="%3."/>
      <w:lvlJc w:val="right"/>
      <w:pPr>
        <w:ind w:left="2372" w:hanging="180"/>
      </w:pPr>
    </w:lvl>
    <w:lvl w:ilvl="3" w:tplc="0418000F" w:tentative="1">
      <w:start w:val="1"/>
      <w:numFmt w:val="decimal"/>
      <w:lvlText w:val="%4."/>
      <w:lvlJc w:val="left"/>
      <w:pPr>
        <w:ind w:left="3092" w:hanging="360"/>
      </w:pPr>
    </w:lvl>
    <w:lvl w:ilvl="4" w:tplc="04180019" w:tentative="1">
      <w:start w:val="1"/>
      <w:numFmt w:val="lowerLetter"/>
      <w:lvlText w:val="%5."/>
      <w:lvlJc w:val="left"/>
      <w:pPr>
        <w:ind w:left="3812" w:hanging="360"/>
      </w:pPr>
    </w:lvl>
    <w:lvl w:ilvl="5" w:tplc="0418001B" w:tentative="1">
      <w:start w:val="1"/>
      <w:numFmt w:val="lowerRoman"/>
      <w:lvlText w:val="%6."/>
      <w:lvlJc w:val="right"/>
      <w:pPr>
        <w:ind w:left="4532" w:hanging="180"/>
      </w:pPr>
    </w:lvl>
    <w:lvl w:ilvl="6" w:tplc="0418000F" w:tentative="1">
      <w:start w:val="1"/>
      <w:numFmt w:val="decimal"/>
      <w:lvlText w:val="%7."/>
      <w:lvlJc w:val="left"/>
      <w:pPr>
        <w:ind w:left="5252" w:hanging="360"/>
      </w:pPr>
    </w:lvl>
    <w:lvl w:ilvl="7" w:tplc="04180019" w:tentative="1">
      <w:start w:val="1"/>
      <w:numFmt w:val="lowerLetter"/>
      <w:lvlText w:val="%8."/>
      <w:lvlJc w:val="left"/>
      <w:pPr>
        <w:ind w:left="5972" w:hanging="360"/>
      </w:pPr>
    </w:lvl>
    <w:lvl w:ilvl="8" w:tplc="0418001B" w:tentative="1">
      <w:start w:val="1"/>
      <w:numFmt w:val="lowerRoman"/>
      <w:lvlText w:val="%9."/>
      <w:lvlJc w:val="right"/>
      <w:pPr>
        <w:ind w:left="669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05"/>
    <w:rsid w:val="000021C1"/>
    <w:rsid w:val="000131A1"/>
    <w:rsid w:val="00020C13"/>
    <w:rsid w:val="000310FB"/>
    <w:rsid w:val="00035F48"/>
    <w:rsid w:val="000512FC"/>
    <w:rsid w:val="000738C4"/>
    <w:rsid w:val="00075AD2"/>
    <w:rsid w:val="00094049"/>
    <w:rsid w:val="0009598A"/>
    <w:rsid w:val="000D2423"/>
    <w:rsid w:val="0011163C"/>
    <w:rsid w:val="001200BF"/>
    <w:rsid w:val="00145B53"/>
    <w:rsid w:val="00157935"/>
    <w:rsid w:val="001A3D4B"/>
    <w:rsid w:val="001A7690"/>
    <w:rsid w:val="001B146E"/>
    <w:rsid w:val="001E7D36"/>
    <w:rsid w:val="0023538D"/>
    <w:rsid w:val="00270F1F"/>
    <w:rsid w:val="00294E97"/>
    <w:rsid w:val="002E4E41"/>
    <w:rsid w:val="002E7D0F"/>
    <w:rsid w:val="002F52FE"/>
    <w:rsid w:val="0030469B"/>
    <w:rsid w:val="003140B9"/>
    <w:rsid w:val="00322CB0"/>
    <w:rsid w:val="00330CCD"/>
    <w:rsid w:val="00332ACC"/>
    <w:rsid w:val="003945F8"/>
    <w:rsid w:val="003B34ED"/>
    <w:rsid w:val="003C68B4"/>
    <w:rsid w:val="00437F31"/>
    <w:rsid w:val="00447ACF"/>
    <w:rsid w:val="0045258B"/>
    <w:rsid w:val="0045433F"/>
    <w:rsid w:val="004A0BA8"/>
    <w:rsid w:val="004A3D64"/>
    <w:rsid w:val="004D7C70"/>
    <w:rsid w:val="00524835"/>
    <w:rsid w:val="00547F0F"/>
    <w:rsid w:val="00580B02"/>
    <w:rsid w:val="00592880"/>
    <w:rsid w:val="005944EC"/>
    <w:rsid w:val="005D2185"/>
    <w:rsid w:val="005D6AB9"/>
    <w:rsid w:val="005E7F39"/>
    <w:rsid w:val="00602AC6"/>
    <w:rsid w:val="0063204A"/>
    <w:rsid w:val="006329B6"/>
    <w:rsid w:val="006329FF"/>
    <w:rsid w:val="00693913"/>
    <w:rsid w:val="006B3278"/>
    <w:rsid w:val="006D65DA"/>
    <w:rsid w:val="00707438"/>
    <w:rsid w:val="00731927"/>
    <w:rsid w:val="00757FC5"/>
    <w:rsid w:val="00762970"/>
    <w:rsid w:val="00772E78"/>
    <w:rsid w:val="007A11C9"/>
    <w:rsid w:val="007A2697"/>
    <w:rsid w:val="00825FC4"/>
    <w:rsid w:val="00834849"/>
    <w:rsid w:val="00847643"/>
    <w:rsid w:val="00852839"/>
    <w:rsid w:val="00855073"/>
    <w:rsid w:val="008572B7"/>
    <w:rsid w:val="0087254F"/>
    <w:rsid w:val="00872ADF"/>
    <w:rsid w:val="00874A84"/>
    <w:rsid w:val="00896BA9"/>
    <w:rsid w:val="008C400C"/>
    <w:rsid w:val="008C4D99"/>
    <w:rsid w:val="008E249E"/>
    <w:rsid w:val="008F4BC4"/>
    <w:rsid w:val="00940BA6"/>
    <w:rsid w:val="00967B78"/>
    <w:rsid w:val="009748D2"/>
    <w:rsid w:val="00983AAF"/>
    <w:rsid w:val="009A3B29"/>
    <w:rsid w:val="009A6D1E"/>
    <w:rsid w:val="009B11F4"/>
    <w:rsid w:val="009B5E56"/>
    <w:rsid w:val="009E02BE"/>
    <w:rsid w:val="00A138B2"/>
    <w:rsid w:val="00A231C6"/>
    <w:rsid w:val="00A43348"/>
    <w:rsid w:val="00A50DBD"/>
    <w:rsid w:val="00A510D8"/>
    <w:rsid w:val="00A51B58"/>
    <w:rsid w:val="00A51B89"/>
    <w:rsid w:val="00A728E3"/>
    <w:rsid w:val="00A83943"/>
    <w:rsid w:val="00A92AB3"/>
    <w:rsid w:val="00AB7CAE"/>
    <w:rsid w:val="00AE76B5"/>
    <w:rsid w:val="00AF5729"/>
    <w:rsid w:val="00B04D94"/>
    <w:rsid w:val="00B353AB"/>
    <w:rsid w:val="00B37705"/>
    <w:rsid w:val="00B43B2A"/>
    <w:rsid w:val="00B51233"/>
    <w:rsid w:val="00B65DB1"/>
    <w:rsid w:val="00BA4571"/>
    <w:rsid w:val="00BB6384"/>
    <w:rsid w:val="00BE5E40"/>
    <w:rsid w:val="00BF15AB"/>
    <w:rsid w:val="00BF1A05"/>
    <w:rsid w:val="00C05933"/>
    <w:rsid w:val="00C21E62"/>
    <w:rsid w:val="00C6632D"/>
    <w:rsid w:val="00C810B3"/>
    <w:rsid w:val="00C85657"/>
    <w:rsid w:val="00CA1A65"/>
    <w:rsid w:val="00CA1B00"/>
    <w:rsid w:val="00D32A76"/>
    <w:rsid w:val="00D453B0"/>
    <w:rsid w:val="00D54CF0"/>
    <w:rsid w:val="00DB359B"/>
    <w:rsid w:val="00DB7126"/>
    <w:rsid w:val="00DD2EAE"/>
    <w:rsid w:val="00E1388D"/>
    <w:rsid w:val="00E7483D"/>
    <w:rsid w:val="00E9482F"/>
    <w:rsid w:val="00EC6210"/>
    <w:rsid w:val="00ED2624"/>
    <w:rsid w:val="00EE6E93"/>
    <w:rsid w:val="00F66480"/>
    <w:rsid w:val="00F76EF1"/>
    <w:rsid w:val="00F84F4F"/>
    <w:rsid w:val="00F90BC1"/>
    <w:rsid w:val="00FC201A"/>
    <w:rsid w:val="00FC6CCA"/>
    <w:rsid w:val="00FD6073"/>
    <w:rsid w:val="00FF4D03"/>
    <w:rsid w:val="00FF72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8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F1A05"/>
    <w:rPr>
      <w:color w:val="0000FF"/>
      <w:u w:val="single"/>
    </w:rPr>
  </w:style>
  <w:style w:type="paragraph" w:styleId="a4">
    <w:name w:val="No Spacing"/>
    <w:uiPriority w:val="1"/>
    <w:qFormat/>
    <w:rsid w:val="00BF1A05"/>
    <w:pPr>
      <w:spacing w:after="0" w:line="240" w:lineRule="auto"/>
    </w:pPr>
    <w:rPr>
      <w:rFonts w:ascii="Calibri" w:eastAsia="Calibri" w:hAnsi="Calibri" w:cs="Times New Roman"/>
    </w:rPr>
  </w:style>
  <w:style w:type="table" w:styleId="a5">
    <w:name w:val="Table Grid"/>
    <w:basedOn w:val="a1"/>
    <w:uiPriority w:val="59"/>
    <w:rsid w:val="00BF1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F1A05"/>
    <w:pPr>
      <w:ind w:left="720"/>
      <w:contextualSpacing/>
    </w:pPr>
  </w:style>
  <w:style w:type="character" w:styleId="a7">
    <w:name w:val="Strong"/>
    <w:basedOn w:val="a0"/>
    <w:uiPriority w:val="22"/>
    <w:qFormat/>
    <w:rsid w:val="00BF1A05"/>
    <w:rPr>
      <w:b/>
      <w:bCs/>
    </w:rPr>
  </w:style>
  <w:style w:type="character" w:styleId="a8">
    <w:name w:val="Emphasis"/>
    <w:basedOn w:val="a0"/>
    <w:uiPriority w:val="20"/>
    <w:qFormat/>
    <w:rsid w:val="00BF1A05"/>
    <w:rPr>
      <w:i/>
      <w:iCs/>
    </w:rPr>
  </w:style>
  <w:style w:type="paragraph" w:styleId="a9">
    <w:name w:val="header"/>
    <w:basedOn w:val="a"/>
    <w:link w:val="aa"/>
    <w:uiPriority w:val="99"/>
    <w:unhideWhenUsed/>
    <w:rsid w:val="007319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31927"/>
  </w:style>
  <w:style w:type="paragraph" w:styleId="ab">
    <w:name w:val="footer"/>
    <w:basedOn w:val="a"/>
    <w:link w:val="ac"/>
    <w:uiPriority w:val="99"/>
    <w:unhideWhenUsed/>
    <w:rsid w:val="007319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31927"/>
  </w:style>
  <w:style w:type="paragraph" w:styleId="ad">
    <w:name w:val="Balloon Text"/>
    <w:basedOn w:val="a"/>
    <w:link w:val="ae"/>
    <w:uiPriority w:val="99"/>
    <w:semiHidden/>
    <w:unhideWhenUsed/>
    <w:rsid w:val="00D54CF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54CF0"/>
    <w:rPr>
      <w:rFonts w:ascii="Segoe UI" w:hAnsi="Segoe UI" w:cs="Segoe UI"/>
      <w:sz w:val="18"/>
      <w:szCs w:val="18"/>
    </w:rPr>
  </w:style>
  <w:style w:type="paragraph" w:styleId="af">
    <w:name w:val="Body Text"/>
    <w:basedOn w:val="a"/>
    <w:link w:val="af0"/>
    <w:rsid w:val="00DB359B"/>
    <w:pPr>
      <w:spacing w:after="0" w:line="240" w:lineRule="auto"/>
      <w:jc w:val="center"/>
    </w:pPr>
    <w:rPr>
      <w:rFonts w:ascii="Times New Roman" w:eastAsia="Times New Roman" w:hAnsi="Times New Roman" w:cs="Times New Roman"/>
      <w:sz w:val="26"/>
      <w:szCs w:val="20"/>
      <w:lang w:eastAsia="ru-RU"/>
    </w:rPr>
  </w:style>
  <w:style w:type="character" w:customStyle="1" w:styleId="af0">
    <w:name w:val="Основной текст Знак"/>
    <w:basedOn w:val="a0"/>
    <w:link w:val="af"/>
    <w:rsid w:val="00DB359B"/>
    <w:rPr>
      <w:rFonts w:ascii="Times New Roman" w:eastAsia="Times New Roman" w:hAnsi="Times New Roman" w:cs="Times New Roman"/>
      <w:sz w:val="26"/>
      <w:szCs w:val="20"/>
      <w:lang w:eastAsia="ru-RU"/>
    </w:rPr>
  </w:style>
  <w:style w:type="paragraph" w:styleId="af1">
    <w:name w:val="Normal (Web)"/>
    <w:basedOn w:val="a"/>
    <w:uiPriority w:val="99"/>
    <w:unhideWhenUsed/>
    <w:rsid w:val="00DB359B"/>
    <w:pPr>
      <w:spacing w:before="100" w:beforeAutospacing="1" w:after="100" w:afterAutospacing="1" w:line="240" w:lineRule="auto"/>
    </w:pPr>
    <w:rPr>
      <w:rFonts w:ascii="Times New Roman" w:hAnsi="Times New Roman" w:cs="Times New Roman"/>
      <w:sz w:val="24"/>
      <w:szCs w:val="24"/>
      <w:lang w:val="en-US"/>
    </w:rPr>
  </w:style>
  <w:style w:type="paragraph" w:customStyle="1" w:styleId="norm">
    <w:name w:val="norm"/>
    <w:basedOn w:val="a"/>
    <w:rsid w:val="00874A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f2">
    <w:name w:val="annotation reference"/>
    <w:basedOn w:val="a0"/>
    <w:uiPriority w:val="99"/>
    <w:semiHidden/>
    <w:unhideWhenUsed/>
    <w:rsid w:val="00437F31"/>
    <w:rPr>
      <w:sz w:val="16"/>
      <w:szCs w:val="16"/>
    </w:rPr>
  </w:style>
  <w:style w:type="paragraph" w:styleId="af3">
    <w:name w:val="annotation text"/>
    <w:basedOn w:val="a"/>
    <w:link w:val="af4"/>
    <w:uiPriority w:val="99"/>
    <w:semiHidden/>
    <w:unhideWhenUsed/>
    <w:rsid w:val="00437F31"/>
    <w:pPr>
      <w:spacing w:line="240" w:lineRule="auto"/>
    </w:pPr>
    <w:rPr>
      <w:sz w:val="20"/>
      <w:szCs w:val="20"/>
    </w:rPr>
  </w:style>
  <w:style w:type="character" w:customStyle="1" w:styleId="af4">
    <w:name w:val="Текст примечания Знак"/>
    <w:basedOn w:val="a0"/>
    <w:link w:val="af3"/>
    <w:uiPriority w:val="99"/>
    <w:semiHidden/>
    <w:rsid w:val="00437F31"/>
    <w:rPr>
      <w:sz w:val="20"/>
      <w:szCs w:val="20"/>
    </w:rPr>
  </w:style>
  <w:style w:type="paragraph" w:styleId="af5">
    <w:name w:val="Revision"/>
    <w:hidden/>
    <w:uiPriority w:val="99"/>
    <w:semiHidden/>
    <w:rsid w:val="00437F31"/>
    <w:pPr>
      <w:spacing w:after="0" w:line="240" w:lineRule="auto"/>
    </w:pPr>
  </w:style>
  <w:style w:type="paragraph" w:customStyle="1" w:styleId="cp">
    <w:name w:val="cp"/>
    <w:basedOn w:val="a"/>
    <w:rsid w:val="0045258B"/>
    <w:pPr>
      <w:spacing w:after="0" w:line="240" w:lineRule="auto"/>
      <w:jc w:val="center"/>
    </w:pPr>
    <w:rPr>
      <w:rFonts w:ascii="Times New Roman" w:eastAsia="Times New Roman" w:hAnsi="Times New Roman" w:cs="Times New Roman"/>
      <w:b/>
      <w:bCs/>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8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F1A05"/>
    <w:rPr>
      <w:color w:val="0000FF"/>
      <w:u w:val="single"/>
    </w:rPr>
  </w:style>
  <w:style w:type="paragraph" w:styleId="a4">
    <w:name w:val="No Spacing"/>
    <w:uiPriority w:val="1"/>
    <w:qFormat/>
    <w:rsid w:val="00BF1A05"/>
    <w:pPr>
      <w:spacing w:after="0" w:line="240" w:lineRule="auto"/>
    </w:pPr>
    <w:rPr>
      <w:rFonts w:ascii="Calibri" w:eastAsia="Calibri" w:hAnsi="Calibri" w:cs="Times New Roman"/>
    </w:rPr>
  </w:style>
  <w:style w:type="table" w:styleId="a5">
    <w:name w:val="Table Grid"/>
    <w:basedOn w:val="a1"/>
    <w:uiPriority w:val="59"/>
    <w:rsid w:val="00BF1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F1A05"/>
    <w:pPr>
      <w:ind w:left="720"/>
      <w:contextualSpacing/>
    </w:pPr>
  </w:style>
  <w:style w:type="character" w:styleId="a7">
    <w:name w:val="Strong"/>
    <w:basedOn w:val="a0"/>
    <w:uiPriority w:val="22"/>
    <w:qFormat/>
    <w:rsid w:val="00BF1A05"/>
    <w:rPr>
      <w:b/>
      <w:bCs/>
    </w:rPr>
  </w:style>
  <w:style w:type="character" w:styleId="a8">
    <w:name w:val="Emphasis"/>
    <w:basedOn w:val="a0"/>
    <w:uiPriority w:val="20"/>
    <w:qFormat/>
    <w:rsid w:val="00BF1A05"/>
    <w:rPr>
      <w:i/>
      <w:iCs/>
    </w:rPr>
  </w:style>
  <w:style w:type="paragraph" w:styleId="a9">
    <w:name w:val="header"/>
    <w:basedOn w:val="a"/>
    <w:link w:val="aa"/>
    <w:uiPriority w:val="99"/>
    <w:unhideWhenUsed/>
    <w:rsid w:val="007319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31927"/>
  </w:style>
  <w:style w:type="paragraph" w:styleId="ab">
    <w:name w:val="footer"/>
    <w:basedOn w:val="a"/>
    <w:link w:val="ac"/>
    <w:uiPriority w:val="99"/>
    <w:unhideWhenUsed/>
    <w:rsid w:val="007319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31927"/>
  </w:style>
  <w:style w:type="paragraph" w:styleId="ad">
    <w:name w:val="Balloon Text"/>
    <w:basedOn w:val="a"/>
    <w:link w:val="ae"/>
    <w:uiPriority w:val="99"/>
    <w:semiHidden/>
    <w:unhideWhenUsed/>
    <w:rsid w:val="00D54CF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54CF0"/>
    <w:rPr>
      <w:rFonts w:ascii="Segoe UI" w:hAnsi="Segoe UI" w:cs="Segoe UI"/>
      <w:sz w:val="18"/>
      <w:szCs w:val="18"/>
    </w:rPr>
  </w:style>
  <w:style w:type="paragraph" w:styleId="af">
    <w:name w:val="Body Text"/>
    <w:basedOn w:val="a"/>
    <w:link w:val="af0"/>
    <w:rsid w:val="00DB359B"/>
    <w:pPr>
      <w:spacing w:after="0" w:line="240" w:lineRule="auto"/>
      <w:jc w:val="center"/>
    </w:pPr>
    <w:rPr>
      <w:rFonts w:ascii="Times New Roman" w:eastAsia="Times New Roman" w:hAnsi="Times New Roman" w:cs="Times New Roman"/>
      <w:sz w:val="26"/>
      <w:szCs w:val="20"/>
      <w:lang w:eastAsia="ru-RU"/>
    </w:rPr>
  </w:style>
  <w:style w:type="character" w:customStyle="1" w:styleId="af0">
    <w:name w:val="Основной текст Знак"/>
    <w:basedOn w:val="a0"/>
    <w:link w:val="af"/>
    <w:rsid w:val="00DB359B"/>
    <w:rPr>
      <w:rFonts w:ascii="Times New Roman" w:eastAsia="Times New Roman" w:hAnsi="Times New Roman" w:cs="Times New Roman"/>
      <w:sz w:val="26"/>
      <w:szCs w:val="20"/>
      <w:lang w:eastAsia="ru-RU"/>
    </w:rPr>
  </w:style>
  <w:style w:type="paragraph" w:styleId="af1">
    <w:name w:val="Normal (Web)"/>
    <w:basedOn w:val="a"/>
    <w:uiPriority w:val="99"/>
    <w:unhideWhenUsed/>
    <w:rsid w:val="00DB359B"/>
    <w:pPr>
      <w:spacing w:before="100" w:beforeAutospacing="1" w:after="100" w:afterAutospacing="1" w:line="240" w:lineRule="auto"/>
    </w:pPr>
    <w:rPr>
      <w:rFonts w:ascii="Times New Roman" w:hAnsi="Times New Roman" w:cs="Times New Roman"/>
      <w:sz w:val="24"/>
      <w:szCs w:val="24"/>
      <w:lang w:val="en-US"/>
    </w:rPr>
  </w:style>
  <w:style w:type="paragraph" w:customStyle="1" w:styleId="norm">
    <w:name w:val="norm"/>
    <w:basedOn w:val="a"/>
    <w:rsid w:val="00874A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f2">
    <w:name w:val="annotation reference"/>
    <w:basedOn w:val="a0"/>
    <w:uiPriority w:val="99"/>
    <w:semiHidden/>
    <w:unhideWhenUsed/>
    <w:rsid w:val="00437F31"/>
    <w:rPr>
      <w:sz w:val="16"/>
      <w:szCs w:val="16"/>
    </w:rPr>
  </w:style>
  <w:style w:type="paragraph" w:styleId="af3">
    <w:name w:val="annotation text"/>
    <w:basedOn w:val="a"/>
    <w:link w:val="af4"/>
    <w:uiPriority w:val="99"/>
    <w:semiHidden/>
    <w:unhideWhenUsed/>
    <w:rsid w:val="00437F31"/>
    <w:pPr>
      <w:spacing w:line="240" w:lineRule="auto"/>
    </w:pPr>
    <w:rPr>
      <w:sz w:val="20"/>
      <w:szCs w:val="20"/>
    </w:rPr>
  </w:style>
  <w:style w:type="character" w:customStyle="1" w:styleId="af4">
    <w:name w:val="Текст примечания Знак"/>
    <w:basedOn w:val="a0"/>
    <w:link w:val="af3"/>
    <w:uiPriority w:val="99"/>
    <w:semiHidden/>
    <w:rsid w:val="00437F31"/>
    <w:rPr>
      <w:sz w:val="20"/>
      <w:szCs w:val="20"/>
    </w:rPr>
  </w:style>
  <w:style w:type="paragraph" w:styleId="af5">
    <w:name w:val="Revision"/>
    <w:hidden/>
    <w:uiPriority w:val="99"/>
    <w:semiHidden/>
    <w:rsid w:val="00437F31"/>
    <w:pPr>
      <w:spacing w:after="0" w:line="240" w:lineRule="auto"/>
    </w:pPr>
  </w:style>
  <w:style w:type="paragraph" w:customStyle="1" w:styleId="cp">
    <w:name w:val="cp"/>
    <w:basedOn w:val="a"/>
    <w:rsid w:val="0045258B"/>
    <w:pPr>
      <w:spacing w:after="0" w:line="240" w:lineRule="auto"/>
      <w:jc w:val="center"/>
    </w:pPr>
    <w:rPr>
      <w:rFonts w:ascii="Times New Roman" w:eastAsia="Times New Roman" w:hAnsi="Times New Roman" w:cs="Times New Roman"/>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9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ticip.gov.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94A3D-B439-4906-93A1-210F2AE8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1220</Words>
  <Characters>7078</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Ilias Cezar</cp:lastModifiedBy>
  <cp:revision>2</cp:revision>
  <cp:lastPrinted>2021-02-03T11:44:00Z</cp:lastPrinted>
  <dcterms:created xsi:type="dcterms:W3CDTF">2021-02-26T10:16:00Z</dcterms:created>
  <dcterms:modified xsi:type="dcterms:W3CDTF">2021-02-26T10:16:00Z</dcterms:modified>
</cp:coreProperties>
</file>