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A1" w:rsidRPr="002F0BAB" w:rsidRDefault="00E544A1" w:rsidP="00E544A1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2F0BAB">
        <w:rPr>
          <w:rFonts w:ascii="Times New Roman" w:eastAsia="Calibri" w:hAnsi="Times New Roman"/>
          <w:b/>
          <w:sz w:val="28"/>
          <w:szCs w:val="28"/>
          <w:lang w:val="ro-RO"/>
        </w:rPr>
        <w:t>N</w:t>
      </w:r>
      <w:r w:rsidR="000B328C">
        <w:rPr>
          <w:rFonts w:ascii="Times New Roman" w:eastAsia="Calibri" w:hAnsi="Times New Roman"/>
          <w:b/>
          <w:sz w:val="28"/>
          <w:szCs w:val="28"/>
          <w:lang w:val="ro-RO"/>
        </w:rPr>
        <w:t>OTĂ INFORMATIVĂ</w:t>
      </w:r>
      <w:r w:rsidRPr="002F0BAB">
        <w:rPr>
          <w:rFonts w:ascii="Times New Roman" w:eastAsia="Calibri" w:hAnsi="Times New Roman"/>
          <w:b/>
          <w:sz w:val="28"/>
          <w:szCs w:val="28"/>
          <w:lang w:val="ro-RO"/>
        </w:rPr>
        <w:t xml:space="preserve"> </w:t>
      </w:r>
    </w:p>
    <w:p w:rsidR="000B328C" w:rsidRDefault="000B328C" w:rsidP="000B328C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ro-RO"/>
        </w:rPr>
        <w:t>la proiectul</w:t>
      </w:r>
      <w:r w:rsidR="00E544A1" w:rsidRPr="002F0BAB">
        <w:rPr>
          <w:rFonts w:ascii="Times New Roman" w:eastAsia="Calibri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ro-RO"/>
        </w:rPr>
        <w:t xml:space="preserve">Hotărârii Guvernului </w:t>
      </w:r>
      <w:r w:rsidR="00B7220E">
        <w:rPr>
          <w:rFonts w:ascii="Times New Roman" w:eastAsia="Calibri" w:hAnsi="Times New Roman"/>
          <w:b/>
          <w:sz w:val="28"/>
          <w:szCs w:val="28"/>
          <w:lang w:val="ro-RO"/>
        </w:rPr>
        <w:t xml:space="preserve">pentru </w:t>
      </w:r>
      <w:r>
        <w:rPr>
          <w:rFonts w:ascii="Times New Roman" w:eastAsia="MS Mincho" w:hAnsi="Times New Roman"/>
          <w:b/>
          <w:bCs/>
          <w:sz w:val="28"/>
          <w:szCs w:val="28"/>
        </w:rPr>
        <w:t>aprobarea Regulamentului privind procedura de recunoaștere a grupurilor de producători agricoli</w:t>
      </w:r>
    </w:p>
    <w:p w:rsidR="00A03081" w:rsidRDefault="00E544A1" w:rsidP="00E544A1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2F0BAB">
        <w:rPr>
          <w:rFonts w:ascii="Times New Roman" w:eastAsia="Calibri" w:hAnsi="Times New Roman"/>
          <w:b/>
          <w:sz w:val="28"/>
          <w:szCs w:val="28"/>
          <w:lang w:val="ro-RO"/>
        </w:rPr>
        <w:t xml:space="preserve"> </w:t>
      </w:r>
    </w:p>
    <w:p w:rsidR="00E544A1" w:rsidRPr="002F0BAB" w:rsidRDefault="00E544A1" w:rsidP="00E544A1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val="ro-RO"/>
        </w:rPr>
      </w:pPr>
    </w:p>
    <w:tbl>
      <w:tblPr>
        <w:tblW w:w="522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1"/>
      </w:tblGrid>
      <w:tr w:rsidR="00E544A1" w:rsidRPr="002F0BAB" w:rsidTr="00DB2ADE">
        <w:tc>
          <w:tcPr>
            <w:tcW w:w="5000" w:type="pct"/>
            <w:vAlign w:val="center"/>
          </w:tcPr>
          <w:p w:rsidR="00E544A1" w:rsidRPr="00B12A11" w:rsidRDefault="00F440FF" w:rsidP="00DB2ADE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</w:pP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 xml:space="preserve">1. </w:t>
            </w:r>
            <w:r w:rsidR="00E544A1"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>Denumirea autorului şi, după caz, a participanţilor la elaborarea proiectului</w:t>
            </w:r>
          </w:p>
          <w:p w:rsidR="000B328C" w:rsidRPr="001318BC" w:rsidRDefault="000B328C" w:rsidP="00DB2ADE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o-MO" w:eastAsia="ru-RU"/>
              </w:rPr>
            </w:pP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BB253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o-RO"/>
              </w:rPr>
            </w:pPr>
            <w:r w:rsidRPr="00B12A11">
              <w:rPr>
                <w:rFonts w:ascii="Times New Roman" w:eastAsia="Calibri" w:hAnsi="Times New Roman"/>
                <w:bCs/>
                <w:sz w:val="28"/>
                <w:szCs w:val="28"/>
                <w:lang w:val="ro-RO"/>
              </w:rPr>
              <w:t xml:space="preserve">Prezentul proiect este elaborat de către Ministerul Agriculturii, Dezvoltării Regionale și Mediului, în colaborare cu 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Agenția de Intervenț</w:t>
            </w:r>
            <w:r w:rsidR="00F440FF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ie și Plăți pentru Agricultură și Proiectul Agricultura Competitivă (MAC-P), </w:t>
            </w:r>
            <w:r w:rsidR="008F3AEC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în temeiul art. 11 alin. (11) al Legii nr. 312/2013 privind grupurile de producători agricoli și asociațiile acestora</w:t>
            </w:r>
            <w:r w:rsidR="00BB2532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, </w:t>
            </w:r>
            <w:r w:rsidR="00BB2532"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precum</w:t>
            </w:r>
            <w:r w:rsidR="008F3AEC"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și a </w:t>
            </w:r>
            <w:r w:rsidR="00BB2532" w:rsidRPr="006420EB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art.17 alin. 2) litera b) din </w:t>
            </w:r>
            <w:r w:rsidR="008F3AEC"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L</w:t>
            </w:r>
            <w:r w:rsidR="008F3AEC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eg</w:t>
            </w:r>
            <w:r w:rsidR="00BB2532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ea</w:t>
            </w:r>
            <w:r w:rsidR="008F3AEC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nr. 276/2016 cu privire la principiile de subvenționare în dezvoltarea agriculturii și mediului rural, cu modificările ulterioare.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1318BC" w:rsidRDefault="001318BC" w:rsidP="001318BC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o-MO" w:eastAsia="ru-RU"/>
              </w:rPr>
            </w:pP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eastAsia="ru-RU"/>
              </w:rPr>
              <w:t xml:space="preserve">2. </w:t>
            </w:r>
            <w:r w:rsidR="00E544A1"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>Condiţiile ce au impus elaborarea proiectului de act normativ şi finalităţile urmărite</w:t>
            </w:r>
          </w:p>
        </w:tc>
      </w:tr>
      <w:tr w:rsidR="00E544A1" w:rsidRPr="002F0BAB" w:rsidTr="00087261">
        <w:tc>
          <w:tcPr>
            <w:tcW w:w="5000" w:type="pct"/>
          </w:tcPr>
          <w:p w:rsidR="00A42732" w:rsidRPr="00A42732" w:rsidRDefault="00A42732" w:rsidP="00087261">
            <w:pPr>
              <w:spacing w:before="120" w:after="12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42732">
              <w:rPr>
                <w:rFonts w:ascii="Times New Roman" w:eastAsia="MS Mincho" w:hAnsi="Times New Roman"/>
                <w:bCs/>
                <w:sz w:val="28"/>
                <w:szCs w:val="28"/>
              </w:rPr>
              <w:t>Necesitatea elaborării și promovării proiectului de act normativ pentru aprobarea Regulamentului privind procedura de recunoaștere a grupurilor de producători agricoli a fost identificată în procesul de modificare a Legii nr. 312/2013 privind grupurile de producători agricoli și asociațiile acestora, produs prin Legea nr. 92/2020.</w:t>
            </w:r>
          </w:p>
          <w:p w:rsidR="00D17718" w:rsidRPr="00B12A11" w:rsidRDefault="00D17718" w:rsidP="00087261">
            <w:pPr>
              <w:spacing w:before="120" w:after="12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12A11">
              <w:rPr>
                <w:rFonts w:ascii="Times New Roman" w:eastAsia="MS Mincho" w:hAnsi="Times New Roman"/>
                <w:bCs/>
                <w:i/>
                <w:sz w:val="28"/>
                <w:szCs w:val="28"/>
                <w:u w:val="single"/>
              </w:rPr>
              <w:t>Până în anul 2020</w:t>
            </w: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, Regulamentul privind procedura de recunoaștere a grupurilor de producători agricoli </w:t>
            </w:r>
            <w:r w:rsidR="00F21F3C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e</w:t>
            </w:r>
            <w:r w:rsidR="00BB2532">
              <w:rPr>
                <w:rFonts w:ascii="Times New Roman" w:eastAsia="MS Mincho" w:hAnsi="Times New Roman"/>
                <w:bCs/>
                <w:sz w:val="28"/>
                <w:szCs w:val="28"/>
              </w:rPr>
              <w:t>ra</w:t>
            </w: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a</w:t>
            </w:r>
            <w:r w:rsidR="00F21F3C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probat prin Ordinul Ministrului</w:t>
            </w:r>
            <w:r w:rsidR="00482681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.</w:t>
            </w:r>
          </w:p>
          <w:p w:rsidR="007B423F" w:rsidRPr="00B12A11" w:rsidRDefault="007B423F" w:rsidP="007B423F">
            <w:pPr>
              <w:spacing w:before="120" w:after="12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Luând în considerație faptul, că s-au produs modificări în Legea nr. 312/2013, care au fost aprobate </w:t>
            </w:r>
            <w:r w:rsidR="00CE78C2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la 11 iunie 2020 </w:t>
            </w: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prin Legea nr. 92, Regulamentul privind procedura de recunoaștere a grupurilor de producători agricoli necesită, respectiv, ajustarea la cerințele actului legislativ modificat.</w:t>
            </w:r>
          </w:p>
          <w:p w:rsidR="007B423F" w:rsidRPr="00B12A11" w:rsidRDefault="007B423F" w:rsidP="007B423F">
            <w:pPr>
              <w:spacing w:before="120" w:after="12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Totodată</w:t>
            </w:r>
            <w:r w:rsidR="00CE78C2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remarcăm că</w:t>
            </w: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, în procesul de avizare a proiectului de modificare a Legii nr. 312/2013, ministerele de resort au propus aprobarea Regulamentului nominalizat prin hotărâr</w:t>
            </w:r>
            <w:r w:rsidR="00482681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e de guvern, pentru a atinge un nivel mai înalt de transparență, predictibilitate și stabilitate în reglementare, precum și pentru asigurarea garantării unei proceduri de recunoaștere ireproșabile.</w:t>
            </w: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</w:p>
          <w:p w:rsidR="00754550" w:rsidRPr="00B12A11" w:rsidRDefault="00FF28E3" w:rsidP="00754550">
            <w:pPr>
              <w:spacing w:before="120" w:after="12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Prin urmare</w:t>
            </w:r>
            <w:r w:rsidR="00754550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, se propune spre examinare și aprobare </w:t>
            </w:r>
            <w:r w:rsidR="00754550" w:rsidRPr="00B12A11">
              <w:rPr>
                <w:rFonts w:ascii="Times New Roman" w:eastAsia="MS Mincho" w:hAnsi="Times New Roman"/>
                <w:bCs/>
                <w:i/>
                <w:sz w:val="28"/>
                <w:szCs w:val="28"/>
              </w:rPr>
              <w:t>Regulamentul privind procedura de recunoaștere a grupurilor de producători agricoli</w:t>
            </w:r>
            <w:r w:rsidR="00754550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, care prevede următoarele reglementări:</w:t>
            </w:r>
          </w:p>
          <w:p w:rsidR="00D17718" w:rsidRPr="00B12A11" w:rsidRDefault="00CE78C2" w:rsidP="00ED7AD3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Rolul și funcțiile autorităților</w:t>
            </w:r>
            <w:r w:rsidR="00870CBD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publice</w:t>
            </w:r>
            <w:r w:rsidR="00ED7AD3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implicate în procesul de recunoaştere a grupurilor de producători</w:t>
            </w:r>
            <w:r w:rsidR="003C2D4B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agricoli</w:t>
            </w: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; </w:t>
            </w:r>
          </w:p>
          <w:p w:rsidR="00D17718" w:rsidRPr="00B12A11" w:rsidRDefault="00ED7AD3" w:rsidP="00ED7AD3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lastRenderedPageBreak/>
              <w:t>Condițiile de organizare</w:t>
            </w:r>
            <w:r w:rsidR="00CE78C2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și </w:t>
            </w: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funcționare</w:t>
            </w:r>
            <w:r w:rsidR="00CE78C2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a Comisiei de recunoaștere a grupurilor de producători agricoli, precum și </w:t>
            </w: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componența </w:t>
            </w:r>
            <w:r w:rsidR="00CE78C2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acesteia</w:t>
            </w: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;</w:t>
            </w:r>
          </w:p>
          <w:p w:rsidR="00ED7AD3" w:rsidRPr="00B12A11" w:rsidRDefault="00ED7AD3" w:rsidP="00ED7AD3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Condiţiile şi procedura de recunoaştere a grupurilor de producători agricoli;</w:t>
            </w:r>
          </w:p>
          <w:p w:rsidR="00ED7AD3" w:rsidRPr="00B12A11" w:rsidRDefault="00870CBD" w:rsidP="00ED7AD3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Prevederi privind i</w:t>
            </w:r>
            <w:r w:rsidR="00ED7AD3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mplementarea planului de recunoaștere</w:t>
            </w:r>
            <w:r w:rsidR="002465AD"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;</w:t>
            </w:r>
          </w:p>
          <w:p w:rsidR="00D17718" w:rsidRPr="00B12A11" w:rsidRDefault="002465AD" w:rsidP="002465AD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12A11">
              <w:rPr>
                <w:rFonts w:ascii="Times New Roman" w:eastAsia="MS Mincho" w:hAnsi="Times New Roman"/>
                <w:bCs/>
                <w:sz w:val="28"/>
                <w:szCs w:val="28"/>
              </w:rPr>
              <w:t>Sancționarea grupurilor de producători agricoli și revocarea avizului de recunoaștere.</w:t>
            </w:r>
            <w:bookmarkStart w:id="0" w:name="_GoBack"/>
            <w:bookmarkEnd w:id="0"/>
          </w:p>
          <w:p w:rsidR="00E544A1" w:rsidRPr="002F0BAB" w:rsidRDefault="00E544A1" w:rsidP="00BB253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ro-RO"/>
              </w:rPr>
            </w:pPr>
            <w:r w:rsidRPr="00A42732">
              <w:rPr>
                <w:rFonts w:ascii="Times New Roman" w:eastAsia="Calibri" w:hAnsi="Times New Roman"/>
                <w:b/>
                <w:bCs/>
                <w:sz w:val="28"/>
                <w:szCs w:val="28"/>
                <w:lang w:val="ro-RO"/>
              </w:rPr>
              <w:t>Analiza</w:t>
            </w:r>
            <w:r w:rsidR="005515D0" w:rsidRPr="00A42732">
              <w:rPr>
                <w:rFonts w:ascii="Times New Roman" w:eastAsia="Calibri" w:hAnsi="Times New Roman"/>
                <w:b/>
                <w:bCs/>
                <w:sz w:val="28"/>
                <w:szCs w:val="28"/>
                <w:lang w:val="ro-RO"/>
              </w:rPr>
              <w:t xml:space="preserve"> i</w:t>
            </w:r>
            <w:r w:rsidRPr="00A42732">
              <w:rPr>
                <w:rFonts w:ascii="Times New Roman" w:eastAsia="Calibri" w:hAnsi="Times New Roman"/>
                <w:b/>
                <w:bCs/>
                <w:sz w:val="28"/>
                <w:szCs w:val="28"/>
                <w:lang w:val="ro-RO"/>
              </w:rPr>
              <w:t xml:space="preserve">mpactului </w:t>
            </w:r>
            <w:r w:rsidR="005515D0" w:rsidRPr="00A42732">
              <w:rPr>
                <w:rFonts w:ascii="Times New Roman" w:eastAsia="Calibri" w:hAnsi="Times New Roman"/>
                <w:b/>
                <w:bCs/>
                <w:sz w:val="28"/>
                <w:szCs w:val="28"/>
                <w:lang w:val="ro-RO"/>
              </w:rPr>
              <w:t xml:space="preserve">de reglementare </w:t>
            </w:r>
            <w:r w:rsidR="00695193" w:rsidRPr="00A42732">
              <w:rPr>
                <w:rFonts w:ascii="Times New Roman" w:eastAsia="Calibri" w:hAnsi="Times New Roman"/>
                <w:b/>
                <w:bCs/>
                <w:sz w:val="28"/>
                <w:szCs w:val="28"/>
                <w:lang w:val="ro-RO"/>
              </w:rPr>
              <w:t xml:space="preserve">la proiectul de act normativ cu </w:t>
            </w:r>
            <w:r w:rsidRPr="00A42732">
              <w:rPr>
                <w:rFonts w:ascii="Times New Roman" w:eastAsia="Calibri" w:hAnsi="Times New Roman"/>
                <w:b/>
                <w:bCs/>
                <w:sz w:val="28"/>
                <w:szCs w:val="28"/>
                <w:lang w:val="ro-RO"/>
              </w:rPr>
              <w:t>privi</w:t>
            </w:r>
            <w:r w:rsidR="00695193" w:rsidRPr="00A42732">
              <w:rPr>
                <w:rFonts w:ascii="Times New Roman" w:eastAsia="Calibri" w:hAnsi="Times New Roman"/>
                <w:b/>
                <w:bCs/>
                <w:sz w:val="28"/>
                <w:szCs w:val="28"/>
                <w:lang w:val="ro-RO"/>
              </w:rPr>
              <w:t xml:space="preserve">re la </w:t>
            </w:r>
            <w:r w:rsidR="00695193" w:rsidRPr="00A42732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aprobarea Regulamentului privind procedura de recunoaștere a grupurilor de producători agricoli</w:t>
            </w:r>
            <w:r w:rsidR="00695193" w:rsidRPr="00B12A11">
              <w:rPr>
                <w:rFonts w:ascii="Times New Roman" w:eastAsia="Calibri" w:hAnsi="Times New Roman"/>
                <w:bCs/>
                <w:sz w:val="28"/>
                <w:szCs w:val="28"/>
                <w:lang w:val="ro-RO"/>
              </w:rPr>
              <w:t xml:space="preserve"> </w:t>
            </w:r>
            <w:r w:rsidR="00BB2532" w:rsidRPr="00A42732">
              <w:rPr>
                <w:rFonts w:ascii="Times New Roman" w:eastAsia="Calibri" w:hAnsi="Times New Roman"/>
                <w:b/>
                <w:bCs/>
                <w:sz w:val="28"/>
                <w:szCs w:val="28"/>
                <w:lang w:val="ro-RO"/>
              </w:rPr>
              <w:t>a fost acceptată de către</w:t>
            </w:r>
            <w:r w:rsidR="00F21F3C" w:rsidRPr="00A42732">
              <w:rPr>
                <w:rFonts w:ascii="Times New Roman" w:eastAsia="Calibri" w:hAnsi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="005515D0" w:rsidRPr="00A42732">
              <w:rPr>
                <w:rFonts w:ascii="Times New Roman" w:eastAsia="Calibri" w:hAnsi="Times New Roman"/>
                <w:b/>
                <w:bCs/>
                <w:sz w:val="28"/>
                <w:szCs w:val="28"/>
                <w:lang w:val="ro-RO"/>
              </w:rPr>
              <w:t>Grupul de lucru al Comisiei de stat pentru reglementarea activității de întreprinzător</w:t>
            </w:r>
            <w:r w:rsidR="00BB2532" w:rsidRPr="00A42732">
              <w:rPr>
                <w:rFonts w:ascii="Times New Roman" w:eastAsia="Calibri" w:hAnsi="Times New Roman"/>
                <w:b/>
                <w:bCs/>
                <w:sz w:val="28"/>
                <w:szCs w:val="28"/>
                <w:lang w:val="ro-RO"/>
              </w:rPr>
              <w:t xml:space="preserve"> la ședința din 21 iulie 2020.</w:t>
            </w:r>
            <w:r w:rsidR="005515D0" w:rsidRPr="006420EB">
              <w:rPr>
                <w:rFonts w:ascii="Times New Roman" w:eastAsia="Calibri" w:hAnsi="Times New Roman"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69519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o-MO" w:eastAsia="ru-RU"/>
              </w:rPr>
            </w:pP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lastRenderedPageBreak/>
              <w:t>3.</w:t>
            </w:r>
            <w:r w:rsidR="00C3710F"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 xml:space="preserve"> </w:t>
            </w: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 xml:space="preserve">Descrierea gradului de compatibilitate pentru proiectele care au </w:t>
            </w:r>
            <w:r w:rsidR="00695193"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>drept</w:t>
            </w: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 xml:space="preserve"> scop armonizarea legislaţiei naţionale cu legislaţia Uniunii Europene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087261">
            <w:pPr>
              <w:tabs>
                <w:tab w:val="left" w:pos="884"/>
                <w:tab w:val="left" w:pos="1196"/>
              </w:tabs>
              <w:spacing w:after="0"/>
              <w:ind w:left="-9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o-MO" w:eastAsia="ru-RU"/>
              </w:rPr>
            </w:pP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Proiectul nu conține norme privind armonizarea legislației naționale cu legislaţia Uniunii Europene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08726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o-MO" w:eastAsia="ru-RU"/>
              </w:rPr>
            </w:pP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>4.</w:t>
            </w:r>
            <w:r w:rsidR="00C3710F"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 xml:space="preserve"> </w:t>
            </w: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>Principalele prevederi ale proiectului şi evidenţierea elementelor noi</w:t>
            </w:r>
          </w:p>
        </w:tc>
      </w:tr>
      <w:tr w:rsidR="00E544A1" w:rsidRPr="00CC3066" w:rsidTr="00087261">
        <w:tc>
          <w:tcPr>
            <w:tcW w:w="5000" w:type="pct"/>
          </w:tcPr>
          <w:p w:rsidR="00E544A1" w:rsidRPr="00B12A11" w:rsidRDefault="00E544A1" w:rsidP="00087261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ro-RO" w:eastAsia="ro-RO"/>
              </w:rPr>
            </w:pPr>
            <w:r w:rsidRPr="00B12A11">
              <w:rPr>
                <w:rFonts w:ascii="Times New Roman" w:eastAsia="Calibri" w:hAnsi="Times New Roman"/>
                <w:sz w:val="28"/>
                <w:szCs w:val="28"/>
                <w:lang w:val="ro-RO" w:eastAsia="ru-RU"/>
              </w:rPr>
              <w:t>Prezentul proiect de</w:t>
            </w:r>
            <w:r w:rsidR="00695193" w:rsidRPr="00B12A11">
              <w:rPr>
                <w:rFonts w:ascii="Times New Roman" w:eastAsia="Calibri" w:hAnsi="Times New Roman"/>
                <w:sz w:val="28"/>
                <w:szCs w:val="28"/>
                <w:lang w:val="ro-RO" w:eastAsia="ru-RU"/>
              </w:rPr>
              <w:t xml:space="preserve"> act normativ propune aprobarea</w:t>
            </w:r>
            <w:r w:rsidR="002465AD" w:rsidRPr="00B12A11">
              <w:rPr>
                <w:rFonts w:ascii="Times New Roman" w:eastAsia="Calibri" w:hAnsi="Times New Roman"/>
                <w:sz w:val="28"/>
                <w:szCs w:val="28"/>
                <w:lang w:val="ro-RO" w:eastAsia="ru-RU"/>
              </w:rPr>
              <w:t xml:space="preserve"> </w:t>
            </w:r>
            <w:r w:rsidR="002465AD" w:rsidRPr="00B12A11">
              <w:rPr>
                <w:rFonts w:ascii="Times New Roman" w:eastAsia="Calibri" w:hAnsi="Times New Roman"/>
                <w:i/>
                <w:sz w:val="28"/>
                <w:szCs w:val="28"/>
                <w:lang w:val="ro-RO" w:eastAsia="ru-RU"/>
              </w:rPr>
              <w:t>Regulamentului privind procedura de recunoaștere a grupurilor de producători agricoli</w:t>
            </w:r>
            <w:r w:rsidR="00870CBD" w:rsidRPr="00B12A11">
              <w:rPr>
                <w:rFonts w:ascii="Times New Roman" w:eastAsia="Calibri" w:hAnsi="Times New Roman"/>
                <w:i/>
                <w:sz w:val="28"/>
                <w:szCs w:val="28"/>
                <w:lang w:val="ro-RO" w:eastAsia="ru-RU"/>
              </w:rPr>
              <w:t>.</w:t>
            </w:r>
          </w:p>
          <w:p w:rsidR="002465AD" w:rsidRPr="00B12A11" w:rsidRDefault="002465AD" w:rsidP="0008726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</w:pPr>
            <w:r w:rsidRPr="00B12A11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 xml:space="preserve">Aspectul cel mai important al </w:t>
            </w:r>
            <w:r w:rsidR="005E38AA" w:rsidRPr="00B12A11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 xml:space="preserve">procedurii de </w:t>
            </w:r>
            <w:r w:rsidRPr="00B12A11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>recunoașter</w:t>
            </w:r>
            <w:r w:rsidR="005E38AA" w:rsidRPr="00B12A11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>e a</w:t>
            </w:r>
            <w:r w:rsidRPr="00B12A11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 xml:space="preserve"> grupurilor de producători este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</w:t>
            </w:r>
            <w:r w:rsidRPr="00B12A11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 xml:space="preserve">beneficierea de către </w:t>
            </w:r>
            <w:r w:rsidR="00870CBD" w:rsidRPr="00B12A11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>grupurile de pro</w:t>
            </w:r>
            <w:r w:rsidR="009510BD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>ducători agricoli recunoscute a</w:t>
            </w:r>
            <w:r w:rsidR="00870CBD" w:rsidRPr="00B12A11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 xml:space="preserve"> </w:t>
            </w:r>
            <w:r w:rsidRPr="00B12A11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>sprijinul</w:t>
            </w:r>
            <w:r w:rsidR="009510BD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>ui</w:t>
            </w:r>
            <w:r w:rsidRPr="00B12A11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 xml:space="preserve"> financiar nerambursabil din partea statului</w:t>
            </w:r>
            <w:r w:rsidR="005E38AA" w:rsidRPr="00B12A11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 xml:space="preserve"> pe parcursul a </w:t>
            </w:r>
            <w:r w:rsidRPr="00B12A11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>5 ani</w:t>
            </w:r>
            <w:r w:rsidR="005E38AA" w:rsidRPr="00B12A11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 xml:space="preserve"> din momentul recunoașterii.</w:t>
            </w:r>
          </w:p>
          <w:p w:rsidR="00870CBD" w:rsidRPr="00B12A11" w:rsidRDefault="00870CBD" w:rsidP="000872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Regulamentul propus spre aprobare stabilește</w:t>
            </w:r>
            <w:r w:rsidR="00961AEB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scopul procedurii de recunoaștere, urmată de eliberarea avizului de recunoaștere, p</w:t>
            </w:r>
            <w:r w:rsidR="003C2D4B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rin care se asigură îndeplinirea</w:t>
            </w:r>
            <w:r w:rsidR="00961AEB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de către persoanele juridice a premiselor necesare pentru activitatea acestora în calitate de grupuri de producători agricoli, cu toate consecințele ce decurg. Principalele 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prevederi</w:t>
            </w:r>
            <w:r w:rsidR="00961AEB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ale Regulamentului sunt următoarele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:</w:t>
            </w:r>
          </w:p>
          <w:p w:rsidR="00870CBD" w:rsidRPr="00B12A11" w:rsidRDefault="00870CBD" w:rsidP="00870CBD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Condițiile și procedura de recunoaștere a grupurilor de producători agricoli, constituite conform legislației în vigoare;</w:t>
            </w:r>
          </w:p>
          <w:p w:rsidR="00870CBD" w:rsidRPr="00B12A11" w:rsidRDefault="00870CBD" w:rsidP="00870CBD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Procedura de creare și funcționare a comisiei de recunoaștere a grupurilor de producători agricoli;</w:t>
            </w:r>
          </w:p>
          <w:p w:rsidR="00870CBD" w:rsidRPr="00B12A11" w:rsidRDefault="00870CBD" w:rsidP="00870CBD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Conținutul dosarului de recunoaștere a grupurilor de producători agricoli și etapele de examinare a acestuia;</w:t>
            </w:r>
          </w:p>
          <w:p w:rsidR="00870CBD" w:rsidRPr="00B12A11" w:rsidRDefault="00870CBD" w:rsidP="00870CBD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Mecanismul de verificare și monitorizare a procesului de menținere a condițiilor de recunoaștere a grupurilor de producători agricoli;</w:t>
            </w:r>
          </w:p>
          <w:p w:rsidR="00870CBD" w:rsidRPr="00B12A11" w:rsidRDefault="00870CBD" w:rsidP="00870CBD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Procedura de revocare a avizului de recunoaștere a grupurilor de producători agricoli și radierea acestora din Registrul grupurilor de producători agricoli.</w:t>
            </w:r>
          </w:p>
          <w:p w:rsidR="00870CBD" w:rsidRPr="00B12A11" w:rsidRDefault="00E14EAF" w:rsidP="000872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lastRenderedPageBreak/>
              <w:t>Regulamentul este</w:t>
            </w:r>
            <w:r w:rsidR="009510BD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constituit din 6 capitole și 13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anexe, în care se regăsesc modele de documente necesare pentru </w:t>
            </w:r>
            <w:r w:rsidR="009510BD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procedura </w:t>
            </w:r>
            <w:r w:rsidR="00961AEB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de recunoaștere</w:t>
            </w:r>
            <w:r w:rsidR="009510BD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, raportarea realizării planului de recunoaștere și verificarea condiționalităților de recunoaștere a </w:t>
            </w:r>
            <w:r w:rsidR="00961AEB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grupuril</w:t>
            </w:r>
            <w:r w:rsidR="009510BD">
              <w:rPr>
                <w:rFonts w:ascii="Times New Roman" w:hAnsi="Times New Roman"/>
                <w:sz w:val="28"/>
                <w:szCs w:val="28"/>
                <w:lang w:val="ro-RO" w:eastAsia="ro-RO"/>
              </w:rPr>
              <w:t>or</w:t>
            </w:r>
            <w:r w:rsidR="00961AEB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de producători agricoli.</w:t>
            </w:r>
          </w:p>
          <w:p w:rsidR="00B625D6" w:rsidRPr="00B12A11" w:rsidRDefault="00B625D6" w:rsidP="000872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De asemenea, prin regulamentul </w:t>
            </w:r>
            <w:r w:rsidR="00CC3066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nominalizat se instituie norme privind etapele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și ordinea de recunoaștere a grupurilor</w:t>
            </w:r>
            <w:r w:rsidR="00CC3066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de producători agricoli pe anumite produse agricole, fie ele de origine vegetală sau animalieră.</w:t>
            </w:r>
          </w:p>
          <w:p w:rsidR="00CC3066" w:rsidRPr="00B12A11" w:rsidRDefault="00CC3066" w:rsidP="00087261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ro-RO" w:eastAsia="ro-RO"/>
              </w:rPr>
            </w:pP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Actul normativ prevede și niște noțiuni noi referitoare la subvenționarea producătorilor agricoli, care nu se regăsesc nici în Legea nr. 312/2013 privind grupurile de producători agricoli și asociațiile acestora și nici în Legea nr. 276/2016 cu privire la principiile de subvenționare în dezvoltarea agriculturii și mediului rural, așa cum sunt noțiunile </w:t>
            </w:r>
            <w:r w:rsidRPr="00B12A11">
              <w:rPr>
                <w:rFonts w:ascii="Times New Roman" w:hAnsi="Times New Roman"/>
                <w:i/>
                <w:sz w:val="28"/>
                <w:szCs w:val="28"/>
                <w:lang w:val="ro-RO" w:eastAsia="ro-RO"/>
              </w:rPr>
              <w:t>”plan de recunoaștere”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și </w:t>
            </w:r>
            <w:r w:rsidRPr="00B12A11">
              <w:rPr>
                <w:rFonts w:ascii="Times New Roman" w:hAnsi="Times New Roman"/>
                <w:i/>
                <w:sz w:val="28"/>
                <w:szCs w:val="28"/>
                <w:lang w:val="ro-RO" w:eastAsia="ro-RO"/>
              </w:rPr>
              <w:t>”sistem centralizat de contabilitate”.</w:t>
            </w:r>
          </w:p>
          <w:p w:rsidR="00961AEB" w:rsidRPr="00B12A11" w:rsidRDefault="00961AEB" w:rsidP="000872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Totodată, în regulament sunt specificate responsabilitățile și atribuțiile autorității competente (</w:t>
            </w:r>
            <w:r w:rsidR="00F1431E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Ministerul Agriculturii, Dezvoltării Regionale și Mediului) și instituției care  </w:t>
            </w:r>
            <w:r w:rsidR="008A67B7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monitorizează și </w:t>
            </w:r>
            <w:r w:rsidR="00F1431E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verifică implementarea planului de recunoaștere a grupurilor de producători</w:t>
            </w:r>
            <w:r w:rsidR="003C2D4B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(Agenția de Intervenție și Plăți pentru Agricultură)</w:t>
            </w:r>
            <w:r w:rsidR="00F1431E"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. </w:t>
            </w:r>
          </w:p>
          <w:p w:rsidR="00E544A1" w:rsidRPr="002F0BAB" w:rsidRDefault="002B5420" w:rsidP="002A1E7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ro-RO"/>
              </w:rPr>
            </w:pP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Totodată, prin proiectul de act normativ se va soluționa problema disciplinării grupurilor de producători agricoli, fiind inclus </w:t>
            </w:r>
            <w:r w:rsidRPr="00B12A11">
              <w:rPr>
                <w:rFonts w:ascii="Times New Roman" w:hAnsi="Times New Roman"/>
                <w:i/>
                <w:sz w:val="28"/>
                <w:szCs w:val="28"/>
                <w:lang w:val="ro-RO" w:eastAsia="ro-RO"/>
              </w:rPr>
              <w:t>capitolul privind sancționarea grupurilor de producători agricoli.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Acest fapt va contribui la sporirea responsabilității pentru realizarea planului de recunoaștere și prezentarea raportului anual de activitate. Capitolul respectiv a fost inclus în cadrul normativ, în rezultatul efectuării de către Agenția de Intervenție și Plăți pentru Agricultură a unei analize a rapoartelor anuale ale grupurilor de producători</w:t>
            </w:r>
            <w:r w:rsidR="009510BD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agricoli, care sunt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prezentate</w:t>
            </w:r>
            <w:r w:rsidR="009510BD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de unele grupuri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în termenul stabilit de legislație, </w:t>
            </w:r>
            <w:r w:rsidR="009510BD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de altele - 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cu termen depășit</w:t>
            </w:r>
            <w:r w:rsidR="009510BD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sau 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>neprezentate în general. Tot aici menționăm, că practica de sancționare a grupurilor de producători a fost preluată, în rezultatul studi</w:t>
            </w:r>
            <w:r w:rsidR="009510BD">
              <w:rPr>
                <w:rFonts w:ascii="Times New Roman" w:hAnsi="Times New Roman"/>
                <w:sz w:val="28"/>
                <w:szCs w:val="28"/>
                <w:lang w:val="ro-RO" w:eastAsia="ro-RO"/>
              </w:rPr>
              <w:t>ului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activității grupurilor de producători agricoli în cadrul deplasărilor de serviciu</w:t>
            </w:r>
            <w:r w:rsidR="009510BD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a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specialiștilor din Minister și a celor din instituția din subordine în Polonia și Italia</w:t>
            </w:r>
            <w:r w:rsidR="002A1E7A">
              <w:rPr>
                <w:rFonts w:ascii="Times New Roman" w:hAnsi="Times New Roman"/>
                <w:sz w:val="28"/>
                <w:szCs w:val="28"/>
                <w:lang w:val="ro-RO" w:eastAsia="ro-RO"/>
              </w:rPr>
              <w:t>.</w:t>
            </w:r>
            <w:r w:rsidRPr="00B12A11"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 </w:t>
            </w:r>
            <w:r w:rsidR="00A55745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08726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o-MO" w:eastAsia="ru-RU"/>
              </w:rPr>
            </w:pP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lastRenderedPageBreak/>
              <w:t>5.</w:t>
            </w:r>
            <w:r w:rsidR="00FC3450"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 xml:space="preserve"> </w:t>
            </w: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>Fundamentarea economico-financiară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0872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12A11">
              <w:rPr>
                <w:rFonts w:ascii="Times New Roman" w:hAnsi="Times New Roman"/>
                <w:sz w:val="28"/>
                <w:szCs w:val="28"/>
                <w:lang w:val="ro-RO"/>
              </w:rPr>
              <w:t>Implementarea acestui</w:t>
            </w:r>
            <w:r w:rsidR="00FC3450" w:rsidRPr="00B12A1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proiect nu necesită alocarea </w:t>
            </w:r>
            <w:r w:rsidRPr="00B12A11">
              <w:rPr>
                <w:rFonts w:ascii="Times New Roman" w:hAnsi="Times New Roman"/>
                <w:sz w:val="28"/>
                <w:szCs w:val="28"/>
                <w:lang w:val="ro-RO"/>
              </w:rPr>
              <w:t>surselor financiare suplimentare din bugetul de stat.</w:t>
            </w:r>
            <w:r w:rsidR="00FC3450" w:rsidRPr="00B12A1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3C2D4B" w:rsidRPr="00B12A11">
              <w:rPr>
                <w:rFonts w:ascii="Times New Roman" w:hAnsi="Times New Roman"/>
                <w:sz w:val="28"/>
                <w:szCs w:val="28"/>
                <w:lang w:val="ro-RO"/>
              </w:rPr>
              <w:t>Se vor utiliza doar surse</w:t>
            </w:r>
            <w:r w:rsidR="00FC3450" w:rsidRPr="00B12A1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financiare aprobate pentru Fondul național de dezvoltare a agriculturii și mediului rural din legea anuală a bugetului de stat. 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08726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o-MO" w:eastAsia="ru-RU"/>
              </w:rPr>
            </w:pP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>6. Modul de încorporare a actului în cadrul normativ în vigoare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E14EA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ro-RO"/>
              </w:rPr>
            </w:pP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Adoptarea și punerea în aplicare a prevederilor proiectului </w:t>
            </w:r>
            <w:r w:rsidR="00E14EAF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nu 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impune necesitatea aprobării unor acte normative </w:t>
            </w:r>
            <w:r w:rsidR="00E14EAF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de 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implementare</w:t>
            </w:r>
            <w:r w:rsidR="00E14EAF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a legi</w:t>
            </w:r>
            <w:r w:rsidR="00E14EAF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slației privind grupurile de producători</w:t>
            </w:r>
            <w:r w:rsidR="003C2D4B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agricoli</w:t>
            </w:r>
            <w:r w:rsidR="00E14EAF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și asociațiile acestora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. 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08726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o-MO" w:eastAsia="ru-RU"/>
              </w:rPr>
            </w:pP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>7. Avizarea şi consultarea publică a proiectului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B12A11" w:rsidRDefault="00E544A1" w:rsidP="0008726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ro-RO"/>
              </w:rPr>
            </w:pP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lastRenderedPageBreak/>
              <w:t xml:space="preserve">În conformitate cu prevederile Legii nr. 100/2017 cu privire la actele normative și ale Regulamentului aprobat prin Hotărârea Guvernului nr. 610/2018, prezentul proiect </w:t>
            </w:r>
            <w:r w:rsidR="004C63CF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se 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transmi</w:t>
            </w:r>
            <w:r w:rsidR="004C63CF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te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Cancelariei de Stat pentru examinare în ședința secret</w:t>
            </w:r>
            <w:r w:rsidR="00F27332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arilor generali ai ministerelor.</w:t>
            </w:r>
          </w:p>
          <w:p w:rsidR="00E544A1" w:rsidRPr="002F0BAB" w:rsidRDefault="00E544A1" w:rsidP="00C3710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ro-RO"/>
              </w:rPr>
            </w:pPr>
            <w:r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Pentru asigurarea transparenței în procesul decizional, proiectul </w:t>
            </w:r>
            <w:r w:rsidR="001B4FFD"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a fost </w:t>
            </w:r>
            <w:r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plasa</w:t>
            </w:r>
            <w:r w:rsidR="001B4FFD"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t</w:t>
            </w:r>
            <w:r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</w:t>
            </w:r>
            <w:r w:rsidR="005330F1"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pe </w:t>
            </w:r>
            <w:r w:rsidR="00C3710F"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pagina web </w:t>
            </w:r>
            <w:r w:rsidR="005330F1"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oficial</w:t>
            </w:r>
            <w:r w:rsidR="00C3710F"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ă a</w:t>
            </w:r>
            <w:r w:rsidR="005330F1"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MADRM și pe </w:t>
            </w:r>
            <w:hyperlink r:id="rId6" w:history="1">
              <w:r w:rsidR="005330F1" w:rsidRPr="006420EB">
                <w:rPr>
                  <w:rStyle w:val="Hyperlink"/>
                  <w:rFonts w:ascii="Times New Roman" w:eastAsia="Calibri" w:hAnsi="Times New Roman"/>
                  <w:color w:val="auto"/>
                  <w:sz w:val="28"/>
                  <w:szCs w:val="28"/>
                  <w:lang w:val="ro-RO"/>
                </w:rPr>
                <w:t>www.particip.gov.md</w:t>
              </w:r>
            </w:hyperlink>
            <w:r w:rsidR="008A67B7"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.</w:t>
            </w:r>
            <w:r w:rsidR="005330F1" w:rsidRPr="006420EB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087261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o-MO" w:eastAsia="ru-RU"/>
              </w:rPr>
            </w:pP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>8. Constatările expertizei anticorupție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F27332" w:rsidRDefault="00E544A1" w:rsidP="00F27332">
            <w:pPr>
              <w:spacing w:after="0"/>
              <w:jc w:val="both"/>
              <w:rPr>
                <w:rFonts w:ascii="Times New Roman" w:eastAsia="Calibri" w:hAnsi="Times New Roman"/>
                <w:color w:val="0070C0"/>
                <w:sz w:val="28"/>
                <w:szCs w:val="28"/>
                <w:lang w:val="ro-RO"/>
              </w:rPr>
            </w:pP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Proiectul </w:t>
            </w:r>
            <w:r w:rsidR="00F27332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va fi 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remi</w:t>
            </w:r>
            <w:r w:rsidR="00F27332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s 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Centrului National Anticorupție (CNA) </w:t>
            </w:r>
            <w:r w:rsidR="00F27332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pentru 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expertiz</w:t>
            </w:r>
            <w:r w:rsidR="00F27332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ă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anticorupție.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0872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o-MO" w:eastAsia="ru-RU"/>
              </w:rPr>
            </w:pP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>9. Constatările expertizei de compatibilitate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0872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o-RO"/>
              </w:rPr>
            </w:pP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Proiectul nu necesită expertiză de compatibilitate.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0872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o-MO" w:eastAsia="ru-RU"/>
              </w:rPr>
            </w:pP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>10. Constatările expertizei juridice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F2733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o-MO" w:eastAsia="ru-RU"/>
              </w:rPr>
            </w:pP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Proiectul </w:t>
            </w:r>
            <w:r w:rsidR="00F27332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va fi 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remi</w:t>
            </w:r>
            <w:r w:rsidR="001B4FFD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s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Ministerului Justiției </w:t>
            </w:r>
            <w:r w:rsidR="00F27332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pentru 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expertiz</w:t>
            </w:r>
            <w:r w:rsidR="00F27332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ă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 xml:space="preserve"> juridic</w:t>
            </w:r>
            <w:r w:rsidR="00F27332"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ă</w:t>
            </w:r>
            <w:r w:rsidRPr="00B12A11">
              <w:rPr>
                <w:rFonts w:ascii="Times New Roman" w:eastAsia="Calibri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0872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o-MO" w:eastAsia="ru-RU"/>
              </w:rPr>
            </w:pPr>
            <w:r w:rsidRPr="00B12A11">
              <w:rPr>
                <w:rFonts w:ascii="Times New Roman" w:eastAsia="Calibri" w:hAnsi="Times New Roman"/>
                <w:b/>
                <w:color w:val="0070C0"/>
                <w:sz w:val="28"/>
                <w:szCs w:val="28"/>
                <w:lang w:val="ro-MO" w:eastAsia="ru-RU"/>
              </w:rPr>
              <w:t>11. Constatările altor expertize</w:t>
            </w:r>
          </w:p>
        </w:tc>
      </w:tr>
      <w:tr w:rsidR="00E544A1" w:rsidRPr="002F0BAB" w:rsidTr="00087261">
        <w:tc>
          <w:tcPr>
            <w:tcW w:w="5000" w:type="pct"/>
          </w:tcPr>
          <w:p w:rsidR="00E544A1" w:rsidRPr="002F0BAB" w:rsidRDefault="00E544A1" w:rsidP="00087261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E544A1" w:rsidRPr="002F0BAB" w:rsidRDefault="00E544A1" w:rsidP="00E544A1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vertAlign w:val="superscript"/>
          <w:lang w:val="ro-MO" w:eastAsia="ru-RU"/>
        </w:rPr>
      </w:pPr>
    </w:p>
    <w:p w:rsidR="001F41B1" w:rsidRDefault="00A42732"/>
    <w:p w:rsidR="00001927" w:rsidRPr="00001927" w:rsidRDefault="00001927" w:rsidP="00001927">
      <w:pPr>
        <w:rPr>
          <w:rFonts w:ascii="Times New Roman" w:hAnsi="Times New Roman"/>
          <w:b/>
          <w:sz w:val="28"/>
          <w:szCs w:val="28"/>
        </w:rPr>
      </w:pPr>
      <w:r w:rsidRPr="00001927">
        <w:rPr>
          <w:rFonts w:ascii="Times New Roman" w:hAnsi="Times New Roman"/>
          <w:b/>
          <w:sz w:val="28"/>
          <w:szCs w:val="28"/>
        </w:rPr>
        <w:t>Ministru                                                                             Ion P</w:t>
      </w:r>
      <w:r>
        <w:rPr>
          <w:rFonts w:ascii="Times New Roman" w:hAnsi="Times New Roman"/>
          <w:b/>
          <w:sz w:val="28"/>
          <w:szCs w:val="28"/>
        </w:rPr>
        <w:t>ERJU</w:t>
      </w:r>
      <w:r w:rsidRPr="00001927">
        <w:rPr>
          <w:rFonts w:ascii="Times New Roman" w:hAnsi="Times New Roman"/>
          <w:b/>
          <w:sz w:val="28"/>
          <w:szCs w:val="28"/>
        </w:rPr>
        <w:t xml:space="preserve">  </w:t>
      </w:r>
    </w:p>
    <w:sectPr w:rsidR="00001927" w:rsidRPr="0000192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A1A"/>
    <w:multiLevelType w:val="hybridMultilevel"/>
    <w:tmpl w:val="813EB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455E"/>
    <w:multiLevelType w:val="hybridMultilevel"/>
    <w:tmpl w:val="0FF0AAC4"/>
    <w:lvl w:ilvl="0" w:tplc="7416F93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541F5"/>
    <w:multiLevelType w:val="hybridMultilevel"/>
    <w:tmpl w:val="8EE6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4365"/>
    <w:multiLevelType w:val="hybridMultilevel"/>
    <w:tmpl w:val="C8D2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D6788"/>
    <w:multiLevelType w:val="hybridMultilevel"/>
    <w:tmpl w:val="DCD4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55E92"/>
    <w:multiLevelType w:val="hybridMultilevel"/>
    <w:tmpl w:val="F3B4ECA4"/>
    <w:lvl w:ilvl="0" w:tplc="46B6046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76C00"/>
    <w:multiLevelType w:val="hybridMultilevel"/>
    <w:tmpl w:val="6976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A1"/>
    <w:rsid w:val="00001927"/>
    <w:rsid w:val="0006364B"/>
    <w:rsid w:val="000653D1"/>
    <w:rsid w:val="000B328C"/>
    <w:rsid w:val="000F338B"/>
    <w:rsid w:val="00106436"/>
    <w:rsid w:val="001318BC"/>
    <w:rsid w:val="001A6F4C"/>
    <w:rsid w:val="001A7004"/>
    <w:rsid w:val="001B4FFD"/>
    <w:rsid w:val="001D5A4F"/>
    <w:rsid w:val="002465AD"/>
    <w:rsid w:val="00264BCC"/>
    <w:rsid w:val="0027611D"/>
    <w:rsid w:val="00295745"/>
    <w:rsid w:val="002A1E7A"/>
    <w:rsid w:val="002B5420"/>
    <w:rsid w:val="002D2C73"/>
    <w:rsid w:val="00391B60"/>
    <w:rsid w:val="003C2D4B"/>
    <w:rsid w:val="003E6736"/>
    <w:rsid w:val="003F4EA9"/>
    <w:rsid w:val="00411D09"/>
    <w:rsid w:val="00463949"/>
    <w:rsid w:val="00482681"/>
    <w:rsid w:val="004829C3"/>
    <w:rsid w:val="004C63CF"/>
    <w:rsid w:val="004D09C2"/>
    <w:rsid w:val="004E0459"/>
    <w:rsid w:val="005330F1"/>
    <w:rsid w:val="005515D0"/>
    <w:rsid w:val="00552D8D"/>
    <w:rsid w:val="0058131A"/>
    <w:rsid w:val="005C2E12"/>
    <w:rsid w:val="005E38AA"/>
    <w:rsid w:val="00622F75"/>
    <w:rsid w:val="006407FC"/>
    <w:rsid w:val="006420EB"/>
    <w:rsid w:val="006646B8"/>
    <w:rsid w:val="00695193"/>
    <w:rsid w:val="006E05EF"/>
    <w:rsid w:val="006F282E"/>
    <w:rsid w:val="006F4026"/>
    <w:rsid w:val="00735C69"/>
    <w:rsid w:val="0075197C"/>
    <w:rsid w:val="00754550"/>
    <w:rsid w:val="007A3D6A"/>
    <w:rsid w:val="007B423F"/>
    <w:rsid w:val="007F1DD9"/>
    <w:rsid w:val="00802051"/>
    <w:rsid w:val="00870CBD"/>
    <w:rsid w:val="00895FC4"/>
    <w:rsid w:val="008A67B7"/>
    <w:rsid w:val="008F3AEC"/>
    <w:rsid w:val="00920A82"/>
    <w:rsid w:val="009510BD"/>
    <w:rsid w:val="00961AEB"/>
    <w:rsid w:val="009B0AA0"/>
    <w:rsid w:val="00A03081"/>
    <w:rsid w:val="00A10AA7"/>
    <w:rsid w:val="00A42732"/>
    <w:rsid w:val="00A55745"/>
    <w:rsid w:val="00A63A32"/>
    <w:rsid w:val="00AC42DD"/>
    <w:rsid w:val="00AC4D32"/>
    <w:rsid w:val="00AF1E60"/>
    <w:rsid w:val="00B12A11"/>
    <w:rsid w:val="00B6102C"/>
    <w:rsid w:val="00B625D6"/>
    <w:rsid w:val="00B71609"/>
    <w:rsid w:val="00B7220E"/>
    <w:rsid w:val="00BB2532"/>
    <w:rsid w:val="00BB344C"/>
    <w:rsid w:val="00C35662"/>
    <w:rsid w:val="00C3710F"/>
    <w:rsid w:val="00C654B2"/>
    <w:rsid w:val="00C65C74"/>
    <w:rsid w:val="00C76365"/>
    <w:rsid w:val="00CC0EC0"/>
    <w:rsid w:val="00CC3066"/>
    <w:rsid w:val="00CE78C2"/>
    <w:rsid w:val="00D17718"/>
    <w:rsid w:val="00D8303D"/>
    <w:rsid w:val="00D92FF8"/>
    <w:rsid w:val="00DA6FDA"/>
    <w:rsid w:val="00DB2ADE"/>
    <w:rsid w:val="00DC15B2"/>
    <w:rsid w:val="00DC3D03"/>
    <w:rsid w:val="00DC4F8D"/>
    <w:rsid w:val="00E07FA9"/>
    <w:rsid w:val="00E14EAF"/>
    <w:rsid w:val="00E16D5B"/>
    <w:rsid w:val="00E45673"/>
    <w:rsid w:val="00E544A1"/>
    <w:rsid w:val="00E776BB"/>
    <w:rsid w:val="00ED7AD3"/>
    <w:rsid w:val="00F1431E"/>
    <w:rsid w:val="00F21F3C"/>
    <w:rsid w:val="00F27332"/>
    <w:rsid w:val="00F440FF"/>
    <w:rsid w:val="00F913F1"/>
    <w:rsid w:val="00FB0429"/>
    <w:rsid w:val="00FC3450"/>
    <w:rsid w:val="00FD21A8"/>
    <w:rsid w:val="00FE26EE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A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A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</cp:revision>
  <cp:lastPrinted>2020-07-03T11:22:00Z</cp:lastPrinted>
  <dcterms:created xsi:type="dcterms:W3CDTF">2020-07-24T11:21:00Z</dcterms:created>
  <dcterms:modified xsi:type="dcterms:W3CDTF">2020-07-27T07:49:00Z</dcterms:modified>
</cp:coreProperties>
</file>