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F5" w:rsidRPr="00872F6E" w:rsidRDefault="00E42D4D" w:rsidP="00EC3DF5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Nota informativă </w:t>
      </w:r>
    </w:p>
    <w:p w:rsidR="002B6ECC" w:rsidRPr="00872F6E" w:rsidRDefault="00EC3DF5" w:rsidP="00EC3DF5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b/>
          <w:sz w:val="27"/>
          <w:szCs w:val="27"/>
          <w:lang w:val="ro-RO"/>
        </w:rPr>
        <w:t>la proiect</w:t>
      </w:r>
      <w:r w:rsidR="00872F6E">
        <w:rPr>
          <w:rFonts w:ascii="Times New Roman" w:hAnsi="Times New Roman" w:cs="Times New Roman"/>
          <w:b/>
          <w:sz w:val="27"/>
          <w:szCs w:val="27"/>
          <w:lang w:val="ro-RO"/>
        </w:rPr>
        <w:t>ul</w:t>
      </w:r>
      <w:r w:rsidRPr="00872F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proofErr w:type="spellStart"/>
      <w:r w:rsidRPr="00872F6E">
        <w:rPr>
          <w:rFonts w:ascii="Times New Roman" w:hAnsi="Times New Roman" w:cs="Times New Roman"/>
          <w:b/>
          <w:sz w:val="27"/>
          <w:szCs w:val="27"/>
          <w:lang w:val="ro-RO"/>
        </w:rPr>
        <w:t>hot</w:t>
      </w:r>
      <w:r w:rsidR="00540309" w:rsidRPr="00872F6E">
        <w:rPr>
          <w:rFonts w:ascii="Times New Roman" w:hAnsi="Times New Roman" w:cs="Times New Roman"/>
          <w:b/>
          <w:sz w:val="27"/>
          <w:szCs w:val="27"/>
          <w:lang w:val="ro-RO"/>
        </w:rPr>
        <w:t>ă</w:t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>rîri</w:t>
      </w:r>
      <w:r w:rsidR="00872F6E">
        <w:rPr>
          <w:rFonts w:ascii="Times New Roman" w:hAnsi="Times New Roman" w:cs="Times New Roman"/>
          <w:b/>
          <w:sz w:val="27"/>
          <w:szCs w:val="27"/>
          <w:lang w:val="ro-RO"/>
        </w:rPr>
        <w:t>i</w:t>
      </w:r>
      <w:proofErr w:type="spellEnd"/>
      <w:r w:rsidR="00872F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 </w:t>
      </w:r>
      <w:r w:rsidRPr="00872F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de Guvern </w:t>
      </w:r>
    </w:p>
    <w:p w:rsidR="002B6ECC" w:rsidRPr="00872F6E" w:rsidRDefault="00872F6E" w:rsidP="00872F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“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</w:t>
      </w:r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rivind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072C9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modificarea</w:t>
      </w:r>
      <w:proofErr w:type="spellEnd"/>
      <w:r w:rsidR="002072C9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072C9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şi</w:t>
      </w:r>
      <w:proofErr w:type="spellEnd"/>
      <w:r w:rsidR="002072C9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completarea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Hotîrării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Guvernului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Nr. 1525 din</w:t>
      </w:r>
      <w:r w:rsidR="002B6ECC" w:rsidRPr="00872F6E">
        <w:rPr>
          <w:rFonts w:ascii="Times New Roman" w:eastAsia="Times New Roman" w:hAnsi="Times New Roman" w:cs="Times New Roman"/>
          <w:b/>
          <w:sz w:val="27"/>
          <w:szCs w:val="27"/>
        </w:rPr>
        <w:t xml:space="preserve"> 29.12.2007 </w:t>
      </w:r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cu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privire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la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aprobarea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Nomenclatorului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mărfurilor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al </w:t>
      </w:r>
      <w:proofErr w:type="spellStart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>Republicii</w:t>
      </w:r>
      <w:proofErr w:type="spellEnd"/>
      <w:r w:rsidR="002B6ECC" w:rsidRPr="00872F6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Moldova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”</w:t>
      </w:r>
    </w:p>
    <w:p w:rsidR="00EC3DF5" w:rsidRPr="00872F6E" w:rsidRDefault="00EC3DF5" w:rsidP="00EC3DF5">
      <w:pPr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C3DF5" w:rsidRPr="00872F6E" w:rsidRDefault="00EC3DF5" w:rsidP="00E42D4D">
      <w:pPr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În contextul integrării europene, recunoscute de către Republica </w:t>
      </w:r>
      <w:r w:rsidR="002072C9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M</w:t>
      </w: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oldova ca angajamente prioritare prin Programul de activitate al Guvernului Republicii Moldova pentru anii 2011-2014 „Integrarea Europeană: Libertate, Democraţie, Bunăstare” şi a Planului de acţiuni al Guvernului pentru anii 2011-2014, aprobat prin Hotărîrea Guvernului nr. 179 din 23 martie 2011, printre acţiunile trasate se enumeră şi  armonizarea prevederilor legislaţiei naţionale la ac</w:t>
      </w:r>
      <w:r w:rsidR="00540309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quis-ul comunitar.</w:t>
      </w:r>
    </w:p>
    <w:p w:rsidR="00540309" w:rsidRPr="00872F6E" w:rsidRDefault="00540309" w:rsidP="00540309">
      <w:pPr>
        <w:jc w:val="both"/>
        <w:rPr>
          <w:rFonts w:ascii="Times New Roman" w:hAnsi="Times New Roman" w:cs="Times New Roman"/>
          <w:sz w:val="27"/>
          <w:szCs w:val="27"/>
        </w:rPr>
      </w:pP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Astfel, Ministerul Sănătăţii a elaborat proiectul </w:t>
      </w:r>
      <w:proofErr w:type="spellStart"/>
      <w:r w:rsidRPr="00872F6E">
        <w:rPr>
          <w:rFonts w:ascii="Times New Roman" w:hAnsi="Times New Roman" w:cs="Times New Roman"/>
          <w:sz w:val="27"/>
          <w:szCs w:val="27"/>
          <w:lang w:val="ro-RO"/>
        </w:rPr>
        <w:t>hotărîrii</w:t>
      </w:r>
      <w:proofErr w:type="spellEnd"/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de Guvern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pentru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aprobarea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proiectului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de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lege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privind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completarea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Codului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Fiscal al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>Republicii</w:t>
      </w:r>
      <w:proofErr w:type="spellEnd"/>
      <w:r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Moldova </w:t>
      </w:r>
      <w:r w:rsidRPr="00872F6E">
        <w:rPr>
          <w:rFonts w:ascii="Times New Roman" w:hAnsi="Times New Roman" w:cs="Times New Roman"/>
          <w:sz w:val="27"/>
          <w:szCs w:val="27"/>
        </w:rPr>
        <w:t>Nr. 1163 din</w:t>
      </w:r>
      <w:r w:rsidR="00E03794" w:rsidRPr="00872F6E">
        <w:rPr>
          <w:rFonts w:ascii="Times New Roman" w:hAnsi="Times New Roman" w:cs="Times New Roman"/>
          <w:sz w:val="27"/>
          <w:szCs w:val="27"/>
        </w:rPr>
        <w:t xml:space="preserve"> </w:t>
      </w:r>
      <w:r w:rsidRPr="00872F6E">
        <w:rPr>
          <w:rFonts w:ascii="Times New Roman" w:hAnsi="Times New Roman" w:cs="Times New Roman"/>
          <w:sz w:val="27"/>
          <w:szCs w:val="27"/>
        </w:rPr>
        <w:t xml:space="preserve">24.04.1997, care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propune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reglementarea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unor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prevederi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legale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872F6E">
        <w:rPr>
          <w:rFonts w:ascii="Times New Roman" w:hAnsi="Times New Roman" w:cs="Times New Roman"/>
          <w:sz w:val="27"/>
          <w:szCs w:val="27"/>
        </w:rPr>
        <w:t>ce</w:t>
      </w:r>
      <w:proofErr w:type="spellEnd"/>
      <w:proofErr w:type="gram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ar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permite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asigurarea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securităţii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produselor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farmaceutice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suplimentelor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alimentare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importate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Republica Moldova,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precum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asigurarea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activităţii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operatorilor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economici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pe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piaţa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</w:rPr>
        <w:t>farmaceutică</w:t>
      </w:r>
      <w:proofErr w:type="spellEnd"/>
      <w:r w:rsidRPr="00872F6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61D77" w:rsidRPr="00872F6E" w:rsidRDefault="00661D77" w:rsidP="00E03794">
      <w:pPr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03794" w:rsidRPr="00872F6E" w:rsidRDefault="00540309" w:rsidP="00E03794">
      <w:pPr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proofErr w:type="spellStart"/>
      <w:r w:rsidRPr="00872F6E">
        <w:rPr>
          <w:rFonts w:ascii="Times New Roman" w:eastAsia="Calibri" w:hAnsi="Times New Roman" w:cs="Times New Roman"/>
          <w:sz w:val="27"/>
          <w:szCs w:val="27"/>
        </w:rPr>
        <w:t>Urmare</w:t>
      </w:r>
      <w:proofErr w:type="spellEnd"/>
      <w:r w:rsidRPr="00872F6E">
        <w:rPr>
          <w:rFonts w:ascii="Times New Roman" w:eastAsia="Calibri" w:hAnsi="Times New Roman" w:cs="Times New Roman"/>
          <w:sz w:val="27"/>
          <w:szCs w:val="27"/>
        </w:rPr>
        <w:t xml:space="preserve"> a </w:t>
      </w:r>
      <w:proofErr w:type="spellStart"/>
      <w:r w:rsidR="00E122B5" w:rsidRPr="00872F6E">
        <w:rPr>
          <w:rFonts w:ascii="Times New Roman" w:eastAsia="Calibri" w:hAnsi="Times New Roman" w:cs="Times New Roman"/>
          <w:sz w:val="27"/>
          <w:szCs w:val="27"/>
        </w:rPr>
        <w:t>adresărilor</w:t>
      </w:r>
      <w:proofErr w:type="spellEnd"/>
      <w:r w:rsidR="00E122B5" w:rsidRPr="00872F6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eastAsia="Calibri" w:hAnsi="Times New Roman" w:cs="Times New Roman"/>
          <w:sz w:val="27"/>
          <w:szCs w:val="27"/>
        </w:rPr>
        <w:t>operatorilor</w:t>
      </w:r>
      <w:proofErr w:type="spellEnd"/>
      <w:r w:rsidR="00E122B5" w:rsidRPr="00872F6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eastAsia="Calibri" w:hAnsi="Times New Roman" w:cs="Times New Roman"/>
          <w:sz w:val="27"/>
          <w:szCs w:val="27"/>
        </w:rPr>
        <w:t>economici</w:t>
      </w:r>
      <w:proofErr w:type="spellEnd"/>
      <w:r w:rsidR="00E122B5" w:rsidRPr="00872F6E">
        <w:rPr>
          <w:rFonts w:ascii="Times New Roman" w:eastAsia="Calibri" w:hAnsi="Times New Roman" w:cs="Times New Roman"/>
          <w:sz w:val="27"/>
          <w:szCs w:val="27"/>
        </w:rPr>
        <w:t xml:space="preserve">, </w:t>
      </w:r>
      <w:proofErr w:type="spellStart"/>
      <w:r w:rsidRPr="00872F6E">
        <w:rPr>
          <w:rFonts w:ascii="Times New Roman" w:eastAsia="Calibri" w:hAnsi="Times New Roman" w:cs="Times New Roman"/>
          <w:sz w:val="27"/>
          <w:szCs w:val="27"/>
        </w:rPr>
        <w:t>indicaţiei</w:t>
      </w:r>
      <w:proofErr w:type="spellEnd"/>
      <w:r w:rsidRPr="00872F6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872F6E">
        <w:rPr>
          <w:rFonts w:ascii="Times New Roman" w:eastAsia="Calibri" w:hAnsi="Times New Roman" w:cs="Times New Roman"/>
          <w:sz w:val="27"/>
          <w:szCs w:val="27"/>
        </w:rPr>
        <w:t>Comisiei</w:t>
      </w:r>
      <w:proofErr w:type="spellEnd"/>
      <w:r w:rsidRPr="00872F6E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Parlamentare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anchetă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pentru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examinarea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situaţiei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pe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piaţă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farmaceutică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a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examinării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repeatate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în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cadrul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şedinţelor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comune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cu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reperezentanţii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Serviciului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072C9" w:rsidRPr="00872F6E">
        <w:rPr>
          <w:rFonts w:ascii="Times New Roman" w:hAnsi="Times New Roman" w:cs="Times New Roman"/>
          <w:sz w:val="27"/>
          <w:szCs w:val="27"/>
        </w:rPr>
        <w:t>V</w:t>
      </w:r>
      <w:r w:rsidR="00E122B5" w:rsidRPr="00872F6E">
        <w:rPr>
          <w:rFonts w:ascii="Times New Roman" w:hAnsi="Times New Roman" w:cs="Times New Roman"/>
          <w:sz w:val="27"/>
          <w:szCs w:val="27"/>
        </w:rPr>
        <w:t>amal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Ministerului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Economiei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, Ministerul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Finanţelor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Agenţi</w:t>
      </w:r>
      <w:r w:rsidR="002072C9" w:rsidRPr="00872F6E">
        <w:rPr>
          <w:rFonts w:ascii="Times New Roman" w:hAnsi="Times New Roman" w:cs="Times New Roman"/>
          <w:sz w:val="27"/>
          <w:szCs w:val="27"/>
        </w:rPr>
        <w:t>ei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Medicamentului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referitor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situaţia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creată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etapa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de import a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medicamentelor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cu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conţinut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vitamine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minerale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–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modificarea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statutului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tarifar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al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acestora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momentul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perfectării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vamale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, se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propun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completări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122B5" w:rsidRPr="00872F6E">
        <w:rPr>
          <w:rFonts w:ascii="Times New Roman" w:hAnsi="Times New Roman" w:cs="Times New Roman"/>
          <w:sz w:val="27"/>
          <w:szCs w:val="27"/>
        </w:rPr>
        <w:t>atît</w:t>
      </w:r>
      <w:proofErr w:type="spellEnd"/>
      <w:r w:rsidR="00E122B5" w:rsidRPr="00872F6E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E122B5" w:rsidRPr="00872F6E">
        <w:rPr>
          <w:rFonts w:ascii="Times New Roman" w:eastAsia="Times New Roman" w:hAnsi="Times New Roman" w:cs="Times New Roman"/>
          <w:bCs/>
          <w:sz w:val="27"/>
          <w:szCs w:val="27"/>
        </w:rPr>
        <w:t>Codului</w:t>
      </w:r>
      <w:proofErr w:type="spellEnd"/>
      <w:r w:rsidR="00E122B5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Fiscal al </w:t>
      </w:r>
      <w:proofErr w:type="spellStart"/>
      <w:r w:rsidR="00E122B5" w:rsidRPr="00872F6E">
        <w:rPr>
          <w:rFonts w:ascii="Times New Roman" w:eastAsia="Times New Roman" w:hAnsi="Times New Roman" w:cs="Times New Roman"/>
          <w:bCs/>
          <w:sz w:val="27"/>
          <w:szCs w:val="27"/>
        </w:rPr>
        <w:t>Republicii</w:t>
      </w:r>
      <w:proofErr w:type="spellEnd"/>
      <w:r w:rsidR="00E122B5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Moldova </w:t>
      </w:r>
      <w:r w:rsidR="00E122B5" w:rsidRPr="00872F6E">
        <w:rPr>
          <w:rFonts w:ascii="Times New Roman" w:hAnsi="Times New Roman" w:cs="Times New Roman"/>
          <w:sz w:val="27"/>
          <w:szCs w:val="27"/>
        </w:rPr>
        <w:t xml:space="preserve">Nr. 1163 </w:t>
      </w:r>
      <w:r w:rsidR="00E03794" w:rsidRPr="00872F6E">
        <w:rPr>
          <w:rFonts w:ascii="Times New Roman" w:hAnsi="Times New Roman" w:cs="Times New Roman"/>
          <w:sz w:val="27"/>
          <w:szCs w:val="27"/>
        </w:rPr>
        <w:t>din</w:t>
      </w:r>
      <w:r w:rsidR="00E122B5" w:rsidRPr="00872F6E">
        <w:rPr>
          <w:rFonts w:ascii="Times New Roman" w:hAnsi="Times New Roman" w:cs="Times New Roman"/>
          <w:sz w:val="27"/>
          <w:szCs w:val="27"/>
        </w:rPr>
        <w:t xml:space="preserve"> 24.04.1997</w:t>
      </w:r>
      <w:r w:rsidR="00E03794" w:rsidRPr="00872F6E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E03794" w:rsidRPr="00872F6E">
        <w:rPr>
          <w:rFonts w:ascii="Times New Roman" w:hAnsi="Times New Roman" w:cs="Times New Roman"/>
          <w:sz w:val="27"/>
          <w:szCs w:val="27"/>
        </w:rPr>
        <w:t>cît</w:t>
      </w:r>
      <w:proofErr w:type="spellEnd"/>
      <w:r w:rsidR="00E03794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E03794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completarea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Hotîrării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Guvernului</w:t>
      </w:r>
      <w:proofErr w:type="spellEnd"/>
      <w:r w:rsidR="00E03794" w:rsidRPr="00872F6E">
        <w:rPr>
          <w:rFonts w:ascii="Times New Roman" w:eastAsia="Times New Roman" w:hAnsi="Times New Roman" w:cs="Times New Roman"/>
          <w:sz w:val="27"/>
          <w:szCs w:val="27"/>
        </w:rPr>
        <w:t xml:space="preserve"> Nr. 1525 </w:t>
      </w:r>
      <w:r w:rsidR="00661D77" w:rsidRPr="00872F6E">
        <w:rPr>
          <w:rFonts w:ascii="Times New Roman" w:eastAsia="Times New Roman" w:hAnsi="Times New Roman" w:cs="Times New Roman"/>
          <w:sz w:val="27"/>
          <w:szCs w:val="27"/>
        </w:rPr>
        <w:t>din</w:t>
      </w:r>
      <w:r w:rsidR="00E03794" w:rsidRPr="00872F6E">
        <w:rPr>
          <w:rFonts w:ascii="Times New Roman" w:eastAsia="Times New Roman" w:hAnsi="Times New Roman" w:cs="Times New Roman"/>
          <w:sz w:val="27"/>
          <w:szCs w:val="27"/>
        </w:rPr>
        <w:t xml:space="preserve"> 29.12.2007 </w:t>
      </w:r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cu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privire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la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aprobarea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Nomenclatorului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mărfurilor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al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Republicii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Moldova cu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specificaţiile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suplimentare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la </w:t>
      </w:r>
      <w:proofErr w:type="spellStart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>Capitolul</w:t>
      </w:r>
      <w:proofErr w:type="spellEnd"/>
      <w:r w:rsidR="00E03794" w:rsidRPr="00872F6E">
        <w:rPr>
          <w:rFonts w:ascii="Times New Roman" w:eastAsia="Times New Roman" w:hAnsi="Times New Roman" w:cs="Times New Roman"/>
          <w:bCs/>
          <w:sz w:val="27"/>
          <w:szCs w:val="27"/>
        </w:rPr>
        <w:t xml:space="preserve"> 21. </w:t>
      </w:r>
    </w:p>
    <w:p w:rsidR="00661D77" w:rsidRPr="00872F6E" w:rsidRDefault="00661D77" w:rsidP="00E42D4D">
      <w:pPr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E42D4D" w:rsidRPr="00872F6E" w:rsidRDefault="00E42D4D" w:rsidP="00E42D4D">
      <w:pPr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Sistemul de asigurare a calităţii medicamentelor este bazat pe controlul şi supraveghere la toate etapele de circulaţie a medicamentului, asigurând reducerea posibilităţii de plasare a produselor neconforme şi neautorizate pe piaţa farmaceutică a ţării. Reglementările în domeniul medicamentului sunt garantul inofensivităţii şi accesibilităţii (fizice şi economice) a produselor utilizate în practica medicală.</w:t>
      </w:r>
    </w:p>
    <w:p w:rsidR="00E42D4D" w:rsidRPr="00872F6E" w:rsidRDefault="00661D77" w:rsidP="00E42D4D">
      <w:pPr>
        <w:pStyle w:val="Default"/>
        <w:ind w:firstLine="72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 xml:space="preserve">Potrivit </w:t>
      </w:r>
      <w:r w:rsidR="00E42D4D" w:rsidRPr="00872F6E">
        <w:rPr>
          <w:color w:val="auto"/>
          <w:sz w:val="27"/>
          <w:szCs w:val="27"/>
          <w:lang w:val="ro-RO"/>
        </w:rPr>
        <w:t>Leg</w:t>
      </w:r>
      <w:r w:rsidRPr="00872F6E">
        <w:rPr>
          <w:color w:val="auto"/>
          <w:sz w:val="27"/>
          <w:szCs w:val="27"/>
          <w:lang w:val="ro-RO"/>
        </w:rPr>
        <w:t>ii</w:t>
      </w:r>
      <w:r w:rsidR="00E42D4D" w:rsidRPr="00872F6E">
        <w:rPr>
          <w:color w:val="auto"/>
          <w:sz w:val="27"/>
          <w:szCs w:val="27"/>
          <w:lang w:val="ro-RO"/>
        </w:rPr>
        <w:t xml:space="preserve"> nr. 1456-XII din 25.05.1993 </w:t>
      </w:r>
      <w:r w:rsidR="002072C9" w:rsidRPr="00872F6E">
        <w:rPr>
          <w:color w:val="auto"/>
          <w:sz w:val="27"/>
          <w:szCs w:val="27"/>
          <w:lang w:val="ro-RO"/>
        </w:rPr>
        <w:t>c</w:t>
      </w:r>
      <w:r w:rsidR="00E42D4D" w:rsidRPr="00872F6E">
        <w:rPr>
          <w:color w:val="auto"/>
          <w:sz w:val="27"/>
          <w:szCs w:val="27"/>
          <w:lang w:val="ro-RO"/>
        </w:rPr>
        <w:t>u priv</w:t>
      </w:r>
      <w:r w:rsidR="002072C9" w:rsidRPr="00872F6E">
        <w:rPr>
          <w:color w:val="auto"/>
          <w:sz w:val="27"/>
          <w:szCs w:val="27"/>
          <w:lang w:val="ro-RO"/>
        </w:rPr>
        <w:t>ire la activitatea farmaceutică</w:t>
      </w:r>
      <w:r w:rsidR="00E42D4D" w:rsidRPr="00872F6E">
        <w:rPr>
          <w:color w:val="auto"/>
          <w:sz w:val="27"/>
          <w:szCs w:val="27"/>
          <w:lang w:val="ro-RO"/>
        </w:rPr>
        <w:t xml:space="preserve"> </w:t>
      </w:r>
      <w:r w:rsidRPr="00872F6E">
        <w:rPr>
          <w:color w:val="auto"/>
          <w:sz w:val="27"/>
          <w:szCs w:val="27"/>
          <w:lang w:val="ro-RO"/>
        </w:rPr>
        <w:t>se legiferează</w:t>
      </w:r>
      <w:r w:rsidR="00E42D4D" w:rsidRPr="00872F6E">
        <w:rPr>
          <w:color w:val="auto"/>
          <w:sz w:val="27"/>
          <w:szCs w:val="27"/>
          <w:lang w:val="ro-RO"/>
        </w:rPr>
        <w:t>:</w:t>
      </w:r>
    </w:p>
    <w:p w:rsidR="00E42D4D" w:rsidRPr="00872F6E" w:rsidRDefault="00E42D4D" w:rsidP="00E42D4D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spre utilizare în practica medicală şi import  sunt permise doar medicamentele autorizate de Ministerul Sănătăţii, incluse în Nomenclatorul de Stat al Medicamentelor;</w:t>
      </w:r>
    </w:p>
    <w:p w:rsidR="00E42D4D" w:rsidRPr="00872F6E" w:rsidRDefault="00E42D4D" w:rsidP="00E42D4D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preţul de producător a medicamentelor importate şi plasate pe piaţă în mod obligatoriu urmează a fi aprobat de Ministerul Sănătăţii şi incluse în Catalogul Naţional de preţuri de producător a medicamentelor;</w:t>
      </w:r>
    </w:p>
    <w:p w:rsidR="00661D77" w:rsidRPr="00872F6E" w:rsidRDefault="00E42D4D" w:rsidP="00E42D4D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comercializarea medicamentelor se efectuează doar prin întreprinderi farmaceutice licenţiate şi cu limitarea adaosului comercial de până la 40 %</w:t>
      </w:r>
      <w:r w:rsidR="007E0F90" w:rsidRPr="00872F6E">
        <w:rPr>
          <w:color w:val="auto"/>
          <w:sz w:val="27"/>
          <w:szCs w:val="27"/>
          <w:lang w:val="ro-RO"/>
        </w:rPr>
        <w:t>,</w:t>
      </w:r>
    </w:p>
    <w:p w:rsidR="00E42D4D" w:rsidRPr="00872F6E" w:rsidRDefault="00E42D4D" w:rsidP="00E42D4D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lastRenderedPageBreak/>
        <w:t xml:space="preserve"> medicamentele sunt supuse controlului şi supravegherii calităţii la toate etapele de circulaţie (import, păstrare, comercializare etc.)</w:t>
      </w:r>
    </w:p>
    <w:p w:rsidR="00E42D4D" w:rsidRPr="00872F6E" w:rsidRDefault="00E42D4D" w:rsidP="00E42D4D">
      <w:pPr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</w:p>
    <w:p w:rsidR="00A8467F" w:rsidRPr="00872F6E" w:rsidRDefault="00E42D4D" w:rsidP="00E42D4D">
      <w:pPr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Suplimentele alimentare cu conţinut de nutrimente </w:t>
      </w:r>
      <w:r w:rsidR="00A8467F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sunt produse absolut diferite şi le este atribuit statutul special în  conformitate cu </w:t>
      </w:r>
      <w:r w:rsidR="00A8467F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Hotărîrea Guvernului Nr. 538 din 02.09.2009 „Pentru aprobarea Regulamentului sanitar privind suplimentele alimentare”. </w:t>
      </w: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</w:t>
      </w:r>
    </w:p>
    <w:p w:rsidR="00A8467F" w:rsidRPr="00872F6E" w:rsidRDefault="00A8467F" w:rsidP="00E42D4D">
      <w:pPr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Suplimentele alimentare cu conţinut de nutrimente şi medicamentele cu conţinut de vitamine şi minerale </w:t>
      </w:r>
      <w:r w:rsidR="00E42D4D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a</w:t>
      </w: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u</w:t>
      </w:r>
      <w:r w:rsidR="00E42D4D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compoziţie, dozare, scop de utilizare  şi efecte scontate diverse: medicamentul are scop curativ şi prevenire iar suplimentele sunt destinate doar pentru asigurarea aportului zilnic in nutrimente de rând cu produsele alimentare. </w:t>
      </w:r>
    </w:p>
    <w:p w:rsidR="00E42D4D" w:rsidRPr="00872F6E" w:rsidRDefault="002072C9" w:rsidP="00E42D4D">
      <w:pPr>
        <w:ind w:firstLine="720"/>
        <w:jc w:val="both"/>
        <w:rPr>
          <w:rFonts w:ascii="Times New Roman" w:eastAsia="Calibri" w:hAnsi="Times New Roman" w:cs="Times New Roman"/>
          <w:sz w:val="27"/>
          <w:szCs w:val="27"/>
          <w:lang w:val="ro-RO"/>
        </w:rPr>
      </w:pPr>
      <w:proofErr w:type="spellStart"/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Atît</w:t>
      </w:r>
      <w:proofErr w:type="spellEnd"/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medicamentele, </w:t>
      </w:r>
      <w:proofErr w:type="spellStart"/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cît</w:t>
      </w:r>
      <w:proofErr w:type="spellEnd"/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 şi suplimentele alimentare </w:t>
      </w:r>
      <w:r w:rsidR="00E42D4D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sunt destinse şi autorizate de Comisiile specializate pe domenii  ale </w:t>
      </w:r>
      <w:r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>Ministerului Sănătăţii</w:t>
      </w:r>
      <w:r w:rsidR="00E42D4D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. </w:t>
      </w:r>
    </w:p>
    <w:p w:rsidR="007E0F90" w:rsidRPr="00872F6E" w:rsidRDefault="007E0F90" w:rsidP="007E0F90">
      <w:pPr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sz w:val="27"/>
          <w:szCs w:val="27"/>
          <w:u w:val="single"/>
          <w:lang w:val="ro-RO"/>
        </w:rPr>
        <w:t>În cazul medicamentelor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, acestea sunt incluse in Nomenclatorul de Stat a Medicamentelor, pentru ele sunt eliberate Autorizaţii de Import de </w:t>
      </w:r>
      <w:proofErr w:type="spellStart"/>
      <w:r w:rsidRPr="00872F6E">
        <w:rPr>
          <w:rFonts w:ascii="Times New Roman" w:hAnsi="Times New Roman" w:cs="Times New Roman"/>
          <w:sz w:val="27"/>
          <w:szCs w:val="27"/>
          <w:lang w:val="ro-RO"/>
        </w:rPr>
        <w:t>câtre</w:t>
      </w:r>
      <w:proofErr w:type="spellEnd"/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Agenţia Medicamentelor (Legea nr. 160 din 2011), respectiv sunt clasate la poziţiile tarifare 3003 - 3004 cu aplicarea TVA de 8% si taxelor vamale respective acestui grup de mărfuri.</w:t>
      </w:r>
    </w:p>
    <w:p w:rsidR="007E0F90" w:rsidRPr="00872F6E" w:rsidRDefault="007E0F90" w:rsidP="007E0F90">
      <w:pPr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sz w:val="27"/>
          <w:szCs w:val="27"/>
          <w:u w:val="single"/>
          <w:lang w:val="ro-RO"/>
        </w:rPr>
        <w:t>În cazul suplimentelor alimentare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, acestea nu se includ în 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>Nomenclatorul de Stat a Medicamentelor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, pentru ele nu se eliberează Autorizaţii de Import, </w:t>
      </w:r>
      <w:r w:rsidR="00A8467F" w:rsidRPr="00872F6E">
        <w:rPr>
          <w:rFonts w:ascii="Times New Roman" w:hAnsi="Times New Roman" w:cs="Times New Roman"/>
          <w:sz w:val="27"/>
          <w:szCs w:val="27"/>
          <w:lang w:val="ro-RO"/>
        </w:rPr>
        <w:t>se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clas</w:t>
      </w:r>
      <w:r w:rsidR="00A8467F" w:rsidRPr="00872F6E">
        <w:rPr>
          <w:rFonts w:ascii="Times New Roman" w:hAnsi="Times New Roman" w:cs="Times New Roman"/>
          <w:sz w:val="27"/>
          <w:szCs w:val="27"/>
          <w:lang w:val="ro-RO"/>
        </w:rPr>
        <w:t>ează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la poziţiile respective de la poziţia 2106 90, cu aplicarea TVA şi a taxelor vamale potrivit acestui tip de mărfuri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cu aplicarea TVA de 20%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.</w:t>
      </w:r>
    </w:p>
    <w:p w:rsidR="007E0F90" w:rsidRPr="00872F6E" w:rsidRDefault="007E0F90" w:rsidP="007E0F90">
      <w:pPr>
        <w:tabs>
          <w:tab w:val="left" w:pos="142"/>
        </w:tabs>
        <w:ind w:left="284" w:firstLine="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sz w:val="27"/>
          <w:szCs w:val="27"/>
          <w:lang w:val="ro-RO"/>
        </w:rPr>
        <w:tab/>
      </w:r>
    </w:p>
    <w:p w:rsidR="00CC64E4" w:rsidRPr="00872F6E" w:rsidRDefault="00CC64E4" w:rsidP="0069375B">
      <w:pPr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sz w:val="27"/>
          <w:szCs w:val="27"/>
          <w:lang w:val="ro-RO"/>
        </w:rPr>
        <w:t>În acest context, la propunerea Ministerului Economiei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, modificările şi 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completările la </w:t>
      </w:r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Nomenclatorul mărfurilor al Republicii Moldova,</w:t>
      </w:r>
      <w:r w:rsidR="002072C9"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rezidă în </w:t>
      </w:r>
      <w:r w:rsidR="0069375B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extinderea poziţiilor tarifare cu poziţiile 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>„</w:t>
      </w:r>
      <w:r w:rsidR="0069375B" w:rsidRPr="00872F6E">
        <w:rPr>
          <w:rFonts w:ascii="Times New Roman" w:hAnsi="Times New Roman" w:cs="Times New Roman"/>
          <w:sz w:val="27"/>
          <w:szCs w:val="27"/>
          <w:lang w:val="ro-RO"/>
        </w:rPr>
        <w:t>2106 90 921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>”</w:t>
      </w:r>
      <w:r w:rsidR="0069375B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şi 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>„</w:t>
      </w:r>
      <w:r w:rsidR="0069375B" w:rsidRPr="00872F6E">
        <w:rPr>
          <w:rFonts w:ascii="Times New Roman" w:hAnsi="Times New Roman" w:cs="Times New Roman"/>
          <w:sz w:val="27"/>
          <w:szCs w:val="27"/>
          <w:lang w:val="ro-RO"/>
        </w:rPr>
        <w:t>2106 90 981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>”</w:t>
      </w:r>
      <w:r w:rsidR="0069375B" w:rsidRPr="00872F6E">
        <w:rPr>
          <w:sz w:val="27"/>
          <w:szCs w:val="27"/>
          <w:lang w:val="ro-RO"/>
        </w:rPr>
        <w:t>.</w:t>
      </w:r>
    </w:p>
    <w:p w:rsidR="0007758C" w:rsidRPr="00872F6E" w:rsidRDefault="0069375B" w:rsidP="0007758C">
      <w:pPr>
        <w:ind w:firstLine="720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În acelaşi context, 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potrivit opiniei </w:t>
      </w:r>
      <w:r w:rsidR="00872F6E">
        <w:rPr>
          <w:rFonts w:ascii="Times New Roman" w:hAnsi="Times New Roman" w:cs="Times New Roman"/>
          <w:sz w:val="27"/>
          <w:szCs w:val="27"/>
          <w:lang w:val="ro-RO"/>
        </w:rPr>
        <w:t xml:space="preserve">Serviciului Vamal şi a 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Ministerului Finanţelor, </w:t>
      </w:r>
      <w:r w:rsidR="00872F6E">
        <w:rPr>
          <w:rFonts w:ascii="Times New Roman" w:hAnsi="Times New Roman" w:cs="Times New Roman"/>
          <w:sz w:val="27"/>
          <w:szCs w:val="27"/>
          <w:lang w:val="ro-RO"/>
        </w:rPr>
        <w:t xml:space="preserve">în conformitate cu 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prevederile 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>pct. 16</w:t>
      </w:r>
      <w:r w:rsidR="00CC64E4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(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>al Secţiunii IV din Nota Explicativă al Sistemului armonizat de descriere şi codificare a mărfurilor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)</w:t>
      </w:r>
      <w:r w:rsidR="0007758C" w:rsidRPr="00872F6E">
        <w:rPr>
          <w:rFonts w:ascii="Times New Roman" w:hAnsi="Times New Roman" w:cs="Times New Roman"/>
          <w:sz w:val="27"/>
          <w:szCs w:val="27"/>
          <w:lang w:val="ro-RO"/>
        </w:rPr>
        <w:t>, elaborate de Organizaţia Mondială a Vămilor, s</w:t>
      </w:r>
      <w:r w:rsidR="0007758C" w:rsidRPr="00872F6E">
        <w:rPr>
          <w:rFonts w:ascii="Times New Roman" w:eastAsia="Calibri" w:hAnsi="Times New Roman" w:cs="Times New Roman"/>
          <w:sz w:val="27"/>
          <w:szCs w:val="27"/>
          <w:lang w:val="ro-RO"/>
        </w:rPr>
        <w:t xml:space="preserve">uplimentele alimentare </w:t>
      </w:r>
      <w:r w:rsidR="0007758C" w:rsidRPr="00872F6E">
        <w:rPr>
          <w:rFonts w:ascii="Times New Roman" w:hAnsi="Times New Roman" w:cs="Times New Roman"/>
          <w:sz w:val="27"/>
          <w:szCs w:val="27"/>
        </w:rPr>
        <w:t xml:space="preserve">cu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conţinut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de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vitamine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şi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minerale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se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clasifică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la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subpoziţia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07758C" w:rsidRPr="00872F6E">
        <w:rPr>
          <w:rFonts w:ascii="Times New Roman" w:hAnsi="Times New Roman" w:cs="Times New Roman"/>
          <w:sz w:val="27"/>
          <w:szCs w:val="27"/>
        </w:rPr>
        <w:t>tarifară</w:t>
      </w:r>
      <w:proofErr w:type="spellEnd"/>
      <w:r w:rsidR="0007758C" w:rsidRPr="00872F6E">
        <w:rPr>
          <w:rFonts w:ascii="Times New Roman" w:hAnsi="Times New Roman" w:cs="Times New Roman"/>
          <w:sz w:val="27"/>
          <w:szCs w:val="27"/>
        </w:rPr>
        <w:t xml:space="preserve"> </w:t>
      </w:r>
      <w:r w:rsidR="00CC64E4" w:rsidRPr="00872F6E">
        <w:rPr>
          <w:rFonts w:ascii="Times New Roman" w:hAnsi="Times New Roman" w:cs="Times New Roman"/>
          <w:sz w:val="27"/>
          <w:szCs w:val="27"/>
          <w:lang w:val="ro-RO"/>
        </w:rPr>
        <w:t>2106 90920 „</w:t>
      </w:r>
      <w:r w:rsidR="00CC64E4" w:rsidRPr="00872F6E">
        <w:rPr>
          <w:rFonts w:ascii="Times New Roman" w:hAnsi="Times New Roman" w:cs="Times New Roman"/>
          <w:i/>
          <w:sz w:val="27"/>
          <w:szCs w:val="27"/>
          <w:lang w:val="ro-RO"/>
        </w:rPr>
        <w:t>Alte preparate  alimentare</w:t>
      </w:r>
      <w:r w:rsidR="00CC64E4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……</w:t>
      </w:r>
      <w:r w:rsidR="00CC64E4" w:rsidRPr="00872F6E">
        <w:rPr>
          <w:rFonts w:ascii="Times New Roman" w:hAnsi="Times New Roman" w:cs="Times New Roman"/>
          <w:sz w:val="27"/>
          <w:szCs w:val="27"/>
          <w:lang w:val="ro-RO"/>
        </w:rPr>
        <w:t>”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cu aplicarea TVA 20%</w:t>
      </w:r>
    </w:p>
    <w:p w:rsidR="002B6ECC" w:rsidRPr="00872F6E" w:rsidRDefault="002B6ECC" w:rsidP="0069375B">
      <w:pPr>
        <w:jc w:val="both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CC64E4" w:rsidRPr="00872F6E" w:rsidRDefault="0069375B" w:rsidP="0069375B">
      <w:pPr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În baza celor expuse, se propun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>e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modificarea şi 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complet</w:t>
      </w:r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>area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Hot</w:t>
      </w:r>
      <w:r w:rsid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ă</w:t>
      </w:r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r</w:t>
      </w:r>
      <w:r w:rsid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î</w:t>
      </w:r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rii</w:t>
      </w:r>
      <w:proofErr w:type="spellEnd"/>
      <w:r w:rsidR="002072C9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Guvernului</w:t>
      </w:r>
      <w:r w:rsidRPr="00872F6E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Nr. 1525 din 29.12.2007 </w:t>
      </w:r>
      <w:r w:rsidR="002072C9" w:rsidRPr="00872F6E">
        <w:rPr>
          <w:rFonts w:ascii="Times New Roman" w:eastAsia="Times New Roman" w:hAnsi="Times New Roman" w:cs="Times New Roman"/>
          <w:sz w:val="27"/>
          <w:szCs w:val="27"/>
          <w:lang w:val="ro-RO"/>
        </w:rPr>
        <w:t>„C</w:t>
      </w:r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u privire la aprobarea Nomenclatorului mărfurilor al Republicii Moldova</w:t>
      </w:r>
      <w:r w:rsidR="002072C9"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>”</w:t>
      </w:r>
      <w:r w:rsidRPr="00872F6E">
        <w:rPr>
          <w:rFonts w:ascii="Times New Roman" w:eastAsia="Times New Roman" w:hAnsi="Times New Roman" w:cs="Times New Roman"/>
          <w:bCs/>
          <w:sz w:val="27"/>
          <w:szCs w:val="27"/>
          <w:lang w:val="ro-RO"/>
        </w:rPr>
        <w:t xml:space="preserve"> cu specificaţiile suplimentare la Capitolul 21, 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>care prevăd ajustarea actelor legislative şi normative</w:t>
      </w:r>
      <w:r w:rsidR="002B6ECC" w:rsidRPr="00872F6E">
        <w:rPr>
          <w:rFonts w:ascii="Times New Roman" w:hAnsi="Times New Roman" w:cs="Times New Roman"/>
          <w:sz w:val="27"/>
          <w:szCs w:val="27"/>
          <w:lang w:val="ro-RO"/>
        </w:rPr>
        <w:t>,</w:t>
      </w:r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proofErr w:type="spellStart"/>
      <w:r w:rsidRPr="00872F6E">
        <w:rPr>
          <w:rFonts w:ascii="Times New Roman" w:hAnsi="Times New Roman" w:cs="Times New Roman"/>
          <w:sz w:val="27"/>
          <w:szCs w:val="27"/>
          <w:lang w:val="ro-RO"/>
        </w:rPr>
        <w:t>atît</w:t>
      </w:r>
      <w:proofErr w:type="spellEnd"/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la cerinţele internaţionale</w:t>
      </w:r>
      <w:r w:rsidR="002B6ECC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ale  Organizaţiei Mondiale a Vămilor, ce ţine de statutul tarifar la </w:t>
      </w:r>
      <w:proofErr w:type="spellStart"/>
      <w:r w:rsidR="002B6ECC" w:rsidRPr="00872F6E">
        <w:rPr>
          <w:rFonts w:ascii="Times New Roman" w:hAnsi="Times New Roman" w:cs="Times New Roman"/>
          <w:sz w:val="27"/>
          <w:szCs w:val="27"/>
          <w:lang w:val="ro-RO"/>
        </w:rPr>
        <w:t>vămiuire</w:t>
      </w:r>
      <w:proofErr w:type="spellEnd"/>
      <w:r w:rsidR="002B6ECC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, </w:t>
      </w:r>
      <w:proofErr w:type="spellStart"/>
      <w:r w:rsidRPr="00872F6E">
        <w:rPr>
          <w:rFonts w:ascii="Times New Roman" w:hAnsi="Times New Roman" w:cs="Times New Roman"/>
          <w:sz w:val="27"/>
          <w:szCs w:val="27"/>
          <w:lang w:val="ro-RO"/>
        </w:rPr>
        <w:t>cît</w:t>
      </w:r>
      <w:proofErr w:type="spellEnd"/>
      <w:r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 şi prevederilor </w:t>
      </w:r>
      <w:r w:rsidR="002B6ECC" w:rsidRPr="00872F6E">
        <w:rPr>
          <w:rFonts w:ascii="Times New Roman" w:hAnsi="Times New Roman" w:cs="Times New Roman"/>
          <w:sz w:val="27"/>
          <w:szCs w:val="27"/>
          <w:lang w:val="ro-RO"/>
        </w:rPr>
        <w:t xml:space="preserve">Organizaţiei Mondiale a Sănătăţii, ce priveşte de atribuire a statutului de medicament sau supliment alimentar. </w:t>
      </w:r>
    </w:p>
    <w:p w:rsidR="002B6ECC" w:rsidRPr="00872F6E" w:rsidRDefault="002B6ECC" w:rsidP="002B6ECC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2B6ECC" w:rsidRPr="00872F6E" w:rsidRDefault="002B6ECC" w:rsidP="002B6ECC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2B6ECC" w:rsidRPr="00872F6E" w:rsidRDefault="002B6ECC" w:rsidP="002B6ECC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</w:p>
    <w:p w:rsidR="002B6ECC" w:rsidRPr="00872F6E" w:rsidRDefault="00A568EE" w:rsidP="002B6ECC">
      <w:pPr>
        <w:jc w:val="center"/>
        <w:rPr>
          <w:rFonts w:ascii="Times New Roman" w:hAnsi="Times New Roman" w:cs="Times New Roman"/>
          <w:b/>
          <w:sz w:val="27"/>
          <w:szCs w:val="27"/>
          <w:lang w:val="ro-RO"/>
        </w:rPr>
      </w:pPr>
      <w:r>
        <w:rPr>
          <w:rFonts w:ascii="Times New Roman" w:hAnsi="Times New Roman" w:cs="Times New Roman"/>
          <w:b/>
          <w:sz w:val="27"/>
          <w:szCs w:val="27"/>
          <w:lang w:val="ro-RO"/>
        </w:rPr>
        <w:t>Vicem</w:t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 xml:space="preserve">inistru </w:t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 w:rsidR="002B6ECC" w:rsidRPr="00872F6E">
        <w:rPr>
          <w:rFonts w:ascii="Times New Roman" w:hAnsi="Times New Roman" w:cs="Times New Roman"/>
          <w:b/>
          <w:sz w:val="27"/>
          <w:szCs w:val="27"/>
          <w:lang w:val="ro-RO"/>
        </w:rPr>
        <w:tab/>
      </w:r>
      <w:r>
        <w:rPr>
          <w:rFonts w:ascii="Times New Roman" w:hAnsi="Times New Roman" w:cs="Times New Roman"/>
          <w:b/>
          <w:sz w:val="27"/>
          <w:szCs w:val="27"/>
          <w:lang w:val="ro-RO"/>
        </w:rPr>
        <w:t>Gheorghe ŢURCANU</w:t>
      </w:r>
    </w:p>
    <w:sectPr w:rsidR="002B6ECC" w:rsidRPr="00872F6E" w:rsidSect="007C7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D8E"/>
    <w:multiLevelType w:val="hybridMultilevel"/>
    <w:tmpl w:val="CF6632E4"/>
    <w:lvl w:ilvl="0" w:tplc="4308D6C6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A333EFC"/>
    <w:multiLevelType w:val="hybridMultilevel"/>
    <w:tmpl w:val="7108BA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2D4D"/>
    <w:rsid w:val="00004969"/>
    <w:rsid w:val="0002063F"/>
    <w:rsid w:val="000311B3"/>
    <w:rsid w:val="0007758C"/>
    <w:rsid w:val="00077672"/>
    <w:rsid w:val="00081474"/>
    <w:rsid w:val="000A51CD"/>
    <w:rsid w:val="00120572"/>
    <w:rsid w:val="001457DF"/>
    <w:rsid w:val="00151668"/>
    <w:rsid w:val="00165657"/>
    <w:rsid w:val="00172711"/>
    <w:rsid w:val="001C0D01"/>
    <w:rsid w:val="001E1F89"/>
    <w:rsid w:val="001E2814"/>
    <w:rsid w:val="002072C9"/>
    <w:rsid w:val="002B6ECC"/>
    <w:rsid w:val="002F23BD"/>
    <w:rsid w:val="00330889"/>
    <w:rsid w:val="00382013"/>
    <w:rsid w:val="003A0A12"/>
    <w:rsid w:val="003C7C3B"/>
    <w:rsid w:val="00435276"/>
    <w:rsid w:val="004474B0"/>
    <w:rsid w:val="00496DDB"/>
    <w:rsid w:val="004F4A1F"/>
    <w:rsid w:val="00507547"/>
    <w:rsid w:val="00540309"/>
    <w:rsid w:val="00540F9D"/>
    <w:rsid w:val="005451AD"/>
    <w:rsid w:val="00555DF2"/>
    <w:rsid w:val="005A1F28"/>
    <w:rsid w:val="005B4706"/>
    <w:rsid w:val="005F22FA"/>
    <w:rsid w:val="00661D77"/>
    <w:rsid w:val="006712E5"/>
    <w:rsid w:val="0069375B"/>
    <w:rsid w:val="00757655"/>
    <w:rsid w:val="00777CDB"/>
    <w:rsid w:val="007912A2"/>
    <w:rsid w:val="007A7E9E"/>
    <w:rsid w:val="007C09BA"/>
    <w:rsid w:val="007C7FB9"/>
    <w:rsid w:val="007E0F90"/>
    <w:rsid w:val="007E4659"/>
    <w:rsid w:val="007F00E9"/>
    <w:rsid w:val="00810002"/>
    <w:rsid w:val="008228DC"/>
    <w:rsid w:val="00864E66"/>
    <w:rsid w:val="00872F6E"/>
    <w:rsid w:val="008B51E8"/>
    <w:rsid w:val="00945217"/>
    <w:rsid w:val="009840C2"/>
    <w:rsid w:val="009F20E5"/>
    <w:rsid w:val="00A23055"/>
    <w:rsid w:val="00A4251E"/>
    <w:rsid w:val="00A568EE"/>
    <w:rsid w:val="00A57305"/>
    <w:rsid w:val="00A8467F"/>
    <w:rsid w:val="00AC7498"/>
    <w:rsid w:val="00B1724B"/>
    <w:rsid w:val="00B5662B"/>
    <w:rsid w:val="00BA27D4"/>
    <w:rsid w:val="00C01A4B"/>
    <w:rsid w:val="00C57F33"/>
    <w:rsid w:val="00CC64E4"/>
    <w:rsid w:val="00CC74A5"/>
    <w:rsid w:val="00D016BB"/>
    <w:rsid w:val="00D07B7A"/>
    <w:rsid w:val="00D37C3F"/>
    <w:rsid w:val="00D47826"/>
    <w:rsid w:val="00D47A77"/>
    <w:rsid w:val="00DA25C5"/>
    <w:rsid w:val="00DC03B4"/>
    <w:rsid w:val="00DC29EA"/>
    <w:rsid w:val="00DF40E2"/>
    <w:rsid w:val="00E03794"/>
    <w:rsid w:val="00E122B5"/>
    <w:rsid w:val="00E36B6E"/>
    <w:rsid w:val="00E406E9"/>
    <w:rsid w:val="00E42D4D"/>
    <w:rsid w:val="00E5620D"/>
    <w:rsid w:val="00E814EF"/>
    <w:rsid w:val="00EC3DF5"/>
    <w:rsid w:val="00EF5AE5"/>
    <w:rsid w:val="00F472B6"/>
    <w:rsid w:val="00FE0D1C"/>
    <w:rsid w:val="00FF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2D4D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vpetrica</dc:creator>
  <cp:keywords/>
  <dc:description/>
  <cp:lastModifiedBy>vpetrica</cp:lastModifiedBy>
  <cp:revision>4</cp:revision>
  <cp:lastPrinted>2012-12-04T13:27:00Z</cp:lastPrinted>
  <dcterms:created xsi:type="dcterms:W3CDTF">2012-11-30T11:20:00Z</dcterms:created>
  <dcterms:modified xsi:type="dcterms:W3CDTF">2012-12-04T14:06:00Z</dcterms:modified>
</cp:coreProperties>
</file>