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9C18B" w14:textId="77777777" w:rsidR="00685720" w:rsidRPr="009F1934" w:rsidRDefault="00685720" w:rsidP="00514187">
      <w:pPr>
        <w:pStyle w:val="NoSpacing"/>
        <w:jc w:val="right"/>
        <w:rPr>
          <w:noProof/>
          <w:lang w:val="ro-RO" w:eastAsia="ru-RU"/>
        </w:rPr>
      </w:pPr>
      <w:r w:rsidRPr="009F1934">
        <w:rPr>
          <w:noProof/>
          <w:lang w:val="ro-RO" w:eastAsia="ru-RU"/>
        </w:rPr>
        <w:t>Proiect</w:t>
      </w:r>
    </w:p>
    <w:p w14:paraId="5F02CDBB" w14:textId="77777777" w:rsidR="00685720" w:rsidRPr="009F1934" w:rsidRDefault="00685720" w:rsidP="00685720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i/>
          <w:noProof/>
          <w:color w:val="000000"/>
          <w:sz w:val="28"/>
          <w:szCs w:val="28"/>
          <w:lang w:val="ro-RO" w:eastAsia="ru-RU"/>
        </w:rPr>
      </w:pPr>
    </w:p>
    <w:p w14:paraId="099B6FC7" w14:textId="77777777" w:rsidR="00685720" w:rsidRPr="009F1934" w:rsidRDefault="00685720" w:rsidP="0068572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9F1934">
        <w:rPr>
          <w:rFonts w:ascii="Times New Roman" w:hAnsi="Times New Roman"/>
          <w:noProof/>
          <w:color w:val="000000"/>
          <w:sz w:val="28"/>
          <w:szCs w:val="28"/>
          <w:lang w:val="ro-RO" w:eastAsia="ro-RO"/>
        </w:rPr>
        <w:drawing>
          <wp:inline distT="0" distB="0" distL="0" distR="0" wp14:anchorId="70662E5F" wp14:editId="1B0DF065">
            <wp:extent cx="5905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EDE6" w14:textId="77777777" w:rsidR="00685720" w:rsidRPr="009F1934" w:rsidRDefault="00685720" w:rsidP="0068572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  <w:r w:rsidRPr="009F1934"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  <w:t>GUVERNUL REPUBLICII MOLDOVA</w:t>
      </w:r>
    </w:p>
    <w:p w14:paraId="69826AC4" w14:textId="77777777" w:rsidR="00685720" w:rsidRPr="009F1934" w:rsidRDefault="00685720" w:rsidP="00685720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8"/>
          <w:szCs w:val="28"/>
          <w:lang w:val="ro-RO" w:eastAsia="ru-RU"/>
        </w:rPr>
      </w:pPr>
      <w:r w:rsidRPr="009F1934">
        <w:rPr>
          <w:rFonts w:ascii="Times New Roman" w:hAnsi="Times New Roman"/>
          <w:b/>
          <w:bCs/>
          <w:noProof/>
          <w:color w:val="000000"/>
          <w:sz w:val="28"/>
          <w:szCs w:val="28"/>
          <w:lang w:val="ro-RO" w:eastAsia="ru-RU"/>
        </w:rPr>
        <w:t>H O T Ă R Â R E nr.___</w:t>
      </w:r>
    </w:p>
    <w:p w14:paraId="4B46D5B7" w14:textId="77777777" w:rsidR="00685720" w:rsidRPr="009F1934" w:rsidRDefault="00685720" w:rsidP="00685720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8"/>
          <w:szCs w:val="28"/>
          <w:lang w:val="ro-RO" w:eastAsia="ru-RU"/>
        </w:rPr>
      </w:pPr>
      <w:r w:rsidRPr="009F1934">
        <w:rPr>
          <w:rFonts w:ascii="Times New Roman" w:hAnsi="Times New Roman"/>
          <w:b/>
          <w:bCs/>
          <w:noProof/>
          <w:color w:val="000000"/>
          <w:sz w:val="28"/>
          <w:szCs w:val="28"/>
          <w:lang w:val="ro-RO" w:eastAsia="ru-RU"/>
        </w:rPr>
        <w:t>din_______________________</w:t>
      </w:r>
    </w:p>
    <w:p w14:paraId="7781B8A0" w14:textId="77777777" w:rsidR="00685720" w:rsidRPr="009F1934" w:rsidRDefault="00685720" w:rsidP="00685720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8"/>
          <w:szCs w:val="28"/>
          <w:lang w:val="ro-RO" w:eastAsia="ru-RU"/>
        </w:rPr>
      </w:pPr>
      <w:r w:rsidRPr="009F1934">
        <w:rPr>
          <w:rFonts w:ascii="Times New Roman" w:hAnsi="Times New Roman"/>
          <w:b/>
          <w:bCs/>
          <w:noProof/>
          <w:color w:val="000000"/>
          <w:sz w:val="28"/>
          <w:szCs w:val="28"/>
          <w:lang w:val="ro-RO" w:eastAsia="ru-RU"/>
        </w:rPr>
        <w:t>Chişinău</w:t>
      </w:r>
    </w:p>
    <w:p w14:paraId="4694C896" w14:textId="77777777" w:rsidR="00685720" w:rsidRPr="009F1934" w:rsidRDefault="00685720" w:rsidP="0068572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o-RO" w:eastAsia="ru-RU"/>
        </w:rPr>
      </w:pPr>
    </w:p>
    <w:p w14:paraId="54E00313" w14:textId="77777777" w:rsidR="00685720" w:rsidRPr="009F1934" w:rsidRDefault="00685720" w:rsidP="0068572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RO" w:eastAsia="ru-RU"/>
        </w:rPr>
      </w:pPr>
    </w:p>
    <w:p w14:paraId="30E2CEEA" w14:textId="77777777" w:rsidR="00685720" w:rsidRPr="009F1934" w:rsidRDefault="00312C3F" w:rsidP="006857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</w:t>
      </w:r>
      <w:r w:rsidR="00685720" w:rsidRPr="009F1934">
        <w:rPr>
          <w:rFonts w:ascii="Times New Roman" w:hAnsi="Times New Roman"/>
          <w:b/>
          <w:bCs/>
          <w:sz w:val="28"/>
          <w:szCs w:val="28"/>
          <w:lang w:val="ro-RO"/>
        </w:rPr>
        <w:t xml:space="preserve">u privire la </w:t>
      </w:r>
      <w:r w:rsidR="00FA24E9">
        <w:rPr>
          <w:rFonts w:ascii="Times New Roman" w:hAnsi="Times New Roman"/>
          <w:b/>
          <w:bCs/>
          <w:sz w:val="28"/>
          <w:szCs w:val="28"/>
          <w:lang w:val="ro-RO"/>
        </w:rPr>
        <w:t xml:space="preserve">implementarea unor măsuri pentru </w:t>
      </w:r>
      <w:r w:rsidR="00685720" w:rsidRPr="009F1934">
        <w:rPr>
          <w:rFonts w:ascii="Times New Roman" w:hAnsi="Times New Roman"/>
          <w:b/>
          <w:bCs/>
          <w:sz w:val="28"/>
          <w:szCs w:val="28"/>
          <w:lang w:val="ro-RO"/>
        </w:rPr>
        <w:t xml:space="preserve">exproprierea bunurilor imobile (terenurilor) situate pe amplasamentul lucrărilor de interes național de construcție </w:t>
      </w:r>
      <w:r w:rsidR="00685720" w:rsidRPr="009F1934">
        <w:rPr>
          <w:rFonts w:ascii="Times New Roman" w:hAnsi="Times New Roman"/>
          <w:b/>
          <w:sz w:val="28"/>
          <w:szCs w:val="28"/>
          <w:lang w:val="ro-RO"/>
        </w:rPr>
        <w:t xml:space="preserve">şi de </w:t>
      </w:r>
      <w:proofErr w:type="spellStart"/>
      <w:r w:rsidR="00685720" w:rsidRPr="009F1934">
        <w:rPr>
          <w:rFonts w:ascii="Times New Roman" w:hAnsi="Times New Roman"/>
          <w:b/>
          <w:sz w:val="28"/>
          <w:szCs w:val="28"/>
          <w:lang w:val="ro-RO"/>
        </w:rPr>
        <w:t>reconstrucţie</w:t>
      </w:r>
      <w:proofErr w:type="spellEnd"/>
      <w:r w:rsidR="00685720" w:rsidRPr="009F1934">
        <w:rPr>
          <w:rFonts w:ascii="Times New Roman" w:hAnsi="Times New Roman"/>
          <w:b/>
          <w:sz w:val="28"/>
          <w:szCs w:val="28"/>
          <w:lang w:val="ro-RO"/>
        </w:rPr>
        <w:t xml:space="preserve"> a liniilor electrice de înaltă tensiune (110 kV) conform traseului Drochia–</w:t>
      </w:r>
      <w:proofErr w:type="spellStart"/>
      <w:r w:rsidR="00685720" w:rsidRPr="009F1934">
        <w:rPr>
          <w:rFonts w:ascii="Times New Roman" w:hAnsi="Times New Roman"/>
          <w:b/>
          <w:sz w:val="28"/>
          <w:szCs w:val="28"/>
          <w:lang w:val="ro-RO"/>
        </w:rPr>
        <w:t>Şuri</w:t>
      </w:r>
      <w:proofErr w:type="spellEnd"/>
      <w:r w:rsidR="00685720" w:rsidRPr="009F1934">
        <w:rPr>
          <w:rFonts w:ascii="Times New Roman" w:hAnsi="Times New Roman"/>
          <w:b/>
          <w:sz w:val="28"/>
          <w:szCs w:val="28"/>
          <w:lang w:val="ro-RO"/>
        </w:rPr>
        <w:t xml:space="preserve">, </w:t>
      </w:r>
      <w:proofErr w:type="spellStart"/>
      <w:r w:rsidR="00685720" w:rsidRPr="009F1934">
        <w:rPr>
          <w:rFonts w:ascii="Times New Roman" w:hAnsi="Times New Roman"/>
          <w:b/>
          <w:sz w:val="28"/>
          <w:szCs w:val="28"/>
          <w:lang w:val="ro-RO"/>
        </w:rPr>
        <w:t>Şuri</w:t>
      </w:r>
      <w:proofErr w:type="spellEnd"/>
      <w:r w:rsidR="00685720" w:rsidRPr="009F1934">
        <w:rPr>
          <w:rFonts w:ascii="Times New Roman" w:hAnsi="Times New Roman"/>
          <w:b/>
          <w:sz w:val="28"/>
          <w:szCs w:val="28"/>
          <w:lang w:val="ro-RO"/>
        </w:rPr>
        <w:t>–</w:t>
      </w:r>
      <w:proofErr w:type="spellStart"/>
      <w:r w:rsidR="00685720" w:rsidRPr="009F1934">
        <w:rPr>
          <w:rFonts w:ascii="Times New Roman" w:hAnsi="Times New Roman"/>
          <w:b/>
          <w:sz w:val="28"/>
          <w:szCs w:val="28"/>
          <w:lang w:val="ro-RO"/>
        </w:rPr>
        <w:t>Donduşeni</w:t>
      </w:r>
      <w:proofErr w:type="spellEnd"/>
      <w:r w:rsidR="00685720" w:rsidRPr="009F1934">
        <w:rPr>
          <w:rFonts w:ascii="Times New Roman" w:hAnsi="Times New Roman"/>
          <w:b/>
          <w:sz w:val="28"/>
          <w:szCs w:val="28"/>
          <w:lang w:val="ro-RO"/>
        </w:rPr>
        <w:t xml:space="preserve">, </w:t>
      </w:r>
      <w:proofErr w:type="spellStart"/>
      <w:r w:rsidR="00685720" w:rsidRPr="009F1934">
        <w:rPr>
          <w:rFonts w:ascii="Times New Roman" w:hAnsi="Times New Roman"/>
          <w:b/>
          <w:sz w:val="28"/>
          <w:szCs w:val="28"/>
          <w:lang w:val="ro-RO"/>
        </w:rPr>
        <w:t>Chişinău</w:t>
      </w:r>
      <w:proofErr w:type="spellEnd"/>
      <w:r w:rsidR="00685720" w:rsidRPr="009F1934">
        <w:rPr>
          <w:rFonts w:ascii="Times New Roman" w:hAnsi="Times New Roman"/>
          <w:b/>
          <w:sz w:val="28"/>
          <w:szCs w:val="28"/>
          <w:lang w:val="ro-RO"/>
        </w:rPr>
        <w:t>–</w:t>
      </w:r>
      <w:proofErr w:type="spellStart"/>
      <w:r w:rsidR="00685720" w:rsidRPr="009F1934">
        <w:rPr>
          <w:rFonts w:ascii="Times New Roman" w:hAnsi="Times New Roman"/>
          <w:b/>
          <w:sz w:val="28"/>
          <w:szCs w:val="28"/>
          <w:lang w:val="ro-RO"/>
        </w:rPr>
        <w:t>Hînceşti</w:t>
      </w:r>
      <w:proofErr w:type="spellEnd"/>
      <w:r w:rsidR="00685720" w:rsidRPr="009F1934">
        <w:rPr>
          <w:rFonts w:ascii="Times New Roman" w:hAnsi="Times New Roman"/>
          <w:b/>
          <w:sz w:val="28"/>
          <w:szCs w:val="28"/>
          <w:lang w:val="ro-RO"/>
        </w:rPr>
        <w:t xml:space="preserve">, </w:t>
      </w:r>
      <w:proofErr w:type="spellStart"/>
      <w:r w:rsidR="00685720" w:rsidRPr="009F1934">
        <w:rPr>
          <w:rFonts w:ascii="Times New Roman" w:hAnsi="Times New Roman"/>
          <w:b/>
          <w:sz w:val="28"/>
          <w:szCs w:val="28"/>
          <w:lang w:val="ro-RO"/>
        </w:rPr>
        <w:t>Hînceşti</w:t>
      </w:r>
      <w:proofErr w:type="spellEnd"/>
      <w:r w:rsidR="00685720" w:rsidRPr="009F1934">
        <w:rPr>
          <w:rFonts w:ascii="Times New Roman" w:hAnsi="Times New Roman"/>
          <w:b/>
          <w:sz w:val="28"/>
          <w:szCs w:val="28"/>
          <w:lang w:val="ro-RO"/>
        </w:rPr>
        <w:t xml:space="preserve">–Cneazevca, </w:t>
      </w:r>
      <w:proofErr w:type="spellStart"/>
      <w:r w:rsidR="00685720" w:rsidRPr="009F1934">
        <w:rPr>
          <w:rFonts w:ascii="Times New Roman" w:hAnsi="Times New Roman"/>
          <w:b/>
          <w:sz w:val="28"/>
          <w:szCs w:val="28"/>
          <w:lang w:val="ro-RO"/>
        </w:rPr>
        <w:t>Şoldăneşti</w:t>
      </w:r>
      <w:proofErr w:type="spellEnd"/>
      <w:r w:rsidR="00685720" w:rsidRPr="009F1934">
        <w:rPr>
          <w:rFonts w:ascii="Times New Roman" w:hAnsi="Times New Roman"/>
          <w:b/>
          <w:sz w:val="28"/>
          <w:szCs w:val="28"/>
          <w:lang w:val="ro-RO"/>
        </w:rPr>
        <w:t>–</w:t>
      </w:r>
      <w:proofErr w:type="spellStart"/>
      <w:r w:rsidR="00685720" w:rsidRPr="009F1934">
        <w:rPr>
          <w:rFonts w:ascii="Times New Roman" w:hAnsi="Times New Roman"/>
          <w:b/>
          <w:sz w:val="28"/>
          <w:szCs w:val="28"/>
          <w:lang w:val="ro-RO"/>
        </w:rPr>
        <w:t>Ignăţei</w:t>
      </w:r>
      <w:proofErr w:type="spellEnd"/>
      <w:r w:rsidR="00685720" w:rsidRPr="009F1934">
        <w:rPr>
          <w:rFonts w:ascii="Times New Roman" w:hAnsi="Times New Roman"/>
          <w:b/>
          <w:bCs/>
          <w:sz w:val="28"/>
          <w:szCs w:val="28"/>
          <w:lang w:val="ro-RO"/>
        </w:rPr>
        <w:t>.</w:t>
      </w:r>
    </w:p>
    <w:p w14:paraId="0828A6C7" w14:textId="77777777" w:rsidR="00685720" w:rsidRPr="009F1934" w:rsidRDefault="00685720" w:rsidP="006857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9F1934">
        <w:rPr>
          <w:rFonts w:ascii="Times New Roman" w:hAnsi="Times New Roman"/>
          <w:b/>
          <w:bCs/>
          <w:sz w:val="28"/>
          <w:szCs w:val="28"/>
          <w:lang w:val="ro-RO"/>
        </w:rPr>
        <w:t>.....................................................................................................................................</w:t>
      </w:r>
    </w:p>
    <w:p w14:paraId="0B633A4E" w14:textId="77777777" w:rsidR="00685720" w:rsidRPr="009F1934" w:rsidRDefault="00685720" w:rsidP="005141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9F1934">
        <w:rPr>
          <w:rFonts w:ascii="Times New Roman" w:eastAsia="Batang" w:hAnsi="Times New Roman"/>
          <w:sz w:val="28"/>
          <w:szCs w:val="28"/>
          <w:lang w:val="ro-RO"/>
        </w:rPr>
        <w:t xml:space="preserve">În temeiul </w:t>
      </w:r>
      <w:r w:rsidR="00AD5454">
        <w:rPr>
          <w:rFonts w:ascii="Times New Roman" w:eastAsia="Batang" w:hAnsi="Times New Roman"/>
          <w:sz w:val="28"/>
          <w:szCs w:val="28"/>
          <w:lang w:val="ro-RO"/>
        </w:rPr>
        <w:t xml:space="preserve">art.3 al </w:t>
      </w:r>
      <w:r w:rsidR="00440A42">
        <w:rPr>
          <w:rFonts w:ascii="Times New Roman" w:eastAsia="Batang" w:hAnsi="Times New Roman"/>
          <w:sz w:val="28"/>
          <w:szCs w:val="28"/>
          <w:lang w:val="ro-RO"/>
        </w:rPr>
        <w:t>Legii nr. 67/</w:t>
      </w:r>
      <w:r w:rsidRPr="009F1934">
        <w:rPr>
          <w:rFonts w:ascii="Times New Roman" w:eastAsia="Batang" w:hAnsi="Times New Roman"/>
          <w:sz w:val="28"/>
          <w:szCs w:val="28"/>
          <w:lang w:val="ro-RO"/>
        </w:rPr>
        <w:t xml:space="preserve">2017 privind declararea </w:t>
      </w:r>
      <w:proofErr w:type="spellStart"/>
      <w:r w:rsidRPr="009F1934">
        <w:rPr>
          <w:rFonts w:ascii="Times New Roman" w:eastAsia="Batang" w:hAnsi="Times New Roman"/>
          <w:sz w:val="28"/>
          <w:szCs w:val="28"/>
          <w:lang w:val="ro-RO"/>
        </w:rPr>
        <w:t>utilităţii</w:t>
      </w:r>
      <w:proofErr w:type="spellEnd"/>
      <w:r w:rsidRPr="009F1934">
        <w:rPr>
          <w:rFonts w:ascii="Times New Roman" w:eastAsia="Batang" w:hAnsi="Times New Roman"/>
          <w:sz w:val="28"/>
          <w:szCs w:val="28"/>
          <w:lang w:val="ro-RO"/>
        </w:rPr>
        <w:t xml:space="preserve"> publice de interes </w:t>
      </w:r>
      <w:proofErr w:type="spellStart"/>
      <w:r w:rsidRPr="009F1934">
        <w:rPr>
          <w:rFonts w:ascii="Times New Roman" w:eastAsia="Batang" w:hAnsi="Times New Roman"/>
          <w:sz w:val="28"/>
          <w:szCs w:val="28"/>
          <w:lang w:val="ro-RO"/>
        </w:rPr>
        <w:t>naţional</w:t>
      </w:r>
      <w:proofErr w:type="spellEnd"/>
      <w:r w:rsidRPr="009F1934">
        <w:rPr>
          <w:rFonts w:ascii="Times New Roman" w:eastAsia="Batang" w:hAnsi="Times New Roman"/>
          <w:sz w:val="28"/>
          <w:szCs w:val="28"/>
          <w:lang w:val="ro-RO"/>
        </w:rPr>
        <w:t xml:space="preserve"> a lucrărilor de </w:t>
      </w:r>
      <w:proofErr w:type="spellStart"/>
      <w:r w:rsidRPr="009F1934">
        <w:rPr>
          <w:rFonts w:ascii="Times New Roman" w:eastAsia="Batang" w:hAnsi="Times New Roman"/>
          <w:sz w:val="28"/>
          <w:szCs w:val="28"/>
          <w:lang w:val="ro-RO"/>
        </w:rPr>
        <w:t>construcţie</w:t>
      </w:r>
      <w:proofErr w:type="spellEnd"/>
      <w:r w:rsidRPr="009F1934">
        <w:rPr>
          <w:rFonts w:ascii="Times New Roman" w:eastAsia="Batang" w:hAnsi="Times New Roman"/>
          <w:sz w:val="28"/>
          <w:szCs w:val="28"/>
          <w:lang w:val="ro-RO"/>
        </w:rPr>
        <w:t xml:space="preserve"> şi de </w:t>
      </w:r>
      <w:proofErr w:type="spellStart"/>
      <w:r w:rsidRPr="009F1934">
        <w:rPr>
          <w:rFonts w:ascii="Times New Roman" w:eastAsia="Batang" w:hAnsi="Times New Roman"/>
          <w:sz w:val="28"/>
          <w:szCs w:val="28"/>
          <w:lang w:val="ro-RO"/>
        </w:rPr>
        <w:t>reconstrucţie</w:t>
      </w:r>
      <w:proofErr w:type="spellEnd"/>
      <w:r w:rsidRPr="009F1934">
        <w:rPr>
          <w:rFonts w:ascii="Times New Roman" w:eastAsia="Batang" w:hAnsi="Times New Roman"/>
          <w:sz w:val="28"/>
          <w:szCs w:val="28"/>
          <w:lang w:val="ro-RO"/>
        </w:rPr>
        <w:t xml:space="preserve"> a liniilor el</w:t>
      </w:r>
      <w:r w:rsidR="00AD5454">
        <w:rPr>
          <w:rFonts w:ascii="Times New Roman" w:eastAsia="Batang" w:hAnsi="Times New Roman"/>
          <w:sz w:val="28"/>
          <w:szCs w:val="28"/>
          <w:lang w:val="ro-RO"/>
        </w:rPr>
        <w:t xml:space="preserve">ectrice de înaltă tensiune (110 </w:t>
      </w:r>
      <w:r w:rsidRPr="009F1934">
        <w:rPr>
          <w:rFonts w:ascii="Times New Roman" w:eastAsia="Batang" w:hAnsi="Times New Roman"/>
          <w:sz w:val="28"/>
          <w:szCs w:val="28"/>
          <w:lang w:val="ro-RO"/>
        </w:rPr>
        <w:t>kV) conform traseului Drochia-</w:t>
      </w:r>
      <w:proofErr w:type="spellStart"/>
      <w:r w:rsidRPr="009F1934">
        <w:rPr>
          <w:rFonts w:ascii="Times New Roman" w:eastAsia="Batang" w:hAnsi="Times New Roman"/>
          <w:sz w:val="28"/>
          <w:szCs w:val="28"/>
          <w:lang w:val="ro-RO"/>
        </w:rPr>
        <w:t>Şuri</w:t>
      </w:r>
      <w:proofErr w:type="spellEnd"/>
      <w:r w:rsidRPr="009F1934">
        <w:rPr>
          <w:rFonts w:ascii="Times New Roman" w:eastAsia="Batang" w:hAnsi="Times New Roman"/>
          <w:sz w:val="28"/>
          <w:szCs w:val="28"/>
          <w:lang w:val="ro-RO"/>
        </w:rPr>
        <w:t xml:space="preserve">, </w:t>
      </w:r>
      <w:proofErr w:type="spellStart"/>
      <w:r w:rsidRPr="009F1934">
        <w:rPr>
          <w:rFonts w:ascii="Times New Roman" w:eastAsia="Batang" w:hAnsi="Times New Roman"/>
          <w:sz w:val="28"/>
          <w:szCs w:val="28"/>
          <w:lang w:val="ro-RO"/>
        </w:rPr>
        <w:t>Şuri-Donduşeni</w:t>
      </w:r>
      <w:proofErr w:type="spellEnd"/>
      <w:r w:rsidRPr="009F1934">
        <w:rPr>
          <w:rFonts w:ascii="Times New Roman" w:eastAsia="Batang" w:hAnsi="Times New Roman"/>
          <w:sz w:val="28"/>
          <w:szCs w:val="28"/>
          <w:lang w:val="ro-RO"/>
        </w:rPr>
        <w:t xml:space="preserve">, </w:t>
      </w:r>
      <w:proofErr w:type="spellStart"/>
      <w:r w:rsidRPr="009F1934">
        <w:rPr>
          <w:rFonts w:ascii="Times New Roman" w:eastAsia="Batang" w:hAnsi="Times New Roman"/>
          <w:sz w:val="28"/>
          <w:szCs w:val="28"/>
          <w:lang w:val="ro-RO"/>
        </w:rPr>
        <w:t>Chişinău-Hînceşti</w:t>
      </w:r>
      <w:proofErr w:type="spellEnd"/>
      <w:r w:rsidRPr="009F1934">
        <w:rPr>
          <w:rFonts w:ascii="Times New Roman" w:eastAsia="Batang" w:hAnsi="Times New Roman"/>
          <w:sz w:val="28"/>
          <w:szCs w:val="28"/>
          <w:lang w:val="ro-RO"/>
        </w:rPr>
        <w:t xml:space="preserve">, </w:t>
      </w:r>
      <w:proofErr w:type="spellStart"/>
      <w:r w:rsidRPr="009F1934">
        <w:rPr>
          <w:rFonts w:ascii="Times New Roman" w:eastAsia="Batang" w:hAnsi="Times New Roman"/>
          <w:sz w:val="28"/>
          <w:szCs w:val="28"/>
          <w:lang w:val="ro-RO"/>
        </w:rPr>
        <w:t>Hînceşti</w:t>
      </w:r>
      <w:proofErr w:type="spellEnd"/>
      <w:r w:rsidRPr="009F1934">
        <w:rPr>
          <w:rFonts w:ascii="Times New Roman" w:eastAsia="Batang" w:hAnsi="Times New Roman"/>
          <w:sz w:val="28"/>
          <w:szCs w:val="28"/>
          <w:lang w:val="ro-RO"/>
        </w:rPr>
        <w:t xml:space="preserve">-Cneazevca, </w:t>
      </w:r>
      <w:proofErr w:type="spellStart"/>
      <w:r w:rsidRPr="009F1934">
        <w:rPr>
          <w:rFonts w:ascii="Times New Roman" w:eastAsia="Batang" w:hAnsi="Times New Roman"/>
          <w:sz w:val="28"/>
          <w:szCs w:val="28"/>
          <w:lang w:val="ro-RO"/>
        </w:rPr>
        <w:t>Şoldăneşti-Ignăţei</w:t>
      </w:r>
      <w:proofErr w:type="spellEnd"/>
      <w:r w:rsidRPr="009F1934">
        <w:rPr>
          <w:rFonts w:ascii="Times New Roman" w:eastAsia="Batang" w:hAnsi="Times New Roman"/>
          <w:sz w:val="28"/>
          <w:szCs w:val="28"/>
          <w:lang w:val="ro-RO"/>
        </w:rPr>
        <w:t xml:space="preserve"> (</w:t>
      </w:r>
      <w:r w:rsidRPr="009F1934">
        <w:rPr>
          <w:rFonts w:ascii="Times New Roman" w:hAnsi="Times New Roman"/>
          <w:sz w:val="28"/>
          <w:szCs w:val="28"/>
          <w:lang w:val="ro-RO"/>
        </w:rPr>
        <w:t>Monitorul Oficial al Republicii Moldova, 2017, nr.155-161, art. 259)</w:t>
      </w:r>
      <w:r w:rsidRPr="009F1934">
        <w:rPr>
          <w:rFonts w:ascii="Times New Roman" w:eastAsia="Batang" w:hAnsi="Times New Roman"/>
          <w:sz w:val="28"/>
          <w:szCs w:val="28"/>
          <w:lang w:val="ro-RO"/>
        </w:rPr>
        <w:t xml:space="preserve">, </w:t>
      </w:r>
      <w:hyperlink r:id="rId7" w:history="1">
        <w:r w:rsidRPr="009F1934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lang w:val="ro-RO"/>
          </w:rPr>
          <w:t>Legii exproprierii pentru cauză de utilitate publică nr.488</w:t>
        </w:r>
      </w:hyperlink>
      <w:r w:rsidR="004F67FE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lang w:val="ro-RO"/>
        </w:rPr>
        <w:t>/1999</w:t>
      </w:r>
      <w:r w:rsidRPr="009F1934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9F1934">
        <w:rPr>
          <w:rFonts w:ascii="Times New Roman" w:eastAsia="Batang" w:hAnsi="Times New Roman"/>
          <w:sz w:val="28"/>
          <w:szCs w:val="28"/>
          <w:lang w:val="ro-RO"/>
        </w:rPr>
        <w:t>(</w:t>
      </w:r>
      <w:r w:rsidRPr="009F1934">
        <w:rPr>
          <w:rFonts w:ascii="Times New Roman" w:hAnsi="Times New Roman"/>
          <w:sz w:val="28"/>
          <w:szCs w:val="28"/>
          <w:lang w:val="ro-RO"/>
        </w:rPr>
        <w:t>Monitorul Oficial al Rep</w:t>
      </w:r>
      <w:r w:rsidR="003E37DC">
        <w:rPr>
          <w:rFonts w:ascii="Times New Roman" w:hAnsi="Times New Roman"/>
          <w:sz w:val="28"/>
          <w:szCs w:val="28"/>
          <w:lang w:val="ro-RO"/>
        </w:rPr>
        <w:t xml:space="preserve">ublicii Moldova, </w:t>
      </w:r>
      <w:r w:rsidR="00400280">
        <w:rPr>
          <w:rFonts w:ascii="Times New Roman" w:hAnsi="Times New Roman"/>
          <w:sz w:val="28"/>
          <w:szCs w:val="28"/>
          <w:lang w:val="ro-RO"/>
        </w:rPr>
        <w:t xml:space="preserve">2000, </w:t>
      </w:r>
      <w:r w:rsidR="003E37DC">
        <w:rPr>
          <w:rFonts w:ascii="Times New Roman" w:hAnsi="Times New Roman"/>
          <w:sz w:val="28"/>
          <w:szCs w:val="28"/>
          <w:lang w:val="ro-RO"/>
        </w:rPr>
        <w:t>nr.42-44</w:t>
      </w:r>
      <w:r w:rsidR="00400280">
        <w:rPr>
          <w:rFonts w:ascii="Times New Roman" w:hAnsi="Times New Roman"/>
          <w:sz w:val="28"/>
          <w:szCs w:val="28"/>
          <w:lang w:val="ro-RO"/>
        </w:rPr>
        <w:t>, art.</w:t>
      </w:r>
      <w:r w:rsidRPr="009F1934">
        <w:rPr>
          <w:rFonts w:ascii="Times New Roman" w:hAnsi="Times New Roman"/>
          <w:sz w:val="28"/>
          <w:szCs w:val="28"/>
          <w:lang w:val="ro-RO"/>
        </w:rPr>
        <w:t>311</w:t>
      </w:r>
      <w:r w:rsidR="00400280">
        <w:rPr>
          <w:rFonts w:ascii="Times New Roman" w:hAnsi="Times New Roman"/>
          <w:sz w:val="28"/>
          <w:szCs w:val="28"/>
          <w:lang w:val="ro-RO"/>
        </w:rPr>
        <w:t>)</w:t>
      </w:r>
      <w:r w:rsidRPr="009F1934">
        <w:rPr>
          <w:rFonts w:ascii="Times New Roman" w:hAnsi="Times New Roman"/>
          <w:sz w:val="28"/>
          <w:szCs w:val="28"/>
          <w:lang w:val="ro-RO" w:eastAsia="ru-RU"/>
        </w:rPr>
        <w:t xml:space="preserve"> Guvernul:</w:t>
      </w:r>
    </w:p>
    <w:p w14:paraId="0C2C4A73" w14:textId="77777777" w:rsidR="00685720" w:rsidRPr="009F1934" w:rsidRDefault="00685720" w:rsidP="00685720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9F1934">
        <w:rPr>
          <w:rFonts w:ascii="Times New Roman" w:hAnsi="Times New Roman"/>
          <w:b/>
          <w:bCs/>
          <w:sz w:val="28"/>
          <w:szCs w:val="28"/>
          <w:lang w:val="ro-RO"/>
        </w:rPr>
        <w:t>HOTĂRĂŞTE:</w:t>
      </w:r>
    </w:p>
    <w:p w14:paraId="6108D78E" w14:textId="77777777" w:rsidR="00685720" w:rsidRPr="00C33A6B" w:rsidRDefault="00020C9D" w:rsidP="00C33A6B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0"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C33A6B">
        <w:rPr>
          <w:rFonts w:ascii="Times New Roman" w:hAnsi="Times New Roman"/>
          <w:sz w:val="28"/>
          <w:szCs w:val="28"/>
          <w:lang w:val="ro-RO"/>
        </w:rPr>
        <w:t xml:space="preserve">Se aprobă </w:t>
      </w:r>
      <w:r w:rsidR="00EB6553" w:rsidRPr="00C33A6B">
        <w:rPr>
          <w:rFonts w:ascii="Times New Roman" w:hAnsi="Times New Roman"/>
          <w:sz w:val="28"/>
          <w:szCs w:val="28"/>
          <w:lang w:val="ro-RO"/>
        </w:rPr>
        <w:t xml:space="preserve">lista bunurilor imobile (terenurilor) </w:t>
      </w:r>
      <w:r w:rsidR="00D50B8D">
        <w:rPr>
          <w:rFonts w:ascii="Times New Roman" w:hAnsi="Times New Roman"/>
          <w:sz w:val="28"/>
          <w:szCs w:val="28"/>
          <w:lang w:val="ro-RO"/>
        </w:rPr>
        <w:t xml:space="preserve">indicate în anexa nr.1, </w:t>
      </w:r>
      <w:r w:rsidR="00EB6553" w:rsidRPr="00C33A6B">
        <w:rPr>
          <w:rFonts w:ascii="Times New Roman" w:hAnsi="Times New Roman"/>
          <w:sz w:val="28"/>
          <w:szCs w:val="28"/>
          <w:lang w:val="ro-RO"/>
        </w:rPr>
        <w:t xml:space="preserve">care vor fi afectate permanent de lucrările </w:t>
      </w:r>
      <w:bookmarkStart w:id="0" w:name="_Hlk522141582"/>
      <w:r w:rsidR="00685720" w:rsidRPr="00C33A6B">
        <w:rPr>
          <w:rFonts w:ascii="Times New Roman" w:hAnsi="Times New Roman"/>
          <w:sz w:val="28"/>
          <w:szCs w:val="28"/>
          <w:lang w:val="ro-RO"/>
        </w:rPr>
        <w:t>supraterane necesare</w:t>
      </w:r>
      <w:r w:rsidR="00685720" w:rsidRPr="00C33A6B"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="00685720" w:rsidRPr="00C33A6B">
        <w:rPr>
          <w:rFonts w:ascii="Times New Roman" w:hAnsi="Times New Roman"/>
          <w:sz w:val="28"/>
          <w:szCs w:val="28"/>
          <w:lang w:val="ro-RO"/>
        </w:rPr>
        <w:t>pentru construcția</w:t>
      </w:r>
      <w:r w:rsidR="00685720" w:rsidRPr="00C33A6B">
        <w:rPr>
          <w:rFonts w:ascii="Times New Roman" w:eastAsia="Batang" w:hAnsi="Times New Roman"/>
          <w:sz w:val="28"/>
          <w:szCs w:val="28"/>
          <w:lang w:val="ro-RO"/>
        </w:rPr>
        <w:t xml:space="preserve"> şi  </w:t>
      </w:r>
      <w:proofErr w:type="spellStart"/>
      <w:r w:rsidR="00685720" w:rsidRPr="00C33A6B">
        <w:rPr>
          <w:rFonts w:ascii="Times New Roman" w:eastAsia="Batang" w:hAnsi="Times New Roman"/>
          <w:sz w:val="28"/>
          <w:szCs w:val="28"/>
          <w:lang w:val="ro-RO"/>
        </w:rPr>
        <w:t>reconstrucţia</w:t>
      </w:r>
      <w:proofErr w:type="spellEnd"/>
      <w:r w:rsidR="00685720" w:rsidRPr="00C33A6B">
        <w:rPr>
          <w:rFonts w:ascii="Times New Roman" w:eastAsia="Batang" w:hAnsi="Times New Roman"/>
          <w:sz w:val="28"/>
          <w:szCs w:val="28"/>
          <w:lang w:val="ro-RO"/>
        </w:rPr>
        <w:t xml:space="preserve"> </w:t>
      </w:r>
      <w:bookmarkStart w:id="1" w:name="_Hlk20149684"/>
      <w:r w:rsidR="00685720" w:rsidRPr="00C33A6B">
        <w:rPr>
          <w:rFonts w:ascii="Times New Roman" w:eastAsia="Batang" w:hAnsi="Times New Roman"/>
          <w:sz w:val="28"/>
          <w:szCs w:val="28"/>
          <w:lang w:val="ro-RO"/>
        </w:rPr>
        <w:t>liniilor electrice de înaltă tensiune</w:t>
      </w:r>
      <w:bookmarkEnd w:id="1"/>
      <w:r w:rsidR="00685720" w:rsidRPr="00C33A6B">
        <w:rPr>
          <w:rFonts w:ascii="Times New Roman" w:eastAsia="Batang" w:hAnsi="Times New Roman"/>
          <w:sz w:val="28"/>
          <w:szCs w:val="28"/>
          <w:lang w:val="ro-RO"/>
        </w:rPr>
        <w:t xml:space="preserve"> (110 kV) conform traseului Drochia-</w:t>
      </w:r>
      <w:proofErr w:type="spellStart"/>
      <w:r w:rsidR="00685720" w:rsidRPr="00C33A6B">
        <w:rPr>
          <w:rFonts w:ascii="Times New Roman" w:eastAsia="Batang" w:hAnsi="Times New Roman"/>
          <w:sz w:val="28"/>
          <w:szCs w:val="28"/>
          <w:lang w:val="ro-RO"/>
        </w:rPr>
        <w:t>Şuri</w:t>
      </w:r>
      <w:proofErr w:type="spellEnd"/>
      <w:r w:rsidR="00685720" w:rsidRPr="00C33A6B">
        <w:rPr>
          <w:rFonts w:ascii="Times New Roman" w:eastAsia="Batang" w:hAnsi="Times New Roman"/>
          <w:sz w:val="28"/>
          <w:szCs w:val="28"/>
          <w:lang w:val="ro-RO"/>
        </w:rPr>
        <w:t xml:space="preserve">, </w:t>
      </w:r>
      <w:proofErr w:type="spellStart"/>
      <w:r w:rsidR="00685720" w:rsidRPr="00C33A6B">
        <w:rPr>
          <w:rFonts w:ascii="Times New Roman" w:eastAsia="Batang" w:hAnsi="Times New Roman"/>
          <w:sz w:val="28"/>
          <w:szCs w:val="28"/>
          <w:lang w:val="ro-RO"/>
        </w:rPr>
        <w:t>Şuri-Donduşeni</w:t>
      </w:r>
      <w:proofErr w:type="spellEnd"/>
      <w:r w:rsidR="00685720" w:rsidRPr="00C33A6B">
        <w:rPr>
          <w:rFonts w:ascii="Times New Roman" w:eastAsia="Batang" w:hAnsi="Times New Roman"/>
          <w:sz w:val="28"/>
          <w:szCs w:val="28"/>
          <w:lang w:val="ro-RO"/>
        </w:rPr>
        <w:t xml:space="preserve">, </w:t>
      </w:r>
      <w:proofErr w:type="spellStart"/>
      <w:r w:rsidR="00685720" w:rsidRPr="00C33A6B">
        <w:rPr>
          <w:rFonts w:ascii="Times New Roman" w:eastAsia="Batang" w:hAnsi="Times New Roman"/>
          <w:sz w:val="28"/>
          <w:szCs w:val="28"/>
          <w:lang w:val="ro-RO"/>
        </w:rPr>
        <w:t>Chişinău-Hînceşti</w:t>
      </w:r>
      <w:proofErr w:type="spellEnd"/>
      <w:r w:rsidR="00685720" w:rsidRPr="00C33A6B">
        <w:rPr>
          <w:rFonts w:ascii="Times New Roman" w:eastAsia="Batang" w:hAnsi="Times New Roman"/>
          <w:sz w:val="28"/>
          <w:szCs w:val="28"/>
          <w:lang w:val="ro-RO"/>
        </w:rPr>
        <w:t xml:space="preserve">, </w:t>
      </w:r>
      <w:proofErr w:type="spellStart"/>
      <w:r w:rsidR="00685720" w:rsidRPr="00C33A6B">
        <w:rPr>
          <w:rFonts w:ascii="Times New Roman" w:eastAsia="Batang" w:hAnsi="Times New Roman"/>
          <w:sz w:val="28"/>
          <w:szCs w:val="28"/>
          <w:lang w:val="ro-RO"/>
        </w:rPr>
        <w:t>Hînceşti</w:t>
      </w:r>
      <w:proofErr w:type="spellEnd"/>
      <w:r w:rsidR="00685720" w:rsidRPr="00C33A6B">
        <w:rPr>
          <w:rFonts w:ascii="Times New Roman" w:eastAsia="Batang" w:hAnsi="Times New Roman"/>
          <w:sz w:val="28"/>
          <w:szCs w:val="28"/>
          <w:lang w:val="ro-RO"/>
        </w:rPr>
        <w:t xml:space="preserve">-Cneazevca, </w:t>
      </w:r>
      <w:proofErr w:type="spellStart"/>
      <w:r w:rsidR="00685720" w:rsidRPr="00C33A6B">
        <w:rPr>
          <w:rFonts w:ascii="Times New Roman" w:eastAsia="Batang" w:hAnsi="Times New Roman"/>
          <w:sz w:val="28"/>
          <w:szCs w:val="28"/>
          <w:lang w:val="ro-RO"/>
        </w:rPr>
        <w:t>Şoldăneşti-Ignăţei</w:t>
      </w:r>
      <w:proofErr w:type="spellEnd"/>
      <w:r w:rsidR="00685720" w:rsidRPr="00C33A6B">
        <w:rPr>
          <w:rFonts w:ascii="Times New Roman" w:eastAsia="Batang" w:hAnsi="Times New Roman"/>
          <w:sz w:val="28"/>
          <w:szCs w:val="28"/>
          <w:lang w:val="ro-RO"/>
        </w:rPr>
        <w:t>,</w:t>
      </w:r>
      <w:r w:rsidR="00685720" w:rsidRPr="00C33A6B">
        <w:rPr>
          <w:rFonts w:ascii="Times New Roman" w:hAnsi="Times New Roman"/>
          <w:sz w:val="28"/>
          <w:szCs w:val="28"/>
          <w:lang w:val="ro-RO"/>
        </w:rPr>
        <w:t xml:space="preserve"> declarate de interes național. </w:t>
      </w:r>
    </w:p>
    <w:bookmarkEnd w:id="0"/>
    <w:p w14:paraId="2B424EDC" w14:textId="230A8A97" w:rsidR="00685720" w:rsidRPr="000018EF" w:rsidRDefault="00685720" w:rsidP="00F64237">
      <w:pPr>
        <w:shd w:val="clear" w:color="auto" w:fill="FFFFFF"/>
        <w:spacing w:line="240" w:lineRule="auto"/>
        <w:ind w:firstLine="450"/>
        <w:jc w:val="both"/>
        <w:rPr>
          <w:rFonts w:ascii="Times New Roman" w:hAnsi="Times New Roman"/>
          <w:sz w:val="28"/>
          <w:szCs w:val="28"/>
          <w:lang w:val="ro-RO"/>
        </w:rPr>
      </w:pPr>
      <w:r w:rsidRPr="000018EF">
        <w:rPr>
          <w:rFonts w:ascii="Times New Roman" w:hAnsi="Times New Roman"/>
          <w:sz w:val="28"/>
          <w:szCs w:val="28"/>
          <w:lang w:val="ro-RO"/>
        </w:rPr>
        <w:t xml:space="preserve">2. </w:t>
      </w:r>
      <w:r w:rsidR="00055C0C">
        <w:rPr>
          <w:rFonts w:ascii="Times New Roman" w:hAnsi="Times New Roman"/>
          <w:sz w:val="28"/>
          <w:szCs w:val="28"/>
          <w:lang w:val="ro-RO"/>
        </w:rPr>
        <w:t xml:space="preserve">Terenurile indicate în anexa nr.1 se transmit în administrarea </w:t>
      </w:r>
      <w:r w:rsidR="00D50B8D">
        <w:rPr>
          <w:rFonts w:ascii="Times New Roman" w:hAnsi="Times New Roman"/>
          <w:sz w:val="28"/>
          <w:szCs w:val="28"/>
          <w:lang w:val="ro-RO"/>
        </w:rPr>
        <w:t>Agenției Proprietății Publice</w:t>
      </w:r>
      <w:r w:rsidR="0070768D" w:rsidRPr="0070768D">
        <w:rPr>
          <w:sz w:val="28"/>
          <w:szCs w:val="28"/>
          <w:lang w:val="ro-RO"/>
        </w:rPr>
        <w:t xml:space="preserve"> </w:t>
      </w:r>
      <w:r w:rsidR="0070768D" w:rsidRPr="0070768D">
        <w:rPr>
          <w:rFonts w:ascii="Times New Roman" w:hAnsi="Times New Roman"/>
          <w:sz w:val="28"/>
          <w:szCs w:val="28"/>
          <w:lang w:val="ro-RO"/>
        </w:rPr>
        <w:t>gestiunea</w:t>
      </w:r>
      <w:r w:rsidR="0070768D">
        <w:rPr>
          <w:sz w:val="28"/>
          <w:szCs w:val="28"/>
          <w:lang w:val="ro-RO"/>
        </w:rPr>
        <w:t xml:space="preserve"> </w:t>
      </w:r>
      <w:r w:rsidR="0070768D" w:rsidRPr="0070768D">
        <w:rPr>
          <w:rFonts w:ascii="Times New Roman" w:hAnsi="Times New Roman"/>
          <w:sz w:val="28"/>
          <w:szCs w:val="28"/>
          <w:lang w:val="ro-RO"/>
        </w:rPr>
        <w:t>Întreprind</w:t>
      </w:r>
      <w:bookmarkStart w:id="2" w:name="_GoBack"/>
      <w:bookmarkEnd w:id="2"/>
      <w:r w:rsidR="0070768D" w:rsidRPr="0070768D">
        <w:rPr>
          <w:rFonts w:ascii="Times New Roman" w:hAnsi="Times New Roman"/>
          <w:sz w:val="28"/>
          <w:szCs w:val="28"/>
          <w:lang w:val="ro-RO"/>
        </w:rPr>
        <w:t>erii de Stat „</w:t>
      </w:r>
      <w:proofErr w:type="spellStart"/>
      <w:r w:rsidR="0070768D" w:rsidRPr="0070768D">
        <w:rPr>
          <w:rFonts w:ascii="Times New Roman" w:hAnsi="Times New Roman"/>
          <w:sz w:val="28"/>
          <w:szCs w:val="28"/>
          <w:lang w:val="ro-RO"/>
        </w:rPr>
        <w:t>Moldelectrica</w:t>
      </w:r>
      <w:proofErr w:type="spellEnd"/>
      <w:r w:rsidR="0070768D" w:rsidRPr="0070768D">
        <w:rPr>
          <w:rFonts w:ascii="Times New Roman" w:hAnsi="Times New Roman"/>
          <w:sz w:val="28"/>
          <w:szCs w:val="28"/>
          <w:lang w:val="ro-RO"/>
        </w:rPr>
        <w:t>”</w:t>
      </w:r>
      <w:r w:rsidR="00D50B8D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140912">
        <w:rPr>
          <w:rFonts w:ascii="Times New Roman" w:hAnsi="Times New Roman"/>
          <w:sz w:val="28"/>
          <w:szCs w:val="28"/>
          <w:lang w:val="ro-RO"/>
        </w:rPr>
        <w:t>Agenți</w:t>
      </w:r>
      <w:r w:rsidR="00D50B8D">
        <w:rPr>
          <w:rFonts w:ascii="Times New Roman" w:hAnsi="Times New Roman"/>
          <w:sz w:val="28"/>
          <w:szCs w:val="28"/>
          <w:lang w:val="ro-RO"/>
        </w:rPr>
        <w:t>a</w:t>
      </w:r>
      <w:r w:rsidR="000B00E2">
        <w:rPr>
          <w:rFonts w:ascii="Times New Roman" w:hAnsi="Times New Roman"/>
          <w:sz w:val="28"/>
          <w:szCs w:val="28"/>
          <w:lang w:val="ro-RO"/>
        </w:rPr>
        <w:t xml:space="preserve"> Servicii Publice</w:t>
      </w:r>
      <w:r w:rsidR="00B20EF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74401">
        <w:rPr>
          <w:rFonts w:ascii="Times New Roman" w:hAnsi="Times New Roman"/>
          <w:sz w:val="28"/>
          <w:szCs w:val="28"/>
          <w:lang w:val="ro-RO"/>
        </w:rPr>
        <w:t xml:space="preserve">va </w:t>
      </w:r>
      <w:r w:rsidR="000B00E2">
        <w:rPr>
          <w:rFonts w:ascii="Times New Roman" w:hAnsi="Times New Roman"/>
          <w:sz w:val="28"/>
          <w:szCs w:val="28"/>
          <w:lang w:val="ro-RO"/>
        </w:rPr>
        <w:t>efectua gratuit,</w:t>
      </w:r>
      <w:r w:rsidR="007965B4">
        <w:rPr>
          <w:rFonts w:ascii="Times New Roman" w:hAnsi="Times New Roman"/>
          <w:sz w:val="28"/>
          <w:szCs w:val="28"/>
          <w:lang w:val="ro-RO"/>
        </w:rPr>
        <w:t xml:space="preserve"> la cerere</w:t>
      </w:r>
      <w:r w:rsidR="000B00E2">
        <w:rPr>
          <w:rFonts w:ascii="Times New Roman" w:hAnsi="Times New Roman"/>
          <w:sz w:val="28"/>
          <w:szCs w:val="28"/>
          <w:lang w:val="ro-RO"/>
        </w:rPr>
        <w:t xml:space="preserve"> înregistrările </w:t>
      </w:r>
      <w:r w:rsidR="00FB4C61">
        <w:rPr>
          <w:rFonts w:ascii="Times New Roman" w:hAnsi="Times New Roman"/>
          <w:sz w:val="28"/>
          <w:szCs w:val="28"/>
          <w:lang w:val="ro-RO"/>
        </w:rPr>
        <w:t xml:space="preserve">corespunzătoare în Registrul bunurilor imobile, în baza dosarelor </w:t>
      </w:r>
      <w:r w:rsidR="009974E2">
        <w:rPr>
          <w:rFonts w:ascii="Times New Roman" w:hAnsi="Times New Roman"/>
          <w:sz w:val="28"/>
          <w:szCs w:val="28"/>
          <w:lang w:val="ro-RO"/>
        </w:rPr>
        <w:t xml:space="preserve">cadastrale perfectate în modul stabilit de actele normative. </w:t>
      </w:r>
      <w:r w:rsidR="00FB4C61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05DC1E24" w14:textId="6241B1E1" w:rsidR="00F0467A" w:rsidRPr="00F35D47" w:rsidRDefault="00685720" w:rsidP="00B9518D">
      <w:pPr>
        <w:pStyle w:val="NormalWeb"/>
        <w:ind w:firstLine="450"/>
        <w:rPr>
          <w:sz w:val="28"/>
          <w:szCs w:val="28"/>
          <w:lang w:val="ro-RO"/>
        </w:rPr>
      </w:pPr>
      <w:r w:rsidRPr="009F1934">
        <w:rPr>
          <w:sz w:val="28"/>
          <w:szCs w:val="28"/>
          <w:lang w:val="ro-RO"/>
        </w:rPr>
        <w:t>3.</w:t>
      </w:r>
      <w:r w:rsidR="001F5193">
        <w:rPr>
          <w:sz w:val="28"/>
          <w:szCs w:val="28"/>
          <w:lang w:val="ro-RO"/>
        </w:rPr>
        <w:t xml:space="preserve"> </w:t>
      </w:r>
      <w:r w:rsidR="00F0467A" w:rsidRPr="00275EF3">
        <w:rPr>
          <w:sz w:val="28"/>
          <w:szCs w:val="28"/>
          <w:lang w:val="ro-RO"/>
        </w:rPr>
        <w:t xml:space="preserve">Se </w:t>
      </w:r>
      <w:proofErr w:type="spellStart"/>
      <w:r w:rsidR="00F0467A" w:rsidRPr="00275EF3">
        <w:rPr>
          <w:sz w:val="28"/>
          <w:szCs w:val="28"/>
          <w:lang w:val="ro-RO"/>
        </w:rPr>
        <w:t>împuterniceşte</w:t>
      </w:r>
      <w:proofErr w:type="spellEnd"/>
      <w:r w:rsidR="00F0467A" w:rsidRPr="00F0467A">
        <w:rPr>
          <w:rFonts w:ascii="Calibri" w:hAnsi="Calibri"/>
          <w:sz w:val="28"/>
          <w:szCs w:val="28"/>
          <w:lang w:val="ro-RO" w:eastAsia="en-US"/>
        </w:rPr>
        <w:t xml:space="preserve"> </w:t>
      </w:r>
      <w:r w:rsidR="00F0467A" w:rsidRPr="00F0467A">
        <w:rPr>
          <w:sz w:val="28"/>
          <w:szCs w:val="28"/>
          <w:lang w:val="ro-RO"/>
        </w:rPr>
        <w:t>Ministerul Economiei și Infrastructurii, prin intermediul Întreprinderii de Stat „</w:t>
      </w:r>
      <w:proofErr w:type="spellStart"/>
      <w:r w:rsidR="00F0467A" w:rsidRPr="00F0467A">
        <w:rPr>
          <w:sz w:val="28"/>
          <w:szCs w:val="28"/>
          <w:lang w:val="ro-RO"/>
        </w:rPr>
        <w:t>Moldelectrica</w:t>
      </w:r>
      <w:proofErr w:type="spellEnd"/>
      <w:r w:rsidR="00F0467A" w:rsidRPr="00F0467A">
        <w:rPr>
          <w:sz w:val="28"/>
          <w:szCs w:val="28"/>
          <w:lang w:val="ro-RO"/>
        </w:rPr>
        <w:t>”</w:t>
      </w:r>
      <w:r w:rsidR="00275EF3">
        <w:rPr>
          <w:sz w:val="28"/>
          <w:szCs w:val="28"/>
          <w:lang w:val="ro-RO"/>
        </w:rPr>
        <w:t xml:space="preserve">, </w:t>
      </w:r>
      <w:r w:rsidR="00275EF3" w:rsidRPr="00275EF3">
        <w:rPr>
          <w:sz w:val="28"/>
          <w:szCs w:val="28"/>
          <w:lang w:val="ro-RO"/>
        </w:rPr>
        <w:t xml:space="preserve">să organizeze procesul de încheiere a </w:t>
      </w:r>
      <w:bookmarkStart w:id="3" w:name="_Hlk20210366"/>
      <w:r w:rsidR="00275EF3" w:rsidRPr="00275EF3">
        <w:rPr>
          <w:sz w:val="28"/>
          <w:szCs w:val="28"/>
          <w:lang w:val="ro-RO"/>
        </w:rPr>
        <w:t xml:space="preserve">contractelor de </w:t>
      </w:r>
      <w:proofErr w:type="spellStart"/>
      <w:r w:rsidR="00275EF3" w:rsidRPr="00275EF3">
        <w:rPr>
          <w:sz w:val="28"/>
          <w:szCs w:val="28"/>
          <w:lang w:val="ro-RO"/>
        </w:rPr>
        <w:t>vînzare</w:t>
      </w:r>
      <w:proofErr w:type="spellEnd"/>
      <w:r w:rsidR="00275EF3" w:rsidRPr="00275EF3">
        <w:rPr>
          <w:sz w:val="28"/>
          <w:szCs w:val="28"/>
          <w:lang w:val="ro-RO"/>
        </w:rPr>
        <w:t>-cumpărare/</w:t>
      </w:r>
      <w:r w:rsidR="008E1DA8">
        <w:rPr>
          <w:sz w:val="28"/>
          <w:szCs w:val="28"/>
          <w:lang w:val="ro-RO"/>
        </w:rPr>
        <w:t>asentimentelor</w:t>
      </w:r>
      <w:r w:rsidR="00275EF3" w:rsidRPr="00275EF3">
        <w:rPr>
          <w:sz w:val="28"/>
          <w:szCs w:val="28"/>
          <w:lang w:val="ro-RO"/>
        </w:rPr>
        <w:t xml:space="preserve"> </w:t>
      </w:r>
      <w:bookmarkEnd w:id="3"/>
      <w:r w:rsidR="00275EF3" w:rsidRPr="00275EF3">
        <w:rPr>
          <w:sz w:val="28"/>
          <w:szCs w:val="28"/>
          <w:lang w:val="ro-RO"/>
        </w:rPr>
        <w:t xml:space="preserve">cu proprietarii terenurilor incluse în </w:t>
      </w:r>
      <w:r w:rsidR="008E1DA8" w:rsidRPr="008E1DA8">
        <w:rPr>
          <w:sz w:val="28"/>
          <w:szCs w:val="28"/>
          <w:lang w:val="ro-RO"/>
        </w:rPr>
        <w:t>proiectul tehnic</w:t>
      </w:r>
      <w:r w:rsidR="00514187">
        <w:rPr>
          <w:sz w:val="28"/>
          <w:szCs w:val="28"/>
          <w:lang w:val="ro-RO"/>
        </w:rPr>
        <w:t xml:space="preserve">, </w:t>
      </w:r>
      <w:r w:rsidR="00275EF3" w:rsidRPr="00275EF3">
        <w:rPr>
          <w:sz w:val="28"/>
          <w:szCs w:val="28"/>
          <w:lang w:val="ro-RO"/>
        </w:rPr>
        <w:t xml:space="preserve">ce </w:t>
      </w:r>
      <w:proofErr w:type="spellStart"/>
      <w:r w:rsidR="00275EF3" w:rsidRPr="00275EF3">
        <w:rPr>
          <w:sz w:val="28"/>
          <w:szCs w:val="28"/>
          <w:lang w:val="ro-RO"/>
        </w:rPr>
        <w:t>ţin</w:t>
      </w:r>
      <w:proofErr w:type="spellEnd"/>
      <w:r w:rsidR="00275EF3" w:rsidRPr="00275EF3">
        <w:rPr>
          <w:sz w:val="28"/>
          <w:szCs w:val="28"/>
          <w:lang w:val="ro-RO"/>
        </w:rPr>
        <w:t xml:space="preserve"> de exproprierea bunurilor imobile (terenuri</w:t>
      </w:r>
      <w:r w:rsidR="008E1DA8">
        <w:rPr>
          <w:sz w:val="28"/>
          <w:szCs w:val="28"/>
          <w:lang w:val="ro-RO"/>
        </w:rPr>
        <w:t>lor</w:t>
      </w:r>
      <w:r w:rsidR="00275EF3" w:rsidRPr="00275EF3">
        <w:rPr>
          <w:sz w:val="28"/>
          <w:szCs w:val="28"/>
          <w:lang w:val="ro-RO"/>
        </w:rPr>
        <w:t>) proprietate privată, situate pe amplasamentul lucrărilor de utilitate publică</w:t>
      </w:r>
      <w:r w:rsidR="00F35D47">
        <w:rPr>
          <w:sz w:val="28"/>
          <w:szCs w:val="28"/>
          <w:lang w:val="ro-RO"/>
        </w:rPr>
        <w:t xml:space="preserve">, </w:t>
      </w:r>
      <w:r w:rsidR="00F35D47" w:rsidRPr="00F35D47">
        <w:rPr>
          <w:sz w:val="28"/>
          <w:szCs w:val="28"/>
          <w:lang w:val="ro-RO"/>
        </w:rPr>
        <w:t xml:space="preserve">în conformitate cu </w:t>
      </w:r>
      <w:proofErr w:type="spellStart"/>
      <w:r w:rsidR="00F35D47" w:rsidRPr="00F35D47">
        <w:rPr>
          <w:sz w:val="28"/>
          <w:szCs w:val="28"/>
          <w:lang w:val="ro-RO"/>
        </w:rPr>
        <w:t>legislaţia</w:t>
      </w:r>
      <w:proofErr w:type="spellEnd"/>
      <w:r w:rsidR="00F35D47" w:rsidRPr="00F35D47">
        <w:rPr>
          <w:sz w:val="28"/>
          <w:szCs w:val="28"/>
          <w:lang w:val="ro-RO"/>
        </w:rPr>
        <w:t xml:space="preserve"> în vigoare şi datelor din registrul bunurilor imobile.</w:t>
      </w:r>
    </w:p>
    <w:p w14:paraId="64AFF57C" w14:textId="77777777" w:rsidR="00514187" w:rsidRDefault="00514187" w:rsidP="00B9518D">
      <w:pPr>
        <w:pStyle w:val="NormalWeb"/>
        <w:ind w:firstLine="450"/>
        <w:rPr>
          <w:sz w:val="28"/>
          <w:szCs w:val="28"/>
          <w:lang w:val="ro-RO"/>
        </w:rPr>
      </w:pPr>
    </w:p>
    <w:p w14:paraId="29D81375" w14:textId="5876D7CD" w:rsidR="00685720" w:rsidRPr="00B9518D" w:rsidRDefault="00514187" w:rsidP="00B9518D">
      <w:pPr>
        <w:pStyle w:val="NormalWeb"/>
        <w:ind w:firstLine="45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4. </w:t>
      </w:r>
      <w:r w:rsidR="00685720" w:rsidRPr="000018EF">
        <w:rPr>
          <w:sz w:val="28"/>
          <w:szCs w:val="28"/>
          <w:lang w:val="ro-RO"/>
        </w:rPr>
        <w:t>Ministerul</w:t>
      </w:r>
      <w:r w:rsidR="00685720" w:rsidRPr="000018EF">
        <w:rPr>
          <w:rStyle w:val="NormalWebChar"/>
          <w:sz w:val="28"/>
          <w:szCs w:val="28"/>
          <w:lang w:val="ro-RO"/>
        </w:rPr>
        <w:t xml:space="preserve"> Economiei și Infrastructurii </w:t>
      </w:r>
      <w:r w:rsidR="00F0467A">
        <w:rPr>
          <w:rStyle w:val="NormalWebChar"/>
          <w:sz w:val="28"/>
          <w:szCs w:val="28"/>
          <w:lang w:val="ro-RO"/>
        </w:rPr>
        <w:t xml:space="preserve">va asigura, </w:t>
      </w:r>
      <w:r w:rsidR="00685720" w:rsidRPr="000018EF">
        <w:rPr>
          <w:rStyle w:val="NormalWebChar"/>
          <w:sz w:val="28"/>
          <w:szCs w:val="28"/>
          <w:lang w:val="ro-RO"/>
        </w:rPr>
        <w:t>prin interme</w:t>
      </w:r>
      <w:r w:rsidR="0092723E">
        <w:rPr>
          <w:rStyle w:val="NormalWebChar"/>
          <w:sz w:val="28"/>
          <w:szCs w:val="28"/>
          <w:lang w:val="ro-RO"/>
        </w:rPr>
        <w:t>diul Î</w:t>
      </w:r>
      <w:r w:rsidR="00685720" w:rsidRPr="000018EF">
        <w:rPr>
          <w:rStyle w:val="NormalWebChar"/>
          <w:sz w:val="28"/>
          <w:szCs w:val="28"/>
          <w:lang w:val="ro-RO"/>
        </w:rPr>
        <w:t>ntreprinderii de Stat „</w:t>
      </w:r>
      <w:proofErr w:type="spellStart"/>
      <w:r w:rsidR="00C140C3">
        <w:rPr>
          <w:rStyle w:val="NormalWebChar"/>
          <w:sz w:val="28"/>
          <w:szCs w:val="28"/>
          <w:lang w:val="ro-RO"/>
        </w:rPr>
        <w:t>Moldelectrica</w:t>
      </w:r>
      <w:proofErr w:type="spellEnd"/>
      <w:r w:rsidR="00685720" w:rsidRPr="000018EF">
        <w:rPr>
          <w:rStyle w:val="NormalWebChar"/>
          <w:sz w:val="28"/>
          <w:szCs w:val="28"/>
          <w:lang w:val="ro-RO"/>
        </w:rPr>
        <w:t xml:space="preserve">” </w:t>
      </w:r>
      <w:r w:rsidR="00140912">
        <w:rPr>
          <w:rStyle w:val="NormalWebChar"/>
          <w:sz w:val="28"/>
          <w:szCs w:val="28"/>
          <w:lang w:val="ro-RO"/>
        </w:rPr>
        <w:t xml:space="preserve">plata </w:t>
      </w:r>
      <w:r w:rsidR="00685720" w:rsidRPr="000018EF">
        <w:rPr>
          <w:sz w:val="28"/>
          <w:szCs w:val="28"/>
          <w:lang w:val="ro-RO"/>
        </w:rPr>
        <w:t>despăgubirilor către expropriați</w:t>
      </w:r>
      <w:r w:rsidR="005E6D67">
        <w:rPr>
          <w:sz w:val="28"/>
          <w:szCs w:val="28"/>
          <w:lang w:val="ro-RO"/>
        </w:rPr>
        <w:t>,</w:t>
      </w:r>
      <w:r w:rsidR="00685720" w:rsidRPr="000018EF">
        <w:rPr>
          <w:sz w:val="28"/>
          <w:szCs w:val="28"/>
          <w:lang w:val="ro-RO"/>
        </w:rPr>
        <w:t xml:space="preserve"> conform </w:t>
      </w:r>
      <w:r w:rsidR="008E1DA8" w:rsidRPr="008E1DA8">
        <w:rPr>
          <w:sz w:val="28"/>
          <w:szCs w:val="28"/>
          <w:lang w:val="ro-RO"/>
        </w:rPr>
        <w:t xml:space="preserve">contractelor de </w:t>
      </w:r>
      <w:proofErr w:type="spellStart"/>
      <w:r w:rsidR="008E1DA8" w:rsidRPr="008E1DA8">
        <w:rPr>
          <w:sz w:val="28"/>
          <w:szCs w:val="28"/>
          <w:lang w:val="ro-RO"/>
        </w:rPr>
        <w:t>vînzare</w:t>
      </w:r>
      <w:proofErr w:type="spellEnd"/>
      <w:r w:rsidR="008E1DA8" w:rsidRPr="008E1DA8">
        <w:rPr>
          <w:sz w:val="28"/>
          <w:szCs w:val="28"/>
          <w:lang w:val="ro-RO"/>
        </w:rPr>
        <w:t>-cumpărare</w:t>
      </w:r>
      <w:r w:rsidR="008E1DA8">
        <w:rPr>
          <w:sz w:val="28"/>
          <w:szCs w:val="28"/>
          <w:lang w:val="ro-RO"/>
        </w:rPr>
        <w:t xml:space="preserve">, </w:t>
      </w:r>
      <w:r w:rsidR="008E1DA8" w:rsidRPr="008E1DA8">
        <w:rPr>
          <w:sz w:val="28"/>
          <w:szCs w:val="28"/>
          <w:lang w:val="ro-RO"/>
        </w:rPr>
        <w:t>asentimentelor</w:t>
      </w:r>
      <w:r w:rsidR="00B9518D">
        <w:rPr>
          <w:sz w:val="28"/>
          <w:szCs w:val="28"/>
          <w:lang w:val="ro-RO"/>
        </w:rPr>
        <w:t>/</w:t>
      </w:r>
      <w:r w:rsidR="00685720" w:rsidRPr="000018EF">
        <w:rPr>
          <w:sz w:val="28"/>
          <w:szCs w:val="28"/>
          <w:lang w:val="ro-RO"/>
        </w:rPr>
        <w:t>propunerii de expropriere</w:t>
      </w:r>
      <w:r w:rsidR="005E6D67">
        <w:rPr>
          <w:sz w:val="28"/>
          <w:szCs w:val="28"/>
          <w:lang w:val="ro-RO"/>
        </w:rPr>
        <w:t xml:space="preserve"> </w:t>
      </w:r>
      <w:r w:rsidR="00E25942">
        <w:rPr>
          <w:sz w:val="28"/>
          <w:szCs w:val="28"/>
          <w:lang w:val="ro-RO"/>
        </w:rPr>
        <w:t xml:space="preserve">expediate </w:t>
      </w:r>
      <w:r w:rsidR="005E6D67">
        <w:rPr>
          <w:sz w:val="28"/>
          <w:szCs w:val="28"/>
          <w:lang w:val="ro-RO"/>
        </w:rPr>
        <w:t>acestora</w:t>
      </w:r>
      <w:r w:rsidR="00BA5B62">
        <w:rPr>
          <w:sz w:val="28"/>
          <w:szCs w:val="28"/>
          <w:lang w:val="ro-RO"/>
        </w:rPr>
        <w:t xml:space="preserve">, </w:t>
      </w:r>
      <w:r w:rsidR="008E1DA8">
        <w:rPr>
          <w:sz w:val="28"/>
          <w:szCs w:val="28"/>
          <w:lang w:val="ro-RO"/>
        </w:rPr>
        <w:t xml:space="preserve">inclusiv </w:t>
      </w:r>
      <w:r w:rsidR="00BA5B62">
        <w:rPr>
          <w:sz w:val="28"/>
          <w:szCs w:val="28"/>
          <w:lang w:val="ro-RO"/>
        </w:rPr>
        <w:t>în</w:t>
      </w:r>
      <w:r w:rsidR="004C0E0F">
        <w:rPr>
          <w:sz w:val="28"/>
          <w:szCs w:val="28"/>
          <w:lang w:val="ro-RO"/>
        </w:rPr>
        <w:t xml:space="preserve"> baza</w:t>
      </w:r>
      <w:r w:rsidR="005E6D67">
        <w:rPr>
          <w:sz w:val="28"/>
          <w:szCs w:val="28"/>
          <w:lang w:val="ro-RO"/>
        </w:rPr>
        <w:t xml:space="preserve"> </w:t>
      </w:r>
      <w:r w:rsidR="00685720" w:rsidRPr="000018EF">
        <w:rPr>
          <w:sz w:val="28"/>
          <w:szCs w:val="28"/>
          <w:lang w:val="ro-RO"/>
        </w:rPr>
        <w:t>deciziei</w:t>
      </w:r>
      <w:r w:rsidR="00685720" w:rsidRPr="009F1934">
        <w:rPr>
          <w:sz w:val="28"/>
          <w:szCs w:val="28"/>
          <w:lang w:val="ro-RO"/>
        </w:rPr>
        <w:t xml:space="preserve"> Comisiei pen</w:t>
      </w:r>
      <w:r w:rsidR="00685720">
        <w:rPr>
          <w:sz w:val="28"/>
          <w:szCs w:val="28"/>
          <w:lang w:val="ro-RO"/>
        </w:rPr>
        <w:t xml:space="preserve">tru </w:t>
      </w:r>
      <w:r w:rsidR="00685720">
        <w:rPr>
          <w:sz w:val="28"/>
          <w:szCs w:val="28"/>
          <w:lang w:val="ro-RO"/>
        </w:rPr>
        <w:lastRenderedPageBreak/>
        <w:t xml:space="preserve">soluționarea </w:t>
      </w:r>
      <w:proofErr w:type="spellStart"/>
      <w:r w:rsidR="00685720" w:rsidRPr="00B769A8">
        <w:rPr>
          <w:sz w:val="28"/>
          <w:szCs w:val="28"/>
          <w:lang w:val="ro-RO"/>
        </w:rPr>
        <w:t>înt</w:t>
      </w:r>
      <w:r w:rsidR="006D30C3">
        <w:rPr>
          <w:sz w:val="28"/>
          <w:szCs w:val="28"/>
          <w:lang w:val="ro-RO"/>
        </w:rPr>
        <w:t>î</w:t>
      </w:r>
      <w:r w:rsidR="00685720" w:rsidRPr="00B769A8">
        <w:rPr>
          <w:sz w:val="28"/>
          <w:szCs w:val="28"/>
          <w:lang w:val="ro-RO"/>
        </w:rPr>
        <w:t>mpinărilor</w:t>
      </w:r>
      <w:proofErr w:type="spellEnd"/>
      <w:r w:rsidR="0097404D">
        <w:rPr>
          <w:sz w:val="28"/>
          <w:szCs w:val="28"/>
          <w:lang w:val="ro-RO"/>
        </w:rPr>
        <w:t xml:space="preserve"> sau </w:t>
      </w:r>
      <w:proofErr w:type="spellStart"/>
      <w:r w:rsidR="0097404D">
        <w:rPr>
          <w:sz w:val="28"/>
          <w:szCs w:val="28"/>
          <w:lang w:val="ro-RO"/>
        </w:rPr>
        <w:t>hotărîrii</w:t>
      </w:r>
      <w:proofErr w:type="spellEnd"/>
      <w:r w:rsidR="0097404D">
        <w:rPr>
          <w:sz w:val="28"/>
          <w:szCs w:val="28"/>
          <w:lang w:val="ro-RO"/>
        </w:rPr>
        <w:t xml:space="preserve"> definitive a instanței de judecată</w:t>
      </w:r>
      <w:r w:rsidR="00F0467A">
        <w:rPr>
          <w:sz w:val="28"/>
          <w:szCs w:val="28"/>
          <w:lang w:val="ro-RO"/>
        </w:rPr>
        <w:t>,</w:t>
      </w:r>
      <w:r w:rsidR="00F0467A" w:rsidRPr="00F0467A">
        <w:rPr>
          <w:rFonts w:ascii="Times New Roman CE" w:hAnsi="Times New Roman CE" w:cs="Times New Roman CE"/>
          <w:color w:val="000000"/>
          <w:sz w:val="22"/>
          <w:szCs w:val="22"/>
          <w:lang w:val="ro-RO" w:eastAsia="en-US"/>
        </w:rPr>
        <w:t xml:space="preserve"> </w:t>
      </w:r>
      <w:r w:rsidR="00F0467A" w:rsidRPr="00F0467A">
        <w:rPr>
          <w:sz w:val="28"/>
          <w:szCs w:val="28"/>
          <w:lang w:val="ro-RO"/>
        </w:rPr>
        <w:t>din mijloacele alocate de la bugetul de stat</w:t>
      </w:r>
      <w:r w:rsidR="0097404D">
        <w:rPr>
          <w:sz w:val="28"/>
          <w:szCs w:val="28"/>
          <w:lang w:val="ro-RO"/>
        </w:rPr>
        <w:t xml:space="preserve">. </w:t>
      </w:r>
      <w:r w:rsidR="00685720" w:rsidRPr="00B769A8">
        <w:rPr>
          <w:b/>
          <w:sz w:val="28"/>
          <w:szCs w:val="28"/>
          <w:lang w:val="ro-RO"/>
        </w:rPr>
        <w:t xml:space="preserve"> </w:t>
      </w:r>
    </w:p>
    <w:p w14:paraId="616F388F" w14:textId="77777777" w:rsidR="000056F7" w:rsidRPr="00B769A8" w:rsidRDefault="000056F7" w:rsidP="00F64237">
      <w:pPr>
        <w:pStyle w:val="NormalWeb"/>
        <w:ind w:firstLine="450"/>
        <w:rPr>
          <w:b/>
          <w:sz w:val="28"/>
          <w:szCs w:val="28"/>
          <w:lang w:val="ro-RO"/>
        </w:rPr>
      </w:pPr>
    </w:p>
    <w:p w14:paraId="02D9A39D" w14:textId="05A43A93" w:rsidR="005B5066" w:rsidRDefault="00514187" w:rsidP="00F64237">
      <w:pPr>
        <w:shd w:val="clear" w:color="auto" w:fill="FFFFFF"/>
        <w:spacing w:line="240" w:lineRule="auto"/>
        <w:ind w:firstLine="45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5</w:t>
      </w:r>
      <w:r w:rsidR="00685720" w:rsidRPr="009F1934">
        <w:rPr>
          <w:rFonts w:ascii="Times New Roman" w:hAnsi="Times New Roman"/>
          <w:sz w:val="28"/>
          <w:szCs w:val="28"/>
          <w:lang w:val="ro-RO"/>
        </w:rPr>
        <w:t xml:space="preserve">. Se instituie Comisia pentru soluționarea </w:t>
      </w:r>
      <w:proofErr w:type="spellStart"/>
      <w:r w:rsidR="00685720" w:rsidRPr="009F1934">
        <w:rPr>
          <w:rFonts w:ascii="Times New Roman" w:hAnsi="Times New Roman"/>
          <w:sz w:val="28"/>
          <w:szCs w:val="28"/>
          <w:lang w:val="ro-RO"/>
        </w:rPr>
        <w:t>înt</w:t>
      </w:r>
      <w:r w:rsidR="00772543">
        <w:rPr>
          <w:rFonts w:ascii="Times New Roman" w:hAnsi="Times New Roman"/>
          <w:sz w:val="28"/>
          <w:szCs w:val="28"/>
          <w:lang w:val="ro-RO"/>
        </w:rPr>
        <w:t>î</w:t>
      </w:r>
      <w:r w:rsidR="00685720" w:rsidRPr="009F1934">
        <w:rPr>
          <w:rFonts w:ascii="Times New Roman" w:hAnsi="Times New Roman"/>
          <w:sz w:val="28"/>
          <w:szCs w:val="28"/>
          <w:lang w:val="ro-RO"/>
        </w:rPr>
        <w:t>mpinărilor</w:t>
      </w:r>
      <w:bookmarkStart w:id="4" w:name="_Hlk522125107"/>
      <w:bookmarkEnd w:id="4"/>
      <w:proofErr w:type="spellEnd"/>
      <w:r w:rsidR="00E30CC7">
        <w:rPr>
          <w:rFonts w:ascii="Times New Roman" w:hAnsi="Times New Roman"/>
          <w:sz w:val="28"/>
          <w:szCs w:val="28"/>
          <w:lang w:val="ro-RO"/>
        </w:rPr>
        <w:t xml:space="preserve"> înaintate de </w:t>
      </w:r>
      <w:r w:rsidR="00685720" w:rsidRPr="009F1934">
        <w:rPr>
          <w:rFonts w:ascii="Times New Roman" w:hAnsi="Times New Roman"/>
          <w:color w:val="000000"/>
          <w:sz w:val="28"/>
          <w:szCs w:val="28"/>
          <w:lang w:val="ro-RO"/>
        </w:rPr>
        <w:t>titulari</w:t>
      </w:r>
      <w:r w:rsidR="00E30CC7">
        <w:rPr>
          <w:rFonts w:ascii="Times New Roman" w:hAnsi="Times New Roman"/>
          <w:color w:val="000000"/>
          <w:sz w:val="28"/>
          <w:szCs w:val="28"/>
          <w:lang w:val="ro-RO"/>
        </w:rPr>
        <w:t>i</w:t>
      </w:r>
      <w:r w:rsidR="00685720" w:rsidRPr="009F1934">
        <w:rPr>
          <w:rFonts w:ascii="Times New Roman" w:hAnsi="Times New Roman"/>
          <w:color w:val="000000"/>
          <w:sz w:val="28"/>
          <w:szCs w:val="28"/>
          <w:lang w:val="ro-RO"/>
        </w:rPr>
        <w:t xml:space="preserve"> dreptului de proprietate sau altor drepturi reale, care nu sunt de acord cu plata compensatorie calculată și specificată în propunerea de expropriere, </w:t>
      </w:r>
      <w:r w:rsidR="00803BA0">
        <w:rPr>
          <w:rFonts w:ascii="Times New Roman" w:hAnsi="Times New Roman"/>
          <w:color w:val="000000"/>
          <w:sz w:val="28"/>
          <w:szCs w:val="28"/>
          <w:lang w:val="ro-RO"/>
        </w:rPr>
        <w:t xml:space="preserve">conform </w:t>
      </w:r>
      <w:r w:rsidR="005330C8">
        <w:rPr>
          <w:rFonts w:ascii="Times New Roman" w:hAnsi="Times New Roman"/>
          <w:color w:val="000000"/>
          <w:sz w:val="28"/>
          <w:szCs w:val="28"/>
          <w:lang w:val="ro-RO"/>
        </w:rPr>
        <w:t>a</w:t>
      </w:r>
      <w:r w:rsidR="007B1718">
        <w:rPr>
          <w:rFonts w:ascii="Times New Roman" w:hAnsi="Times New Roman"/>
          <w:color w:val="000000"/>
          <w:sz w:val="28"/>
          <w:szCs w:val="28"/>
          <w:lang w:val="ro-RO"/>
        </w:rPr>
        <w:t>nexei</w:t>
      </w:r>
      <w:r w:rsidR="002A2A89">
        <w:rPr>
          <w:rFonts w:ascii="Times New Roman" w:hAnsi="Times New Roman"/>
          <w:color w:val="000000"/>
          <w:sz w:val="28"/>
          <w:szCs w:val="28"/>
          <w:lang w:val="ro-RO"/>
        </w:rPr>
        <w:t xml:space="preserve"> nr. 2</w:t>
      </w:r>
      <w:r w:rsidR="00685720" w:rsidRPr="009F1934">
        <w:rPr>
          <w:rFonts w:ascii="Times New Roman" w:hAnsi="Times New Roman"/>
          <w:color w:val="000000"/>
          <w:sz w:val="28"/>
          <w:szCs w:val="28"/>
          <w:lang w:val="ro-RO"/>
        </w:rPr>
        <w:t xml:space="preserve">. </w:t>
      </w:r>
      <w:r w:rsidR="002A2A89">
        <w:rPr>
          <w:rFonts w:ascii="Times New Roman" w:hAnsi="Times New Roman"/>
          <w:color w:val="000000"/>
          <w:sz w:val="28"/>
          <w:szCs w:val="28"/>
          <w:lang w:val="ro-RO"/>
        </w:rPr>
        <w:t xml:space="preserve">În caz de eliberare sau suspendare a membrilor </w:t>
      </w:r>
      <w:r w:rsidR="0066338F">
        <w:rPr>
          <w:rFonts w:ascii="Times New Roman" w:hAnsi="Times New Roman"/>
          <w:color w:val="000000"/>
          <w:sz w:val="28"/>
          <w:szCs w:val="28"/>
          <w:lang w:val="ro-RO"/>
        </w:rPr>
        <w:t xml:space="preserve">Comisiei din funcțiile deținute, atribuțiile lor vor fi exercitate de către persoanele nou-desemnate în funcțiile </w:t>
      </w:r>
      <w:r w:rsidR="005B5066">
        <w:rPr>
          <w:rFonts w:ascii="Times New Roman" w:hAnsi="Times New Roman"/>
          <w:color w:val="000000"/>
          <w:sz w:val="28"/>
          <w:szCs w:val="28"/>
          <w:lang w:val="ro-RO"/>
        </w:rPr>
        <w:t xml:space="preserve">respective, fără a emite o altă </w:t>
      </w:r>
      <w:proofErr w:type="spellStart"/>
      <w:r w:rsidR="005B5066">
        <w:rPr>
          <w:rFonts w:ascii="Times New Roman" w:hAnsi="Times New Roman"/>
          <w:color w:val="000000"/>
          <w:sz w:val="28"/>
          <w:szCs w:val="28"/>
          <w:lang w:val="ro-RO"/>
        </w:rPr>
        <w:t>hotărîre</w:t>
      </w:r>
      <w:proofErr w:type="spellEnd"/>
      <w:r w:rsidR="005B5066">
        <w:rPr>
          <w:rFonts w:ascii="Times New Roman" w:hAnsi="Times New Roman"/>
          <w:color w:val="000000"/>
          <w:sz w:val="28"/>
          <w:szCs w:val="28"/>
          <w:lang w:val="ro-RO"/>
        </w:rPr>
        <w:t xml:space="preserve">. </w:t>
      </w:r>
    </w:p>
    <w:p w14:paraId="72667375" w14:textId="6C2E195C" w:rsidR="005B5066" w:rsidRDefault="00514187" w:rsidP="00F64237">
      <w:pPr>
        <w:shd w:val="clear" w:color="auto" w:fill="FFFFFF"/>
        <w:spacing w:line="240" w:lineRule="auto"/>
        <w:ind w:firstLine="45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6</w:t>
      </w:r>
      <w:r w:rsidR="005B5066">
        <w:rPr>
          <w:rFonts w:ascii="Times New Roman" w:hAnsi="Times New Roman"/>
          <w:color w:val="000000"/>
          <w:sz w:val="28"/>
          <w:szCs w:val="28"/>
          <w:lang w:val="ro-RO"/>
        </w:rPr>
        <w:t xml:space="preserve">. </w:t>
      </w:r>
      <w:r w:rsidR="004417E7">
        <w:rPr>
          <w:rFonts w:ascii="Times New Roman" w:hAnsi="Times New Roman"/>
          <w:color w:val="000000"/>
          <w:sz w:val="28"/>
          <w:szCs w:val="28"/>
          <w:lang w:val="ro-RO"/>
        </w:rPr>
        <w:t xml:space="preserve">Comisia pentru soluționarea </w:t>
      </w:r>
      <w:proofErr w:type="spellStart"/>
      <w:r w:rsidR="004417E7">
        <w:rPr>
          <w:rFonts w:ascii="Times New Roman" w:hAnsi="Times New Roman"/>
          <w:color w:val="000000"/>
          <w:sz w:val="28"/>
          <w:szCs w:val="28"/>
          <w:lang w:val="ro-RO"/>
        </w:rPr>
        <w:t>întîmpinărilor</w:t>
      </w:r>
      <w:proofErr w:type="spellEnd"/>
      <w:r w:rsidR="004417E7">
        <w:rPr>
          <w:rFonts w:ascii="Times New Roman" w:hAnsi="Times New Roman"/>
          <w:color w:val="000000"/>
          <w:sz w:val="28"/>
          <w:szCs w:val="28"/>
          <w:lang w:val="ro-RO"/>
        </w:rPr>
        <w:t xml:space="preserve"> este formată din 3 membri permanenți, specialiști în domeniul de activitate </w:t>
      </w:r>
      <w:r w:rsidR="00C92441">
        <w:rPr>
          <w:rFonts w:ascii="Times New Roman" w:hAnsi="Times New Roman"/>
          <w:color w:val="000000"/>
          <w:sz w:val="28"/>
          <w:szCs w:val="28"/>
          <w:lang w:val="ro-RO"/>
        </w:rPr>
        <w:t xml:space="preserve">în care se execută lucrările de interes național </w:t>
      </w:r>
      <w:r w:rsidR="00E862CE" w:rsidRPr="00E862CE">
        <w:rPr>
          <w:rFonts w:ascii="Times New Roman" w:hAnsi="Times New Roman"/>
          <w:sz w:val="28"/>
          <w:szCs w:val="28"/>
          <w:lang w:val="ro-RO"/>
        </w:rPr>
        <w:t xml:space="preserve">a lucrărilor de </w:t>
      </w:r>
      <w:proofErr w:type="spellStart"/>
      <w:r w:rsidR="00E862CE" w:rsidRPr="00E862CE">
        <w:rPr>
          <w:rFonts w:ascii="Times New Roman" w:hAnsi="Times New Roman"/>
          <w:sz w:val="28"/>
          <w:szCs w:val="28"/>
          <w:lang w:val="ro-RO"/>
        </w:rPr>
        <w:t>construcţie</w:t>
      </w:r>
      <w:proofErr w:type="spellEnd"/>
      <w:r w:rsidR="00E862CE" w:rsidRPr="00E862CE">
        <w:rPr>
          <w:rFonts w:ascii="Times New Roman" w:hAnsi="Times New Roman"/>
          <w:sz w:val="28"/>
          <w:szCs w:val="28"/>
          <w:lang w:val="ro-RO"/>
        </w:rPr>
        <w:t xml:space="preserve"> şi de </w:t>
      </w:r>
      <w:proofErr w:type="spellStart"/>
      <w:r w:rsidR="00E862CE" w:rsidRPr="00E862CE">
        <w:rPr>
          <w:rFonts w:ascii="Times New Roman" w:hAnsi="Times New Roman"/>
          <w:sz w:val="28"/>
          <w:szCs w:val="28"/>
          <w:lang w:val="ro-RO"/>
        </w:rPr>
        <w:t>reconstrucţie</w:t>
      </w:r>
      <w:proofErr w:type="spellEnd"/>
      <w:r w:rsidR="00E862CE" w:rsidRPr="00E862CE">
        <w:rPr>
          <w:rFonts w:ascii="Times New Roman" w:hAnsi="Times New Roman"/>
          <w:sz w:val="28"/>
          <w:szCs w:val="28"/>
          <w:lang w:val="ro-RO"/>
        </w:rPr>
        <w:t xml:space="preserve"> a liniilor electrice de înaltă tensiune (110 kV) conform traseului Drochia–</w:t>
      </w:r>
      <w:proofErr w:type="spellStart"/>
      <w:r w:rsidR="00E862CE" w:rsidRPr="00E862CE">
        <w:rPr>
          <w:rFonts w:ascii="Times New Roman" w:hAnsi="Times New Roman"/>
          <w:sz w:val="28"/>
          <w:szCs w:val="28"/>
          <w:lang w:val="ro-RO"/>
        </w:rPr>
        <w:t>Şuri</w:t>
      </w:r>
      <w:proofErr w:type="spellEnd"/>
      <w:r w:rsidR="00E862CE" w:rsidRPr="00E862CE">
        <w:rPr>
          <w:rFonts w:ascii="Times New Roman" w:hAnsi="Times New Roman"/>
          <w:sz w:val="28"/>
          <w:szCs w:val="28"/>
          <w:lang w:val="ro-RO"/>
        </w:rPr>
        <w:t xml:space="preserve">, </w:t>
      </w:r>
      <w:proofErr w:type="spellStart"/>
      <w:r w:rsidR="00E862CE" w:rsidRPr="00E862CE">
        <w:rPr>
          <w:rFonts w:ascii="Times New Roman" w:hAnsi="Times New Roman"/>
          <w:sz w:val="28"/>
          <w:szCs w:val="28"/>
          <w:lang w:val="ro-RO"/>
        </w:rPr>
        <w:t>Şur</w:t>
      </w:r>
      <w:r w:rsidR="00AA2337">
        <w:rPr>
          <w:rFonts w:ascii="Times New Roman" w:hAnsi="Times New Roman"/>
          <w:sz w:val="28"/>
          <w:szCs w:val="28"/>
          <w:lang w:val="ro-RO"/>
        </w:rPr>
        <w:t>i</w:t>
      </w:r>
      <w:proofErr w:type="spellEnd"/>
      <w:r w:rsidR="00AA2337">
        <w:rPr>
          <w:rFonts w:ascii="Times New Roman" w:hAnsi="Times New Roman"/>
          <w:sz w:val="28"/>
          <w:szCs w:val="28"/>
          <w:lang w:val="ro-RO"/>
        </w:rPr>
        <w:t>–</w:t>
      </w:r>
      <w:proofErr w:type="spellStart"/>
      <w:r w:rsidR="00AA2337">
        <w:rPr>
          <w:rFonts w:ascii="Times New Roman" w:hAnsi="Times New Roman"/>
          <w:sz w:val="28"/>
          <w:szCs w:val="28"/>
          <w:lang w:val="ro-RO"/>
        </w:rPr>
        <w:t>Donduşeni</w:t>
      </w:r>
      <w:proofErr w:type="spellEnd"/>
      <w:r w:rsidR="00AA2337">
        <w:rPr>
          <w:rFonts w:ascii="Times New Roman" w:hAnsi="Times New Roman"/>
          <w:sz w:val="28"/>
          <w:szCs w:val="28"/>
          <w:lang w:val="ro-RO"/>
        </w:rPr>
        <w:t xml:space="preserve">, </w:t>
      </w:r>
      <w:proofErr w:type="spellStart"/>
      <w:r w:rsidR="00AA2337">
        <w:rPr>
          <w:rFonts w:ascii="Times New Roman" w:hAnsi="Times New Roman"/>
          <w:sz w:val="28"/>
          <w:szCs w:val="28"/>
          <w:lang w:val="ro-RO"/>
        </w:rPr>
        <w:t>Chişinău</w:t>
      </w:r>
      <w:proofErr w:type="spellEnd"/>
      <w:r w:rsidR="00AA2337">
        <w:rPr>
          <w:rFonts w:ascii="Times New Roman" w:hAnsi="Times New Roman"/>
          <w:sz w:val="28"/>
          <w:szCs w:val="28"/>
          <w:lang w:val="ro-RO"/>
        </w:rPr>
        <w:t>–</w:t>
      </w:r>
      <w:proofErr w:type="spellStart"/>
      <w:r w:rsidR="00AA2337">
        <w:rPr>
          <w:rFonts w:ascii="Times New Roman" w:hAnsi="Times New Roman"/>
          <w:sz w:val="28"/>
          <w:szCs w:val="28"/>
          <w:lang w:val="ro-RO"/>
        </w:rPr>
        <w:t>Hînceşti</w:t>
      </w:r>
      <w:proofErr w:type="spellEnd"/>
      <w:r w:rsidR="00AA2337">
        <w:rPr>
          <w:rFonts w:ascii="Times New Roman" w:hAnsi="Times New Roman"/>
          <w:sz w:val="28"/>
          <w:szCs w:val="28"/>
          <w:lang w:val="ro-RO"/>
        </w:rPr>
        <w:t xml:space="preserve">, </w:t>
      </w:r>
      <w:proofErr w:type="spellStart"/>
      <w:r w:rsidR="00E862CE" w:rsidRPr="00E862CE">
        <w:rPr>
          <w:rFonts w:ascii="Times New Roman" w:hAnsi="Times New Roman"/>
          <w:sz w:val="28"/>
          <w:szCs w:val="28"/>
          <w:lang w:val="ro-RO"/>
        </w:rPr>
        <w:t>Hînceşti</w:t>
      </w:r>
      <w:proofErr w:type="spellEnd"/>
      <w:r w:rsidR="00E862CE" w:rsidRPr="00E862CE">
        <w:rPr>
          <w:rFonts w:ascii="Times New Roman" w:hAnsi="Times New Roman"/>
          <w:sz w:val="28"/>
          <w:szCs w:val="28"/>
          <w:lang w:val="ro-RO"/>
        </w:rPr>
        <w:t xml:space="preserve">–Cneazevca, </w:t>
      </w:r>
      <w:proofErr w:type="spellStart"/>
      <w:r w:rsidR="00E862CE" w:rsidRPr="00E862CE">
        <w:rPr>
          <w:rFonts w:ascii="Times New Roman" w:hAnsi="Times New Roman"/>
          <w:sz w:val="28"/>
          <w:szCs w:val="28"/>
          <w:lang w:val="ro-RO"/>
        </w:rPr>
        <w:t>Şoldăneşti</w:t>
      </w:r>
      <w:proofErr w:type="spellEnd"/>
      <w:r w:rsidR="00E862CE" w:rsidRPr="00E862CE">
        <w:rPr>
          <w:rFonts w:ascii="Times New Roman" w:hAnsi="Times New Roman"/>
          <w:sz w:val="28"/>
          <w:szCs w:val="28"/>
          <w:lang w:val="ro-RO"/>
        </w:rPr>
        <w:t>–</w:t>
      </w:r>
      <w:proofErr w:type="spellStart"/>
      <w:r w:rsidR="00E862CE" w:rsidRPr="00E862CE">
        <w:rPr>
          <w:rFonts w:ascii="Times New Roman" w:hAnsi="Times New Roman"/>
          <w:sz w:val="28"/>
          <w:szCs w:val="28"/>
          <w:lang w:val="ro-RO"/>
        </w:rPr>
        <w:t>Ignăţei</w:t>
      </w:r>
      <w:proofErr w:type="spellEnd"/>
      <w:r w:rsidR="00E862CE" w:rsidRPr="00E862CE">
        <w:rPr>
          <w:rFonts w:ascii="Times New Roman" w:hAnsi="Times New Roman"/>
          <w:sz w:val="28"/>
          <w:szCs w:val="28"/>
          <w:lang w:val="ro-RO"/>
        </w:rPr>
        <w:t>,</w:t>
      </w:r>
      <w:r w:rsidR="00A4087B">
        <w:rPr>
          <w:rFonts w:ascii="Times New Roman" w:hAnsi="Times New Roman"/>
          <w:sz w:val="28"/>
          <w:szCs w:val="28"/>
          <w:lang w:val="ro-RO"/>
        </w:rPr>
        <w:t xml:space="preserve"> și 3 membri</w:t>
      </w:r>
      <w:r w:rsidR="008834F7">
        <w:rPr>
          <w:rFonts w:ascii="Times New Roman" w:hAnsi="Times New Roman"/>
          <w:sz w:val="28"/>
          <w:szCs w:val="28"/>
          <w:lang w:val="ro-RO"/>
        </w:rPr>
        <w:t xml:space="preserve"> participanți </w:t>
      </w:r>
      <w:r w:rsidR="00F658DD">
        <w:rPr>
          <w:rFonts w:ascii="Times New Roman" w:hAnsi="Times New Roman"/>
          <w:sz w:val="28"/>
          <w:szCs w:val="28"/>
          <w:lang w:val="ro-RO"/>
        </w:rPr>
        <w:t>ad-hoc</w:t>
      </w:r>
      <w:r w:rsidR="00A62091">
        <w:rPr>
          <w:rFonts w:ascii="Times New Roman" w:hAnsi="Times New Roman"/>
          <w:sz w:val="28"/>
          <w:szCs w:val="28"/>
          <w:lang w:val="ro-RO"/>
        </w:rPr>
        <w:t xml:space="preserve"> din </w:t>
      </w:r>
      <w:proofErr w:type="spellStart"/>
      <w:r w:rsidR="00A62091">
        <w:rPr>
          <w:rFonts w:ascii="Times New Roman" w:hAnsi="Times New Roman"/>
          <w:sz w:val="28"/>
          <w:szCs w:val="28"/>
          <w:lang w:val="ro-RO"/>
        </w:rPr>
        <w:t>rîndul</w:t>
      </w:r>
      <w:proofErr w:type="spellEnd"/>
      <w:r w:rsidR="00A62091">
        <w:rPr>
          <w:rFonts w:ascii="Times New Roman" w:hAnsi="Times New Roman"/>
          <w:sz w:val="28"/>
          <w:szCs w:val="28"/>
          <w:lang w:val="ro-RO"/>
        </w:rPr>
        <w:t xml:space="preserve"> proprietarilor de imobile din municipiu</w:t>
      </w:r>
      <w:r w:rsidR="00F5490D">
        <w:rPr>
          <w:rFonts w:ascii="Times New Roman" w:hAnsi="Times New Roman"/>
          <w:sz w:val="28"/>
          <w:szCs w:val="28"/>
          <w:lang w:val="ro-RO"/>
        </w:rPr>
        <w:t xml:space="preserve">l, orașul sau satul </w:t>
      </w:r>
      <w:r w:rsidR="00BE6EE4">
        <w:rPr>
          <w:rFonts w:ascii="Times New Roman" w:hAnsi="Times New Roman"/>
          <w:sz w:val="28"/>
          <w:szCs w:val="28"/>
          <w:lang w:val="ro-RO"/>
        </w:rPr>
        <w:t xml:space="preserve">în care sunt situate imobilele </w:t>
      </w:r>
      <w:r w:rsidR="005E7F52">
        <w:rPr>
          <w:rFonts w:ascii="Times New Roman" w:hAnsi="Times New Roman"/>
          <w:sz w:val="28"/>
          <w:szCs w:val="28"/>
          <w:lang w:val="ro-RO"/>
        </w:rPr>
        <w:t>supu</w:t>
      </w:r>
      <w:r w:rsidR="008F48BA">
        <w:rPr>
          <w:rFonts w:ascii="Times New Roman" w:hAnsi="Times New Roman"/>
          <w:sz w:val="28"/>
          <w:szCs w:val="28"/>
          <w:lang w:val="ro-RO"/>
        </w:rPr>
        <w:t>se exproprierii, fără emiterea</w:t>
      </w:r>
      <w:r w:rsidR="00927891">
        <w:rPr>
          <w:rFonts w:ascii="Times New Roman" w:hAnsi="Times New Roman"/>
          <w:sz w:val="28"/>
          <w:szCs w:val="28"/>
          <w:lang w:val="ro-RO"/>
        </w:rPr>
        <w:t xml:space="preserve"> altei </w:t>
      </w:r>
      <w:proofErr w:type="spellStart"/>
      <w:r w:rsidR="00927891">
        <w:rPr>
          <w:rFonts w:ascii="Times New Roman" w:hAnsi="Times New Roman"/>
          <w:sz w:val="28"/>
          <w:szCs w:val="28"/>
          <w:lang w:val="ro-RO"/>
        </w:rPr>
        <w:t>hotărîri</w:t>
      </w:r>
      <w:proofErr w:type="spellEnd"/>
      <w:r w:rsidR="00927891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00CC4">
        <w:rPr>
          <w:rFonts w:ascii="Times New Roman" w:hAnsi="Times New Roman"/>
          <w:sz w:val="28"/>
          <w:szCs w:val="28"/>
          <w:lang w:val="ro-RO"/>
        </w:rPr>
        <w:t xml:space="preserve">de Guvern. </w:t>
      </w:r>
    </w:p>
    <w:p w14:paraId="5F683CE6" w14:textId="088B496E" w:rsidR="00A00CC4" w:rsidRDefault="00514187" w:rsidP="00F64237">
      <w:pPr>
        <w:shd w:val="clear" w:color="auto" w:fill="FFFFFF"/>
        <w:spacing w:line="240" w:lineRule="auto"/>
        <w:ind w:firstLine="45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7</w:t>
      </w:r>
      <w:r w:rsidR="00A00CC4">
        <w:rPr>
          <w:rFonts w:ascii="Times New Roman" w:hAnsi="Times New Roman"/>
          <w:sz w:val="28"/>
          <w:szCs w:val="28"/>
          <w:lang w:val="ro-RO"/>
        </w:rPr>
        <w:t xml:space="preserve">. Selectarea membrilor participanți ad-hoc în cadrul </w:t>
      </w:r>
      <w:r w:rsidR="00C21F1D">
        <w:rPr>
          <w:rFonts w:ascii="Times New Roman" w:hAnsi="Times New Roman"/>
          <w:sz w:val="28"/>
          <w:szCs w:val="28"/>
          <w:lang w:val="ro-RO"/>
        </w:rPr>
        <w:t>Comisiei pen</w:t>
      </w:r>
      <w:r w:rsidR="00B863A0">
        <w:rPr>
          <w:rFonts w:ascii="Times New Roman" w:hAnsi="Times New Roman"/>
          <w:sz w:val="28"/>
          <w:szCs w:val="28"/>
          <w:lang w:val="ro-RO"/>
        </w:rPr>
        <w:t xml:space="preserve">tru soluționarea </w:t>
      </w:r>
      <w:proofErr w:type="spellStart"/>
      <w:r w:rsidR="00B863A0">
        <w:rPr>
          <w:rFonts w:ascii="Times New Roman" w:hAnsi="Times New Roman"/>
          <w:sz w:val="28"/>
          <w:szCs w:val="28"/>
          <w:lang w:val="ro-RO"/>
        </w:rPr>
        <w:t>întîmpinărilor</w:t>
      </w:r>
      <w:proofErr w:type="spellEnd"/>
      <w:r w:rsidR="00B863A0">
        <w:rPr>
          <w:rFonts w:ascii="Times New Roman" w:hAnsi="Times New Roman"/>
          <w:sz w:val="28"/>
          <w:szCs w:val="28"/>
          <w:lang w:val="ro-RO"/>
        </w:rPr>
        <w:t>, conform pct.</w:t>
      </w:r>
      <w:r w:rsidR="00FA2B00">
        <w:rPr>
          <w:rFonts w:ascii="Times New Roman" w:hAnsi="Times New Roman"/>
          <w:sz w:val="28"/>
          <w:szCs w:val="28"/>
          <w:lang w:val="ro-RO"/>
        </w:rPr>
        <w:t>6</w:t>
      </w:r>
      <w:r w:rsidR="00B863A0">
        <w:rPr>
          <w:rFonts w:ascii="Times New Roman" w:hAnsi="Times New Roman"/>
          <w:sz w:val="28"/>
          <w:szCs w:val="28"/>
          <w:lang w:val="ro-RO"/>
        </w:rPr>
        <w:t xml:space="preserve"> din prezenta </w:t>
      </w:r>
      <w:proofErr w:type="spellStart"/>
      <w:r w:rsidR="00B863A0">
        <w:rPr>
          <w:rFonts w:ascii="Times New Roman" w:hAnsi="Times New Roman"/>
          <w:sz w:val="28"/>
          <w:szCs w:val="28"/>
          <w:lang w:val="ro-RO"/>
        </w:rPr>
        <w:t>hotărîre</w:t>
      </w:r>
      <w:proofErr w:type="spellEnd"/>
      <w:r w:rsidR="00B863A0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300A84">
        <w:rPr>
          <w:rFonts w:ascii="Times New Roman" w:hAnsi="Times New Roman"/>
          <w:sz w:val="28"/>
          <w:szCs w:val="28"/>
          <w:lang w:val="ro-RO"/>
        </w:rPr>
        <w:t xml:space="preserve">va fi asigurată de către autoritățile publice locale ale municipiului, orașului sau </w:t>
      </w:r>
      <w:r w:rsidR="00E432F4">
        <w:rPr>
          <w:rFonts w:ascii="Times New Roman" w:hAnsi="Times New Roman"/>
          <w:sz w:val="28"/>
          <w:szCs w:val="28"/>
          <w:lang w:val="ro-RO"/>
        </w:rPr>
        <w:t xml:space="preserve">localității în care este situat bunul imobil (terenul) obiect al </w:t>
      </w:r>
      <w:proofErr w:type="spellStart"/>
      <w:r w:rsidR="00E432F4">
        <w:rPr>
          <w:rFonts w:ascii="Times New Roman" w:hAnsi="Times New Roman"/>
          <w:sz w:val="28"/>
          <w:szCs w:val="28"/>
          <w:lang w:val="ro-RO"/>
        </w:rPr>
        <w:t>întîmpinării</w:t>
      </w:r>
      <w:proofErr w:type="spellEnd"/>
      <w:r w:rsidR="00E432F4">
        <w:rPr>
          <w:rFonts w:ascii="Times New Roman" w:hAnsi="Times New Roman"/>
          <w:sz w:val="28"/>
          <w:szCs w:val="28"/>
          <w:lang w:val="ro-RO"/>
        </w:rPr>
        <w:t>.</w:t>
      </w:r>
    </w:p>
    <w:p w14:paraId="3CF53BF7" w14:textId="50CD8A20" w:rsidR="00685720" w:rsidRDefault="00514187" w:rsidP="00F6423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bCs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/>
        </w:rPr>
        <w:t>8</w:t>
      </w:r>
      <w:r w:rsidR="00944548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17391F">
        <w:rPr>
          <w:rFonts w:ascii="Times New Roman" w:hAnsi="Times New Roman"/>
          <w:sz w:val="28"/>
          <w:szCs w:val="28"/>
          <w:lang w:val="ro-RO"/>
        </w:rPr>
        <w:t>E</w:t>
      </w:r>
      <w:r w:rsidR="00685720" w:rsidRPr="009F1934">
        <w:rPr>
          <w:rFonts w:ascii="Times New Roman" w:hAnsi="Times New Roman"/>
          <w:bCs/>
          <w:sz w:val="28"/>
          <w:szCs w:val="28"/>
          <w:lang w:val="ro-RO" w:eastAsia="ru-RU"/>
        </w:rPr>
        <w:t xml:space="preserve">xaminarea </w:t>
      </w:r>
      <w:proofErr w:type="spellStart"/>
      <w:r w:rsidR="00685720" w:rsidRPr="009F1934">
        <w:rPr>
          <w:rFonts w:ascii="Times New Roman" w:hAnsi="Times New Roman"/>
          <w:bCs/>
          <w:sz w:val="28"/>
          <w:szCs w:val="28"/>
          <w:lang w:val="ro-RO" w:eastAsia="ru-RU"/>
        </w:rPr>
        <w:t>înt</w:t>
      </w:r>
      <w:r w:rsidR="00944548">
        <w:rPr>
          <w:rFonts w:ascii="Times New Roman" w:hAnsi="Times New Roman"/>
          <w:bCs/>
          <w:sz w:val="28"/>
          <w:szCs w:val="28"/>
          <w:lang w:val="ro-RO" w:eastAsia="ru-RU"/>
        </w:rPr>
        <w:t>împinărilor</w:t>
      </w:r>
      <w:proofErr w:type="spellEnd"/>
      <w:r w:rsidR="00944548">
        <w:rPr>
          <w:rFonts w:ascii="Times New Roman" w:hAnsi="Times New Roman"/>
          <w:bCs/>
          <w:sz w:val="28"/>
          <w:szCs w:val="28"/>
          <w:lang w:val="ro-RO" w:eastAsia="ru-RU"/>
        </w:rPr>
        <w:t xml:space="preserve"> de către Comisia</w:t>
      </w:r>
      <w:r w:rsidR="00685720" w:rsidRPr="009F1934">
        <w:rPr>
          <w:rFonts w:ascii="Times New Roman" w:hAnsi="Times New Roman"/>
          <w:bCs/>
          <w:sz w:val="28"/>
          <w:szCs w:val="28"/>
          <w:lang w:val="ro-RO" w:eastAsia="ru-RU"/>
        </w:rPr>
        <w:t xml:space="preserve"> </w:t>
      </w:r>
      <w:r w:rsidR="00944548">
        <w:rPr>
          <w:rFonts w:ascii="Times New Roman" w:hAnsi="Times New Roman"/>
          <w:bCs/>
          <w:sz w:val="28"/>
          <w:szCs w:val="28"/>
          <w:lang w:val="ro-RO" w:eastAsia="ru-RU"/>
        </w:rPr>
        <w:t xml:space="preserve">pentru soluționarea </w:t>
      </w:r>
      <w:proofErr w:type="spellStart"/>
      <w:r w:rsidR="00944548">
        <w:rPr>
          <w:rFonts w:ascii="Times New Roman" w:hAnsi="Times New Roman"/>
          <w:bCs/>
          <w:sz w:val="28"/>
          <w:szCs w:val="28"/>
          <w:lang w:val="ro-RO" w:eastAsia="ru-RU"/>
        </w:rPr>
        <w:t>întîmpinărilor</w:t>
      </w:r>
      <w:proofErr w:type="spellEnd"/>
      <w:r w:rsidR="00944548">
        <w:rPr>
          <w:rFonts w:ascii="Times New Roman" w:hAnsi="Times New Roman"/>
          <w:bCs/>
          <w:sz w:val="28"/>
          <w:szCs w:val="28"/>
          <w:lang w:val="ro-RO" w:eastAsia="ru-RU"/>
        </w:rPr>
        <w:t xml:space="preserve"> </w:t>
      </w:r>
      <w:r w:rsidR="00685720" w:rsidRPr="006B1817">
        <w:rPr>
          <w:rFonts w:ascii="Times New Roman" w:hAnsi="Times New Roman"/>
          <w:bCs/>
          <w:sz w:val="28"/>
          <w:szCs w:val="28"/>
          <w:lang w:val="ro-RO" w:eastAsia="ru-RU"/>
        </w:rPr>
        <w:t xml:space="preserve">va avea loc în condițiile </w:t>
      </w:r>
      <w:r w:rsidR="00847A45">
        <w:rPr>
          <w:rFonts w:ascii="Times New Roman" w:hAnsi="Times New Roman"/>
          <w:bCs/>
          <w:sz w:val="28"/>
          <w:szCs w:val="28"/>
          <w:lang w:val="ro-RO" w:eastAsia="ru-RU"/>
        </w:rPr>
        <w:t>art. 11 din Legea</w:t>
      </w:r>
      <w:r w:rsidR="00685720" w:rsidRPr="009F1934">
        <w:rPr>
          <w:rFonts w:ascii="Times New Roman" w:hAnsi="Times New Roman"/>
          <w:bCs/>
          <w:sz w:val="28"/>
          <w:szCs w:val="28"/>
          <w:lang w:val="ro-RO" w:eastAsia="ru-RU"/>
        </w:rPr>
        <w:t xml:space="preserve"> exproprierii pentru cauză de utilitate publică nr. 488/1999. În caz de eliberare a membrilor Comisiei din funcțiile deținute, a</w:t>
      </w:r>
      <w:r w:rsidR="00685720" w:rsidRPr="009F1934">
        <w:rPr>
          <w:rFonts w:ascii="Times New Roman" w:hAnsi="Times New Roman"/>
          <w:sz w:val="28"/>
          <w:szCs w:val="28"/>
          <w:lang w:val="ro-RO"/>
        </w:rPr>
        <w:t xml:space="preserve">tribuțiile lor în cadrul acesteia </w:t>
      </w:r>
      <w:r w:rsidR="00685720" w:rsidRPr="009F1934">
        <w:rPr>
          <w:rFonts w:ascii="Times New Roman" w:hAnsi="Times New Roman"/>
          <w:bCs/>
          <w:sz w:val="28"/>
          <w:szCs w:val="28"/>
          <w:lang w:val="ro-RO" w:eastAsia="ru-RU"/>
        </w:rPr>
        <w:t>vor fi exercitate de către persoanele nou-desemnate în funcțiile respective, fără a fi necesară modificarea prezentei hotărâri.</w:t>
      </w:r>
      <w:r w:rsidR="004F0C31">
        <w:rPr>
          <w:rFonts w:ascii="Times New Roman" w:hAnsi="Times New Roman"/>
          <w:bCs/>
          <w:sz w:val="28"/>
          <w:szCs w:val="28"/>
          <w:lang w:val="ro-RO" w:eastAsia="ru-RU"/>
        </w:rPr>
        <w:t xml:space="preserve"> Termenul pentru depunerea </w:t>
      </w:r>
      <w:proofErr w:type="spellStart"/>
      <w:r w:rsidR="004F0C31">
        <w:rPr>
          <w:rFonts w:ascii="Times New Roman" w:hAnsi="Times New Roman"/>
          <w:bCs/>
          <w:sz w:val="28"/>
          <w:szCs w:val="28"/>
          <w:lang w:val="ro-RO" w:eastAsia="ru-RU"/>
        </w:rPr>
        <w:t>întîmpinărilor</w:t>
      </w:r>
      <w:proofErr w:type="spellEnd"/>
      <w:r w:rsidR="004F0C31">
        <w:rPr>
          <w:rFonts w:ascii="Times New Roman" w:hAnsi="Times New Roman"/>
          <w:bCs/>
          <w:sz w:val="28"/>
          <w:szCs w:val="28"/>
          <w:lang w:val="ro-RO" w:eastAsia="ru-RU"/>
        </w:rPr>
        <w:t xml:space="preserve"> de către expropriați </w:t>
      </w:r>
      <w:r w:rsidR="00702DAA">
        <w:rPr>
          <w:rFonts w:ascii="Times New Roman" w:hAnsi="Times New Roman"/>
          <w:bCs/>
          <w:sz w:val="28"/>
          <w:szCs w:val="28"/>
          <w:lang w:val="ro-RO" w:eastAsia="ru-RU"/>
        </w:rPr>
        <w:t xml:space="preserve">la adresa Comisiei este de 45 de zile, calculat </w:t>
      </w:r>
      <w:r w:rsidR="00FD15EA">
        <w:rPr>
          <w:rFonts w:ascii="Times New Roman" w:hAnsi="Times New Roman"/>
          <w:bCs/>
          <w:sz w:val="28"/>
          <w:szCs w:val="28"/>
          <w:lang w:val="ro-RO" w:eastAsia="ru-RU"/>
        </w:rPr>
        <w:t xml:space="preserve">de la data </w:t>
      </w:r>
      <w:r w:rsidR="00F53D91">
        <w:rPr>
          <w:rFonts w:ascii="Times New Roman" w:hAnsi="Times New Roman"/>
          <w:bCs/>
          <w:sz w:val="28"/>
          <w:szCs w:val="28"/>
          <w:lang w:val="ro-RO" w:eastAsia="ru-RU"/>
        </w:rPr>
        <w:t xml:space="preserve">recepționării propunerii de expropriere. </w:t>
      </w:r>
    </w:p>
    <w:p w14:paraId="270A489A" w14:textId="77777777" w:rsidR="00F64237" w:rsidRPr="009F1934" w:rsidRDefault="00F64237" w:rsidP="00F6423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/>
          <w:bCs/>
          <w:sz w:val="28"/>
          <w:szCs w:val="28"/>
          <w:lang w:val="ro-RO" w:eastAsia="ru-RU"/>
        </w:rPr>
      </w:pPr>
    </w:p>
    <w:p w14:paraId="508FF591" w14:textId="5173D56C" w:rsidR="00685720" w:rsidRDefault="00514187" w:rsidP="00F64237">
      <w:pPr>
        <w:spacing w:after="0" w:line="240" w:lineRule="auto"/>
        <w:ind w:firstLine="448"/>
        <w:jc w:val="both"/>
        <w:rPr>
          <w:rFonts w:ascii="Times New Roman" w:hAnsi="Times New Roman"/>
          <w:bCs/>
          <w:sz w:val="28"/>
          <w:szCs w:val="28"/>
          <w:lang w:val="ro-RO" w:eastAsia="ru-RU"/>
        </w:rPr>
      </w:pPr>
      <w:r>
        <w:rPr>
          <w:rFonts w:ascii="Times New Roman" w:hAnsi="Times New Roman"/>
          <w:bCs/>
          <w:sz w:val="28"/>
          <w:szCs w:val="28"/>
          <w:lang w:val="ro-RO" w:eastAsia="ru-RU"/>
        </w:rPr>
        <w:t>9</w:t>
      </w:r>
      <w:r w:rsidR="00685720" w:rsidRPr="009F1934">
        <w:rPr>
          <w:rFonts w:ascii="Times New Roman" w:hAnsi="Times New Roman"/>
          <w:bCs/>
          <w:sz w:val="28"/>
          <w:szCs w:val="28"/>
          <w:lang w:val="ro-RO" w:eastAsia="ru-RU"/>
        </w:rPr>
        <w:t>. Controlul asupra executării prezentei hotărâri se pune în sarcina Ministerului Economiei și Infrastructurii.</w:t>
      </w:r>
    </w:p>
    <w:p w14:paraId="3DCC894D" w14:textId="77777777" w:rsidR="00F64237" w:rsidRPr="009F1934" w:rsidRDefault="00F64237" w:rsidP="00F64237">
      <w:pPr>
        <w:spacing w:after="0" w:line="240" w:lineRule="auto"/>
        <w:ind w:firstLine="448"/>
        <w:jc w:val="both"/>
        <w:rPr>
          <w:rFonts w:ascii="Times New Roman" w:hAnsi="Times New Roman"/>
          <w:bCs/>
          <w:sz w:val="28"/>
          <w:szCs w:val="28"/>
          <w:lang w:val="ro-RO" w:eastAsia="ru-RU"/>
        </w:rPr>
      </w:pPr>
    </w:p>
    <w:p w14:paraId="6ABC2FB4" w14:textId="5C37DF22" w:rsidR="00685720" w:rsidRPr="009F1934" w:rsidRDefault="00514187" w:rsidP="00F64237">
      <w:pPr>
        <w:spacing w:after="0" w:line="240" w:lineRule="auto"/>
        <w:ind w:firstLine="448"/>
        <w:jc w:val="both"/>
        <w:rPr>
          <w:rFonts w:ascii="Times New Roman" w:hAnsi="Times New Roman"/>
          <w:bCs/>
          <w:sz w:val="28"/>
          <w:szCs w:val="28"/>
          <w:lang w:val="ro-RO" w:eastAsia="ru-RU"/>
        </w:rPr>
      </w:pPr>
      <w:r>
        <w:rPr>
          <w:rFonts w:ascii="Times New Roman" w:hAnsi="Times New Roman"/>
          <w:bCs/>
          <w:sz w:val="28"/>
          <w:szCs w:val="28"/>
          <w:lang w:val="ro-RO" w:eastAsia="ru-RU"/>
        </w:rPr>
        <w:t>10</w:t>
      </w:r>
      <w:r w:rsidR="00685720" w:rsidRPr="009F1934">
        <w:rPr>
          <w:rFonts w:ascii="Times New Roman" w:hAnsi="Times New Roman"/>
          <w:bCs/>
          <w:sz w:val="28"/>
          <w:szCs w:val="28"/>
          <w:lang w:val="ro-RO" w:eastAsia="ru-RU"/>
        </w:rPr>
        <w:t xml:space="preserve">. Prezenta </w:t>
      </w:r>
      <w:proofErr w:type="spellStart"/>
      <w:r w:rsidR="00685720" w:rsidRPr="009F1934">
        <w:rPr>
          <w:rFonts w:ascii="Times New Roman" w:hAnsi="Times New Roman"/>
          <w:bCs/>
          <w:sz w:val="28"/>
          <w:szCs w:val="28"/>
          <w:lang w:val="ro-RO" w:eastAsia="ru-RU"/>
        </w:rPr>
        <w:t>hotăr</w:t>
      </w:r>
      <w:r w:rsidR="002978B0">
        <w:rPr>
          <w:rFonts w:ascii="Times New Roman" w:hAnsi="Times New Roman"/>
          <w:bCs/>
          <w:sz w:val="28"/>
          <w:szCs w:val="28"/>
          <w:lang w:val="ro-RO" w:eastAsia="ru-RU"/>
        </w:rPr>
        <w:t>î</w:t>
      </w:r>
      <w:r w:rsidR="00685720" w:rsidRPr="009F1934">
        <w:rPr>
          <w:rFonts w:ascii="Times New Roman" w:hAnsi="Times New Roman"/>
          <w:bCs/>
          <w:sz w:val="28"/>
          <w:szCs w:val="28"/>
          <w:lang w:val="ro-RO" w:eastAsia="ru-RU"/>
        </w:rPr>
        <w:t>re</w:t>
      </w:r>
      <w:proofErr w:type="spellEnd"/>
      <w:r w:rsidR="00685720" w:rsidRPr="009F1934">
        <w:rPr>
          <w:rFonts w:ascii="Times New Roman" w:hAnsi="Times New Roman"/>
          <w:bCs/>
          <w:sz w:val="28"/>
          <w:szCs w:val="28"/>
          <w:lang w:val="ro-RO" w:eastAsia="ru-RU"/>
        </w:rPr>
        <w:t xml:space="preserve"> intră în vigoare la data publicării acesteia în Monitorul Oficial al Republicii Moldova.</w:t>
      </w:r>
    </w:p>
    <w:p w14:paraId="507EF956" w14:textId="77777777" w:rsidR="00685720" w:rsidRDefault="00685720" w:rsidP="00685720">
      <w:pPr>
        <w:tabs>
          <w:tab w:val="left" w:pos="993"/>
        </w:tabs>
        <w:spacing w:after="0" w:line="276" w:lineRule="auto"/>
        <w:ind w:left="927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7E995A50" w14:textId="77777777" w:rsidR="00947E37" w:rsidRPr="009F1934" w:rsidRDefault="00947E37" w:rsidP="00685720">
      <w:pPr>
        <w:tabs>
          <w:tab w:val="left" w:pos="993"/>
        </w:tabs>
        <w:spacing w:after="0" w:line="276" w:lineRule="auto"/>
        <w:ind w:left="927"/>
        <w:contextualSpacing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C2AB675" w14:textId="77777777" w:rsidR="00685720" w:rsidRPr="009F1934" w:rsidRDefault="00685720" w:rsidP="006857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tbl>
      <w:tblPr>
        <w:tblpPr w:leftFromText="180" w:rightFromText="180" w:vertAnchor="text" w:horzAnchor="margin" w:tblpY="-38"/>
        <w:tblW w:w="9781" w:type="dxa"/>
        <w:tblLook w:val="00A0" w:firstRow="1" w:lastRow="0" w:firstColumn="1" w:lastColumn="0" w:noHBand="0" w:noVBand="0"/>
      </w:tblPr>
      <w:tblGrid>
        <w:gridCol w:w="4950"/>
        <w:gridCol w:w="4831"/>
      </w:tblGrid>
      <w:tr w:rsidR="00685720" w:rsidRPr="009F1934" w14:paraId="7754E920" w14:textId="77777777" w:rsidTr="00F870B9">
        <w:trPr>
          <w:trHeight w:val="732"/>
        </w:trPr>
        <w:tc>
          <w:tcPr>
            <w:tcW w:w="4950" w:type="dxa"/>
          </w:tcPr>
          <w:p w14:paraId="6DA68908" w14:textId="77777777" w:rsidR="00685720" w:rsidRPr="009F1934" w:rsidRDefault="00685720" w:rsidP="00F870B9">
            <w:pPr>
              <w:tabs>
                <w:tab w:val="left" w:pos="277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</w:pPr>
          </w:p>
          <w:p w14:paraId="28E3F2A4" w14:textId="77777777" w:rsidR="00685720" w:rsidRPr="009F1934" w:rsidRDefault="00685720" w:rsidP="00F870B9">
            <w:pPr>
              <w:tabs>
                <w:tab w:val="left" w:pos="277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</w:pPr>
            <w:r w:rsidRPr="009F1934"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  <w:t xml:space="preserve">Prim-ministru                                                                   </w:t>
            </w:r>
          </w:p>
        </w:tc>
        <w:tc>
          <w:tcPr>
            <w:tcW w:w="4831" w:type="dxa"/>
          </w:tcPr>
          <w:p w14:paraId="4BE0456F" w14:textId="77777777" w:rsidR="00685720" w:rsidRPr="009F1934" w:rsidRDefault="00685720" w:rsidP="00F870B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</w:pPr>
          </w:p>
          <w:p w14:paraId="75D49494" w14:textId="6B29D1E1" w:rsidR="00685720" w:rsidRPr="009F1934" w:rsidRDefault="00514187" w:rsidP="00F870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  <w:t>Maia SANDU</w:t>
            </w:r>
          </w:p>
        </w:tc>
      </w:tr>
      <w:tr w:rsidR="00685720" w:rsidRPr="009F1934" w14:paraId="187816B9" w14:textId="77777777" w:rsidTr="00F870B9">
        <w:trPr>
          <w:trHeight w:val="718"/>
        </w:trPr>
        <w:tc>
          <w:tcPr>
            <w:tcW w:w="4950" w:type="dxa"/>
          </w:tcPr>
          <w:p w14:paraId="0F80581B" w14:textId="77777777" w:rsidR="00685720" w:rsidRPr="009F1934" w:rsidRDefault="00685720" w:rsidP="00F870B9">
            <w:pPr>
              <w:tabs>
                <w:tab w:val="left" w:pos="27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  <w:p w14:paraId="49C0B171" w14:textId="77777777" w:rsidR="00685720" w:rsidRPr="009F1934" w:rsidRDefault="00685720" w:rsidP="00F870B9">
            <w:pPr>
              <w:tabs>
                <w:tab w:val="left" w:pos="277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</w:pPr>
            <w:r w:rsidRPr="009F1934">
              <w:rPr>
                <w:rFonts w:ascii="Times New Roman" w:hAnsi="Times New Roman"/>
                <w:sz w:val="28"/>
                <w:szCs w:val="28"/>
                <w:lang w:val="ro-RO" w:eastAsia="ru-RU"/>
              </w:rPr>
              <w:t>Contrasemnează:</w:t>
            </w:r>
          </w:p>
        </w:tc>
        <w:tc>
          <w:tcPr>
            <w:tcW w:w="4831" w:type="dxa"/>
          </w:tcPr>
          <w:p w14:paraId="00640748" w14:textId="77777777" w:rsidR="00685720" w:rsidRPr="009F1934" w:rsidRDefault="00685720" w:rsidP="00F870B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</w:pPr>
          </w:p>
        </w:tc>
      </w:tr>
      <w:tr w:rsidR="00685720" w:rsidRPr="009F1934" w14:paraId="3AFC0C1B" w14:textId="77777777" w:rsidTr="00F870B9">
        <w:trPr>
          <w:trHeight w:val="253"/>
        </w:trPr>
        <w:tc>
          <w:tcPr>
            <w:tcW w:w="4950" w:type="dxa"/>
          </w:tcPr>
          <w:p w14:paraId="520C6836" w14:textId="77777777" w:rsidR="00685720" w:rsidRPr="009F1934" w:rsidRDefault="00685720" w:rsidP="00F870B9">
            <w:pPr>
              <w:tabs>
                <w:tab w:val="left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4831" w:type="dxa"/>
          </w:tcPr>
          <w:p w14:paraId="4106BFE2" w14:textId="77777777" w:rsidR="00685720" w:rsidRPr="009F1934" w:rsidRDefault="00685720" w:rsidP="00F870B9">
            <w:pPr>
              <w:tabs>
                <w:tab w:val="left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</w:tc>
      </w:tr>
      <w:tr w:rsidR="00685720" w:rsidRPr="009F1934" w14:paraId="05399144" w14:textId="77777777" w:rsidTr="00F870B9">
        <w:trPr>
          <w:trHeight w:val="479"/>
        </w:trPr>
        <w:tc>
          <w:tcPr>
            <w:tcW w:w="4950" w:type="dxa"/>
          </w:tcPr>
          <w:p w14:paraId="72693AD4" w14:textId="77777777" w:rsidR="00685720" w:rsidRPr="009F1934" w:rsidRDefault="00685720" w:rsidP="00F870B9">
            <w:pPr>
              <w:tabs>
                <w:tab w:val="left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  <w:bookmarkStart w:id="5" w:name="_Hlk522128837"/>
            <w:r w:rsidRPr="009F1934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>Ministru al economiei și infrastructurii</w:t>
            </w:r>
          </w:p>
          <w:p w14:paraId="4A02BABF" w14:textId="77777777" w:rsidR="00685720" w:rsidRPr="009F1934" w:rsidRDefault="00685720" w:rsidP="00F870B9">
            <w:pPr>
              <w:tabs>
                <w:tab w:val="left" w:pos="27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4831" w:type="dxa"/>
          </w:tcPr>
          <w:p w14:paraId="65C3023B" w14:textId="4422E7E0" w:rsidR="00685720" w:rsidRPr="009F1934" w:rsidRDefault="00514187" w:rsidP="00F870B9">
            <w:pPr>
              <w:tabs>
                <w:tab w:val="left" w:pos="0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o-RO" w:eastAsia="ru-RU"/>
              </w:rPr>
              <w:t>Vadim BRÎNZAN</w:t>
            </w:r>
          </w:p>
        </w:tc>
      </w:tr>
      <w:tr w:rsidR="00685720" w:rsidRPr="009F1934" w14:paraId="06EFDAC6" w14:textId="77777777" w:rsidTr="00F870B9">
        <w:trPr>
          <w:trHeight w:val="479"/>
        </w:trPr>
        <w:tc>
          <w:tcPr>
            <w:tcW w:w="4950" w:type="dxa"/>
          </w:tcPr>
          <w:p w14:paraId="0C868C89" w14:textId="77777777" w:rsidR="00685720" w:rsidRPr="009F1934" w:rsidRDefault="00685720" w:rsidP="00F870B9">
            <w:pPr>
              <w:tabs>
                <w:tab w:val="left" w:pos="2771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</w:pPr>
            <w:r w:rsidRPr="009F1934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 xml:space="preserve">Ministrul </w:t>
            </w:r>
            <w:proofErr w:type="spellStart"/>
            <w:r w:rsidRPr="009F1934">
              <w:rPr>
                <w:rFonts w:ascii="Times New Roman" w:hAnsi="Times New Roman"/>
                <w:bCs/>
                <w:sz w:val="28"/>
                <w:szCs w:val="28"/>
                <w:lang w:val="ro-RO" w:eastAsia="ru-RU"/>
              </w:rPr>
              <w:t>finanţelor</w:t>
            </w:r>
            <w:proofErr w:type="spellEnd"/>
          </w:p>
        </w:tc>
        <w:tc>
          <w:tcPr>
            <w:tcW w:w="4831" w:type="dxa"/>
          </w:tcPr>
          <w:p w14:paraId="20CA2B67" w14:textId="719206E6" w:rsidR="00685720" w:rsidRPr="009F1934" w:rsidRDefault="00514187" w:rsidP="00F870B9">
            <w:pPr>
              <w:tabs>
                <w:tab w:val="left" w:pos="0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  <w:lang w:val="ro-RO" w:eastAsia="ru-RU"/>
              </w:rPr>
            </w:pPr>
            <w:r w:rsidRPr="0051418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Natalia GAVRILIȚA</w:t>
            </w:r>
          </w:p>
        </w:tc>
      </w:tr>
      <w:bookmarkEnd w:id="5"/>
    </w:tbl>
    <w:p w14:paraId="3AA894ED" w14:textId="77777777" w:rsidR="00E1154E" w:rsidRDefault="0070768D"/>
    <w:sectPr w:rsidR="00E1154E" w:rsidSect="00E2631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E"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327C4"/>
    <w:multiLevelType w:val="hybridMultilevel"/>
    <w:tmpl w:val="78F01D92"/>
    <w:lvl w:ilvl="0" w:tplc="B636CD9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720"/>
    <w:rsid w:val="000056F7"/>
    <w:rsid w:val="00020C9D"/>
    <w:rsid w:val="00052CC4"/>
    <w:rsid w:val="00055C0C"/>
    <w:rsid w:val="00080FF3"/>
    <w:rsid w:val="000B00E2"/>
    <w:rsid w:val="000F54E5"/>
    <w:rsid w:val="00140912"/>
    <w:rsid w:val="0017391F"/>
    <w:rsid w:val="00181375"/>
    <w:rsid w:val="00181FBD"/>
    <w:rsid w:val="001A11D4"/>
    <w:rsid w:val="001F3A86"/>
    <w:rsid w:val="001F5193"/>
    <w:rsid w:val="00201B36"/>
    <w:rsid w:val="00275EF3"/>
    <w:rsid w:val="0029107C"/>
    <w:rsid w:val="002978B0"/>
    <w:rsid w:val="002A0641"/>
    <w:rsid w:val="002A2A89"/>
    <w:rsid w:val="002C36A6"/>
    <w:rsid w:val="00300A84"/>
    <w:rsid w:val="003020CC"/>
    <w:rsid w:val="00312C3F"/>
    <w:rsid w:val="00362253"/>
    <w:rsid w:val="003E37DC"/>
    <w:rsid w:val="00400280"/>
    <w:rsid w:val="00440A42"/>
    <w:rsid w:val="004417E7"/>
    <w:rsid w:val="00474401"/>
    <w:rsid w:val="004C0E0F"/>
    <w:rsid w:val="004D1A53"/>
    <w:rsid w:val="004F0C31"/>
    <w:rsid w:val="004F67FE"/>
    <w:rsid w:val="00504C40"/>
    <w:rsid w:val="00514187"/>
    <w:rsid w:val="005330C8"/>
    <w:rsid w:val="0054593B"/>
    <w:rsid w:val="005B5066"/>
    <w:rsid w:val="005D1044"/>
    <w:rsid w:val="005E6D67"/>
    <w:rsid w:val="005E7F52"/>
    <w:rsid w:val="00661934"/>
    <w:rsid w:val="0066338F"/>
    <w:rsid w:val="00685720"/>
    <w:rsid w:val="006D30C3"/>
    <w:rsid w:val="00702DAA"/>
    <w:rsid w:val="0070768D"/>
    <w:rsid w:val="00772543"/>
    <w:rsid w:val="007965B4"/>
    <w:rsid w:val="007B1718"/>
    <w:rsid w:val="007C112F"/>
    <w:rsid w:val="00803BA0"/>
    <w:rsid w:val="00847A45"/>
    <w:rsid w:val="008834F7"/>
    <w:rsid w:val="008B1DD0"/>
    <w:rsid w:val="008E1DA8"/>
    <w:rsid w:val="008F48BA"/>
    <w:rsid w:val="0092723E"/>
    <w:rsid w:val="00927891"/>
    <w:rsid w:val="00927D5E"/>
    <w:rsid w:val="00944548"/>
    <w:rsid w:val="00947E37"/>
    <w:rsid w:val="00971D17"/>
    <w:rsid w:val="0097404D"/>
    <w:rsid w:val="009974E2"/>
    <w:rsid w:val="00A00CC4"/>
    <w:rsid w:val="00A0485F"/>
    <w:rsid w:val="00A4087B"/>
    <w:rsid w:val="00A47359"/>
    <w:rsid w:val="00A62091"/>
    <w:rsid w:val="00A7393D"/>
    <w:rsid w:val="00AA2337"/>
    <w:rsid w:val="00AD0AD5"/>
    <w:rsid w:val="00AD5454"/>
    <w:rsid w:val="00B20EF9"/>
    <w:rsid w:val="00B27E66"/>
    <w:rsid w:val="00B863A0"/>
    <w:rsid w:val="00B9518D"/>
    <w:rsid w:val="00BA5B62"/>
    <w:rsid w:val="00BE6EE4"/>
    <w:rsid w:val="00C140C3"/>
    <w:rsid w:val="00C21F1D"/>
    <w:rsid w:val="00C33A6B"/>
    <w:rsid w:val="00C92441"/>
    <w:rsid w:val="00D50B8D"/>
    <w:rsid w:val="00D65BB3"/>
    <w:rsid w:val="00D67331"/>
    <w:rsid w:val="00D805F5"/>
    <w:rsid w:val="00DA6FD7"/>
    <w:rsid w:val="00DB1A66"/>
    <w:rsid w:val="00E25942"/>
    <w:rsid w:val="00E26319"/>
    <w:rsid w:val="00E30CC7"/>
    <w:rsid w:val="00E432F4"/>
    <w:rsid w:val="00E84529"/>
    <w:rsid w:val="00E862CE"/>
    <w:rsid w:val="00EB6553"/>
    <w:rsid w:val="00F0467A"/>
    <w:rsid w:val="00F14A72"/>
    <w:rsid w:val="00F35D47"/>
    <w:rsid w:val="00F53D91"/>
    <w:rsid w:val="00F5490D"/>
    <w:rsid w:val="00F64237"/>
    <w:rsid w:val="00F658DD"/>
    <w:rsid w:val="00FA24E9"/>
    <w:rsid w:val="00FA2B00"/>
    <w:rsid w:val="00FB4C61"/>
    <w:rsid w:val="00FD15EA"/>
    <w:rsid w:val="00F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0E29"/>
  <w15:chartTrackingRefBased/>
  <w15:docId w15:val="{3226666A-6AF2-4420-B050-2F155EA6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5720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85720"/>
    <w:rPr>
      <w:color w:val="0000FF"/>
      <w:u w:val="single"/>
    </w:rPr>
  </w:style>
  <w:style w:type="paragraph" w:styleId="NormalWeb">
    <w:name w:val="Normal (Web)"/>
    <w:basedOn w:val="Normal"/>
    <w:link w:val="NormalWebChar"/>
    <w:rsid w:val="0068572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basedOn w:val="DefaultParagraphFont"/>
    <w:link w:val="NormalWeb"/>
    <w:rsid w:val="006857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020C9D"/>
    <w:pPr>
      <w:ind w:left="720"/>
      <w:contextualSpacing/>
    </w:pPr>
  </w:style>
  <w:style w:type="paragraph" w:styleId="NoSpacing">
    <w:name w:val="No Spacing"/>
    <w:uiPriority w:val="1"/>
    <w:qFormat/>
    <w:rsid w:val="00B9518D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lex:LPLP199907084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324D0-0D17-4EEC-80BD-1430C190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748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Nicolae Olari</cp:lastModifiedBy>
  <cp:revision>8</cp:revision>
  <dcterms:created xsi:type="dcterms:W3CDTF">2019-05-08T10:50:00Z</dcterms:created>
  <dcterms:modified xsi:type="dcterms:W3CDTF">2019-10-07T06:47:00Z</dcterms:modified>
</cp:coreProperties>
</file>