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E51" w:rsidRPr="00376461" w:rsidRDefault="007D4E51" w:rsidP="007D4E51">
      <w:pPr>
        <w:autoSpaceDE w:val="0"/>
        <w:autoSpaceDN w:val="0"/>
        <w:adjustRightInd w:val="0"/>
        <w:spacing w:after="0" w:line="240" w:lineRule="auto"/>
        <w:ind w:firstLine="709"/>
        <w:jc w:val="center"/>
        <w:rPr>
          <w:rFonts w:ascii="Times New Roman" w:hAnsi="Times New Roman"/>
          <w:b/>
          <w:sz w:val="28"/>
          <w:szCs w:val="28"/>
          <w:lang w:val="ro-RO"/>
        </w:rPr>
      </w:pPr>
      <w:r w:rsidRPr="00376461">
        <w:rPr>
          <w:rFonts w:ascii="Times New Roman" w:hAnsi="Times New Roman"/>
          <w:b/>
          <w:sz w:val="28"/>
          <w:szCs w:val="28"/>
          <w:lang w:val="ro-RO"/>
        </w:rPr>
        <w:t xml:space="preserve">NOTĂ INFORMATIVĂ </w:t>
      </w:r>
    </w:p>
    <w:p w:rsidR="007D4E51" w:rsidRPr="00376461" w:rsidRDefault="007D4E51" w:rsidP="007D4E51">
      <w:pPr>
        <w:spacing w:after="0" w:line="240" w:lineRule="auto"/>
        <w:jc w:val="center"/>
        <w:rPr>
          <w:rFonts w:ascii="Times New Roman" w:hAnsi="Times New Roman"/>
          <w:bCs/>
          <w:sz w:val="28"/>
          <w:szCs w:val="28"/>
          <w:lang w:val="ro-RO"/>
        </w:rPr>
      </w:pPr>
      <w:r w:rsidRPr="00376461">
        <w:rPr>
          <w:rFonts w:ascii="Times New Roman" w:hAnsi="Times New Roman"/>
          <w:sz w:val="28"/>
          <w:szCs w:val="28"/>
          <w:lang w:val="ro-RO"/>
        </w:rPr>
        <w:t xml:space="preserve">la proiectul </w:t>
      </w:r>
      <w:r w:rsidRPr="00376461">
        <w:rPr>
          <w:rFonts w:ascii="Times New Roman" w:hAnsi="Times New Roman"/>
          <w:bCs/>
          <w:sz w:val="28"/>
          <w:szCs w:val="28"/>
          <w:lang w:val="ro-RO"/>
        </w:rPr>
        <w:t xml:space="preserve">hotărîrii Guvernului cu privire la aprobarea Regulamentului </w:t>
      </w:r>
    </w:p>
    <w:p w:rsidR="007D4E51" w:rsidRPr="00376461" w:rsidRDefault="007D4E51" w:rsidP="007D4E51">
      <w:pPr>
        <w:spacing w:after="0" w:line="240" w:lineRule="auto"/>
        <w:jc w:val="center"/>
        <w:rPr>
          <w:rFonts w:ascii="Times New Roman" w:hAnsi="Times New Roman"/>
          <w:bCs/>
          <w:sz w:val="28"/>
          <w:szCs w:val="28"/>
          <w:lang w:val="ro-RO"/>
        </w:rPr>
      </w:pPr>
      <w:r w:rsidRPr="00376461">
        <w:rPr>
          <w:rFonts w:ascii="Times New Roman" w:hAnsi="Times New Roman"/>
          <w:bCs/>
          <w:sz w:val="28"/>
          <w:szCs w:val="28"/>
          <w:lang w:val="ro-RO"/>
        </w:rPr>
        <w:t xml:space="preserve">privind organizarea și funcționarea Sistemului informațional automatizat </w:t>
      </w:r>
    </w:p>
    <w:p w:rsidR="007D4E51" w:rsidRPr="00376461" w:rsidRDefault="007D4E51" w:rsidP="007D4E51">
      <w:pPr>
        <w:spacing w:after="0" w:line="240" w:lineRule="auto"/>
        <w:jc w:val="center"/>
        <w:rPr>
          <w:rFonts w:ascii="Times New Roman" w:hAnsi="Times New Roman"/>
          <w:b/>
          <w:sz w:val="28"/>
          <w:szCs w:val="28"/>
          <w:lang w:val="ro-RO"/>
        </w:rPr>
      </w:pPr>
      <w:r w:rsidRPr="00376461">
        <w:rPr>
          <w:rFonts w:ascii="Times New Roman" w:hAnsi="Times New Roman"/>
          <w:bCs/>
          <w:sz w:val="28"/>
          <w:szCs w:val="28"/>
          <w:lang w:val="ro-RO"/>
        </w:rPr>
        <w:t xml:space="preserve">„Registrul </w:t>
      </w:r>
      <w:r w:rsidR="00376461" w:rsidRPr="00376461">
        <w:rPr>
          <w:rFonts w:ascii="Times New Roman" w:hAnsi="Times New Roman"/>
          <w:bCs/>
          <w:sz w:val="28"/>
          <w:szCs w:val="28"/>
          <w:lang w:val="ro-RO"/>
        </w:rPr>
        <w:t xml:space="preserve">de stat </w:t>
      </w:r>
      <w:r w:rsidRPr="00376461">
        <w:rPr>
          <w:rFonts w:ascii="Times New Roman" w:hAnsi="Times New Roman"/>
          <w:bCs/>
          <w:sz w:val="28"/>
          <w:szCs w:val="28"/>
          <w:lang w:val="ro-RO"/>
        </w:rPr>
        <w:t>dactiloscopic”</w:t>
      </w:r>
    </w:p>
    <w:p w:rsidR="00ED278A" w:rsidRPr="00376461" w:rsidRDefault="00ED278A" w:rsidP="0060165C">
      <w:pPr>
        <w:tabs>
          <w:tab w:val="left" w:pos="884"/>
          <w:tab w:val="left" w:pos="1196"/>
        </w:tabs>
        <w:spacing w:after="0" w:line="240" w:lineRule="auto"/>
        <w:jc w:val="center"/>
        <w:rPr>
          <w:rFonts w:ascii="Times New Roman" w:hAnsi="Times New Roman"/>
          <w:b/>
          <w:sz w:val="24"/>
          <w:szCs w:val="24"/>
          <w:vertAlign w:val="superscript"/>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D278A" w:rsidRPr="00376461" w:rsidTr="00212ED5">
        <w:tc>
          <w:tcPr>
            <w:tcW w:w="5000" w:type="pct"/>
          </w:tcPr>
          <w:p w:rsidR="00ED278A" w:rsidRPr="00376461" w:rsidRDefault="00ED278A" w:rsidP="0060165C">
            <w:pPr>
              <w:tabs>
                <w:tab w:val="left" w:pos="284"/>
                <w:tab w:val="left" w:pos="1196"/>
              </w:tabs>
              <w:spacing w:after="0" w:line="240" w:lineRule="auto"/>
              <w:jc w:val="center"/>
              <w:rPr>
                <w:rFonts w:ascii="Times New Roman" w:hAnsi="Times New Roman"/>
                <w:b/>
                <w:sz w:val="28"/>
                <w:szCs w:val="28"/>
                <w:lang w:val="ro-RO"/>
              </w:rPr>
            </w:pPr>
            <w:r w:rsidRPr="00376461">
              <w:rPr>
                <w:rFonts w:ascii="Times New Roman" w:hAnsi="Times New Roman"/>
                <w:b/>
                <w:sz w:val="28"/>
                <w:szCs w:val="28"/>
                <w:lang w:val="ro-RO"/>
              </w:rPr>
              <w:t>1. Denumirea autorului şi, după caz, a participanţilor</w:t>
            </w:r>
          </w:p>
          <w:p w:rsidR="00ED278A" w:rsidRPr="00376461" w:rsidRDefault="00ED278A" w:rsidP="0060165C">
            <w:pPr>
              <w:tabs>
                <w:tab w:val="left" w:pos="284"/>
                <w:tab w:val="left" w:pos="1196"/>
              </w:tabs>
              <w:spacing w:after="0" w:line="240" w:lineRule="auto"/>
              <w:jc w:val="center"/>
              <w:rPr>
                <w:rFonts w:ascii="Times New Roman" w:hAnsi="Times New Roman"/>
                <w:b/>
                <w:sz w:val="28"/>
                <w:szCs w:val="28"/>
                <w:lang w:val="ro-RO"/>
              </w:rPr>
            </w:pPr>
            <w:r w:rsidRPr="00376461">
              <w:rPr>
                <w:rFonts w:ascii="Times New Roman" w:hAnsi="Times New Roman"/>
                <w:b/>
                <w:sz w:val="28"/>
                <w:szCs w:val="28"/>
                <w:lang w:val="ro-RO"/>
              </w:rPr>
              <w:t xml:space="preserve"> la elaborarea proiectului</w:t>
            </w:r>
          </w:p>
        </w:tc>
      </w:tr>
      <w:tr w:rsidR="00ED278A" w:rsidRPr="00D675B2" w:rsidTr="00212ED5">
        <w:tc>
          <w:tcPr>
            <w:tcW w:w="5000" w:type="pct"/>
          </w:tcPr>
          <w:p w:rsidR="007D4E51" w:rsidRPr="00376461" w:rsidRDefault="00ED278A" w:rsidP="00C7721E">
            <w:pPr>
              <w:tabs>
                <w:tab w:val="left" w:pos="884"/>
                <w:tab w:val="left" w:pos="1196"/>
              </w:tabs>
              <w:spacing w:after="0" w:line="240" w:lineRule="auto"/>
              <w:jc w:val="both"/>
              <w:rPr>
                <w:rFonts w:ascii="Times New Roman" w:hAnsi="Times New Roman"/>
                <w:sz w:val="24"/>
                <w:szCs w:val="24"/>
                <w:lang w:val="ro-RO"/>
              </w:rPr>
            </w:pPr>
            <w:r w:rsidRPr="00376461">
              <w:rPr>
                <w:rFonts w:ascii="Times New Roman" w:hAnsi="Times New Roman"/>
                <w:sz w:val="28"/>
                <w:szCs w:val="28"/>
                <w:lang w:val="ro-RO"/>
              </w:rPr>
              <w:t xml:space="preserve">      </w:t>
            </w:r>
            <w:r w:rsidR="007D4E51" w:rsidRPr="00376461">
              <w:rPr>
                <w:rFonts w:ascii="Times New Roman" w:hAnsi="Times New Roman"/>
                <w:sz w:val="28"/>
                <w:szCs w:val="28"/>
                <w:lang w:val="ro-RO"/>
              </w:rPr>
              <w:t xml:space="preserve">Proiectul </w:t>
            </w:r>
            <w:r w:rsidR="007D4E51" w:rsidRPr="00376461">
              <w:rPr>
                <w:rFonts w:ascii="Times New Roman" w:hAnsi="Times New Roman"/>
                <w:bCs/>
                <w:sz w:val="28"/>
                <w:szCs w:val="28"/>
                <w:lang w:val="ro-RO"/>
              </w:rPr>
              <w:t xml:space="preserve">hotărîrii Guvernului cu privire la aprobarea Regulamentului privind organizarea și funcționarea Sistemului informațional automatizat „Registrul </w:t>
            </w:r>
            <w:r w:rsidR="00376461" w:rsidRPr="00376461">
              <w:rPr>
                <w:rFonts w:ascii="Times New Roman" w:hAnsi="Times New Roman"/>
                <w:bCs/>
                <w:sz w:val="28"/>
                <w:szCs w:val="28"/>
                <w:lang w:val="ro-RO"/>
              </w:rPr>
              <w:t xml:space="preserve">de stat </w:t>
            </w:r>
            <w:r w:rsidR="007D4E51" w:rsidRPr="00376461">
              <w:rPr>
                <w:rFonts w:ascii="Times New Roman" w:hAnsi="Times New Roman"/>
                <w:bCs/>
                <w:sz w:val="28"/>
                <w:szCs w:val="28"/>
                <w:lang w:val="ro-RO"/>
              </w:rPr>
              <w:t>dactiloscopic”</w:t>
            </w:r>
            <w:r w:rsidR="007D4E51" w:rsidRPr="00376461">
              <w:rPr>
                <w:rFonts w:ascii="Times New Roman" w:hAnsi="Times New Roman"/>
                <w:sz w:val="28"/>
                <w:szCs w:val="28"/>
                <w:lang w:val="ro-RO"/>
              </w:rPr>
              <w:t xml:space="preserve"> este elaborat de Ministerul Afacerilor Interne, în scopul </w:t>
            </w:r>
            <w:r w:rsidR="00730C87" w:rsidRPr="00376461">
              <w:rPr>
                <w:rFonts w:ascii="Times New Roman" w:hAnsi="Times New Roman"/>
                <w:sz w:val="28"/>
                <w:szCs w:val="28"/>
                <w:lang w:val="ro-RO"/>
              </w:rPr>
              <w:t>executării</w:t>
            </w:r>
            <w:r w:rsidR="00730C87" w:rsidRPr="00376461">
              <w:rPr>
                <w:rFonts w:ascii="Times New Roman" w:hAnsi="Times New Roman"/>
                <w:color w:val="FF0000"/>
                <w:sz w:val="28"/>
                <w:szCs w:val="28"/>
                <w:lang w:val="ro-RO"/>
              </w:rPr>
              <w:t xml:space="preserve"> </w:t>
            </w:r>
            <w:r w:rsidR="007D4E51" w:rsidRPr="00376461">
              <w:rPr>
                <w:rFonts w:ascii="Times New Roman" w:hAnsi="Times New Roman"/>
                <w:sz w:val="28"/>
                <w:szCs w:val="28"/>
                <w:lang w:val="ro-RO"/>
              </w:rPr>
              <w:t>punctulu</w:t>
            </w:r>
            <w:r w:rsidR="00730C87" w:rsidRPr="00376461">
              <w:rPr>
                <w:rFonts w:ascii="Times New Roman" w:hAnsi="Times New Roman"/>
                <w:sz w:val="28"/>
                <w:szCs w:val="28"/>
                <w:lang w:val="ro-RO"/>
              </w:rPr>
              <w:t xml:space="preserve">i 2 al Hotărîrii Guvernului nr.547 din 12 iunie 2018 </w:t>
            </w:r>
            <w:r w:rsidR="007D4E51" w:rsidRPr="00376461">
              <w:rPr>
                <w:rFonts w:ascii="Times New Roman" w:hAnsi="Times New Roman"/>
                <w:bCs/>
                <w:sz w:val="28"/>
                <w:szCs w:val="28"/>
                <w:lang w:val="ro-RO"/>
              </w:rPr>
              <w:t>cu privire la modificarea și completarea Hotărîrii Guvernului nr.1310 din 31 octombrie 2003</w:t>
            </w:r>
            <w:r w:rsidR="007D4E51" w:rsidRPr="00376461">
              <w:rPr>
                <w:rFonts w:ascii="Times New Roman" w:eastAsia="Times New Roman" w:hAnsi="Times New Roman"/>
                <w:bCs/>
                <w:sz w:val="28"/>
                <w:szCs w:val="28"/>
                <w:lang w:val="ro-RO"/>
              </w:rPr>
              <w:t>.</w:t>
            </w:r>
          </w:p>
        </w:tc>
      </w:tr>
      <w:tr w:rsidR="00ED278A" w:rsidRPr="00D675B2" w:rsidTr="00212ED5">
        <w:tc>
          <w:tcPr>
            <w:tcW w:w="5000" w:type="pct"/>
          </w:tcPr>
          <w:p w:rsidR="00ED278A" w:rsidRPr="00376461" w:rsidRDefault="00ED278A" w:rsidP="0060165C">
            <w:pPr>
              <w:tabs>
                <w:tab w:val="left" w:pos="884"/>
                <w:tab w:val="left" w:pos="1196"/>
              </w:tabs>
              <w:spacing w:after="0" w:line="240" w:lineRule="auto"/>
              <w:jc w:val="center"/>
              <w:rPr>
                <w:rFonts w:ascii="Times New Roman" w:hAnsi="Times New Roman"/>
                <w:b/>
                <w:sz w:val="28"/>
                <w:szCs w:val="28"/>
                <w:lang w:val="ro-RO"/>
              </w:rPr>
            </w:pPr>
            <w:r w:rsidRPr="00376461">
              <w:rPr>
                <w:rFonts w:ascii="Times New Roman" w:hAnsi="Times New Roman"/>
                <w:b/>
                <w:sz w:val="28"/>
                <w:szCs w:val="28"/>
                <w:lang w:val="ro-RO"/>
              </w:rPr>
              <w:t xml:space="preserve">2. Condiţiile ce au impus elaborarea proiectului de </w:t>
            </w:r>
          </w:p>
          <w:p w:rsidR="00ED278A" w:rsidRPr="00376461" w:rsidRDefault="00ED278A" w:rsidP="0060165C">
            <w:pPr>
              <w:tabs>
                <w:tab w:val="left" w:pos="884"/>
                <w:tab w:val="left" w:pos="1196"/>
              </w:tabs>
              <w:spacing w:after="0" w:line="240" w:lineRule="auto"/>
              <w:jc w:val="center"/>
              <w:rPr>
                <w:rFonts w:ascii="Times New Roman" w:hAnsi="Times New Roman"/>
                <w:sz w:val="28"/>
                <w:szCs w:val="28"/>
                <w:lang w:val="ro-RO"/>
              </w:rPr>
            </w:pPr>
            <w:r w:rsidRPr="00376461">
              <w:rPr>
                <w:rFonts w:ascii="Times New Roman" w:hAnsi="Times New Roman"/>
                <w:b/>
                <w:sz w:val="28"/>
                <w:szCs w:val="28"/>
                <w:lang w:val="ro-RO"/>
              </w:rPr>
              <w:t>act normativ şi finalităţile urmărite</w:t>
            </w:r>
          </w:p>
        </w:tc>
      </w:tr>
      <w:tr w:rsidR="00ED278A" w:rsidRPr="00D675B2" w:rsidTr="00212ED5">
        <w:tc>
          <w:tcPr>
            <w:tcW w:w="5000" w:type="pct"/>
          </w:tcPr>
          <w:p w:rsidR="00821507" w:rsidRPr="00376461" w:rsidRDefault="00821507" w:rsidP="00821507">
            <w:pPr>
              <w:spacing w:after="0" w:line="240" w:lineRule="auto"/>
              <w:ind w:firstLine="567"/>
              <w:jc w:val="both"/>
              <w:rPr>
                <w:rFonts w:ascii="Times New Roman" w:hAnsi="Times New Roman"/>
                <w:sz w:val="28"/>
                <w:szCs w:val="28"/>
                <w:lang w:val="ro-RO"/>
              </w:rPr>
            </w:pPr>
            <w:r w:rsidRPr="00376461">
              <w:rPr>
                <w:rFonts w:ascii="Times New Roman" w:hAnsi="Times New Roman"/>
                <w:sz w:val="28"/>
                <w:szCs w:val="28"/>
                <w:lang w:val="ro-RO"/>
              </w:rPr>
              <w:t>La 19 decembrie 2002</w:t>
            </w:r>
            <w:r w:rsidR="00E47B1B" w:rsidRPr="00376461">
              <w:rPr>
                <w:rFonts w:ascii="Times New Roman" w:hAnsi="Times New Roman"/>
                <w:sz w:val="28"/>
                <w:szCs w:val="28"/>
                <w:lang w:val="ro-RO"/>
              </w:rPr>
              <w:t>,</w:t>
            </w:r>
            <w:r w:rsidRPr="00376461">
              <w:rPr>
                <w:rFonts w:ascii="Times New Roman" w:hAnsi="Times New Roman"/>
                <w:sz w:val="28"/>
                <w:szCs w:val="28"/>
                <w:lang w:val="ro-RO"/>
              </w:rPr>
              <w:t xml:space="preserve"> Parlamentul Republicii Moldova a aprobat Legea nr.1549-XV</w:t>
            </w:r>
            <w:r w:rsidR="00212936" w:rsidRPr="00376461">
              <w:rPr>
                <w:rFonts w:ascii="Times New Roman" w:hAnsi="Times New Roman"/>
                <w:sz w:val="28"/>
                <w:szCs w:val="28"/>
                <w:lang w:val="ro-RO"/>
              </w:rPr>
              <w:t xml:space="preserve"> </w:t>
            </w:r>
            <w:r w:rsidRPr="00376461">
              <w:rPr>
                <w:rFonts w:ascii="Times New Roman" w:hAnsi="Times New Roman"/>
                <w:sz w:val="28"/>
                <w:szCs w:val="28"/>
                <w:lang w:val="ro-RO"/>
              </w:rPr>
              <w:t>cu privire la înregistrarea dactiloscopică de stat.</w:t>
            </w:r>
          </w:p>
          <w:p w:rsidR="00821507" w:rsidRPr="00376461" w:rsidRDefault="00821507" w:rsidP="00821507">
            <w:pPr>
              <w:widowControl w:val="0"/>
              <w:autoSpaceDE w:val="0"/>
              <w:autoSpaceDN w:val="0"/>
              <w:adjustRightInd w:val="0"/>
              <w:spacing w:after="0" w:line="240" w:lineRule="auto"/>
              <w:ind w:firstLine="540"/>
              <w:jc w:val="both"/>
              <w:rPr>
                <w:rFonts w:ascii="Times New Roman" w:hAnsi="Times New Roman"/>
                <w:sz w:val="28"/>
                <w:szCs w:val="28"/>
                <w:lang w:val="ro-RO"/>
              </w:rPr>
            </w:pPr>
            <w:r w:rsidRPr="00376461">
              <w:rPr>
                <w:rFonts w:ascii="Times New Roman" w:hAnsi="Times New Roman"/>
                <w:sz w:val="28"/>
                <w:szCs w:val="28"/>
                <w:lang w:val="ro-RO"/>
              </w:rPr>
              <w:t>Întru implementarea prevederilor normative citate a fost aprobată Hotărîrea Guvernului</w:t>
            </w:r>
            <w:r w:rsidR="00E47B1B" w:rsidRPr="00376461">
              <w:rPr>
                <w:rFonts w:ascii="Times New Roman" w:hAnsi="Times New Roman"/>
                <w:sz w:val="28"/>
                <w:szCs w:val="28"/>
                <w:lang w:val="ro-RO"/>
              </w:rPr>
              <w:t xml:space="preserve"> nr.1310 din 31 octombrie 2003 </w:t>
            </w:r>
            <w:r w:rsidRPr="00376461">
              <w:rPr>
                <w:rFonts w:ascii="Times New Roman" w:hAnsi="Times New Roman"/>
                <w:sz w:val="28"/>
                <w:szCs w:val="28"/>
                <w:lang w:val="ro-RO"/>
              </w:rPr>
              <w:t>despre aprobarea Regulamentului cu privire la obţinerea, evidenţa, păstrarea, sistematizarea şi utilizarea informaţiei dactiloscopice şi Listei funcţiilor deţinute de persoanele supuse înregistrării dactiloscopice de sta</w:t>
            </w:r>
            <w:r w:rsidR="00E47B1B" w:rsidRPr="00376461">
              <w:rPr>
                <w:rFonts w:ascii="Times New Roman" w:hAnsi="Times New Roman"/>
                <w:sz w:val="28"/>
                <w:szCs w:val="28"/>
                <w:lang w:val="ro-RO"/>
              </w:rPr>
              <w:t>t</w:t>
            </w:r>
            <w:r w:rsidRPr="00376461">
              <w:rPr>
                <w:rFonts w:ascii="Times New Roman" w:hAnsi="Times New Roman"/>
                <w:sz w:val="28"/>
                <w:szCs w:val="28"/>
                <w:lang w:val="ro-RO"/>
              </w:rPr>
              <w:t>.</w:t>
            </w:r>
          </w:p>
          <w:p w:rsidR="00821507" w:rsidRPr="00376461" w:rsidRDefault="00821507" w:rsidP="00821507">
            <w:pPr>
              <w:widowControl w:val="0"/>
              <w:autoSpaceDE w:val="0"/>
              <w:autoSpaceDN w:val="0"/>
              <w:adjustRightInd w:val="0"/>
              <w:spacing w:after="0" w:line="240" w:lineRule="auto"/>
              <w:ind w:firstLine="540"/>
              <w:jc w:val="both"/>
              <w:rPr>
                <w:rFonts w:ascii="Times New Roman" w:hAnsi="Times New Roman"/>
                <w:sz w:val="28"/>
                <w:szCs w:val="28"/>
                <w:lang w:val="ro-RO"/>
              </w:rPr>
            </w:pPr>
            <w:r w:rsidRPr="00376461">
              <w:rPr>
                <w:rFonts w:ascii="Times New Roman" w:hAnsi="Times New Roman"/>
                <w:sz w:val="28"/>
                <w:szCs w:val="28"/>
                <w:lang w:val="ro-RO"/>
              </w:rPr>
              <w:t>În anul 2004 de către Ministerul Afacerilor Interne a fost procurat și implementat Sistemul informațional automatizat de evidență dactiloscopică „DACT-</w:t>
            </w:r>
            <w:smartTag w:uri="urn:schemas-microsoft-com:office:smarttags" w:element="metricconverter">
              <w:smartTagPr>
                <w:attr w:name="ProductID" w:val="2000”"/>
              </w:smartTagPr>
              <w:r w:rsidRPr="00376461">
                <w:rPr>
                  <w:rFonts w:ascii="Times New Roman" w:hAnsi="Times New Roman"/>
                  <w:sz w:val="28"/>
                  <w:szCs w:val="28"/>
                  <w:lang w:val="ro-RO"/>
                </w:rPr>
                <w:t>2000”</w:t>
              </w:r>
            </w:smartTag>
            <w:r w:rsidRPr="00376461">
              <w:rPr>
                <w:rFonts w:ascii="Times New Roman" w:hAnsi="Times New Roman"/>
                <w:sz w:val="28"/>
                <w:szCs w:val="28"/>
                <w:lang w:val="ro-RO"/>
              </w:rPr>
              <w:t>, menirea căruia era să faciliteze realizarea activităților la compartimentul înregistrării dactiloscopice de stat.</w:t>
            </w:r>
          </w:p>
          <w:p w:rsidR="00821507" w:rsidRPr="00376461" w:rsidRDefault="00821507" w:rsidP="00821507">
            <w:pPr>
              <w:spacing w:after="0" w:line="240" w:lineRule="auto"/>
              <w:ind w:firstLine="567"/>
              <w:jc w:val="both"/>
              <w:rPr>
                <w:rFonts w:ascii="Times New Roman" w:hAnsi="Times New Roman"/>
                <w:color w:val="000000"/>
                <w:sz w:val="28"/>
                <w:szCs w:val="28"/>
                <w:lang w:val="ro-RO"/>
              </w:rPr>
            </w:pPr>
            <w:r w:rsidRPr="00376461">
              <w:rPr>
                <w:rFonts w:ascii="Times New Roman" w:hAnsi="Times New Roman"/>
                <w:sz w:val="28"/>
                <w:szCs w:val="28"/>
                <w:lang w:val="ro-RO"/>
              </w:rPr>
              <w:t>La 17.10.2006</w:t>
            </w:r>
            <w:r w:rsidR="00E47B1B" w:rsidRPr="00376461">
              <w:rPr>
                <w:rFonts w:ascii="Times New Roman" w:hAnsi="Times New Roman"/>
                <w:sz w:val="28"/>
                <w:szCs w:val="28"/>
                <w:lang w:val="ro-RO"/>
              </w:rPr>
              <w:t>, prin Hotărî</w:t>
            </w:r>
            <w:r w:rsidRPr="00376461">
              <w:rPr>
                <w:rFonts w:ascii="Times New Roman" w:hAnsi="Times New Roman"/>
                <w:sz w:val="28"/>
                <w:szCs w:val="28"/>
                <w:lang w:val="ro-RO"/>
              </w:rPr>
              <w:t>rea Guve</w:t>
            </w:r>
            <w:r w:rsidR="00E47B1B" w:rsidRPr="00376461">
              <w:rPr>
                <w:rFonts w:ascii="Times New Roman" w:hAnsi="Times New Roman"/>
                <w:sz w:val="28"/>
                <w:szCs w:val="28"/>
                <w:lang w:val="ro-RO"/>
              </w:rPr>
              <w:t xml:space="preserve">rnului nr.1202 a fost aprobată </w:t>
            </w:r>
            <w:r w:rsidRPr="00376461">
              <w:rPr>
                <w:rFonts w:ascii="Times New Roman" w:hAnsi="Times New Roman"/>
                <w:sz w:val="28"/>
                <w:szCs w:val="28"/>
                <w:lang w:val="ro-RO"/>
              </w:rPr>
              <w:t>Concepția Sistemului informațional</w:t>
            </w:r>
            <w:r w:rsidR="00E47B1B" w:rsidRPr="00376461">
              <w:rPr>
                <w:rFonts w:ascii="Times New Roman" w:hAnsi="Times New Roman"/>
                <w:sz w:val="28"/>
                <w:szCs w:val="28"/>
                <w:lang w:val="ro-RO"/>
              </w:rPr>
              <w:t xml:space="preserve"> integrat al organelor de drept</w:t>
            </w:r>
            <w:r w:rsidRPr="00376461">
              <w:rPr>
                <w:rFonts w:ascii="Times New Roman" w:hAnsi="Times New Roman"/>
                <w:sz w:val="28"/>
                <w:szCs w:val="28"/>
                <w:lang w:val="ro-RO"/>
              </w:rPr>
              <w:t xml:space="preserve">, iar una din sarcini a fost ca </w:t>
            </w:r>
            <w:r w:rsidRPr="00376461">
              <w:rPr>
                <w:rFonts w:ascii="Times New Roman" w:hAnsi="Times New Roman"/>
                <w:color w:val="000000"/>
                <w:sz w:val="28"/>
                <w:szCs w:val="28"/>
                <w:lang w:val="ro-RO"/>
              </w:rPr>
              <w:t>organele centrale de specialitate ale administraţiei publice, care participă la crearea Sistemului nominalizat, să elaboreze concepţiile şi planurile de acţiuni privind crearea sistemelor informaţionale care, în ansamblu vor forma spaţiul informaţional al Sistemului informaţional integrat al organelor de drept.</w:t>
            </w:r>
          </w:p>
          <w:p w:rsidR="00821507" w:rsidRPr="00376461" w:rsidRDefault="00821507" w:rsidP="00821507">
            <w:pPr>
              <w:spacing w:after="0" w:line="240" w:lineRule="auto"/>
              <w:ind w:firstLine="567"/>
              <w:jc w:val="both"/>
              <w:rPr>
                <w:rFonts w:ascii="Times New Roman" w:hAnsi="Times New Roman"/>
                <w:color w:val="000000"/>
                <w:sz w:val="28"/>
                <w:szCs w:val="28"/>
                <w:lang w:val="ro-RO"/>
              </w:rPr>
            </w:pPr>
            <w:r w:rsidRPr="00376461">
              <w:rPr>
                <w:rFonts w:ascii="Times New Roman" w:hAnsi="Times New Roman"/>
                <w:color w:val="000000"/>
                <w:sz w:val="28"/>
                <w:szCs w:val="28"/>
                <w:lang w:val="ro-RO"/>
              </w:rPr>
              <w:t>Ulterior, la 21.05.2007</w:t>
            </w:r>
            <w:r w:rsidR="00E47B1B" w:rsidRPr="00376461">
              <w:rPr>
                <w:rFonts w:ascii="Times New Roman" w:hAnsi="Times New Roman"/>
                <w:color w:val="000000"/>
                <w:sz w:val="28"/>
                <w:szCs w:val="28"/>
                <w:lang w:val="ro-RO"/>
              </w:rPr>
              <w:t>, prin Hotărî</w:t>
            </w:r>
            <w:r w:rsidRPr="00376461">
              <w:rPr>
                <w:rFonts w:ascii="Times New Roman" w:hAnsi="Times New Roman"/>
                <w:color w:val="000000"/>
                <w:sz w:val="28"/>
                <w:szCs w:val="28"/>
                <w:lang w:val="ro-RO"/>
              </w:rPr>
              <w:t>rea Guv</w:t>
            </w:r>
            <w:r w:rsidR="00E47B1B" w:rsidRPr="00376461">
              <w:rPr>
                <w:rFonts w:ascii="Times New Roman" w:hAnsi="Times New Roman"/>
                <w:color w:val="000000"/>
                <w:sz w:val="28"/>
                <w:szCs w:val="28"/>
                <w:lang w:val="ro-RO"/>
              </w:rPr>
              <w:t xml:space="preserve">ernului nr.565 a fost aprobată </w:t>
            </w:r>
            <w:r w:rsidRPr="00376461">
              <w:rPr>
                <w:rFonts w:ascii="Times New Roman" w:hAnsi="Times New Roman"/>
                <w:color w:val="000000"/>
                <w:sz w:val="28"/>
                <w:szCs w:val="28"/>
                <w:lang w:val="ro-RO"/>
              </w:rPr>
              <w:t>Concepția Sistemului informațional automatizat „Registrul dactiloscopic”.</w:t>
            </w:r>
          </w:p>
          <w:p w:rsidR="00821507" w:rsidRPr="00376461" w:rsidRDefault="00821507" w:rsidP="00E47B1B">
            <w:pPr>
              <w:spacing w:after="0" w:line="240" w:lineRule="auto"/>
              <w:ind w:firstLine="567"/>
              <w:jc w:val="both"/>
              <w:rPr>
                <w:rStyle w:val="docbody"/>
                <w:rFonts w:ascii="Times New Roman" w:hAnsi="Times New Roman"/>
                <w:color w:val="FF0000"/>
                <w:sz w:val="28"/>
                <w:szCs w:val="28"/>
                <w:lang w:val="ro-RO"/>
              </w:rPr>
            </w:pPr>
            <w:r w:rsidRPr="00376461">
              <w:rPr>
                <w:rFonts w:ascii="Times New Roman" w:hAnsi="Times New Roman"/>
                <w:sz w:val="28"/>
                <w:szCs w:val="28"/>
                <w:lang w:val="ro-RO"/>
              </w:rPr>
              <w:t>Totodată, în conformitate</w:t>
            </w:r>
            <w:r w:rsidR="00E47B1B" w:rsidRPr="00376461">
              <w:rPr>
                <w:rFonts w:ascii="Times New Roman" w:hAnsi="Times New Roman"/>
                <w:sz w:val="28"/>
                <w:szCs w:val="28"/>
                <w:lang w:val="ro-RO"/>
              </w:rPr>
              <w:t xml:space="preserve"> cu art.16 alin.(3) din Legea</w:t>
            </w:r>
            <w:r w:rsidRPr="00376461">
              <w:rPr>
                <w:rFonts w:ascii="Times New Roman" w:hAnsi="Times New Roman"/>
                <w:sz w:val="28"/>
                <w:szCs w:val="28"/>
                <w:lang w:val="ro-RO"/>
              </w:rPr>
              <w:t xml:space="preserve"> </w:t>
            </w:r>
            <w:r w:rsidR="00E47B1B" w:rsidRPr="00376461">
              <w:rPr>
                <w:rFonts w:ascii="Times New Roman" w:hAnsi="Times New Roman"/>
                <w:sz w:val="28"/>
                <w:szCs w:val="28"/>
                <w:lang w:val="ro-RO"/>
              </w:rPr>
              <w:t>nr.71 din 22 martie 2007 cu privire la registre</w:t>
            </w:r>
            <w:r w:rsidRPr="00376461">
              <w:rPr>
                <w:rFonts w:ascii="Times New Roman" w:hAnsi="Times New Roman"/>
                <w:sz w:val="28"/>
                <w:szCs w:val="28"/>
                <w:lang w:val="ro-RO"/>
              </w:rPr>
              <w:t xml:space="preserve">, </w:t>
            </w:r>
            <w:r w:rsidRPr="00376461">
              <w:rPr>
                <w:rStyle w:val="docbody"/>
                <w:rFonts w:ascii="Times New Roman" w:hAnsi="Times New Roman"/>
                <w:sz w:val="28"/>
                <w:szCs w:val="28"/>
                <w:lang w:val="ro-RO"/>
              </w:rPr>
              <w:t>înainte de punerea în exploatare a sistemului informaţional automatizat destinat ţinerii registrului de stat, autoritatea publică care a instituit registrul aprobă Regulamentul cu privire la modalitatea de ţinere a registrului.</w:t>
            </w:r>
          </w:p>
          <w:p w:rsidR="00821507" w:rsidRPr="00376461" w:rsidRDefault="00821507" w:rsidP="00821507">
            <w:pPr>
              <w:spacing w:after="0" w:line="240" w:lineRule="auto"/>
              <w:ind w:firstLine="567"/>
              <w:jc w:val="both"/>
              <w:rPr>
                <w:rFonts w:ascii="Times New Roman" w:hAnsi="Times New Roman"/>
                <w:sz w:val="28"/>
                <w:szCs w:val="28"/>
                <w:lang w:val="ro-RO"/>
              </w:rPr>
            </w:pPr>
            <w:r w:rsidRPr="00376461">
              <w:rPr>
                <w:rStyle w:val="docbody"/>
                <w:rFonts w:ascii="Times New Roman" w:hAnsi="Times New Roman"/>
                <w:sz w:val="28"/>
                <w:szCs w:val="28"/>
                <w:lang w:val="ro-RO"/>
              </w:rPr>
              <w:t xml:space="preserve">Însă, luînd în considerație că MAI deținea deja un Sistem informațional, în calitate de Regulament al acestuia a fost considerată </w:t>
            </w:r>
            <w:r w:rsidR="00E47B1B" w:rsidRPr="00376461">
              <w:rPr>
                <w:rFonts w:ascii="Times New Roman" w:hAnsi="Times New Roman"/>
                <w:sz w:val="28"/>
                <w:szCs w:val="28"/>
                <w:lang w:val="ro-RO"/>
              </w:rPr>
              <w:t>Hotărî</w:t>
            </w:r>
            <w:r w:rsidRPr="00376461">
              <w:rPr>
                <w:rFonts w:ascii="Times New Roman" w:hAnsi="Times New Roman"/>
                <w:sz w:val="28"/>
                <w:szCs w:val="28"/>
                <w:lang w:val="ro-RO"/>
              </w:rPr>
              <w:t>rea Guvernului nr.1310 din 31 octombrie 2003.</w:t>
            </w:r>
          </w:p>
          <w:p w:rsidR="00821507" w:rsidRPr="00376461" w:rsidRDefault="00821507" w:rsidP="00821507">
            <w:pPr>
              <w:spacing w:after="0" w:line="240" w:lineRule="auto"/>
              <w:ind w:firstLine="567"/>
              <w:jc w:val="both"/>
              <w:rPr>
                <w:rStyle w:val="docbody"/>
                <w:rFonts w:ascii="Times New Roman" w:hAnsi="Times New Roman"/>
                <w:sz w:val="28"/>
                <w:szCs w:val="28"/>
                <w:lang w:val="ro-RO"/>
              </w:rPr>
            </w:pPr>
            <w:r w:rsidRPr="00376461">
              <w:rPr>
                <w:rFonts w:ascii="Times New Roman" w:hAnsi="Times New Roman"/>
                <w:sz w:val="28"/>
                <w:szCs w:val="28"/>
                <w:lang w:val="ro-RO"/>
              </w:rPr>
              <w:t>Odată cu modernizarea și dezvoltarea tehnologiilor informaționale, Sistemul utilizat de MAI s-a dovedit a fi depășit în plan conceptual și aplicativ și nu corespundea cerințelor și standardelor internaționale aplicate în domeniul dactiloscopării.</w:t>
            </w:r>
          </w:p>
          <w:p w:rsidR="00821507" w:rsidRPr="00376461" w:rsidRDefault="00821507" w:rsidP="00821507">
            <w:pPr>
              <w:spacing w:after="0" w:line="240" w:lineRule="auto"/>
              <w:jc w:val="both"/>
              <w:rPr>
                <w:rFonts w:ascii="Times New Roman" w:hAnsi="Times New Roman"/>
                <w:sz w:val="28"/>
                <w:szCs w:val="28"/>
                <w:lang w:val="ro-RO"/>
              </w:rPr>
            </w:pPr>
            <w:r w:rsidRPr="00376461">
              <w:rPr>
                <w:rFonts w:ascii="Times New Roman" w:hAnsi="Times New Roman"/>
                <w:sz w:val="28"/>
                <w:szCs w:val="28"/>
                <w:lang w:val="ro-RO"/>
              </w:rPr>
              <w:lastRenderedPageBreak/>
              <w:t xml:space="preserve">       Astfel, în anul 2015 Ministerul Afacerilor Interne a beneficiat de un proiect de asistenţă din partea Uniunii Europene „cu privire la suportul Guvernului Republicii Moldova în dezvoltarea laboratoarelor criminalistice ale MAI „EuropeAid/134656/C/SUP/MD”, iar drept rezultat a fost achiziţionat un nou Sistem informaţional automatizat de evidență dactiloscopică „AFIS”. Acest fapt a dus necondiționat la necesitatea revizuirii cadrului normativ.</w:t>
            </w:r>
          </w:p>
          <w:p w:rsidR="00821507" w:rsidRPr="00376461" w:rsidRDefault="00821507" w:rsidP="00C7721E">
            <w:pPr>
              <w:tabs>
                <w:tab w:val="left" w:pos="884"/>
                <w:tab w:val="left" w:pos="1196"/>
              </w:tabs>
              <w:spacing w:after="0" w:line="240" w:lineRule="auto"/>
              <w:jc w:val="both"/>
              <w:rPr>
                <w:rFonts w:ascii="Times New Roman" w:hAnsi="Times New Roman"/>
                <w:sz w:val="28"/>
                <w:szCs w:val="28"/>
                <w:lang w:val="ro-RO"/>
              </w:rPr>
            </w:pPr>
            <w:r w:rsidRPr="00376461">
              <w:rPr>
                <w:rFonts w:ascii="Times New Roman" w:hAnsi="Times New Roman"/>
                <w:color w:val="FF0000"/>
                <w:sz w:val="28"/>
                <w:szCs w:val="28"/>
                <w:lang w:val="ro-RO"/>
              </w:rPr>
              <w:t xml:space="preserve">      </w:t>
            </w:r>
            <w:r w:rsidRPr="00376461">
              <w:rPr>
                <w:rFonts w:ascii="Times New Roman" w:hAnsi="Times New Roman"/>
                <w:sz w:val="28"/>
                <w:szCs w:val="28"/>
                <w:lang w:val="ro-RO"/>
              </w:rPr>
              <w:t xml:space="preserve">În acest sens, </w:t>
            </w:r>
            <w:r w:rsidR="00E47B1B" w:rsidRPr="00376461">
              <w:rPr>
                <w:rFonts w:ascii="Times New Roman" w:hAnsi="Times New Roman"/>
                <w:sz w:val="28"/>
                <w:szCs w:val="28"/>
                <w:lang w:val="ro-RO"/>
              </w:rPr>
              <w:t>a fost elaborat noul Regulament, care să corespundă cadrului normativ și progresului tehnologic</w:t>
            </w:r>
            <w:r w:rsidR="00C7721E" w:rsidRPr="00376461">
              <w:rPr>
                <w:rFonts w:ascii="Times New Roman" w:hAnsi="Times New Roman"/>
                <w:strike/>
                <w:sz w:val="28"/>
                <w:szCs w:val="28"/>
                <w:lang w:val="ro-RO"/>
              </w:rPr>
              <w:t>.</w:t>
            </w:r>
          </w:p>
        </w:tc>
      </w:tr>
      <w:tr w:rsidR="00ED278A" w:rsidRPr="00D675B2" w:rsidTr="00212ED5">
        <w:tc>
          <w:tcPr>
            <w:tcW w:w="5000" w:type="pct"/>
          </w:tcPr>
          <w:p w:rsidR="00ED278A" w:rsidRPr="00376461" w:rsidRDefault="00ED278A" w:rsidP="00821507">
            <w:pPr>
              <w:tabs>
                <w:tab w:val="left" w:pos="884"/>
                <w:tab w:val="left" w:pos="1196"/>
              </w:tabs>
              <w:spacing w:after="0" w:line="240" w:lineRule="auto"/>
              <w:jc w:val="center"/>
              <w:rPr>
                <w:rFonts w:ascii="Times New Roman" w:hAnsi="Times New Roman"/>
                <w:b/>
                <w:sz w:val="28"/>
                <w:szCs w:val="28"/>
                <w:lang w:val="ro-RO"/>
              </w:rPr>
            </w:pPr>
            <w:r w:rsidRPr="00376461">
              <w:rPr>
                <w:rFonts w:ascii="Times New Roman" w:hAnsi="Times New Roman"/>
                <w:b/>
                <w:sz w:val="28"/>
                <w:szCs w:val="28"/>
                <w:lang w:val="ro-RO"/>
              </w:rPr>
              <w:lastRenderedPageBreak/>
              <w:t>3. Principalele prevederi ale proiectului şi evidenţierea elementelor noi</w:t>
            </w:r>
          </w:p>
        </w:tc>
      </w:tr>
      <w:tr w:rsidR="00ED278A" w:rsidRPr="00D675B2" w:rsidTr="00212ED5">
        <w:tc>
          <w:tcPr>
            <w:tcW w:w="5000" w:type="pct"/>
          </w:tcPr>
          <w:p w:rsidR="0078089D" w:rsidRPr="00376461" w:rsidRDefault="00ED278A" w:rsidP="008E4123">
            <w:pPr>
              <w:tabs>
                <w:tab w:val="left" w:pos="884"/>
                <w:tab w:val="left" w:pos="1196"/>
              </w:tabs>
              <w:spacing w:after="0" w:line="240" w:lineRule="auto"/>
              <w:jc w:val="both"/>
              <w:rPr>
                <w:rFonts w:ascii="Times New Roman" w:hAnsi="Times New Roman"/>
                <w:sz w:val="28"/>
                <w:szCs w:val="28"/>
                <w:lang w:val="ro-RO"/>
              </w:rPr>
            </w:pPr>
            <w:r w:rsidRPr="00376461">
              <w:rPr>
                <w:rFonts w:ascii="Times New Roman" w:hAnsi="Times New Roman"/>
                <w:sz w:val="28"/>
                <w:szCs w:val="28"/>
                <w:lang w:val="ro-RO"/>
              </w:rPr>
              <w:t xml:space="preserve">      Prin prevederile prezentului proiect </w:t>
            </w:r>
            <w:r w:rsidR="0078089D" w:rsidRPr="00376461">
              <w:rPr>
                <w:rFonts w:ascii="Times New Roman" w:hAnsi="Times New Roman"/>
                <w:sz w:val="28"/>
                <w:szCs w:val="28"/>
                <w:lang w:val="ro-RO"/>
              </w:rPr>
              <w:t xml:space="preserve">este </w:t>
            </w:r>
            <w:r w:rsidR="00676599" w:rsidRPr="00376461">
              <w:rPr>
                <w:rFonts w:ascii="Times New Roman" w:hAnsi="Times New Roman"/>
                <w:sz w:val="28"/>
                <w:szCs w:val="28"/>
                <w:lang w:val="ro-RO"/>
              </w:rPr>
              <w:t>stabilit</w:t>
            </w:r>
            <w:r w:rsidR="0078089D" w:rsidRPr="00376461">
              <w:rPr>
                <w:rFonts w:ascii="Times New Roman" w:hAnsi="Times New Roman"/>
                <w:sz w:val="28"/>
                <w:szCs w:val="28"/>
                <w:lang w:val="ro-RO"/>
              </w:rPr>
              <w:t xml:space="preserve"> modul</w:t>
            </w:r>
            <w:r w:rsidR="00821507" w:rsidRPr="00376461">
              <w:rPr>
                <w:rFonts w:ascii="Times New Roman" w:hAnsi="Times New Roman"/>
                <w:sz w:val="28"/>
                <w:szCs w:val="28"/>
                <w:lang w:val="ro-RO"/>
              </w:rPr>
              <w:t xml:space="preserve"> </w:t>
            </w:r>
            <w:r w:rsidR="0078089D" w:rsidRPr="00376461">
              <w:rPr>
                <w:rFonts w:ascii="Times New Roman" w:hAnsi="Times New Roman"/>
                <w:sz w:val="28"/>
                <w:szCs w:val="28"/>
                <w:lang w:val="ro-RO"/>
              </w:rPr>
              <w:t>de organizare și mecanism</w:t>
            </w:r>
            <w:r w:rsidR="00676599" w:rsidRPr="00376461">
              <w:rPr>
                <w:rFonts w:ascii="Times New Roman" w:hAnsi="Times New Roman"/>
                <w:sz w:val="28"/>
                <w:szCs w:val="28"/>
                <w:lang w:val="ro-RO"/>
              </w:rPr>
              <w:t>u</w:t>
            </w:r>
            <w:r w:rsidR="0078089D" w:rsidRPr="00376461">
              <w:rPr>
                <w:rFonts w:ascii="Times New Roman" w:hAnsi="Times New Roman"/>
                <w:sz w:val="28"/>
                <w:szCs w:val="28"/>
                <w:lang w:val="ro-RO"/>
              </w:rPr>
              <w:t xml:space="preserve">l de funcționare a Sistemului informațional automatizat „Registrul </w:t>
            </w:r>
            <w:r w:rsidR="00376461" w:rsidRPr="00376461">
              <w:rPr>
                <w:rFonts w:ascii="Times New Roman" w:hAnsi="Times New Roman"/>
                <w:sz w:val="28"/>
                <w:szCs w:val="28"/>
                <w:lang w:val="ro-RO"/>
              </w:rPr>
              <w:t xml:space="preserve">de stat </w:t>
            </w:r>
            <w:r w:rsidR="0078089D" w:rsidRPr="00376461">
              <w:rPr>
                <w:rFonts w:ascii="Times New Roman" w:hAnsi="Times New Roman"/>
                <w:sz w:val="28"/>
                <w:szCs w:val="28"/>
                <w:lang w:val="ro-RO"/>
              </w:rPr>
              <w:t>dactiloscopic”.</w:t>
            </w:r>
          </w:p>
          <w:p w:rsidR="00D675B2" w:rsidRDefault="00376461" w:rsidP="008E4123">
            <w:pPr>
              <w:tabs>
                <w:tab w:val="left" w:pos="884"/>
                <w:tab w:val="left" w:pos="1196"/>
              </w:tabs>
              <w:spacing w:after="0" w:line="240" w:lineRule="auto"/>
              <w:jc w:val="both"/>
              <w:rPr>
                <w:rFonts w:ascii="Times New Roman" w:hAnsi="Times New Roman"/>
                <w:i/>
                <w:sz w:val="28"/>
                <w:szCs w:val="28"/>
                <w:lang w:val="ro-RO"/>
              </w:rPr>
            </w:pPr>
            <w:r w:rsidRPr="00376461">
              <w:rPr>
                <w:rFonts w:ascii="Times New Roman" w:hAnsi="Times New Roman"/>
                <w:sz w:val="28"/>
                <w:szCs w:val="28"/>
                <w:lang w:val="ro-RO"/>
              </w:rPr>
              <w:t xml:space="preserve">      </w:t>
            </w:r>
            <w:r w:rsidR="00D675B2" w:rsidRPr="00376461">
              <w:rPr>
                <w:rFonts w:ascii="Times New Roman" w:hAnsi="Times New Roman"/>
                <w:sz w:val="28"/>
                <w:szCs w:val="28"/>
                <w:lang w:val="ro-RO"/>
              </w:rPr>
              <w:t xml:space="preserve">În </w:t>
            </w:r>
            <w:r w:rsidRPr="00376461">
              <w:rPr>
                <w:rFonts w:ascii="Times New Roman" w:hAnsi="Times New Roman"/>
                <w:sz w:val="28"/>
                <w:szCs w:val="28"/>
                <w:lang w:val="ro-RO"/>
              </w:rPr>
              <w:t>cadrul proiectului sunt definite un șir de noțiuni ca</w:t>
            </w:r>
            <w:r w:rsidR="0042030E">
              <w:rPr>
                <w:rFonts w:ascii="Times New Roman" w:hAnsi="Times New Roman"/>
                <w:sz w:val="28"/>
                <w:szCs w:val="28"/>
                <w:lang w:val="ro-RO"/>
              </w:rPr>
              <w:t>re nu se regăsesc în actele normative ce reglementează domeniul dactiloscopic ca</w:t>
            </w:r>
            <w:r w:rsidRPr="00376461">
              <w:rPr>
                <w:rFonts w:ascii="Times New Roman" w:hAnsi="Times New Roman"/>
                <w:sz w:val="28"/>
                <w:szCs w:val="28"/>
                <w:lang w:val="ro-RO"/>
              </w:rPr>
              <w:t xml:space="preserve"> „</w:t>
            </w:r>
            <w:r w:rsidRPr="00376461">
              <w:rPr>
                <w:rFonts w:ascii="Times New Roman" w:hAnsi="Times New Roman"/>
                <w:i/>
                <w:sz w:val="28"/>
                <w:szCs w:val="28"/>
                <w:lang w:val="ro-RO"/>
              </w:rPr>
              <w:t>administrator”,</w:t>
            </w:r>
            <w:r>
              <w:rPr>
                <w:rFonts w:ascii="Times New Roman" w:hAnsi="Times New Roman"/>
                <w:i/>
                <w:sz w:val="28"/>
                <w:szCs w:val="28"/>
                <w:lang w:val="ro-RO"/>
              </w:rPr>
              <w:t xml:space="preserve"> </w:t>
            </w:r>
            <w:r w:rsidRPr="00376461">
              <w:rPr>
                <w:rFonts w:ascii="Times New Roman" w:hAnsi="Times New Roman"/>
                <w:i/>
                <w:sz w:val="28"/>
                <w:szCs w:val="28"/>
                <w:lang w:val="ro-RO"/>
              </w:rPr>
              <w:t>„date de referință”, „căutare și comparare”, „căutare automatizată”, „ informație dactiloscopică”, „număr de referință”, „ participanți la Sistem”, „prelucrarea informației dactiloscopice</w:t>
            </w:r>
            <w:r w:rsidR="0042030E">
              <w:rPr>
                <w:rFonts w:ascii="Times New Roman" w:hAnsi="Times New Roman"/>
                <w:i/>
                <w:sz w:val="28"/>
                <w:szCs w:val="28"/>
                <w:lang w:val="ro-RO"/>
              </w:rPr>
              <w:t>” și „</w:t>
            </w:r>
            <w:r w:rsidRPr="00376461">
              <w:rPr>
                <w:rFonts w:ascii="Times New Roman" w:hAnsi="Times New Roman"/>
                <w:i/>
                <w:sz w:val="28"/>
                <w:szCs w:val="28"/>
                <w:lang w:val="ro-RO"/>
              </w:rPr>
              <w:t>resursă informaţională”.</w:t>
            </w:r>
          </w:p>
          <w:p w:rsidR="00376461" w:rsidRPr="00D675B2" w:rsidRDefault="00D675B2" w:rsidP="008E4123">
            <w:pPr>
              <w:tabs>
                <w:tab w:val="left" w:pos="884"/>
                <w:tab w:val="left" w:pos="1196"/>
              </w:tabs>
              <w:spacing w:after="0" w:line="240" w:lineRule="auto"/>
              <w:jc w:val="both"/>
              <w:rPr>
                <w:rFonts w:ascii="Times New Roman" w:hAnsi="Times New Roman"/>
                <w:sz w:val="28"/>
                <w:szCs w:val="28"/>
                <w:lang w:val="ro-RO"/>
              </w:rPr>
            </w:pPr>
            <w:r w:rsidRPr="00D675B2">
              <w:rPr>
                <w:rFonts w:ascii="Times New Roman" w:hAnsi="Times New Roman"/>
                <w:sz w:val="28"/>
                <w:szCs w:val="28"/>
                <w:lang w:val="ro-RO"/>
              </w:rPr>
              <w:t xml:space="preserve">     </w:t>
            </w:r>
            <w:bookmarkStart w:id="0" w:name="_GoBack"/>
            <w:r>
              <w:rPr>
                <w:rFonts w:ascii="Times New Roman" w:hAnsi="Times New Roman"/>
                <w:sz w:val="28"/>
                <w:szCs w:val="28"/>
                <w:lang w:val="ro-RO"/>
              </w:rPr>
              <w:t>Totodată a fost reformulată noțiunea de „</w:t>
            </w:r>
            <w:r>
              <w:rPr>
                <w:rFonts w:ascii="Times New Roman" w:hAnsi="Times New Roman"/>
                <w:i/>
                <w:sz w:val="28"/>
                <w:szCs w:val="28"/>
                <w:lang w:val="ro-RO"/>
              </w:rPr>
              <w:t xml:space="preserve">informației dactiloscopică,” </w:t>
            </w:r>
            <w:r w:rsidRPr="00D675B2">
              <w:rPr>
                <w:rFonts w:ascii="Times New Roman" w:hAnsi="Times New Roman"/>
                <w:sz w:val="28"/>
                <w:szCs w:val="28"/>
                <w:lang w:val="ro-RO"/>
              </w:rPr>
              <w:t>care acum cuprinde un spectru mai lar de informație</w:t>
            </w:r>
            <w:r>
              <w:rPr>
                <w:rFonts w:ascii="Times New Roman" w:hAnsi="Times New Roman"/>
                <w:i/>
                <w:sz w:val="28"/>
                <w:szCs w:val="28"/>
                <w:lang w:val="ro-RO"/>
              </w:rPr>
              <w:t xml:space="preserve"> </w:t>
            </w:r>
            <w:r w:rsidRPr="00D675B2">
              <w:rPr>
                <w:rFonts w:ascii="Times New Roman" w:hAnsi="Times New Roman"/>
                <w:sz w:val="28"/>
                <w:szCs w:val="28"/>
                <w:lang w:val="ro-RO"/>
              </w:rPr>
              <w:t>și anume</w:t>
            </w:r>
            <w:r>
              <w:rPr>
                <w:rFonts w:ascii="Times New Roman" w:hAnsi="Times New Roman"/>
                <w:sz w:val="28"/>
                <w:szCs w:val="28"/>
                <w:lang w:val="ro-RO"/>
              </w:rPr>
              <w:t xml:space="preserve"> - </w:t>
            </w:r>
            <w:r>
              <w:rPr>
                <w:rFonts w:ascii="Times New Roman" w:hAnsi="Times New Roman"/>
                <w:i/>
                <w:sz w:val="28"/>
                <w:szCs w:val="28"/>
                <w:lang w:val="ro-RO"/>
              </w:rPr>
              <w:t>date dactiloscopice, date cu caracter personal precum și date despre caz.</w:t>
            </w:r>
            <w:r w:rsidRPr="00D675B2">
              <w:rPr>
                <w:rFonts w:ascii="Times New Roman" w:hAnsi="Times New Roman"/>
                <w:sz w:val="28"/>
                <w:szCs w:val="28"/>
                <w:lang w:val="ro-RO"/>
              </w:rPr>
              <w:t xml:space="preserve"> </w:t>
            </w:r>
            <w:r w:rsidR="00376461" w:rsidRPr="00D675B2">
              <w:rPr>
                <w:rFonts w:ascii="Times New Roman" w:hAnsi="Times New Roman"/>
                <w:sz w:val="28"/>
                <w:szCs w:val="28"/>
                <w:lang w:val="ro-RO"/>
              </w:rPr>
              <w:t> </w:t>
            </w:r>
          </w:p>
          <w:bookmarkEnd w:id="0"/>
          <w:p w:rsidR="0001578C" w:rsidRPr="00376461" w:rsidRDefault="001A6D9E" w:rsidP="008E4123">
            <w:pPr>
              <w:pStyle w:val="a3"/>
              <w:jc w:val="both"/>
              <w:rPr>
                <w:rFonts w:ascii="Times New Roman" w:hAnsi="Times New Roman"/>
                <w:sz w:val="28"/>
                <w:szCs w:val="28"/>
                <w:lang w:val="ro-RO"/>
              </w:rPr>
            </w:pPr>
            <w:r w:rsidRPr="00376461">
              <w:rPr>
                <w:rFonts w:ascii="Times New Roman" w:hAnsi="Times New Roman"/>
                <w:sz w:val="28"/>
                <w:szCs w:val="28"/>
                <w:lang w:val="ro-RO"/>
              </w:rPr>
              <w:t xml:space="preserve">     </w:t>
            </w:r>
            <w:r w:rsidR="00A553E2" w:rsidRPr="00376461">
              <w:rPr>
                <w:rFonts w:ascii="Times New Roman" w:hAnsi="Times New Roman"/>
                <w:sz w:val="28"/>
                <w:szCs w:val="28"/>
                <w:lang w:val="ro-RO"/>
              </w:rPr>
              <w:t xml:space="preserve"> </w:t>
            </w:r>
            <w:r w:rsidR="00D675B2">
              <w:rPr>
                <w:rFonts w:ascii="Times New Roman" w:hAnsi="Times New Roman"/>
                <w:sz w:val="28"/>
                <w:szCs w:val="28"/>
                <w:lang w:val="ro-RO"/>
              </w:rPr>
              <w:t>De asemenea</w:t>
            </w:r>
            <w:r w:rsidR="00676599" w:rsidRPr="00376461">
              <w:rPr>
                <w:rFonts w:ascii="Times New Roman" w:hAnsi="Times New Roman"/>
                <w:sz w:val="28"/>
                <w:szCs w:val="28"/>
                <w:lang w:val="ro-RO"/>
              </w:rPr>
              <w:t>, proiectul Regulamentului determină subiectul relaţiilor de drept în domeniul creării şi funcţionării Sistemului, drepturile şi obligaţiunile posesorului, deţinătorului, şi altor participanţi ai Sistemului, obiectele informaţionale şi lista datelor întroduse, procedura de acumulare şi managementul datelor, interdependenţa (interacţiunea) cu alte registre şi sisteme informaţionale, modul de ţinere şi asigurarea funcţionalităţii, precum şi metodele de protecţie a datelor.</w:t>
            </w:r>
          </w:p>
          <w:p w:rsidR="0001578C" w:rsidRPr="00376461" w:rsidRDefault="0001578C" w:rsidP="008E4123">
            <w:pPr>
              <w:pStyle w:val="a3"/>
              <w:jc w:val="both"/>
              <w:rPr>
                <w:rFonts w:ascii="Times New Roman" w:hAnsi="Times New Roman"/>
                <w:sz w:val="28"/>
                <w:szCs w:val="28"/>
                <w:lang w:val="ro-RO"/>
              </w:rPr>
            </w:pPr>
            <w:r w:rsidRPr="00376461">
              <w:rPr>
                <w:rFonts w:ascii="Times New Roman" w:hAnsi="Times New Roman"/>
                <w:sz w:val="28"/>
                <w:szCs w:val="28"/>
                <w:lang w:val="ro-RO"/>
              </w:rPr>
              <w:t xml:space="preserve">    Potrivit proiectului, Sistemul reunește masivul dactiloscopic al persoanelor pasibile înregistrării dactiloscopice şi al cadavrelor neidentificate, precum şi masivul dactiloscopic al urmelor papilare și palmare ridicate în cadrul cercetării la fața locului şi este destinat pentru formarea, acumularea, stocarea, actualizarea şi procesarea informației dactiloscopice în Republica Moldova. </w:t>
            </w:r>
          </w:p>
          <w:p w:rsidR="00A553E2" w:rsidRPr="00376461" w:rsidRDefault="00A553E2" w:rsidP="008E4123">
            <w:pPr>
              <w:pStyle w:val="a3"/>
              <w:rPr>
                <w:rFonts w:ascii="Times New Roman" w:hAnsi="Times New Roman"/>
                <w:sz w:val="28"/>
                <w:szCs w:val="28"/>
                <w:lang w:val="ro-RO"/>
              </w:rPr>
            </w:pPr>
            <w:r w:rsidRPr="00376461">
              <w:rPr>
                <w:rFonts w:ascii="Times New Roman" w:hAnsi="Times New Roman"/>
                <w:sz w:val="28"/>
                <w:szCs w:val="28"/>
                <w:lang w:val="ro-RO"/>
              </w:rPr>
              <w:t xml:space="preserve">   </w:t>
            </w:r>
            <w:r w:rsidR="0001578C" w:rsidRPr="00376461">
              <w:rPr>
                <w:rFonts w:ascii="Times New Roman" w:hAnsi="Times New Roman"/>
                <w:sz w:val="28"/>
                <w:szCs w:val="28"/>
                <w:lang w:val="ro-RO"/>
              </w:rPr>
              <w:t xml:space="preserve"> Drept subiecți ai</w:t>
            </w:r>
            <w:r w:rsidRPr="00376461">
              <w:rPr>
                <w:rFonts w:ascii="Times New Roman" w:hAnsi="Times New Roman"/>
                <w:sz w:val="28"/>
                <w:szCs w:val="28"/>
                <w:lang w:val="ro-RO"/>
              </w:rPr>
              <w:t xml:space="preserve"> sistemului sunt:</w:t>
            </w:r>
          </w:p>
          <w:p w:rsidR="00A553E2" w:rsidRPr="00376461" w:rsidRDefault="00A553E2" w:rsidP="008E4123">
            <w:pPr>
              <w:pStyle w:val="a3"/>
              <w:rPr>
                <w:rFonts w:ascii="Times New Roman" w:hAnsi="Times New Roman"/>
                <w:sz w:val="28"/>
                <w:szCs w:val="28"/>
                <w:lang w:val="ro-RO"/>
              </w:rPr>
            </w:pPr>
            <w:r w:rsidRPr="00376461">
              <w:rPr>
                <w:rFonts w:ascii="Times New Roman" w:hAnsi="Times New Roman"/>
                <w:sz w:val="28"/>
                <w:szCs w:val="28"/>
                <w:lang w:val="ro-RO"/>
              </w:rPr>
              <w:t xml:space="preserve">          1) posesorul</w:t>
            </w:r>
            <w:r w:rsidRPr="00376461">
              <w:rPr>
                <w:rFonts w:ascii="Times New Roman" w:hAnsi="Times New Roman"/>
                <w:bCs/>
                <w:sz w:val="28"/>
                <w:szCs w:val="28"/>
                <w:lang w:val="ro-RO"/>
              </w:rPr>
              <w:t xml:space="preserve"> Sistemului</w:t>
            </w:r>
            <w:r w:rsidRPr="00376461">
              <w:rPr>
                <w:rFonts w:ascii="Times New Roman" w:hAnsi="Times New Roman"/>
                <w:sz w:val="28"/>
                <w:szCs w:val="28"/>
                <w:lang w:val="ro-RO"/>
              </w:rPr>
              <w:t>;</w:t>
            </w:r>
          </w:p>
          <w:p w:rsidR="00A553E2" w:rsidRPr="00376461" w:rsidRDefault="00A553E2" w:rsidP="008E4123">
            <w:pPr>
              <w:pStyle w:val="a3"/>
              <w:rPr>
                <w:rFonts w:ascii="Times New Roman" w:hAnsi="Times New Roman"/>
                <w:sz w:val="28"/>
                <w:szCs w:val="28"/>
                <w:lang w:val="ro-RO"/>
              </w:rPr>
            </w:pPr>
            <w:r w:rsidRPr="00376461">
              <w:rPr>
                <w:rFonts w:ascii="Times New Roman" w:hAnsi="Times New Roman"/>
                <w:sz w:val="28"/>
                <w:szCs w:val="28"/>
                <w:lang w:val="ro-RO"/>
              </w:rPr>
              <w:t xml:space="preserve">          2) deținătorul </w:t>
            </w:r>
            <w:r w:rsidRPr="00376461">
              <w:rPr>
                <w:rFonts w:ascii="Times New Roman" w:hAnsi="Times New Roman"/>
                <w:bCs/>
                <w:sz w:val="28"/>
                <w:szCs w:val="28"/>
                <w:lang w:val="ro-RO"/>
              </w:rPr>
              <w:t>Sistemului</w:t>
            </w:r>
            <w:r w:rsidRPr="00376461">
              <w:rPr>
                <w:rFonts w:ascii="Times New Roman" w:hAnsi="Times New Roman"/>
                <w:sz w:val="28"/>
                <w:szCs w:val="28"/>
                <w:lang w:val="ro-RO"/>
              </w:rPr>
              <w:t>;</w:t>
            </w:r>
          </w:p>
          <w:p w:rsidR="00A553E2" w:rsidRPr="00376461" w:rsidRDefault="00A553E2" w:rsidP="008E4123">
            <w:pPr>
              <w:pStyle w:val="a3"/>
              <w:rPr>
                <w:rFonts w:ascii="Times New Roman" w:hAnsi="Times New Roman"/>
                <w:sz w:val="28"/>
                <w:szCs w:val="28"/>
                <w:lang w:val="ro-RO"/>
              </w:rPr>
            </w:pPr>
            <w:r w:rsidRPr="00376461">
              <w:rPr>
                <w:rFonts w:ascii="Times New Roman" w:hAnsi="Times New Roman"/>
                <w:sz w:val="28"/>
                <w:szCs w:val="28"/>
                <w:lang w:val="ro-RO"/>
              </w:rPr>
              <w:t xml:space="preserve">          3) registratorul datelor dactiloscopice;</w:t>
            </w:r>
          </w:p>
          <w:p w:rsidR="00A553E2" w:rsidRPr="00376461" w:rsidRDefault="00A553E2" w:rsidP="008E4123">
            <w:pPr>
              <w:pStyle w:val="a3"/>
              <w:rPr>
                <w:rFonts w:ascii="Times New Roman" w:hAnsi="Times New Roman"/>
                <w:sz w:val="28"/>
                <w:szCs w:val="28"/>
                <w:lang w:val="ro-RO"/>
              </w:rPr>
            </w:pPr>
            <w:r w:rsidRPr="00376461">
              <w:rPr>
                <w:rFonts w:ascii="Times New Roman" w:hAnsi="Times New Roman"/>
                <w:sz w:val="28"/>
                <w:szCs w:val="28"/>
                <w:lang w:val="ro-RO"/>
              </w:rPr>
              <w:t xml:space="preserve">          4) furnizorul datelor dactiloscopice;</w:t>
            </w:r>
          </w:p>
          <w:p w:rsidR="00A553E2" w:rsidRPr="00376461" w:rsidRDefault="00A553E2" w:rsidP="008E4123">
            <w:pPr>
              <w:pStyle w:val="a3"/>
              <w:rPr>
                <w:rFonts w:ascii="Times New Roman" w:hAnsi="Times New Roman"/>
                <w:sz w:val="28"/>
                <w:szCs w:val="28"/>
                <w:lang w:val="ro-RO"/>
              </w:rPr>
            </w:pPr>
            <w:r w:rsidRPr="00376461">
              <w:rPr>
                <w:rFonts w:ascii="Times New Roman" w:hAnsi="Times New Roman"/>
                <w:sz w:val="28"/>
                <w:szCs w:val="28"/>
                <w:lang w:val="ro-RO"/>
              </w:rPr>
              <w:t xml:space="preserve">          5) destinatarul informației dactiloscopice.</w:t>
            </w:r>
          </w:p>
          <w:p w:rsidR="000C306F" w:rsidRPr="00376461" w:rsidRDefault="000C306F" w:rsidP="008E4123">
            <w:pPr>
              <w:pStyle w:val="a3"/>
              <w:jc w:val="both"/>
              <w:rPr>
                <w:rFonts w:ascii="Times New Roman" w:hAnsi="Times New Roman"/>
                <w:sz w:val="28"/>
                <w:szCs w:val="28"/>
                <w:lang w:val="ro-RO"/>
              </w:rPr>
            </w:pPr>
            <w:r w:rsidRPr="00376461">
              <w:rPr>
                <w:rFonts w:ascii="Times New Roman" w:hAnsi="Times New Roman"/>
                <w:sz w:val="28"/>
                <w:szCs w:val="28"/>
                <w:lang w:val="ro-RO"/>
              </w:rPr>
              <w:t xml:space="preserve">     </w:t>
            </w:r>
            <w:r w:rsidRPr="00376461">
              <w:rPr>
                <w:rFonts w:ascii="Times New Roman" w:hAnsi="Times New Roman"/>
                <w:bCs/>
                <w:sz w:val="28"/>
                <w:szCs w:val="28"/>
                <w:lang w:val="ro-RO"/>
              </w:rPr>
              <w:t>În calitate de posesor,</w:t>
            </w:r>
            <w:r w:rsidRPr="00376461">
              <w:rPr>
                <w:rFonts w:ascii="Times New Roman" w:hAnsi="Times New Roman"/>
                <w:sz w:val="28"/>
                <w:szCs w:val="28"/>
                <w:lang w:val="ro-RO"/>
              </w:rPr>
              <w:t xml:space="preserve"> Ministerul Afacerilor Interne, asigură condițiile juridice, organizatorice şi financiare pentru crearea şi ținerea acestuia.</w:t>
            </w:r>
          </w:p>
          <w:p w:rsidR="000C306F" w:rsidRPr="00376461" w:rsidRDefault="000C306F" w:rsidP="008E4123">
            <w:pPr>
              <w:pStyle w:val="a3"/>
              <w:jc w:val="both"/>
              <w:rPr>
                <w:rFonts w:ascii="Times New Roman" w:hAnsi="Times New Roman"/>
                <w:sz w:val="28"/>
                <w:szCs w:val="28"/>
                <w:lang w:val="ro-RO"/>
              </w:rPr>
            </w:pPr>
            <w:r w:rsidRPr="00376461">
              <w:rPr>
                <w:rFonts w:ascii="Times New Roman" w:hAnsi="Times New Roman"/>
                <w:sz w:val="28"/>
                <w:szCs w:val="28"/>
                <w:lang w:val="ro-RO"/>
              </w:rPr>
              <w:t xml:space="preserve">     Deținătorul Sistemului este Serviciul tehnologii informaționale al Ministerului Afacerilor Interne, care este responsabil de gestionarea Sistemului.</w:t>
            </w:r>
          </w:p>
          <w:p w:rsidR="007C7189" w:rsidRPr="00376461" w:rsidRDefault="007C7189" w:rsidP="008E4123">
            <w:pPr>
              <w:pStyle w:val="a3"/>
              <w:jc w:val="both"/>
              <w:rPr>
                <w:rFonts w:ascii="Times New Roman" w:hAnsi="Times New Roman"/>
                <w:sz w:val="28"/>
                <w:szCs w:val="28"/>
                <w:lang w:val="ro-RO"/>
              </w:rPr>
            </w:pPr>
            <w:r w:rsidRPr="00376461">
              <w:rPr>
                <w:rFonts w:ascii="Times New Roman" w:hAnsi="Times New Roman"/>
                <w:sz w:val="28"/>
                <w:szCs w:val="28"/>
                <w:lang w:val="ro-RO"/>
              </w:rPr>
              <w:t xml:space="preserve">     Registratorul datelor dactiloscopice în Sistem sunt subdiviziunile specializate ale Centrului tehnico-criminalistic și expertize judiciare al Inspectoratului General al Poliției al Ministerului Afacerilor Interne și subdiviziunile specializate ale </w:t>
            </w:r>
            <w:r w:rsidRPr="00376461">
              <w:rPr>
                <w:rFonts w:ascii="Times New Roman" w:hAnsi="Times New Roman"/>
                <w:sz w:val="28"/>
                <w:szCs w:val="28"/>
                <w:lang w:val="ro-RO"/>
              </w:rPr>
              <w:lastRenderedPageBreak/>
              <w:t>Serviciului tehnologii informaționale al Ministerului Afacerilor Interne, ale căror atribuții de serviciu presupun acţiuni de primire, verificare, înregistrare, sistematizare și eliberare a datelor dactiloscopice</w:t>
            </w:r>
            <w:r w:rsidRPr="00376461" w:rsidDel="00602ACC">
              <w:rPr>
                <w:rFonts w:ascii="Times New Roman" w:hAnsi="Times New Roman"/>
                <w:sz w:val="28"/>
                <w:szCs w:val="28"/>
                <w:lang w:val="ro-RO"/>
              </w:rPr>
              <w:t xml:space="preserve"> </w:t>
            </w:r>
            <w:r w:rsidRPr="00376461">
              <w:rPr>
                <w:rFonts w:ascii="Times New Roman" w:hAnsi="Times New Roman"/>
                <w:sz w:val="28"/>
                <w:szCs w:val="28"/>
                <w:lang w:val="ro-RO"/>
              </w:rPr>
              <w:t xml:space="preserve">din Sistem. </w:t>
            </w:r>
          </w:p>
          <w:p w:rsidR="007C7189" w:rsidRPr="00376461" w:rsidRDefault="007C7189" w:rsidP="008E4123">
            <w:pPr>
              <w:pStyle w:val="a3"/>
              <w:jc w:val="both"/>
              <w:rPr>
                <w:rFonts w:ascii="Times New Roman" w:hAnsi="Times New Roman"/>
                <w:sz w:val="28"/>
                <w:szCs w:val="28"/>
                <w:lang w:val="ro-RO"/>
              </w:rPr>
            </w:pPr>
            <w:r w:rsidRPr="00376461">
              <w:rPr>
                <w:rFonts w:ascii="Times New Roman" w:hAnsi="Times New Roman"/>
                <w:sz w:val="28"/>
                <w:szCs w:val="28"/>
                <w:lang w:val="ro-RO"/>
              </w:rPr>
              <w:t xml:space="preserve">     Furnizori</w:t>
            </w:r>
            <w:r w:rsidR="0001578C" w:rsidRPr="00376461">
              <w:rPr>
                <w:rFonts w:ascii="Times New Roman" w:hAnsi="Times New Roman"/>
                <w:sz w:val="28"/>
                <w:szCs w:val="28"/>
                <w:lang w:val="ro-RO"/>
              </w:rPr>
              <w:t xml:space="preserve">i, sunt participanții la Sistem, iar destinatarii sunt procurorii, ofițerii de urmărire penală, persoanele care desfășoară activitate specială de investigații în scopurile prevăzute pentru care a fost constituit sistemul, precum și statele cu care Republica Moldova a încheiat tratate în domeniu. </w:t>
            </w:r>
          </w:p>
          <w:p w:rsidR="0080636B" w:rsidRPr="00376461" w:rsidRDefault="00AE0FFC" w:rsidP="0080636B">
            <w:pPr>
              <w:spacing w:after="0" w:line="240" w:lineRule="auto"/>
              <w:jc w:val="both"/>
              <w:rPr>
                <w:rFonts w:ascii="Times New Roman" w:hAnsi="Times New Roman"/>
                <w:sz w:val="28"/>
                <w:szCs w:val="28"/>
                <w:lang w:val="ro-RO"/>
              </w:rPr>
            </w:pPr>
            <w:r w:rsidRPr="00376461">
              <w:rPr>
                <w:rFonts w:ascii="Times New Roman" w:hAnsi="Times New Roman"/>
                <w:sz w:val="28"/>
                <w:szCs w:val="28"/>
                <w:lang w:val="ro-RO"/>
              </w:rPr>
              <w:t xml:space="preserve">    </w:t>
            </w:r>
            <w:r w:rsidR="008E4123" w:rsidRPr="00376461">
              <w:rPr>
                <w:rFonts w:ascii="Times New Roman" w:hAnsi="Times New Roman"/>
                <w:sz w:val="28"/>
                <w:szCs w:val="28"/>
                <w:lang w:val="ro-RO"/>
              </w:rPr>
              <w:t xml:space="preserve">Conform </w:t>
            </w:r>
            <w:r w:rsidRPr="00376461">
              <w:rPr>
                <w:rFonts w:ascii="Times New Roman" w:hAnsi="Times New Roman"/>
                <w:sz w:val="28"/>
                <w:szCs w:val="28"/>
                <w:lang w:val="ro-RO"/>
              </w:rPr>
              <w:t>proiectului</w:t>
            </w:r>
            <w:r w:rsidR="008E4123" w:rsidRPr="00376461">
              <w:rPr>
                <w:rFonts w:ascii="Times New Roman" w:hAnsi="Times New Roman"/>
                <w:sz w:val="28"/>
                <w:szCs w:val="28"/>
                <w:lang w:val="ro-RO"/>
              </w:rPr>
              <w:t xml:space="preserve"> Regulamentului</w:t>
            </w:r>
            <w:r w:rsidRPr="00376461">
              <w:rPr>
                <w:rFonts w:ascii="Times New Roman" w:hAnsi="Times New Roman"/>
                <w:sz w:val="28"/>
                <w:szCs w:val="28"/>
                <w:lang w:val="ro-RO"/>
              </w:rPr>
              <w:t xml:space="preserve">, posesorul Sistemului este obligat să asigure condiţiile de drept, organizaţionale şi financiare pentru crearea şi funcţionarea </w:t>
            </w:r>
            <w:r w:rsidR="00B5314A" w:rsidRPr="00376461">
              <w:rPr>
                <w:rFonts w:ascii="Times New Roman" w:hAnsi="Times New Roman"/>
                <w:sz w:val="28"/>
                <w:szCs w:val="28"/>
                <w:lang w:val="ro-RO"/>
              </w:rPr>
              <w:t>acestuia,</w:t>
            </w:r>
            <w:r w:rsidRPr="00376461">
              <w:rPr>
                <w:rFonts w:ascii="Times New Roman" w:hAnsi="Times New Roman"/>
                <w:sz w:val="28"/>
                <w:szCs w:val="28"/>
                <w:lang w:val="ro-RO"/>
              </w:rPr>
              <w:t xml:space="preserve"> iar </w:t>
            </w:r>
            <w:r w:rsidR="00B5314A" w:rsidRPr="00376461">
              <w:rPr>
                <w:rFonts w:ascii="Times New Roman" w:hAnsi="Times New Roman"/>
                <w:sz w:val="28"/>
                <w:szCs w:val="28"/>
                <w:lang w:val="ro-RO"/>
              </w:rPr>
              <w:t xml:space="preserve">deţinătorul </w:t>
            </w:r>
            <w:r w:rsidRPr="00376461">
              <w:rPr>
                <w:rFonts w:ascii="Times New Roman" w:hAnsi="Times New Roman"/>
                <w:sz w:val="28"/>
                <w:szCs w:val="28"/>
                <w:lang w:val="ro-RO"/>
              </w:rPr>
              <w:t>Sistemului îi revin obligațiile de a asigure funcționarea acestuia, conectarea utilizatorilor, să asigure siguranţa şi integritatea datelor, să asigure susţinerea metodologică, să asigure şi să execute controlul la compartimentul  securității informaționale, precum și să asigure implementarea măsurilor organizaționale şi tehnice, necesare pentru asigurarea regimului de confidenţialitate şi securitate a datelor personale</w:t>
            </w:r>
            <w:r w:rsidR="008E4123" w:rsidRPr="00376461">
              <w:rPr>
                <w:rFonts w:ascii="Times New Roman" w:hAnsi="Times New Roman"/>
                <w:sz w:val="28"/>
                <w:szCs w:val="28"/>
                <w:lang w:val="ro-RO"/>
              </w:rPr>
              <w:t>, ș.a.</w:t>
            </w:r>
          </w:p>
          <w:p w:rsidR="00B5314A" w:rsidRPr="00376461" w:rsidRDefault="008E4123" w:rsidP="0080636B">
            <w:pPr>
              <w:spacing w:after="0" w:line="240" w:lineRule="auto"/>
              <w:jc w:val="both"/>
              <w:rPr>
                <w:rFonts w:ascii="Times New Roman" w:hAnsi="Times New Roman"/>
                <w:sz w:val="28"/>
                <w:szCs w:val="28"/>
                <w:lang w:val="ro-RO"/>
              </w:rPr>
            </w:pPr>
            <w:r w:rsidRPr="00376461">
              <w:rPr>
                <w:rFonts w:ascii="Times New Roman" w:hAnsi="Times New Roman"/>
                <w:sz w:val="28"/>
                <w:szCs w:val="28"/>
                <w:lang w:val="ro-RO"/>
              </w:rPr>
              <w:t xml:space="preserve">   </w:t>
            </w:r>
            <w:r w:rsidR="0080636B" w:rsidRPr="00376461">
              <w:rPr>
                <w:rFonts w:ascii="Times New Roman" w:hAnsi="Times New Roman"/>
                <w:sz w:val="28"/>
                <w:szCs w:val="28"/>
                <w:lang w:val="ro-RO"/>
              </w:rPr>
              <w:t xml:space="preserve"> </w:t>
            </w:r>
            <w:r w:rsidR="00B5314A" w:rsidRPr="00376461">
              <w:rPr>
                <w:rFonts w:ascii="Times New Roman" w:hAnsi="Times New Roman"/>
                <w:sz w:val="28"/>
                <w:szCs w:val="28"/>
                <w:lang w:val="ro-RO"/>
              </w:rPr>
              <w:t xml:space="preserve">Totodată, deținătorului Sistemului </w:t>
            </w:r>
            <w:r w:rsidR="0080636B" w:rsidRPr="00376461">
              <w:rPr>
                <w:rFonts w:ascii="Times New Roman" w:hAnsi="Times New Roman"/>
                <w:sz w:val="28"/>
                <w:szCs w:val="28"/>
                <w:lang w:val="ro-RO"/>
              </w:rPr>
              <w:t>îi revine dreptul</w:t>
            </w:r>
            <w:r w:rsidR="00B5314A" w:rsidRPr="00376461">
              <w:rPr>
                <w:rFonts w:ascii="Times New Roman" w:hAnsi="Times New Roman"/>
                <w:sz w:val="28"/>
                <w:szCs w:val="28"/>
                <w:lang w:val="ro-RO"/>
              </w:rPr>
              <w:t xml:space="preserve"> să implementeze soluţii pentru îmbunătăţirea şi creșterea eficacităţii procesului de funcţionare a Sistemului</w:t>
            </w:r>
            <w:r w:rsidR="0080636B" w:rsidRPr="00376461">
              <w:rPr>
                <w:rFonts w:ascii="Times New Roman" w:hAnsi="Times New Roman"/>
                <w:sz w:val="28"/>
                <w:szCs w:val="28"/>
                <w:lang w:val="ro-RO"/>
              </w:rPr>
              <w:t>,</w:t>
            </w:r>
            <w:r w:rsidR="00B5314A" w:rsidRPr="00376461">
              <w:rPr>
                <w:rFonts w:ascii="Times New Roman" w:hAnsi="Times New Roman"/>
                <w:sz w:val="28"/>
                <w:szCs w:val="28"/>
                <w:lang w:val="ro-RO"/>
              </w:rPr>
              <w:t xml:space="preserve"> să monitorizeze situația la compartimentul securității informaţionale, să înregistreze cazurile şi încercările de apariție a unor amenințări</w:t>
            </w:r>
            <w:r w:rsidR="0080636B" w:rsidRPr="00376461">
              <w:rPr>
                <w:rFonts w:ascii="Times New Roman" w:hAnsi="Times New Roman"/>
                <w:sz w:val="28"/>
                <w:szCs w:val="28"/>
                <w:lang w:val="ro-RO"/>
              </w:rPr>
              <w:t>,</w:t>
            </w:r>
            <w:r w:rsidR="00B5314A" w:rsidRPr="00376461">
              <w:rPr>
                <w:rFonts w:ascii="Times New Roman" w:hAnsi="Times New Roman"/>
                <w:sz w:val="28"/>
                <w:szCs w:val="28"/>
                <w:lang w:val="ro-RO"/>
              </w:rPr>
              <w:t xml:space="preserve"> să iniţieze procedura de revocare a drepturilor de acces la Sistem</w:t>
            </w:r>
            <w:r w:rsidR="0080636B" w:rsidRPr="00376461">
              <w:rPr>
                <w:rFonts w:ascii="Times New Roman" w:hAnsi="Times New Roman"/>
                <w:sz w:val="28"/>
                <w:szCs w:val="28"/>
                <w:lang w:val="ro-RO"/>
              </w:rPr>
              <w:t>,</w:t>
            </w:r>
            <w:r w:rsidR="00B5314A" w:rsidRPr="00376461">
              <w:rPr>
                <w:rFonts w:ascii="Times New Roman" w:hAnsi="Times New Roman"/>
                <w:sz w:val="28"/>
                <w:szCs w:val="28"/>
                <w:lang w:val="ro-RO"/>
              </w:rPr>
              <w:t xml:space="preserve"> să solicite de la furnizori datele necesare pentru completarea informației în Sistem</w:t>
            </w:r>
            <w:r w:rsidR="0080636B" w:rsidRPr="00376461">
              <w:rPr>
                <w:rFonts w:ascii="Times New Roman" w:hAnsi="Times New Roman"/>
                <w:sz w:val="28"/>
                <w:szCs w:val="28"/>
                <w:lang w:val="ro-RO"/>
              </w:rPr>
              <w:t xml:space="preserve"> și</w:t>
            </w:r>
            <w:r w:rsidR="00B5314A" w:rsidRPr="00376461">
              <w:rPr>
                <w:rFonts w:ascii="Times New Roman" w:hAnsi="Times New Roman"/>
                <w:sz w:val="28"/>
                <w:szCs w:val="28"/>
                <w:lang w:val="ro-RO"/>
              </w:rPr>
              <w:t xml:space="preserve"> să refuze, în conformitate cu cadrul normativ în vigoare, eliberarea informației din Sistem. </w:t>
            </w:r>
          </w:p>
          <w:p w:rsidR="0080636B" w:rsidRPr="00376461" w:rsidRDefault="0080636B" w:rsidP="0080636B">
            <w:pPr>
              <w:spacing w:after="0" w:line="240" w:lineRule="auto"/>
              <w:jc w:val="both"/>
              <w:rPr>
                <w:rFonts w:ascii="Times New Roman" w:hAnsi="Times New Roman"/>
                <w:sz w:val="28"/>
                <w:szCs w:val="28"/>
                <w:lang w:val="ro-RO"/>
              </w:rPr>
            </w:pPr>
            <w:r w:rsidRPr="00376461">
              <w:rPr>
                <w:rFonts w:ascii="Times New Roman" w:hAnsi="Times New Roman"/>
                <w:sz w:val="28"/>
                <w:szCs w:val="28"/>
                <w:lang w:val="ro-RO"/>
              </w:rPr>
              <w:t xml:space="preserve">     Asigurarea securității, confidențialității și integrității datelor prelucrate în cadrul Sistemului se efectuează de către subiecții Sistemului cu respectarea cerințelor față de asigurare a securității datelor cu caracter personal conform prevederilor Hotărîrii Guvernului nr.1123 din 14 decembrie 2010, iar transmiterea transfrontalieră a informației din Sistem ce conțin date cu caracter personal pot avea loc doar în condițiile prevăzute de Legea nr.133 din 08 iulie 2011 privind protecția datelor cu caracter personal.</w:t>
            </w:r>
          </w:p>
          <w:p w:rsidR="008E4123" w:rsidRPr="00376461" w:rsidRDefault="0080636B" w:rsidP="007D77EA">
            <w:pPr>
              <w:spacing w:after="0" w:line="240" w:lineRule="auto"/>
              <w:jc w:val="both"/>
              <w:rPr>
                <w:rFonts w:ascii="Times New Roman" w:hAnsi="Times New Roman"/>
                <w:color w:val="C00000"/>
                <w:sz w:val="28"/>
                <w:szCs w:val="28"/>
                <w:lang w:val="ro-RO"/>
              </w:rPr>
            </w:pPr>
            <w:r w:rsidRPr="00376461">
              <w:rPr>
                <w:rFonts w:ascii="Times New Roman" w:hAnsi="Times New Roman"/>
                <w:sz w:val="28"/>
                <w:szCs w:val="28"/>
                <w:lang w:val="ro-RO"/>
              </w:rPr>
              <w:t xml:space="preserve">     Controlul privind organizarea și funcționarea Sistemului se efectuează de către subdiviziunea specializată a Deținătorului Sistemului sau de către alte instituții abilitate și certificate în domeniul auditului informatic</w:t>
            </w:r>
            <w:r w:rsidR="007D77EA" w:rsidRPr="00376461">
              <w:rPr>
                <w:rFonts w:ascii="Times New Roman" w:hAnsi="Times New Roman"/>
                <w:sz w:val="28"/>
                <w:szCs w:val="28"/>
                <w:lang w:val="ro-RO"/>
              </w:rPr>
              <w:t xml:space="preserve"> și</w:t>
            </w:r>
            <w:r w:rsidR="00A9180F" w:rsidRPr="00376461">
              <w:rPr>
                <w:rFonts w:ascii="Times New Roman" w:hAnsi="Times New Roman"/>
                <w:color w:val="C00000"/>
                <w:sz w:val="28"/>
                <w:szCs w:val="28"/>
                <w:lang w:val="ro-RO"/>
              </w:rPr>
              <w:t xml:space="preserve"> </w:t>
            </w:r>
            <w:r w:rsidR="00A9180F" w:rsidRPr="00376461">
              <w:rPr>
                <w:rFonts w:ascii="Times New Roman" w:hAnsi="Times New Roman"/>
                <w:sz w:val="28"/>
                <w:szCs w:val="28"/>
                <w:lang w:val="ro-RO"/>
              </w:rPr>
              <w:t xml:space="preserve">care la fine întocmesc un act prin care la necesitate intervin cu recomandări. </w:t>
            </w:r>
          </w:p>
        </w:tc>
      </w:tr>
      <w:tr w:rsidR="00ED278A" w:rsidRPr="00376461" w:rsidTr="00212ED5">
        <w:tc>
          <w:tcPr>
            <w:tcW w:w="5000" w:type="pct"/>
          </w:tcPr>
          <w:p w:rsidR="00ED278A" w:rsidRPr="00376461" w:rsidRDefault="00ED278A" w:rsidP="00212ED5">
            <w:pPr>
              <w:tabs>
                <w:tab w:val="left" w:pos="884"/>
                <w:tab w:val="left" w:pos="1196"/>
              </w:tabs>
              <w:spacing w:after="0" w:line="240" w:lineRule="auto"/>
              <w:jc w:val="center"/>
              <w:rPr>
                <w:rFonts w:ascii="Times New Roman" w:hAnsi="Times New Roman"/>
                <w:b/>
                <w:sz w:val="28"/>
                <w:szCs w:val="28"/>
                <w:lang w:val="ro-RO"/>
              </w:rPr>
            </w:pPr>
            <w:r w:rsidRPr="00376461">
              <w:rPr>
                <w:rFonts w:ascii="Times New Roman" w:hAnsi="Times New Roman"/>
                <w:b/>
                <w:sz w:val="28"/>
                <w:szCs w:val="28"/>
                <w:lang w:val="ro-RO"/>
              </w:rPr>
              <w:lastRenderedPageBreak/>
              <w:t>5. Fundamentarea economico-financiară</w:t>
            </w:r>
          </w:p>
        </w:tc>
      </w:tr>
      <w:tr w:rsidR="00ED278A" w:rsidRPr="00D675B2" w:rsidTr="00212ED5">
        <w:tc>
          <w:tcPr>
            <w:tcW w:w="5000" w:type="pct"/>
          </w:tcPr>
          <w:p w:rsidR="001A6D9E" w:rsidRPr="00376461" w:rsidRDefault="00212ED5" w:rsidP="0060165C">
            <w:pPr>
              <w:tabs>
                <w:tab w:val="left" w:pos="884"/>
                <w:tab w:val="left" w:pos="1196"/>
              </w:tabs>
              <w:spacing w:after="0" w:line="240" w:lineRule="auto"/>
              <w:jc w:val="both"/>
              <w:rPr>
                <w:rFonts w:ascii="Times New Roman" w:hAnsi="Times New Roman"/>
                <w:bCs/>
                <w:sz w:val="28"/>
                <w:szCs w:val="28"/>
                <w:lang w:val="ro-RO"/>
              </w:rPr>
            </w:pPr>
            <w:r w:rsidRPr="00376461">
              <w:rPr>
                <w:rFonts w:ascii="Times New Roman" w:hAnsi="Times New Roman"/>
                <w:sz w:val="28"/>
                <w:szCs w:val="28"/>
                <w:lang w:val="ro-RO"/>
              </w:rPr>
              <w:t xml:space="preserve">      </w:t>
            </w:r>
            <w:r w:rsidR="001A6D9E" w:rsidRPr="00376461">
              <w:rPr>
                <w:rFonts w:ascii="Times New Roman" w:hAnsi="Times New Roman"/>
                <w:sz w:val="28"/>
                <w:szCs w:val="28"/>
                <w:lang w:val="ro-RO"/>
              </w:rPr>
              <w:t xml:space="preserve">Elaborarea proiectului hotărîrii Guvernului privind aprobarea </w:t>
            </w:r>
            <w:r w:rsidR="001A6D9E" w:rsidRPr="00376461">
              <w:rPr>
                <w:rFonts w:ascii="Times New Roman" w:hAnsi="Times New Roman"/>
                <w:bCs/>
                <w:sz w:val="28"/>
                <w:szCs w:val="28"/>
                <w:lang w:val="ro-RO"/>
              </w:rPr>
              <w:t>Regulamentului privind organizarea și funcționarea Sistemului informațional automatizat „Registrul dactiloscopic”, nu implică alocarea mijloacelor financiare.</w:t>
            </w:r>
          </w:p>
        </w:tc>
      </w:tr>
      <w:tr w:rsidR="00ED278A" w:rsidRPr="00D675B2" w:rsidTr="00212ED5">
        <w:tc>
          <w:tcPr>
            <w:tcW w:w="5000" w:type="pct"/>
          </w:tcPr>
          <w:p w:rsidR="00ED278A" w:rsidRPr="00376461" w:rsidRDefault="00ED278A" w:rsidP="00212ED5">
            <w:pPr>
              <w:tabs>
                <w:tab w:val="left" w:pos="884"/>
                <w:tab w:val="left" w:pos="1196"/>
              </w:tabs>
              <w:spacing w:after="0" w:line="240" w:lineRule="auto"/>
              <w:jc w:val="center"/>
              <w:rPr>
                <w:rFonts w:ascii="Times New Roman" w:hAnsi="Times New Roman"/>
                <w:b/>
                <w:sz w:val="28"/>
                <w:szCs w:val="28"/>
                <w:lang w:val="ro-RO"/>
              </w:rPr>
            </w:pPr>
            <w:r w:rsidRPr="00376461">
              <w:rPr>
                <w:rFonts w:ascii="Times New Roman" w:hAnsi="Times New Roman"/>
                <w:b/>
                <w:sz w:val="28"/>
                <w:szCs w:val="28"/>
                <w:lang w:val="ro-RO"/>
              </w:rPr>
              <w:t>6. Modul de încorporare a actului în cadrul normativ în vigoare</w:t>
            </w:r>
          </w:p>
        </w:tc>
      </w:tr>
      <w:tr w:rsidR="00ED278A" w:rsidRPr="00D675B2" w:rsidTr="00212ED5">
        <w:tc>
          <w:tcPr>
            <w:tcW w:w="5000" w:type="pct"/>
          </w:tcPr>
          <w:p w:rsidR="00212ED5" w:rsidRPr="00376461" w:rsidRDefault="00212ED5" w:rsidP="0060165C">
            <w:pPr>
              <w:tabs>
                <w:tab w:val="left" w:pos="884"/>
                <w:tab w:val="left" w:pos="1196"/>
              </w:tabs>
              <w:spacing w:after="0" w:line="240" w:lineRule="auto"/>
              <w:jc w:val="both"/>
              <w:rPr>
                <w:rFonts w:ascii="Times New Roman" w:hAnsi="Times New Roman"/>
                <w:sz w:val="28"/>
                <w:szCs w:val="28"/>
                <w:lang w:val="ro-RO"/>
              </w:rPr>
            </w:pPr>
            <w:r w:rsidRPr="00376461">
              <w:rPr>
                <w:rFonts w:ascii="Times New Roman" w:hAnsi="Times New Roman"/>
                <w:sz w:val="28"/>
                <w:szCs w:val="28"/>
                <w:lang w:val="ro-RO"/>
              </w:rPr>
              <w:t xml:space="preserve">      Prevederile prezentului proiect se încadrează și nu contravin normelor în vigoare, scopul său fiind doar </w:t>
            </w:r>
            <w:r w:rsidR="008858EA" w:rsidRPr="00376461">
              <w:rPr>
                <w:rFonts w:ascii="Times New Roman" w:hAnsi="Times New Roman"/>
                <w:sz w:val="28"/>
                <w:szCs w:val="28"/>
                <w:lang w:val="ro-RO"/>
              </w:rPr>
              <w:t>executarea părții dispozitive a Hotărîrii Guvernului nr. 547 din 12 iunie 2018, și anume că Ministerul Afacerilor Interne, va elabora și va înainta Guvernului spre aprobare Regulamentul privind organizarea și funcționarea Sistemului informațional automatizat „Registrul dactiloscopic”</w:t>
            </w:r>
            <w:r w:rsidRPr="00376461">
              <w:rPr>
                <w:rFonts w:ascii="Times New Roman" w:hAnsi="Times New Roman"/>
                <w:sz w:val="28"/>
                <w:szCs w:val="28"/>
                <w:lang w:val="ro-RO"/>
              </w:rPr>
              <w:t>.</w:t>
            </w:r>
          </w:p>
        </w:tc>
      </w:tr>
      <w:tr w:rsidR="00ED278A" w:rsidRPr="00D675B2" w:rsidTr="00212ED5">
        <w:tc>
          <w:tcPr>
            <w:tcW w:w="5000" w:type="pct"/>
          </w:tcPr>
          <w:p w:rsidR="00ED278A" w:rsidRPr="00376461" w:rsidRDefault="00ED278A" w:rsidP="00212ED5">
            <w:pPr>
              <w:tabs>
                <w:tab w:val="left" w:pos="884"/>
                <w:tab w:val="left" w:pos="1196"/>
              </w:tabs>
              <w:spacing w:after="0" w:line="240" w:lineRule="auto"/>
              <w:jc w:val="center"/>
              <w:rPr>
                <w:rFonts w:ascii="Times New Roman" w:hAnsi="Times New Roman"/>
                <w:b/>
                <w:sz w:val="28"/>
                <w:szCs w:val="28"/>
                <w:lang w:val="ro-RO"/>
              </w:rPr>
            </w:pPr>
            <w:r w:rsidRPr="00376461">
              <w:rPr>
                <w:rFonts w:ascii="Times New Roman" w:hAnsi="Times New Roman"/>
                <w:b/>
                <w:sz w:val="28"/>
                <w:szCs w:val="28"/>
                <w:lang w:val="ro-RO"/>
              </w:rPr>
              <w:t>7. Avizarea şi consultarea publică a proiectului</w:t>
            </w:r>
          </w:p>
        </w:tc>
      </w:tr>
      <w:tr w:rsidR="00ED278A" w:rsidRPr="00D675B2" w:rsidTr="00212ED5">
        <w:tc>
          <w:tcPr>
            <w:tcW w:w="5000" w:type="pct"/>
          </w:tcPr>
          <w:p w:rsidR="00ED278A" w:rsidRPr="00376461" w:rsidRDefault="00212ED5" w:rsidP="0060165C">
            <w:pPr>
              <w:tabs>
                <w:tab w:val="left" w:pos="884"/>
                <w:tab w:val="left" w:pos="1196"/>
              </w:tabs>
              <w:spacing w:after="0" w:line="240" w:lineRule="auto"/>
              <w:jc w:val="both"/>
              <w:rPr>
                <w:rFonts w:ascii="Times New Roman" w:hAnsi="Times New Roman"/>
                <w:sz w:val="28"/>
                <w:szCs w:val="28"/>
                <w:lang w:val="ro-RO"/>
              </w:rPr>
            </w:pPr>
            <w:r w:rsidRPr="00376461">
              <w:rPr>
                <w:rFonts w:ascii="Times New Roman" w:hAnsi="Times New Roman"/>
                <w:sz w:val="28"/>
                <w:szCs w:val="28"/>
                <w:lang w:val="ro-RO"/>
              </w:rPr>
              <w:t xml:space="preserve">       În scopul respectării prevederilor Legii nr. 239-XVI din 13 noiembrie 2008 </w:t>
            </w:r>
            <w:r w:rsidRPr="00376461">
              <w:rPr>
                <w:rFonts w:ascii="Times New Roman" w:hAnsi="Times New Roman"/>
                <w:sz w:val="28"/>
                <w:szCs w:val="28"/>
                <w:lang w:val="ro-RO"/>
              </w:rPr>
              <w:lastRenderedPageBreak/>
              <w:t xml:space="preserve">privind transparenţa în procesul decizional, anunţul privind iniţierea procesului de elaborare a proiectului hotărîrii Guvernului cu privire la aprobarea </w:t>
            </w:r>
            <w:r w:rsidRPr="00376461">
              <w:rPr>
                <w:rFonts w:ascii="Times New Roman" w:hAnsi="Times New Roman"/>
                <w:bCs/>
                <w:sz w:val="28"/>
                <w:szCs w:val="28"/>
                <w:lang w:val="ro-RO"/>
              </w:rPr>
              <w:t xml:space="preserve">Regulamentului privind organizarea și funcționarea Sistemului informațional automatizat „Registrul dactiloscopic”, </w:t>
            </w:r>
            <w:r w:rsidRPr="00376461">
              <w:rPr>
                <w:rFonts w:ascii="Times New Roman" w:hAnsi="Times New Roman"/>
                <w:sz w:val="28"/>
                <w:szCs w:val="28"/>
                <w:lang w:val="ro-RO"/>
              </w:rPr>
              <w:t>este plasat pe pagina oficială a Ministerului Afacerilor Interne, în directoriul Transparenţa decizională/Consultări publice şi particip.gov.md.</w:t>
            </w:r>
          </w:p>
        </w:tc>
      </w:tr>
      <w:tr w:rsidR="00ED278A" w:rsidRPr="00376461" w:rsidTr="00212ED5">
        <w:tc>
          <w:tcPr>
            <w:tcW w:w="5000" w:type="pct"/>
          </w:tcPr>
          <w:p w:rsidR="00ED278A" w:rsidRPr="00376461" w:rsidRDefault="00ED278A" w:rsidP="00212ED5">
            <w:pPr>
              <w:tabs>
                <w:tab w:val="left" w:pos="884"/>
                <w:tab w:val="left" w:pos="1196"/>
              </w:tabs>
              <w:spacing w:after="0" w:line="240" w:lineRule="auto"/>
              <w:jc w:val="center"/>
              <w:rPr>
                <w:rFonts w:ascii="Times New Roman" w:hAnsi="Times New Roman"/>
                <w:b/>
                <w:sz w:val="28"/>
                <w:szCs w:val="28"/>
                <w:lang w:val="ro-RO"/>
              </w:rPr>
            </w:pPr>
            <w:r w:rsidRPr="00376461">
              <w:rPr>
                <w:rFonts w:ascii="Times New Roman" w:hAnsi="Times New Roman"/>
                <w:b/>
                <w:sz w:val="28"/>
                <w:szCs w:val="28"/>
                <w:lang w:val="ro-RO"/>
              </w:rPr>
              <w:lastRenderedPageBreak/>
              <w:t>8. Constatările expertizei anticorupție</w:t>
            </w:r>
          </w:p>
        </w:tc>
      </w:tr>
      <w:tr w:rsidR="00ED278A" w:rsidRPr="00376461" w:rsidTr="00212ED5">
        <w:tc>
          <w:tcPr>
            <w:tcW w:w="5000" w:type="pct"/>
          </w:tcPr>
          <w:p w:rsidR="00ED278A" w:rsidRPr="00376461" w:rsidRDefault="00ED278A" w:rsidP="0060165C">
            <w:pPr>
              <w:tabs>
                <w:tab w:val="left" w:pos="884"/>
                <w:tab w:val="left" w:pos="1196"/>
              </w:tabs>
              <w:spacing w:after="0" w:line="240" w:lineRule="auto"/>
              <w:jc w:val="both"/>
              <w:rPr>
                <w:rFonts w:ascii="Times New Roman" w:hAnsi="Times New Roman"/>
                <w:sz w:val="28"/>
                <w:szCs w:val="28"/>
                <w:lang w:val="ro-RO"/>
              </w:rPr>
            </w:pPr>
          </w:p>
        </w:tc>
      </w:tr>
      <w:tr w:rsidR="00ED278A" w:rsidRPr="00376461" w:rsidTr="00212ED5">
        <w:tc>
          <w:tcPr>
            <w:tcW w:w="5000" w:type="pct"/>
          </w:tcPr>
          <w:p w:rsidR="00ED278A" w:rsidRPr="00376461" w:rsidRDefault="00ED278A" w:rsidP="00212ED5">
            <w:pPr>
              <w:tabs>
                <w:tab w:val="left" w:pos="884"/>
                <w:tab w:val="left" w:pos="1196"/>
              </w:tabs>
              <w:spacing w:after="0" w:line="240" w:lineRule="auto"/>
              <w:jc w:val="center"/>
              <w:rPr>
                <w:rFonts w:ascii="Times New Roman" w:hAnsi="Times New Roman"/>
                <w:b/>
                <w:sz w:val="28"/>
                <w:szCs w:val="28"/>
                <w:lang w:val="ro-RO"/>
              </w:rPr>
            </w:pPr>
            <w:r w:rsidRPr="00376461">
              <w:rPr>
                <w:rFonts w:ascii="Times New Roman" w:hAnsi="Times New Roman"/>
                <w:b/>
                <w:sz w:val="28"/>
                <w:szCs w:val="28"/>
                <w:lang w:val="ro-RO"/>
              </w:rPr>
              <w:t>9. Constatările expertizei de compatibilitate</w:t>
            </w:r>
          </w:p>
        </w:tc>
      </w:tr>
      <w:tr w:rsidR="00ED278A" w:rsidRPr="00376461" w:rsidTr="00212ED5">
        <w:tc>
          <w:tcPr>
            <w:tcW w:w="5000" w:type="pct"/>
          </w:tcPr>
          <w:p w:rsidR="00ED278A" w:rsidRPr="00376461" w:rsidRDefault="00ED278A" w:rsidP="0060165C">
            <w:pPr>
              <w:tabs>
                <w:tab w:val="left" w:pos="884"/>
                <w:tab w:val="left" w:pos="1196"/>
              </w:tabs>
              <w:spacing w:after="0" w:line="240" w:lineRule="auto"/>
              <w:jc w:val="both"/>
              <w:rPr>
                <w:rFonts w:ascii="Times New Roman" w:hAnsi="Times New Roman"/>
                <w:sz w:val="28"/>
                <w:szCs w:val="28"/>
                <w:lang w:val="ro-RO"/>
              </w:rPr>
            </w:pPr>
          </w:p>
        </w:tc>
      </w:tr>
      <w:tr w:rsidR="00ED278A" w:rsidRPr="00376461" w:rsidTr="00212ED5">
        <w:tc>
          <w:tcPr>
            <w:tcW w:w="5000" w:type="pct"/>
          </w:tcPr>
          <w:p w:rsidR="00ED278A" w:rsidRPr="00376461" w:rsidRDefault="00ED278A" w:rsidP="00212ED5">
            <w:pPr>
              <w:tabs>
                <w:tab w:val="left" w:pos="884"/>
                <w:tab w:val="left" w:pos="1196"/>
              </w:tabs>
              <w:spacing w:after="0" w:line="240" w:lineRule="auto"/>
              <w:jc w:val="center"/>
              <w:rPr>
                <w:rFonts w:ascii="Times New Roman" w:hAnsi="Times New Roman"/>
                <w:b/>
                <w:sz w:val="28"/>
                <w:szCs w:val="28"/>
                <w:lang w:val="ro-RO"/>
              </w:rPr>
            </w:pPr>
            <w:r w:rsidRPr="00376461">
              <w:rPr>
                <w:rFonts w:ascii="Times New Roman" w:hAnsi="Times New Roman"/>
                <w:b/>
                <w:sz w:val="28"/>
                <w:szCs w:val="28"/>
                <w:lang w:val="ro-RO"/>
              </w:rPr>
              <w:t>10. Constatările expertizei juridice</w:t>
            </w:r>
          </w:p>
        </w:tc>
      </w:tr>
      <w:tr w:rsidR="00ED278A" w:rsidRPr="00376461" w:rsidTr="00212ED5">
        <w:tc>
          <w:tcPr>
            <w:tcW w:w="5000" w:type="pct"/>
          </w:tcPr>
          <w:p w:rsidR="00ED278A" w:rsidRPr="00376461" w:rsidRDefault="00ED278A" w:rsidP="0060165C">
            <w:pPr>
              <w:tabs>
                <w:tab w:val="left" w:pos="884"/>
                <w:tab w:val="left" w:pos="1196"/>
              </w:tabs>
              <w:spacing w:after="0" w:line="240" w:lineRule="auto"/>
              <w:jc w:val="both"/>
              <w:rPr>
                <w:rFonts w:ascii="Times New Roman" w:hAnsi="Times New Roman"/>
                <w:sz w:val="28"/>
                <w:szCs w:val="28"/>
                <w:lang w:val="ro-RO"/>
              </w:rPr>
            </w:pPr>
          </w:p>
        </w:tc>
      </w:tr>
      <w:tr w:rsidR="00ED278A" w:rsidRPr="00376461" w:rsidTr="00212ED5">
        <w:tc>
          <w:tcPr>
            <w:tcW w:w="5000" w:type="pct"/>
          </w:tcPr>
          <w:p w:rsidR="00ED278A" w:rsidRPr="00376461" w:rsidRDefault="00ED278A" w:rsidP="00212ED5">
            <w:pPr>
              <w:tabs>
                <w:tab w:val="left" w:pos="884"/>
                <w:tab w:val="left" w:pos="1196"/>
              </w:tabs>
              <w:spacing w:after="0" w:line="240" w:lineRule="auto"/>
              <w:jc w:val="center"/>
              <w:rPr>
                <w:rFonts w:ascii="Times New Roman" w:hAnsi="Times New Roman"/>
                <w:b/>
                <w:sz w:val="28"/>
                <w:szCs w:val="28"/>
                <w:lang w:val="ro-RO"/>
              </w:rPr>
            </w:pPr>
            <w:r w:rsidRPr="00376461">
              <w:rPr>
                <w:rFonts w:ascii="Times New Roman" w:hAnsi="Times New Roman"/>
                <w:b/>
                <w:sz w:val="28"/>
                <w:szCs w:val="28"/>
                <w:lang w:val="ro-RO"/>
              </w:rPr>
              <w:t>11. Constatările altor expertize</w:t>
            </w:r>
          </w:p>
        </w:tc>
      </w:tr>
      <w:tr w:rsidR="00ED278A" w:rsidRPr="00376461" w:rsidTr="00212ED5">
        <w:tc>
          <w:tcPr>
            <w:tcW w:w="5000" w:type="pct"/>
          </w:tcPr>
          <w:p w:rsidR="00ED278A" w:rsidRPr="00376461" w:rsidRDefault="00ED278A" w:rsidP="0060165C">
            <w:pPr>
              <w:tabs>
                <w:tab w:val="left" w:pos="884"/>
                <w:tab w:val="left" w:pos="1196"/>
              </w:tabs>
              <w:spacing w:after="0" w:line="240" w:lineRule="auto"/>
              <w:jc w:val="both"/>
              <w:rPr>
                <w:rFonts w:ascii="Times New Roman" w:hAnsi="Times New Roman"/>
                <w:sz w:val="28"/>
                <w:szCs w:val="28"/>
                <w:lang w:val="ro-RO"/>
              </w:rPr>
            </w:pPr>
          </w:p>
        </w:tc>
      </w:tr>
    </w:tbl>
    <w:p w:rsidR="0022432C" w:rsidRPr="00376461" w:rsidRDefault="0022432C" w:rsidP="0060165C">
      <w:pPr>
        <w:spacing w:after="0"/>
        <w:rPr>
          <w:lang w:val="ro-RO"/>
        </w:rPr>
      </w:pPr>
    </w:p>
    <w:sectPr w:rsidR="0022432C" w:rsidRPr="00376461" w:rsidSect="00A91F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C431B"/>
    <w:multiLevelType w:val="hybridMultilevel"/>
    <w:tmpl w:val="B4BC1926"/>
    <w:lvl w:ilvl="0" w:tplc="5B9A895E">
      <w:start w:val="1"/>
      <w:numFmt w:val="decimal"/>
      <w:lvlText w:val="%1."/>
      <w:lvlJc w:val="left"/>
      <w:pPr>
        <w:tabs>
          <w:tab w:val="num" w:pos="0"/>
        </w:tabs>
        <w:ind w:left="1069" w:hanging="360"/>
      </w:pPr>
      <w:rPr>
        <w:rFonts w:hint="default"/>
        <w:sz w:val="28"/>
        <w:szCs w:val="28"/>
      </w:rPr>
    </w:lvl>
    <w:lvl w:ilvl="1" w:tplc="20026AA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F523CA"/>
    <w:multiLevelType w:val="hybridMultilevel"/>
    <w:tmpl w:val="F9E0C378"/>
    <w:lvl w:ilvl="0" w:tplc="E3E2DEB2">
      <w:start w:val="28"/>
      <w:numFmt w:val="decimal"/>
      <w:lvlText w:val="%1."/>
      <w:lvlJc w:val="left"/>
      <w:pPr>
        <w:tabs>
          <w:tab w:val="num" w:pos="0"/>
        </w:tabs>
        <w:ind w:left="1069" w:hanging="360"/>
      </w:pPr>
      <w:rPr>
        <w:rFonts w:hint="default"/>
        <w:sz w:val="28"/>
        <w:szCs w:val="28"/>
      </w:rPr>
    </w:lvl>
    <w:lvl w:ilvl="1" w:tplc="067AF6C8">
      <w:start w:val="49"/>
      <w:numFmt w:val="decimal"/>
      <w:lvlText w:val="%2."/>
      <w:lvlJc w:val="left"/>
      <w:pPr>
        <w:tabs>
          <w:tab w:val="num" w:pos="371"/>
        </w:tabs>
        <w:ind w:left="1440" w:hanging="360"/>
      </w:pPr>
      <w:rPr>
        <w:rFonts w:hint="default"/>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B555188"/>
    <w:multiLevelType w:val="hybridMultilevel"/>
    <w:tmpl w:val="E0387588"/>
    <w:lvl w:ilvl="0" w:tplc="16BEE030">
      <w:start w:val="1"/>
      <w:numFmt w:val="decimal"/>
      <w:lvlText w:val="%1)"/>
      <w:lvlJc w:val="left"/>
      <w:pPr>
        <w:ind w:left="720" w:hanging="360"/>
      </w:pPr>
      <w:rPr>
        <w:rFonts w:hint="default"/>
        <w:sz w:val="28"/>
      </w:rPr>
    </w:lvl>
    <w:lvl w:ilvl="1" w:tplc="00B8FABE">
      <w:start w:val="16"/>
      <w:numFmt w:val="decimal"/>
      <w:lvlText w:val="%2."/>
      <w:lvlJc w:val="left"/>
      <w:pPr>
        <w:tabs>
          <w:tab w:val="num" w:pos="371"/>
        </w:tabs>
        <w:ind w:left="1440" w:hanging="360"/>
      </w:pPr>
      <w:rPr>
        <w:rFonts w:hint="default"/>
        <w:sz w:val="28"/>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8F0C9D"/>
    <w:multiLevelType w:val="hybridMultilevel"/>
    <w:tmpl w:val="63BEE4D0"/>
    <w:lvl w:ilvl="0" w:tplc="FDD0B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78A"/>
    <w:rsid w:val="0001578C"/>
    <w:rsid w:val="000C306F"/>
    <w:rsid w:val="000C7250"/>
    <w:rsid w:val="001A6D9E"/>
    <w:rsid w:val="00212936"/>
    <w:rsid w:val="00212ED5"/>
    <w:rsid w:val="0022432C"/>
    <w:rsid w:val="00280D96"/>
    <w:rsid w:val="00376461"/>
    <w:rsid w:val="0042030E"/>
    <w:rsid w:val="005F47D1"/>
    <w:rsid w:val="0060165C"/>
    <w:rsid w:val="00676028"/>
    <w:rsid w:val="00676599"/>
    <w:rsid w:val="007213F1"/>
    <w:rsid w:val="00730C87"/>
    <w:rsid w:val="007614BC"/>
    <w:rsid w:val="0078089D"/>
    <w:rsid w:val="007C7189"/>
    <w:rsid w:val="007D4E51"/>
    <w:rsid w:val="007D77EA"/>
    <w:rsid w:val="0080636B"/>
    <w:rsid w:val="00821507"/>
    <w:rsid w:val="008858EA"/>
    <w:rsid w:val="008E4123"/>
    <w:rsid w:val="00A553E2"/>
    <w:rsid w:val="00A9180F"/>
    <w:rsid w:val="00A91F8A"/>
    <w:rsid w:val="00AD445C"/>
    <w:rsid w:val="00AE0FFC"/>
    <w:rsid w:val="00B5314A"/>
    <w:rsid w:val="00BB6A5A"/>
    <w:rsid w:val="00C7721E"/>
    <w:rsid w:val="00D675B2"/>
    <w:rsid w:val="00DF0967"/>
    <w:rsid w:val="00E11D71"/>
    <w:rsid w:val="00E47B1B"/>
    <w:rsid w:val="00ED278A"/>
    <w:rsid w:val="00F45DF5"/>
    <w:rsid w:val="00F72F31"/>
    <w:rsid w:val="00F87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278A"/>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body">
    <w:name w:val="doc_body"/>
    <w:basedOn w:val="a0"/>
    <w:rsid w:val="00ED278A"/>
  </w:style>
  <w:style w:type="character" w:customStyle="1" w:styleId="docheader">
    <w:name w:val="doc_header"/>
    <w:basedOn w:val="a0"/>
    <w:rsid w:val="0060165C"/>
  </w:style>
  <w:style w:type="paragraph" w:styleId="a3">
    <w:name w:val="No Spacing"/>
    <w:uiPriority w:val="1"/>
    <w:qFormat/>
    <w:rsid w:val="00A553E2"/>
    <w:rPr>
      <w:rFonts w:ascii="Calibri" w:eastAsia="Calibri" w:hAnsi="Calibri"/>
      <w:sz w:val="22"/>
      <w:szCs w:val="22"/>
    </w:rPr>
  </w:style>
  <w:style w:type="character" w:styleId="a4">
    <w:name w:val="annotation reference"/>
    <w:rsid w:val="0001578C"/>
    <w:rPr>
      <w:sz w:val="16"/>
      <w:szCs w:val="16"/>
    </w:rPr>
  </w:style>
  <w:style w:type="paragraph" w:styleId="a5">
    <w:name w:val="annotation text"/>
    <w:basedOn w:val="a"/>
    <w:link w:val="a6"/>
    <w:rsid w:val="0001578C"/>
    <w:pPr>
      <w:spacing w:after="0" w:line="240" w:lineRule="auto"/>
    </w:pPr>
    <w:rPr>
      <w:rFonts w:ascii="Times New Roman" w:eastAsia="Times New Roman" w:hAnsi="Times New Roman"/>
      <w:sz w:val="20"/>
      <w:szCs w:val="20"/>
      <w:lang w:val="ro-RO" w:eastAsia="x-none"/>
    </w:rPr>
  </w:style>
  <w:style w:type="character" w:customStyle="1" w:styleId="a6">
    <w:name w:val="Текст примечания Знак"/>
    <w:basedOn w:val="a0"/>
    <w:link w:val="a5"/>
    <w:rsid w:val="0001578C"/>
    <w:rPr>
      <w:lang w:val="ro-RO" w:eastAsia="x-none"/>
    </w:rPr>
  </w:style>
  <w:style w:type="paragraph" w:styleId="a7">
    <w:name w:val="Balloon Text"/>
    <w:basedOn w:val="a"/>
    <w:link w:val="a8"/>
    <w:rsid w:val="0001578C"/>
    <w:pPr>
      <w:spacing w:after="0" w:line="240" w:lineRule="auto"/>
    </w:pPr>
    <w:rPr>
      <w:rFonts w:ascii="Tahoma" w:hAnsi="Tahoma" w:cs="Tahoma"/>
      <w:sz w:val="16"/>
      <w:szCs w:val="16"/>
    </w:rPr>
  </w:style>
  <w:style w:type="character" w:customStyle="1" w:styleId="a8">
    <w:name w:val="Текст выноски Знак"/>
    <w:basedOn w:val="a0"/>
    <w:link w:val="a7"/>
    <w:rsid w:val="0001578C"/>
    <w:rPr>
      <w:rFonts w:ascii="Tahoma" w:eastAsia="Calibri" w:hAnsi="Tahoma" w:cs="Tahoma"/>
      <w:sz w:val="16"/>
      <w:szCs w:val="16"/>
    </w:rPr>
  </w:style>
  <w:style w:type="paragraph" w:styleId="a9">
    <w:name w:val="annotation subject"/>
    <w:basedOn w:val="a5"/>
    <w:next w:val="a5"/>
    <w:link w:val="aa"/>
    <w:rsid w:val="00676028"/>
    <w:pPr>
      <w:spacing w:after="200" w:line="276" w:lineRule="auto"/>
    </w:pPr>
    <w:rPr>
      <w:rFonts w:ascii="Calibri" w:eastAsia="Calibri" w:hAnsi="Calibri"/>
      <w:b/>
      <w:bCs/>
      <w:lang w:val="ru-RU" w:eastAsia="ru-RU"/>
    </w:rPr>
  </w:style>
  <w:style w:type="character" w:customStyle="1" w:styleId="aa">
    <w:name w:val="Тема примечания Знак"/>
    <w:basedOn w:val="a6"/>
    <w:link w:val="a9"/>
    <w:rsid w:val="00676028"/>
    <w:rPr>
      <w:rFonts w:ascii="Calibri" w:eastAsia="Calibri" w:hAnsi="Calibri"/>
      <w:b/>
      <w:bCs/>
      <w:lang w:val="ro-RO"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278A"/>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body">
    <w:name w:val="doc_body"/>
    <w:basedOn w:val="a0"/>
    <w:rsid w:val="00ED278A"/>
  </w:style>
  <w:style w:type="character" w:customStyle="1" w:styleId="docheader">
    <w:name w:val="doc_header"/>
    <w:basedOn w:val="a0"/>
    <w:rsid w:val="0060165C"/>
  </w:style>
  <w:style w:type="paragraph" w:styleId="a3">
    <w:name w:val="No Spacing"/>
    <w:uiPriority w:val="1"/>
    <w:qFormat/>
    <w:rsid w:val="00A553E2"/>
    <w:rPr>
      <w:rFonts w:ascii="Calibri" w:eastAsia="Calibri" w:hAnsi="Calibri"/>
      <w:sz w:val="22"/>
      <w:szCs w:val="22"/>
    </w:rPr>
  </w:style>
  <w:style w:type="character" w:styleId="a4">
    <w:name w:val="annotation reference"/>
    <w:rsid w:val="0001578C"/>
    <w:rPr>
      <w:sz w:val="16"/>
      <w:szCs w:val="16"/>
    </w:rPr>
  </w:style>
  <w:style w:type="paragraph" w:styleId="a5">
    <w:name w:val="annotation text"/>
    <w:basedOn w:val="a"/>
    <w:link w:val="a6"/>
    <w:rsid w:val="0001578C"/>
    <w:pPr>
      <w:spacing w:after="0" w:line="240" w:lineRule="auto"/>
    </w:pPr>
    <w:rPr>
      <w:rFonts w:ascii="Times New Roman" w:eastAsia="Times New Roman" w:hAnsi="Times New Roman"/>
      <w:sz w:val="20"/>
      <w:szCs w:val="20"/>
      <w:lang w:val="ro-RO" w:eastAsia="x-none"/>
    </w:rPr>
  </w:style>
  <w:style w:type="character" w:customStyle="1" w:styleId="a6">
    <w:name w:val="Текст примечания Знак"/>
    <w:basedOn w:val="a0"/>
    <w:link w:val="a5"/>
    <w:rsid w:val="0001578C"/>
    <w:rPr>
      <w:lang w:val="ro-RO" w:eastAsia="x-none"/>
    </w:rPr>
  </w:style>
  <w:style w:type="paragraph" w:styleId="a7">
    <w:name w:val="Balloon Text"/>
    <w:basedOn w:val="a"/>
    <w:link w:val="a8"/>
    <w:rsid w:val="0001578C"/>
    <w:pPr>
      <w:spacing w:after="0" w:line="240" w:lineRule="auto"/>
    </w:pPr>
    <w:rPr>
      <w:rFonts w:ascii="Tahoma" w:hAnsi="Tahoma" w:cs="Tahoma"/>
      <w:sz w:val="16"/>
      <w:szCs w:val="16"/>
    </w:rPr>
  </w:style>
  <w:style w:type="character" w:customStyle="1" w:styleId="a8">
    <w:name w:val="Текст выноски Знак"/>
    <w:basedOn w:val="a0"/>
    <w:link w:val="a7"/>
    <w:rsid w:val="0001578C"/>
    <w:rPr>
      <w:rFonts w:ascii="Tahoma" w:eastAsia="Calibri" w:hAnsi="Tahoma" w:cs="Tahoma"/>
      <w:sz w:val="16"/>
      <w:szCs w:val="16"/>
    </w:rPr>
  </w:style>
  <w:style w:type="paragraph" w:styleId="a9">
    <w:name w:val="annotation subject"/>
    <w:basedOn w:val="a5"/>
    <w:next w:val="a5"/>
    <w:link w:val="aa"/>
    <w:rsid w:val="00676028"/>
    <w:pPr>
      <w:spacing w:after="200" w:line="276" w:lineRule="auto"/>
    </w:pPr>
    <w:rPr>
      <w:rFonts w:ascii="Calibri" w:eastAsia="Calibri" w:hAnsi="Calibri"/>
      <w:b/>
      <w:bCs/>
      <w:lang w:val="ru-RU" w:eastAsia="ru-RU"/>
    </w:rPr>
  </w:style>
  <w:style w:type="character" w:customStyle="1" w:styleId="aa">
    <w:name w:val="Тема примечания Знак"/>
    <w:basedOn w:val="a6"/>
    <w:link w:val="a9"/>
    <w:rsid w:val="00676028"/>
    <w:rPr>
      <w:rFonts w:ascii="Calibri" w:eastAsia="Calibri" w:hAnsi="Calibri"/>
      <w:b/>
      <w:bCs/>
      <w:lang w:val="ro-RO"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2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1499</Words>
  <Characters>8546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NOTĂ INFORMATIVĂ</vt:lpstr>
    </vt:vector>
  </TitlesOfParts>
  <Company>RePack by SPecialiST</Company>
  <LinksUpToDate>false</LinksUpToDate>
  <CharactersWithSpaces>10025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INFORMATIVĂ</dc:title>
  <dc:creator>Admin</dc:creator>
  <cp:lastModifiedBy>Admin</cp:lastModifiedBy>
  <cp:revision>3</cp:revision>
  <cp:lastPrinted>2018-08-20T09:13:00Z</cp:lastPrinted>
  <dcterms:created xsi:type="dcterms:W3CDTF">2019-04-02T11:25:00Z</dcterms:created>
  <dcterms:modified xsi:type="dcterms:W3CDTF">2019-04-03T04:20:00Z</dcterms:modified>
</cp:coreProperties>
</file>