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B5" w:rsidRPr="00420222" w:rsidRDefault="00770E95" w:rsidP="008C2794">
      <w:pPr>
        <w:spacing w:after="0" w:line="240" w:lineRule="auto"/>
        <w:rPr>
          <w:rFonts w:ascii="Times New Roman" w:eastAsia="Calibri" w:hAnsi="Times New Roman" w:cs="Times New Roman"/>
          <w:b/>
          <w:sz w:val="26"/>
          <w:szCs w:val="26"/>
          <w:lang w:val="ro-RO"/>
        </w:rPr>
      </w:pPr>
      <w:r w:rsidRPr="000C5DDA">
        <w:rPr>
          <w:rFonts w:ascii="Times New Roman" w:eastAsia="Calibri" w:hAnsi="Times New Roman" w:cs="Times New Roman"/>
          <w:b/>
          <w:sz w:val="28"/>
          <w:szCs w:val="28"/>
          <w:lang w:val="ro-RO"/>
        </w:rPr>
        <w:tab/>
      </w:r>
      <w:r w:rsidRPr="000C5DDA">
        <w:rPr>
          <w:rFonts w:ascii="Times New Roman" w:eastAsia="Calibri" w:hAnsi="Times New Roman" w:cs="Times New Roman"/>
          <w:b/>
          <w:sz w:val="28"/>
          <w:szCs w:val="28"/>
          <w:lang w:val="ro-RO"/>
        </w:rPr>
        <w:tab/>
      </w:r>
      <w:r w:rsidRPr="000C5DDA">
        <w:rPr>
          <w:rFonts w:ascii="Times New Roman" w:eastAsia="Calibri" w:hAnsi="Times New Roman" w:cs="Times New Roman"/>
          <w:b/>
          <w:sz w:val="28"/>
          <w:szCs w:val="28"/>
          <w:lang w:val="ro-RO"/>
        </w:rPr>
        <w:tab/>
      </w:r>
      <w:r w:rsidRPr="000C5DDA">
        <w:rPr>
          <w:rFonts w:ascii="Times New Roman" w:eastAsia="Calibri" w:hAnsi="Times New Roman" w:cs="Times New Roman"/>
          <w:b/>
          <w:sz w:val="28"/>
          <w:szCs w:val="28"/>
          <w:lang w:val="ro-RO"/>
        </w:rPr>
        <w:tab/>
      </w:r>
      <w:r w:rsidRPr="000C5DDA">
        <w:rPr>
          <w:rFonts w:ascii="Times New Roman" w:eastAsia="Calibri" w:hAnsi="Times New Roman" w:cs="Times New Roman"/>
          <w:b/>
          <w:sz w:val="28"/>
          <w:szCs w:val="28"/>
          <w:lang w:val="ro-RO"/>
        </w:rPr>
        <w:tab/>
      </w:r>
      <w:r w:rsidRPr="000C5DDA">
        <w:rPr>
          <w:rFonts w:ascii="Times New Roman" w:eastAsia="Calibri" w:hAnsi="Times New Roman" w:cs="Times New Roman"/>
          <w:b/>
          <w:sz w:val="28"/>
          <w:szCs w:val="28"/>
          <w:lang w:val="ro-RO"/>
        </w:rPr>
        <w:tab/>
      </w:r>
      <w:r w:rsidR="00B67BB5" w:rsidRPr="00420222">
        <w:rPr>
          <w:rFonts w:ascii="Times New Roman" w:eastAsia="Calibri" w:hAnsi="Times New Roman" w:cs="Times New Roman"/>
          <w:b/>
          <w:sz w:val="26"/>
          <w:szCs w:val="26"/>
          <w:lang w:val="ro-RO"/>
        </w:rPr>
        <w:t>Nota informativă</w:t>
      </w:r>
    </w:p>
    <w:p w:rsidR="00C8738E" w:rsidRDefault="00B67BB5" w:rsidP="00B67BB5">
      <w:pPr>
        <w:spacing w:after="0" w:line="240" w:lineRule="auto"/>
        <w:jc w:val="center"/>
        <w:rPr>
          <w:rFonts w:ascii="Times New Roman" w:eastAsia="Calibri" w:hAnsi="Times New Roman" w:cs="Times New Roman"/>
          <w:b/>
          <w:sz w:val="26"/>
          <w:szCs w:val="26"/>
          <w:lang w:val="ro-RO"/>
        </w:rPr>
      </w:pPr>
      <w:r w:rsidRPr="00420222">
        <w:rPr>
          <w:rFonts w:ascii="Times New Roman" w:eastAsia="Calibri" w:hAnsi="Times New Roman" w:cs="Times New Roman"/>
          <w:b/>
          <w:sz w:val="26"/>
          <w:szCs w:val="26"/>
          <w:lang w:val="ro-RO"/>
        </w:rPr>
        <w:t xml:space="preserve">la proiectul de lege pentru modificarea </w:t>
      </w:r>
      <w:r w:rsidR="00482A10">
        <w:rPr>
          <w:rFonts w:ascii="Times New Roman" w:eastAsia="Calibri" w:hAnsi="Times New Roman" w:cs="Times New Roman"/>
          <w:b/>
          <w:sz w:val="26"/>
          <w:szCs w:val="26"/>
          <w:lang w:val="ro-RO"/>
        </w:rPr>
        <w:t xml:space="preserve">Legii </w:t>
      </w:r>
      <w:r w:rsidR="00C8738E" w:rsidRPr="00420222">
        <w:rPr>
          <w:rFonts w:ascii="Times New Roman" w:eastAsia="Calibri" w:hAnsi="Times New Roman" w:cs="Times New Roman"/>
          <w:b/>
          <w:sz w:val="26"/>
          <w:szCs w:val="26"/>
          <w:lang w:val="ro-RO"/>
        </w:rPr>
        <w:t>nr.</w:t>
      </w:r>
      <w:r w:rsidR="00C8738E">
        <w:rPr>
          <w:rFonts w:ascii="Times New Roman" w:eastAsia="Calibri" w:hAnsi="Times New Roman" w:cs="Times New Roman"/>
          <w:b/>
          <w:sz w:val="26"/>
          <w:szCs w:val="26"/>
          <w:lang w:val="ro-RO"/>
        </w:rPr>
        <w:t>397/2003</w:t>
      </w:r>
    </w:p>
    <w:p w:rsidR="00770E95" w:rsidRPr="00420222" w:rsidRDefault="00482A10" w:rsidP="00B67BB5">
      <w:pPr>
        <w:spacing w:after="0" w:line="240" w:lineRule="auto"/>
        <w:jc w:val="center"/>
        <w:rPr>
          <w:rFonts w:ascii="Times New Roman" w:eastAsia="Calibri" w:hAnsi="Times New Roman" w:cs="Times New Roman"/>
          <w:b/>
          <w:sz w:val="26"/>
          <w:szCs w:val="26"/>
          <w:lang w:val="ro-RO"/>
        </w:rPr>
      </w:pPr>
      <w:r>
        <w:rPr>
          <w:rFonts w:ascii="Times New Roman" w:eastAsia="Calibri" w:hAnsi="Times New Roman" w:cs="Times New Roman"/>
          <w:b/>
          <w:sz w:val="26"/>
          <w:szCs w:val="26"/>
          <w:lang w:val="ro-RO"/>
        </w:rPr>
        <w:t>privind finanțele publice locale</w:t>
      </w:r>
      <w:r w:rsidR="00B67BB5" w:rsidRPr="00420222">
        <w:rPr>
          <w:rFonts w:ascii="Times New Roman" w:eastAsia="Calibri" w:hAnsi="Times New Roman" w:cs="Times New Roman"/>
          <w:b/>
          <w:sz w:val="26"/>
          <w:szCs w:val="26"/>
          <w:lang w:val="ro-RO"/>
        </w:rPr>
        <w:t xml:space="preserve"> </w:t>
      </w:r>
    </w:p>
    <w:p w:rsidR="00F50831" w:rsidRPr="00420222" w:rsidRDefault="00F50831" w:rsidP="008C2794">
      <w:pPr>
        <w:spacing w:before="120" w:after="0" w:line="312" w:lineRule="auto"/>
        <w:jc w:val="both"/>
        <w:rPr>
          <w:rFonts w:ascii="Times New Roman" w:eastAsia="Calibri" w:hAnsi="Times New Roman" w:cs="Times New Roman"/>
          <w:b/>
          <w:sz w:val="26"/>
          <w:szCs w:val="26"/>
          <w:lang w:val="ro-RO"/>
        </w:rPr>
      </w:pPr>
    </w:p>
    <w:tbl>
      <w:tblPr>
        <w:tblStyle w:val="TableGrid"/>
        <w:tblW w:w="9634" w:type="dxa"/>
        <w:tblLook w:val="04A0" w:firstRow="1" w:lastRow="0" w:firstColumn="1" w:lastColumn="0" w:noHBand="0" w:noVBand="1"/>
      </w:tblPr>
      <w:tblGrid>
        <w:gridCol w:w="9634"/>
      </w:tblGrid>
      <w:tr w:rsidR="00D4602E" w:rsidRPr="00420222" w:rsidTr="008D5DC3">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t>1.Denumirea autorului</w:t>
            </w:r>
          </w:p>
        </w:tc>
      </w:tr>
      <w:tr w:rsidR="00D4602E" w:rsidRPr="005D2725" w:rsidTr="008D5DC3">
        <w:tc>
          <w:tcPr>
            <w:tcW w:w="9634" w:type="dxa"/>
          </w:tcPr>
          <w:p w:rsidR="008C2794" w:rsidRPr="00420222" w:rsidRDefault="00482A10" w:rsidP="00D4602E">
            <w:pPr>
              <w:pStyle w:val="ListParagraph"/>
              <w:ind w:left="0" w:firstLine="447"/>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Proiectul de lege a fost elaborat de către </w:t>
            </w:r>
            <w:r w:rsidR="00420222" w:rsidRPr="00420222">
              <w:rPr>
                <w:rFonts w:ascii="Times New Roman" w:eastAsia="Calibri" w:hAnsi="Times New Roman" w:cs="Times New Roman"/>
                <w:sz w:val="26"/>
                <w:szCs w:val="26"/>
                <w:lang w:val="ro-RO"/>
              </w:rPr>
              <w:t>Ministerul Finanțelor</w:t>
            </w:r>
            <w:r>
              <w:rPr>
                <w:rFonts w:ascii="Times New Roman" w:eastAsia="Calibri" w:hAnsi="Times New Roman" w:cs="Times New Roman"/>
                <w:sz w:val="26"/>
                <w:szCs w:val="26"/>
                <w:lang w:val="ro-RO"/>
              </w:rPr>
              <w:t>.</w:t>
            </w:r>
          </w:p>
        </w:tc>
      </w:tr>
      <w:tr w:rsidR="00D4602E" w:rsidRPr="005D2725" w:rsidTr="008D5DC3">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t>2.Condițiile ce au impus elaborarea proiectului și finalitățile urmărite</w:t>
            </w:r>
          </w:p>
        </w:tc>
      </w:tr>
      <w:tr w:rsidR="00D4602E" w:rsidRPr="005D2725" w:rsidTr="008D5DC3">
        <w:tc>
          <w:tcPr>
            <w:tcW w:w="9634" w:type="dxa"/>
          </w:tcPr>
          <w:p w:rsidR="00420222" w:rsidRPr="00420222" w:rsidRDefault="00482A10" w:rsidP="0092545F">
            <w:pPr>
              <w:pStyle w:val="ListParagraph"/>
              <w:ind w:left="22" w:firstLine="425"/>
              <w:jc w:val="both"/>
              <w:rPr>
                <w:rFonts w:ascii="Times New Roman" w:eastAsia="Calibri" w:hAnsi="Times New Roman" w:cs="Times New Roman"/>
                <w:sz w:val="26"/>
                <w:szCs w:val="26"/>
                <w:lang w:val="ro-RO"/>
              </w:rPr>
            </w:pPr>
            <w:r w:rsidRPr="00482A10">
              <w:rPr>
                <w:rFonts w:ascii="Times New Roman" w:eastAsia="Calibri" w:hAnsi="Times New Roman" w:cs="Times New Roman"/>
                <w:sz w:val="26"/>
                <w:szCs w:val="26"/>
                <w:lang w:val="ro-RO"/>
              </w:rPr>
              <w:t xml:space="preserve">Proiectul de </w:t>
            </w:r>
            <w:r>
              <w:rPr>
                <w:rFonts w:ascii="Times New Roman" w:eastAsia="Calibri" w:hAnsi="Times New Roman" w:cs="Times New Roman"/>
                <w:sz w:val="26"/>
                <w:szCs w:val="26"/>
                <w:lang w:val="ro-RO"/>
              </w:rPr>
              <w:t>lege</w:t>
            </w:r>
            <w:r w:rsidRPr="00482A10">
              <w:rPr>
                <w:rFonts w:ascii="Times New Roman" w:eastAsia="Calibri" w:hAnsi="Times New Roman" w:cs="Times New Roman"/>
                <w:sz w:val="26"/>
                <w:szCs w:val="26"/>
                <w:lang w:val="ro-RO"/>
              </w:rPr>
              <w:t xml:space="preserve"> a fost elaborat în  temeiul </w:t>
            </w:r>
            <w:proofErr w:type="spellStart"/>
            <w:r w:rsidRPr="00482A10">
              <w:rPr>
                <w:rFonts w:ascii="Times New Roman" w:eastAsia="Calibri" w:hAnsi="Times New Roman" w:cs="Times New Roman"/>
                <w:sz w:val="26"/>
                <w:szCs w:val="26"/>
                <w:lang w:val="ro-RO"/>
              </w:rPr>
              <w:t>art.</w:t>
            </w:r>
            <w:r>
              <w:rPr>
                <w:rFonts w:ascii="Times New Roman" w:eastAsia="Calibri" w:hAnsi="Times New Roman" w:cs="Times New Roman"/>
                <w:sz w:val="26"/>
                <w:szCs w:val="26"/>
                <w:lang w:val="ro-RO"/>
              </w:rPr>
              <w:t>II</w:t>
            </w:r>
            <w:proofErr w:type="spellEnd"/>
            <w:r w:rsidRPr="00482A10">
              <w:rPr>
                <w:rFonts w:ascii="Times New Roman" w:eastAsia="Calibri" w:hAnsi="Times New Roman" w:cs="Times New Roman"/>
                <w:sz w:val="26"/>
                <w:szCs w:val="26"/>
                <w:lang w:val="ro-RO"/>
              </w:rPr>
              <w:t xml:space="preserve"> din Legea </w:t>
            </w:r>
            <w:r w:rsidR="006C6187">
              <w:rPr>
                <w:rFonts w:ascii="Times New Roman" w:eastAsia="Calibri" w:hAnsi="Times New Roman" w:cs="Times New Roman"/>
                <w:sz w:val="26"/>
                <w:szCs w:val="26"/>
                <w:lang w:val="ro-RO"/>
              </w:rPr>
              <w:t xml:space="preserve">nr.147/2018 </w:t>
            </w:r>
            <w:r>
              <w:rPr>
                <w:rFonts w:ascii="Times New Roman" w:eastAsia="Calibri" w:hAnsi="Times New Roman" w:cs="Times New Roman"/>
                <w:sz w:val="26"/>
                <w:szCs w:val="26"/>
                <w:lang w:val="ro-RO"/>
              </w:rPr>
              <w:t xml:space="preserve">pentru modificarea Legii </w:t>
            </w:r>
            <w:r w:rsidRPr="00482A10">
              <w:rPr>
                <w:rFonts w:ascii="Times New Roman" w:eastAsia="Calibri" w:hAnsi="Times New Roman" w:cs="Times New Roman"/>
                <w:sz w:val="26"/>
                <w:szCs w:val="26"/>
                <w:lang w:val="ro-RO"/>
              </w:rPr>
              <w:t xml:space="preserve">finanțelor publice și responsabilității bugetar-fiscale nr.181/2014 în scopul aducerii în </w:t>
            </w:r>
            <w:r w:rsidR="00382B35" w:rsidRPr="00482A10">
              <w:rPr>
                <w:rFonts w:ascii="Times New Roman" w:eastAsia="Calibri" w:hAnsi="Times New Roman" w:cs="Times New Roman"/>
                <w:sz w:val="26"/>
                <w:szCs w:val="26"/>
                <w:lang w:val="ro-RO"/>
              </w:rPr>
              <w:t>concordanță</w:t>
            </w:r>
            <w:r w:rsidRPr="00482A10">
              <w:rPr>
                <w:rFonts w:ascii="Times New Roman" w:eastAsia="Calibri" w:hAnsi="Times New Roman" w:cs="Times New Roman"/>
                <w:sz w:val="26"/>
                <w:szCs w:val="26"/>
                <w:lang w:val="ro-RO"/>
              </w:rPr>
              <w:t xml:space="preserve"> </w:t>
            </w:r>
            <w:r w:rsidR="00382B35">
              <w:rPr>
                <w:rFonts w:ascii="Times New Roman" w:eastAsia="Calibri" w:hAnsi="Times New Roman" w:cs="Times New Roman"/>
                <w:sz w:val="26"/>
                <w:szCs w:val="26"/>
                <w:lang w:val="ro-RO"/>
              </w:rPr>
              <w:t>cu prevederile legii cadru din domeniul finanțelor publice</w:t>
            </w:r>
            <w:r w:rsidRPr="00482A10">
              <w:rPr>
                <w:rFonts w:ascii="Times New Roman" w:eastAsia="Calibri" w:hAnsi="Times New Roman" w:cs="Times New Roman"/>
                <w:sz w:val="26"/>
                <w:szCs w:val="26"/>
                <w:lang w:val="ro-RO"/>
              </w:rPr>
              <w:t>. Rezultatul scontat a modificărilor - îmbunătățirea procesului bugetar și a managementului finanțelor publice</w:t>
            </w:r>
            <w:r w:rsidR="00382B35">
              <w:rPr>
                <w:rFonts w:ascii="Times New Roman" w:eastAsia="Calibri" w:hAnsi="Times New Roman" w:cs="Times New Roman"/>
                <w:sz w:val="26"/>
                <w:szCs w:val="26"/>
                <w:lang w:val="ro-RO"/>
              </w:rPr>
              <w:t xml:space="preserve"> la nivel local</w:t>
            </w:r>
            <w:r w:rsidRPr="00482A10">
              <w:rPr>
                <w:rFonts w:ascii="Times New Roman" w:eastAsia="Calibri" w:hAnsi="Times New Roman" w:cs="Times New Roman"/>
                <w:sz w:val="26"/>
                <w:szCs w:val="26"/>
                <w:lang w:val="ro-RO"/>
              </w:rPr>
              <w:t>.</w:t>
            </w:r>
          </w:p>
        </w:tc>
      </w:tr>
      <w:tr w:rsidR="00D4602E" w:rsidRPr="005D2725" w:rsidTr="008D5DC3">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t>3.Descrierea gradului de compatibilitate pentru proiectele care au ca scop armonizarea legislației naționale cu legislația Uniunii Europene</w:t>
            </w:r>
          </w:p>
        </w:tc>
      </w:tr>
      <w:tr w:rsidR="00D4602E" w:rsidRPr="005D2725" w:rsidTr="008D5DC3">
        <w:tc>
          <w:tcPr>
            <w:tcW w:w="9634" w:type="dxa"/>
          </w:tcPr>
          <w:p w:rsidR="008C2794" w:rsidRPr="00420222" w:rsidRDefault="001A7DEF" w:rsidP="00382B35">
            <w:pPr>
              <w:pStyle w:val="ListParagraph"/>
              <w:ind w:left="0" w:firstLine="447"/>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Proiectul în cauză nu are ca scop armonizarea </w:t>
            </w:r>
            <w:r w:rsidR="00382B35">
              <w:rPr>
                <w:rFonts w:ascii="Times New Roman" w:eastAsia="Calibri" w:hAnsi="Times New Roman" w:cs="Times New Roman"/>
                <w:sz w:val="26"/>
                <w:szCs w:val="26"/>
                <w:lang w:val="ro-RO"/>
              </w:rPr>
              <w:t xml:space="preserve">cadrului normativ </w:t>
            </w:r>
            <w:r>
              <w:rPr>
                <w:rFonts w:ascii="Times New Roman" w:eastAsia="Calibri" w:hAnsi="Times New Roman" w:cs="Times New Roman"/>
                <w:sz w:val="26"/>
                <w:szCs w:val="26"/>
                <w:lang w:val="ro-RO"/>
              </w:rPr>
              <w:t>național</w:t>
            </w:r>
            <w:r w:rsidR="00382B35">
              <w:rPr>
                <w:rFonts w:ascii="Times New Roman" w:eastAsia="Calibri" w:hAnsi="Times New Roman" w:cs="Times New Roman"/>
                <w:sz w:val="26"/>
                <w:szCs w:val="26"/>
                <w:lang w:val="ro-RO"/>
              </w:rPr>
              <w:t xml:space="preserve"> la cel comunitar</w:t>
            </w:r>
            <w:r>
              <w:rPr>
                <w:rFonts w:ascii="Times New Roman" w:eastAsia="Calibri" w:hAnsi="Times New Roman" w:cs="Times New Roman"/>
                <w:sz w:val="26"/>
                <w:szCs w:val="26"/>
                <w:lang w:val="ro-RO"/>
              </w:rPr>
              <w:t>.</w:t>
            </w:r>
          </w:p>
        </w:tc>
      </w:tr>
      <w:tr w:rsidR="00D4602E" w:rsidRPr="005D2725" w:rsidTr="008D5DC3">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t>4.Principalele prevederi ale proiectului și evidențierea elementelor noi</w:t>
            </w:r>
          </w:p>
        </w:tc>
      </w:tr>
      <w:tr w:rsidR="00420222" w:rsidRPr="005D2725" w:rsidTr="008D5DC3">
        <w:tc>
          <w:tcPr>
            <w:tcW w:w="9634" w:type="dxa"/>
          </w:tcPr>
          <w:p w:rsidR="0073670D" w:rsidRPr="0073670D" w:rsidRDefault="0073670D" w:rsidP="0073670D">
            <w:pPr>
              <w:pStyle w:val="ListParagraph"/>
              <w:ind w:left="22" w:firstLine="447"/>
              <w:jc w:val="both"/>
              <w:rPr>
                <w:rFonts w:ascii="Times New Roman" w:eastAsia="Calibri" w:hAnsi="Times New Roman" w:cs="Times New Roman"/>
                <w:sz w:val="26"/>
                <w:szCs w:val="26"/>
                <w:lang w:val="ro-RO"/>
              </w:rPr>
            </w:pPr>
            <w:r w:rsidRPr="0073670D">
              <w:rPr>
                <w:rFonts w:ascii="Times New Roman" w:eastAsia="Calibri" w:hAnsi="Times New Roman" w:cs="Times New Roman"/>
                <w:sz w:val="26"/>
                <w:szCs w:val="26"/>
                <w:lang w:val="ro-RO"/>
              </w:rPr>
              <w:t xml:space="preserve">Prezentul proiect de </w:t>
            </w:r>
            <w:r>
              <w:rPr>
                <w:rFonts w:ascii="Times New Roman" w:eastAsia="Calibri" w:hAnsi="Times New Roman" w:cs="Times New Roman"/>
                <w:sz w:val="26"/>
                <w:szCs w:val="26"/>
                <w:lang w:val="ro-RO"/>
              </w:rPr>
              <w:t>lege</w:t>
            </w:r>
            <w:r w:rsidRPr="0073670D">
              <w:rPr>
                <w:rFonts w:ascii="Times New Roman" w:eastAsia="Calibri" w:hAnsi="Times New Roman" w:cs="Times New Roman"/>
                <w:sz w:val="26"/>
                <w:szCs w:val="26"/>
                <w:lang w:val="ro-RO"/>
              </w:rPr>
              <w:t xml:space="preserve"> a fost elaborat întru aducerea în concordanță cu prevederile Legii</w:t>
            </w:r>
            <w:r w:rsidR="002272DB">
              <w:rPr>
                <w:rFonts w:ascii="Times New Roman" w:eastAsia="Calibri" w:hAnsi="Times New Roman" w:cs="Times New Roman"/>
                <w:sz w:val="26"/>
                <w:szCs w:val="26"/>
                <w:lang w:val="ro-RO"/>
              </w:rPr>
              <w:t xml:space="preserve"> finanțelor publice și responsabilității bugetar-fiscale</w:t>
            </w:r>
            <w:r w:rsidRPr="0073670D">
              <w:rPr>
                <w:rFonts w:ascii="Times New Roman" w:eastAsia="Calibri" w:hAnsi="Times New Roman" w:cs="Times New Roman"/>
                <w:sz w:val="26"/>
                <w:szCs w:val="26"/>
                <w:lang w:val="ro-RO"/>
              </w:rPr>
              <w:t xml:space="preserve"> nr.181/2014. </w:t>
            </w:r>
            <w:r w:rsidR="006D3536">
              <w:rPr>
                <w:rFonts w:ascii="Times New Roman" w:eastAsia="Calibri" w:hAnsi="Times New Roman" w:cs="Times New Roman"/>
                <w:sz w:val="26"/>
                <w:szCs w:val="26"/>
                <w:lang w:val="ro-RO"/>
              </w:rPr>
              <w:t xml:space="preserve">De asemenea, se modifică sau se completează </w:t>
            </w:r>
            <w:r w:rsidR="00A5463D">
              <w:rPr>
                <w:rFonts w:ascii="Times New Roman" w:eastAsia="Calibri" w:hAnsi="Times New Roman" w:cs="Times New Roman"/>
                <w:sz w:val="26"/>
                <w:szCs w:val="26"/>
                <w:lang w:val="ro-RO"/>
              </w:rPr>
              <w:t>și cu</w:t>
            </w:r>
            <w:r w:rsidR="006D3536">
              <w:rPr>
                <w:rFonts w:ascii="Times New Roman" w:eastAsia="Calibri" w:hAnsi="Times New Roman" w:cs="Times New Roman"/>
                <w:sz w:val="26"/>
                <w:szCs w:val="26"/>
                <w:lang w:val="ro-RO"/>
              </w:rPr>
              <w:t xml:space="preserve"> alte </w:t>
            </w:r>
            <w:r w:rsidR="00A5463D">
              <w:rPr>
                <w:rFonts w:ascii="Times New Roman" w:eastAsia="Calibri" w:hAnsi="Times New Roman" w:cs="Times New Roman"/>
                <w:sz w:val="26"/>
                <w:szCs w:val="26"/>
                <w:lang w:val="ro-RO"/>
              </w:rPr>
              <w:t>reglementări,</w:t>
            </w:r>
            <w:r w:rsidR="006D3536">
              <w:rPr>
                <w:rFonts w:ascii="Times New Roman" w:eastAsia="Calibri" w:hAnsi="Times New Roman" w:cs="Times New Roman"/>
                <w:sz w:val="26"/>
                <w:szCs w:val="26"/>
                <w:lang w:val="ro-RO"/>
              </w:rPr>
              <w:t xml:space="preserve"> fără tangență </w:t>
            </w:r>
            <w:r w:rsidR="00A5463D">
              <w:rPr>
                <w:rFonts w:ascii="Times New Roman" w:eastAsia="Calibri" w:hAnsi="Times New Roman" w:cs="Times New Roman"/>
                <w:sz w:val="26"/>
                <w:szCs w:val="26"/>
                <w:lang w:val="ro-RO"/>
              </w:rPr>
              <w:t>la</w:t>
            </w:r>
            <w:r w:rsidR="006D3536">
              <w:rPr>
                <w:rFonts w:ascii="Times New Roman" w:eastAsia="Calibri" w:hAnsi="Times New Roman" w:cs="Times New Roman"/>
                <w:sz w:val="26"/>
                <w:szCs w:val="26"/>
                <w:lang w:val="ro-RO"/>
              </w:rPr>
              <w:t xml:space="preserve"> aducerea în concordanță </w:t>
            </w:r>
            <w:r w:rsidR="00A5463D">
              <w:rPr>
                <w:rFonts w:ascii="Times New Roman" w:eastAsia="Calibri" w:hAnsi="Times New Roman" w:cs="Times New Roman"/>
                <w:sz w:val="26"/>
                <w:szCs w:val="26"/>
                <w:lang w:val="ro-RO"/>
              </w:rPr>
              <w:t>cu</w:t>
            </w:r>
            <w:r w:rsidR="006D3536">
              <w:rPr>
                <w:rFonts w:ascii="Times New Roman" w:eastAsia="Calibri" w:hAnsi="Times New Roman" w:cs="Times New Roman"/>
                <w:sz w:val="26"/>
                <w:szCs w:val="26"/>
                <w:lang w:val="ro-RO"/>
              </w:rPr>
              <w:t xml:space="preserve"> prevederile legii menționate supra. </w:t>
            </w:r>
            <w:r w:rsidR="00B74A30">
              <w:rPr>
                <w:rFonts w:ascii="Times New Roman" w:eastAsia="Calibri" w:hAnsi="Times New Roman" w:cs="Times New Roman"/>
                <w:sz w:val="26"/>
                <w:szCs w:val="26"/>
                <w:lang w:val="ro-RO"/>
              </w:rPr>
              <w:t>Astfel, în ansamblu, m</w:t>
            </w:r>
            <w:r w:rsidRPr="0073670D">
              <w:rPr>
                <w:rFonts w:ascii="Times New Roman" w:eastAsia="Calibri" w:hAnsi="Times New Roman" w:cs="Times New Roman"/>
                <w:sz w:val="26"/>
                <w:szCs w:val="26"/>
                <w:lang w:val="ro-RO"/>
              </w:rPr>
              <w:t xml:space="preserve">odificările propuse vizează: </w:t>
            </w:r>
          </w:p>
          <w:p w:rsidR="0073670D" w:rsidRPr="0073670D" w:rsidRDefault="0073670D" w:rsidP="002272DB">
            <w:pPr>
              <w:pStyle w:val="ListParagraph"/>
              <w:ind w:left="0" w:firstLine="447"/>
              <w:jc w:val="both"/>
              <w:rPr>
                <w:rFonts w:ascii="Times New Roman" w:eastAsia="Calibri" w:hAnsi="Times New Roman" w:cs="Times New Roman"/>
                <w:sz w:val="26"/>
                <w:szCs w:val="26"/>
                <w:lang w:val="ro-RO"/>
              </w:rPr>
            </w:pPr>
            <w:r w:rsidRPr="0073670D">
              <w:rPr>
                <w:rFonts w:ascii="Times New Roman" w:eastAsia="Calibri" w:hAnsi="Times New Roman" w:cs="Times New Roman"/>
                <w:sz w:val="26"/>
                <w:szCs w:val="26"/>
                <w:lang w:val="ro-RO"/>
              </w:rPr>
              <w:t>•</w:t>
            </w:r>
            <w:r w:rsidRPr="0073670D">
              <w:rPr>
                <w:rFonts w:ascii="Times New Roman" w:eastAsia="Calibri" w:hAnsi="Times New Roman" w:cs="Times New Roman"/>
                <w:sz w:val="26"/>
                <w:szCs w:val="26"/>
                <w:lang w:val="ro-RO"/>
              </w:rPr>
              <w:tab/>
            </w:r>
            <w:r w:rsidR="004F0ECE">
              <w:rPr>
                <w:rFonts w:ascii="Times New Roman" w:eastAsia="Calibri" w:hAnsi="Times New Roman" w:cs="Times New Roman"/>
                <w:sz w:val="26"/>
                <w:szCs w:val="26"/>
                <w:lang w:val="ro-RO"/>
              </w:rPr>
              <w:t>preluarea și transpunerea noilor reglementări din legea cadru privind finanțele publice</w:t>
            </w:r>
            <w:r w:rsidRPr="0073670D">
              <w:rPr>
                <w:rFonts w:ascii="Times New Roman" w:eastAsia="Calibri" w:hAnsi="Times New Roman" w:cs="Times New Roman"/>
                <w:sz w:val="26"/>
                <w:szCs w:val="26"/>
                <w:lang w:val="ro-RO"/>
              </w:rPr>
              <w:t>;</w:t>
            </w:r>
          </w:p>
          <w:p w:rsidR="00072A5A" w:rsidRDefault="0073670D" w:rsidP="002272DB">
            <w:pPr>
              <w:pStyle w:val="ListParagraph"/>
              <w:ind w:left="0" w:firstLine="447"/>
              <w:jc w:val="both"/>
              <w:rPr>
                <w:rFonts w:ascii="Times New Roman" w:eastAsia="Calibri" w:hAnsi="Times New Roman" w:cs="Times New Roman"/>
                <w:sz w:val="26"/>
                <w:szCs w:val="26"/>
                <w:lang w:val="ro-RO"/>
              </w:rPr>
            </w:pPr>
            <w:r w:rsidRPr="0073670D">
              <w:rPr>
                <w:rFonts w:ascii="Times New Roman" w:eastAsia="Calibri" w:hAnsi="Times New Roman" w:cs="Times New Roman"/>
                <w:sz w:val="26"/>
                <w:szCs w:val="26"/>
                <w:lang w:val="ro-RO"/>
              </w:rPr>
              <w:t>•</w:t>
            </w:r>
            <w:r w:rsidRPr="0073670D">
              <w:rPr>
                <w:rFonts w:ascii="Times New Roman" w:eastAsia="Calibri" w:hAnsi="Times New Roman" w:cs="Times New Roman"/>
                <w:sz w:val="26"/>
                <w:szCs w:val="26"/>
                <w:lang w:val="ro-RO"/>
              </w:rPr>
              <w:tab/>
            </w:r>
            <w:r w:rsidR="00145530">
              <w:rPr>
                <w:rFonts w:ascii="Times New Roman" w:eastAsia="Calibri" w:hAnsi="Times New Roman" w:cs="Times New Roman"/>
                <w:sz w:val="26"/>
                <w:szCs w:val="26"/>
                <w:lang w:val="ro-RO"/>
              </w:rPr>
              <w:t>înlăturarea discrepanțelor și</w:t>
            </w:r>
            <w:r w:rsidRPr="0073670D">
              <w:rPr>
                <w:rFonts w:ascii="Times New Roman" w:eastAsia="Calibri" w:hAnsi="Times New Roman" w:cs="Times New Roman"/>
                <w:sz w:val="26"/>
                <w:szCs w:val="26"/>
                <w:lang w:val="ro-RO"/>
              </w:rPr>
              <w:t xml:space="preserve"> </w:t>
            </w:r>
            <w:r w:rsidR="002272DB">
              <w:rPr>
                <w:rFonts w:ascii="Times New Roman" w:eastAsia="Calibri" w:hAnsi="Times New Roman" w:cs="Times New Roman"/>
                <w:sz w:val="26"/>
                <w:szCs w:val="26"/>
                <w:lang w:val="ro-RO"/>
              </w:rPr>
              <w:t>neclarităților</w:t>
            </w:r>
            <w:r w:rsidR="00072A5A">
              <w:rPr>
                <w:rFonts w:ascii="Times New Roman" w:eastAsia="Calibri" w:hAnsi="Times New Roman" w:cs="Times New Roman"/>
                <w:sz w:val="26"/>
                <w:szCs w:val="26"/>
                <w:lang w:val="ro-RO"/>
              </w:rPr>
              <w:t>;</w:t>
            </w:r>
          </w:p>
          <w:p w:rsidR="0073670D" w:rsidRPr="0073670D" w:rsidRDefault="0073670D" w:rsidP="002272DB">
            <w:pPr>
              <w:pStyle w:val="ListParagraph"/>
              <w:ind w:left="0" w:firstLine="447"/>
              <w:jc w:val="both"/>
              <w:rPr>
                <w:rFonts w:ascii="Times New Roman" w:eastAsia="Calibri" w:hAnsi="Times New Roman" w:cs="Times New Roman"/>
                <w:sz w:val="26"/>
                <w:szCs w:val="26"/>
                <w:lang w:val="ro-RO"/>
              </w:rPr>
            </w:pPr>
            <w:r w:rsidRPr="0073670D">
              <w:rPr>
                <w:rFonts w:ascii="Times New Roman" w:eastAsia="Calibri" w:hAnsi="Times New Roman" w:cs="Times New Roman"/>
                <w:sz w:val="26"/>
                <w:szCs w:val="26"/>
                <w:lang w:val="ro-RO"/>
              </w:rPr>
              <w:t>•</w:t>
            </w:r>
            <w:r w:rsidRPr="0073670D">
              <w:rPr>
                <w:rFonts w:ascii="Times New Roman" w:eastAsia="Calibri" w:hAnsi="Times New Roman" w:cs="Times New Roman"/>
                <w:sz w:val="26"/>
                <w:szCs w:val="26"/>
                <w:lang w:val="ro-RO"/>
              </w:rPr>
              <w:tab/>
            </w:r>
            <w:r w:rsidR="00072A5A">
              <w:rPr>
                <w:rFonts w:ascii="Times New Roman" w:eastAsia="Calibri" w:hAnsi="Times New Roman" w:cs="Times New Roman"/>
                <w:sz w:val="26"/>
                <w:szCs w:val="26"/>
                <w:lang w:val="ro-RO"/>
              </w:rPr>
              <w:t>asigurarea coerenței normelor juridice</w:t>
            </w:r>
            <w:r w:rsidR="00072A5A" w:rsidRPr="0073670D">
              <w:rPr>
                <w:rFonts w:ascii="Times New Roman" w:eastAsia="Calibri" w:hAnsi="Times New Roman" w:cs="Times New Roman"/>
                <w:sz w:val="26"/>
                <w:szCs w:val="26"/>
                <w:lang w:val="ro-RO"/>
              </w:rPr>
              <w:t xml:space="preserve"> </w:t>
            </w:r>
            <w:r w:rsidR="00072A5A">
              <w:rPr>
                <w:rFonts w:ascii="Times New Roman" w:eastAsia="Calibri" w:hAnsi="Times New Roman" w:cs="Times New Roman"/>
                <w:sz w:val="26"/>
                <w:szCs w:val="26"/>
                <w:lang w:val="ro-RO"/>
              </w:rPr>
              <w:t>și excluderea ambiguităților</w:t>
            </w:r>
            <w:r w:rsidRPr="0073670D">
              <w:rPr>
                <w:rFonts w:ascii="Times New Roman" w:eastAsia="Calibri" w:hAnsi="Times New Roman" w:cs="Times New Roman"/>
                <w:sz w:val="26"/>
                <w:szCs w:val="26"/>
                <w:lang w:val="ro-RO"/>
              </w:rPr>
              <w:t xml:space="preserve">; </w:t>
            </w:r>
          </w:p>
          <w:p w:rsidR="0073670D" w:rsidRPr="0073670D" w:rsidRDefault="0073670D" w:rsidP="002272DB">
            <w:pPr>
              <w:pStyle w:val="ListParagraph"/>
              <w:ind w:left="0" w:firstLine="447"/>
              <w:jc w:val="both"/>
              <w:rPr>
                <w:rFonts w:ascii="Times New Roman" w:eastAsia="Calibri" w:hAnsi="Times New Roman" w:cs="Times New Roman"/>
                <w:sz w:val="26"/>
                <w:szCs w:val="26"/>
                <w:lang w:val="ro-RO"/>
              </w:rPr>
            </w:pPr>
            <w:r w:rsidRPr="0073670D">
              <w:rPr>
                <w:rFonts w:ascii="Times New Roman" w:eastAsia="Calibri" w:hAnsi="Times New Roman" w:cs="Times New Roman"/>
                <w:sz w:val="26"/>
                <w:szCs w:val="26"/>
                <w:lang w:val="ro-RO"/>
              </w:rPr>
              <w:t>•</w:t>
            </w:r>
            <w:r w:rsidRPr="0073670D">
              <w:rPr>
                <w:rFonts w:ascii="Times New Roman" w:eastAsia="Calibri" w:hAnsi="Times New Roman" w:cs="Times New Roman"/>
                <w:sz w:val="26"/>
                <w:szCs w:val="26"/>
                <w:lang w:val="ro-RO"/>
              </w:rPr>
              <w:tab/>
            </w:r>
            <w:r w:rsidR="00072A5A">
              <w:rPr>
                <w:rFonts w:ascii="Times New Roman" w:eastAsia="Calibri" w:hAnsi="Times New Roman" w:cs="Times New Roman"/>
                <w:sz w:val="26"/>
                <w:szCs w:val="26"/>
                <w:lang w:val="ro-RO"/>
              </w:rPr>
              <w:t>încorporarea normelor juridice speciale aplicabile autorităților/instituțiilor bugetare finanțate de la bugetele locale</w:t>
            </w:r>
            <w:r w:rsidR="00B74A30">
              <w:rPr>
                <w:rFonts w:ascii="Times New Roman" w:eastAsia="Calibri" w:hAnsi="Times New Roman" w:cs="Times New Roman"/>
                <w:sz w:val="26"/>
                <w:szCs w:val="26"/>
                <w:lang w:val="ro-RO"/>
              </w:rPr>
              <w:t xml:space="preserve"> în partea ce se referă la supravegherea și auditul public extern</w:t>
            </w:r>
            <w:r w:rsidRPr="0073670D">
              <w:rPr>
                <w:rFonts w:ascii="Times New Roman" w:eastAsia="Calibri" w:hAnsi="Times New Roman" w:cs="Times New Roman"/>
                <w:sz w:val="26"/>
                <w:szCs w:val="26"/>
                <w:lang w:val="ro-RO"/>
              </w:rPr>
              <w:t>.</w:t>
            </w:r>
          </w:p>
          <w:p w:rsidR="0073670D" w:rsidRPr="0073670D" w:rsidRDefault="00B74A30" w:rsidP="004F0ECE">
            <w:pPr>
              <w:pStyle w:val="ListParagraph"/>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Drept urmare</w:t>
            </w:r>
            <w:r w:rsidR="00AA08AB" w:rsidRPr="00B840DE">
              <w:rPr>
                <w:rFonts w:ascii="Times New Roman" w:eastAsia="Calibri" w:hAnsi="Times New Roman" w:cs="Times New Roman"/>
                <w:sz w:val="26"/>
                <w:szCs w:val="26"/>
                <w:lang w:val="ro-RO"/>
              </w:rPr>
              <w:t>,</w:t>
            </w:r>
            <w:r w:rsidR="0073670D" w:rsidRPr="00B840DE">
              <w:rPr>
                <w:rFonts w:ascii="Times New Roman" w:eastAsia="Calibri" w:hAnsi="Times New Roman" w:cs="Times New Roman"/>
                <w:sz w:val="26"/>
                <w:szCs w:val="26"/>
                <w:lang w:val="ro-RO"/>
              </w:rPr>
              <w:t xml:space="preserve"> se propun modificarea următoarelor </w:t>
            </w:r>
            <w:r w:rsidR="00B840DE" w:rsidRPr="00B840DE">
              <w:rPr>
                <w:rFonts w:ascii="Times New Roman" w:eastAsia="Calibri" w:hAnsi="Times New Roman" w:cs="Times New Roman"/>
                <w:sz w:val="26"/>
                <w:szCs w:val="26"/>
                <w:lang w:val="ro-RO"/>
              </w:rPr>
              <w:t>articole din lege</w:t>
            </w:r>
            <w:r w:rsidR="0073670D" w:rsidRPr="00B840DE">
              <w:rPr>
                <w:rFonts w:ascii="Times New Roman" w:eastAsia="Calibri" w:hAnsi="Times New Roman" w:cs="Times New Roman"/>
                <w:sz w:val="26"/>
                <w:szCs w:val="26"/>
                <w:lang w:val="ro-RO"/>
              </w:rPr>
              <w:t xml:space="preserve">, </w:t>
            </w:r>
            <w:r w:rsidR="00B840DE" w:rsidRPr="00B840DE">
              <w:rPr>
                <w:rFonts w:ascii="Times New Roman" w:eastAsia="Calibri" w:hAnsi="Times New Roman" w:cs="Times New Roman"/>
                <w:sz w:val="26"/>
                <w:szCs w:val="26"/>
                <w:lang w:val="ro-RO"/>
              </w:rPr>
              <w:t>după</w:t>
            </w:r>
            <w:r w:rsidR="00B840DE">
              <w:rPr>
                <w:rFonts w:ascii="Times New Roman" w:eastAsia="Calibri" w:hAnsi="Times New Roman" w:cs="Times New Roman"/>
                <w:sz w:val="26"/>
                <w:szCs w:val="26"/>
                <w:lang w:val="ro-RO"/>
              </w:rPr>
              <w:t xml:space="preserve"> cum urmează</w:t>
            </w:r>
            <w:r w:rsidR="0073670D" w:rsidRPr="0073670D">
              <w:rPr>
                <w:rFonts w:ascii="Times New Roman" w:eastAsia="Calibri" w:hAnsi="Times New Roman" w:cs="Times New Roman"/>
                <w:sz w:val="26"/>
                <w:szCs w:val="26"/>
                <w:lang w:val="ro-RO"/>
              </w:rPr>
              <w:t>:</w:t>
            </w:r>
          </w:p>
          <w:p w:rsidR="0036311B" w:rsidRPr="006D3536" w:rsidRDefault="00B840DE" w:rsidP="006D3536">
            <w:pPr>
              <w:pStyle w:val="ListParagraph"/>
              <w:numPr>
                <w:ilvl w:val="0"/>
                <w:numId w:val="7"/>
              </w:numPr>
              <w:tabs>
                <w:tab w:val="left" w:pos="880"/>
              </w:tabs>
              <w:ind w:left="29" w:firstLine="567"/>
              <w:jc w:val="both"/>
              <w:rPr>
                <w:rFonts w:ascii="Times New Roman" w:eastAsia="Calibri" w:hAnsi="Times New Roman" w:cs="Times New Roman"/>
                <w:sz w:val="26"/>
                <w:szCs w:val="26"/>
                <w:lang w:val="ro-RO"/>
              </w:rPr>
            </w:pPr>
            <w:r w:rsidRPr="006D3536">
              <w:rPr>
                <w:rFonts w:ascii="Times New Roman" w:eastAsia="Calibri" w:hAnsi="Times New Roman" w:cs="Times New Roman"/>
                <w:sz w:val="26"/>
                <w:szCs w:val="26"/>
                <w:lang w:val="ro-RO"/>
              </w:rPr>
              <w:t>La art.12</w:t>
            </w:r>
            <w:r w:rsidR="006D3536" w:rsidRPr="006D3536">
              <w:rPr>
                <w:rFonts w:ascii="Times New Roman" w:eastAsia="Calibri" w:hAnsi="Times New Roman" w:cs="Times New Roman"/>
                <w:sz w:val="26"/>
                <w:szCs w:val="26"/>
                <w:lang w:val="ro-RO"/>
              </w:rPr>
              <w:t xml:space="preserve">, </w:t>
            </w:r>
            <w:r w:rsidR="006D3536">
              <w:rPr>
                <w:rFonts w:ascii="Times New Roman" w:eastAsia="Calibri" w:hAnsi="Times New Roman" w:cs="Times New Roman"/>
                <w:sz w:val="26"/>
                <w:szCs w:val="26"/>
                <w:lang w:val="ro-RO"/>
              </w:rPr>
              <w:t>alin.(3) se modifică și se expune într-o redacție noua pentru a aduce în concordanță cu prevederile alin.(3) din art.35 al Legii finanțelor publice și re</w:t>
            </w:r>
            <w:r w:rsidR="001219A1">
              <w:rPr>
                <w:rFonts w:ascii="Times New Roman" w:eastAsia="Calibri" w:hAnsi="Times New Roman" w:cs="Times New Roman"/>
                <w:sz w:val="26"/>
                <w:szCs w:val="26"/>
                <w:lang w:val="ro-RO"/>
              </w:rPr>
              <w:t>s</w:t>
            </w:r>
            <w:r w:rsidR="006D3536">
              <w:rPr>
                <w:rFonts w:ascii="Times New Roman" w:eastAsia="Calibri" w:hAnsi="Times New Roman" w:cs="Times New Roman"/>
                <w:sz w:val="26"/>
                <w:szCs w:val="26"/>
                <w:lang w:val="ro-RO"/>
              </w:rPr>
              <w:t>ponsabilității bugetar-fiscale.</w:t>
            </w:r>
          </w:p>
          <w:p w:rsidR="00935F59" w:rsidRDefault="00B74A30" w:rsidP="00B840DE">
            <w:pPr>
              <w:pStyle w:val="ListParagraph"/>
              <w:numPr>
                <w:ilvl w:val="0"/>
                <w:numId w:val="7"/>
              </w:numPr>
              <w:tabs>
                <w:tab w:val="left" w:pos="839"/>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A</w:t>
            </w:r>
            <w:r w:rsidR="00935F59">
              <w:rPr>
                <w:rFonts w:ascii="Times New Roman" w:eastAsia="Calibri" w:hAnsi="Times New Roman" w:cs="Times New Roman"/>
                <w:sz w:val="26"/>
                <w:szCs w:val="26"/>
                <w:lang w:val="ro-RO"/>
              </w:rPr>
              <w:t>rt.13 se expun</w:t>
            </w:r>
            <w:r>
              <w:rPr>
                <w:rFonts w:ascii="Times New Roman" w:eastAsia="Calibri" w:hAnsi="Times New Roman" w:cs="Times New Roman"/>
                <w:sz w:val="26"/>
                <w:szCs w:val="26"/>
                <w:lang w:val="ro-RO"/>
              </w:rPr>
              <w:t>e</w:t>
            </w:r>
            <w:r w:rsidR="00935F59">
              <w:rPr>
                <w:rFonts w:ascii="Times New Roman" w:eastAsia="Calibri" w:hAnsi="Times New Roman" w:cs="Times New Roman"/>
                <w:sz w:val="26"/>
                <w:szCs w:val="26"/>
                <w:lang w:val="ro-RO"/>
              </w:rPr>
              <w:t xml:space="preserve"> într-o redacție nouă pentru a exclude orice neclarități (ambiguități) și a asigura coerența între normele juridice utilizate în cadrul normativ aferent finanțelor publice, inclusiv a celor locale.</w:t>
            </w:r>
          </w:p>
          <w:p w:rsidR="00B74A30" w:rsidRDefault="00935F59" w:rsidP="00935F59">
            <w:pPr>
              <w:pStyle w:val="ListParagraph"/>
              <w:tabs>
                <w:tab w:val="left" w:pos="839"/>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Astfel, </w:t>
            </w:r>
            <w:r w:rsidR="00C508F6">
              <w:rPr>
                <w:rFonts w:ascii="Times New Roman" w:eastAsia="Calibri" w:hAnsi="Times New Roman" w:cs="Times New Roman"/>
                <w:sz w:val="26"/>
                <w:szCs w:val="26"/>
                <w:lang w:val="ro-RO"/>
              </w:rPr>
              <w:t xml:space="preserve">în noua redacție propusă, alineatul (1) înlătură neclaritățile existente și asigură coerența cu prevederile art.9 din Legea finanțelor publice și responsabilității bugetar-fiscale, stabilindu-se reglementări univoce. </w:t>
            </w:r>
            <w:r w:rsidR="001032CE">
              <w:rPr>
                <w:rFonts w:ascii="Times New Roman" w:eastAsia="Calibri" w:hAnsi="Times New Roman" w:cs="Times New Roman"/>
                <w:sz w:val="26"/>
                <w:szCs w:val="26"/>
                <w:lang w:val="ro-RO"/>
              </w:rPr>
              <w:t xml:space="preserve">Ambiguitatea eliminată constă în faptul că prevederile actuale de la alin.(1) se referă la soldul bugetar dar nu la bugetul balansat, care ține cont și de sursele de finanțare ale bugetului, nu numai de diferența dintre veniturile și cheltuielile bugetului local. Respectiv, au fost excluse și prevederile actuale ale alin.(4), deoarece Legea privind finanțele publice locale conține reglementări pentru astfel de cazuri, </w:t>
            </w:r>
            <w:r w:rsidR="001032CE">
              <w:rPr>
                <w:rFonts w:ascii="Times New Roman" w:eastAsia="Calibri" w:hAnsi="Times New Roman" w:cs="Times New Roman"/>
                <w:sz w:val="26"/>
                <w:szCs w:val="26"/>
                <w:lang w:val="ro-RO"/>
              </w:rPr>
              <w:lastRenderedPageBreak/>
              <w:t>și anume cele prevăzute la art.28 în partea ce ține de modificarea bugetelor locale, precum și cele de la art.30 în partea ce se referă la blocarea alocațiilor bugetare în cazul înrăutățirii soldului bugetar.</w:t>
            </w:r>
          </w:p>
          <w:p w:rsidR="006D3536" w:rsidRDefault="00C508F6" w:rsidP="00935F59">
            <w:pPr>
              <w:pStyle w:val="ListParagraph"/>
              <w:tabs>
                <w:tab w:val="left" w:pos="839"/>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Totodată, </w:t>
            </w:r>
            <w:r w:rsidR="00B74A30">
              <w:rPr>
                <w:rFonts w:ascii="Times New Roman" w:eastAsia="Calibri" w:hAnsi="Times New Roman" w:cs="Times New Roman"/>
                <w:sz w:val="26"/>
                <w:szCs w:val="26"/>
                <w:lang w:val="ro-RO"/>
              </w:rPr>
              <w:t xml:space="preserve">modificările propuse la </w:t>
            </w:r>
            <w:r>
              <w:rPr>
                <w:rFonts w:ascii="Times New Roman" w:eastAsia="Calibri" w:hAnsi="Times New Roman" w:cs="Times New Roman"/>
                <w:sz w:val="26"/>
                <w:szCs w:val="26"/>
                <w:lang w:val="ro-RO"/>
              </w:rPr>
              <w:t>alineatul (3)</w:t>
            </w:r>
            <w:r w:rsidR="00880DDC">
              <w:rPr>
                <w:rFonts w:ascii="Times New Roman" w:eastAsia="Calibri" w:hAnsi="Times New Roman" w:cs="Times New Roman"/>
                <w:sz w:val="26"/>
                <w:szCs w:val="26"/>
                <w:lang w:val="ro-RO"/>
              </w:rPr>
              <w:t xml:space="preserve"> se aliniază la prevederile art.16 </w:t>
            </w:r>
            <w:r w:rsidR="00B74A30">
              <w:rPr>
                <w:rFonts w:ascii="Times New Roman" w:eastAsia="Calibri" w:hAnsi="Times New Roman" w:cs="Times New Roman"/>
                <w:sz w:val="26"/>
                <w:szCs w:val="26"/>
                <w:lang w:val="ro-RO"/>
              </w:rPr>
              <w:t xml:space="preserve">(2) </w:t>
            </w:r>
            <w:r w:rsidR="00880DDC">
              <w:rPr>
                <w:rFonts w:ascii="Times New Roman" w:eastAsia="Calibri" w:hAnsi="Times New Roman" w:cs="Times New Roman"/>
                <w:sz w:val="26"/>
                <w:szCs w:val="26"/>
                <w:lang w:val="ro-RO"/>
              </w:rPr>
              <w:t xml:space="preserve">din legea menționată, unde </w:t>
            </w:r>
            <w:r w:rsidR="00B74A30">
              <w:rPr>
                <w:rFonts w:ascii="Times New Roman" w:eastAsia="Calibri" w:hAnsi="Times New Roman" w:cs="Times New Roman"/>
                <w:sz w:val="26"/>
                <w:szCs w:val="26"/>
                <w:lang w:val="ro-RO"/>
              </w:rPr>
              <w:t>este</w:t>
            </w:r>
            <w:r w:rsidR="00880DDC">
              <w:rPr>
                <w:rFonts w:ascii="Times New Roman" w:eastAsia="Calibri" w:hAnsi="Times New Roman" w:cs="Times New Roman"/>
                <w:sz w:val="26"/>
                <w:szCs w:val="26"/>
                <w:lang w:val="ro-RO"/>
              </w:rPr>
              <w:t xml:space="preserve"> specificat</w:t>
            </w:r>
            <w:r w:rsidR="00B74A30">
              <w:rPr>
                <w:rFonts w:ascii="Times New Roman" w:eastAsia="Calibri" w:hAnsi="Times New Roman" w:cs="Times New Roman"/>
                <w:sz w:val="26"/>
                <w:szCs w:val="26"/>
                <w:lang w:val="ro-RO"/>
              </w:rPr>
              <w:t xml:space="preserve"> obligativitatea modificării soldului bugetar doar prin decizia de modificare a bugetului</w:t>
            </w:r>
            <w:r w:rsidR="00880DDC">
              <w:rPr>
                <w:rFonts w:ascii="Times New Roman" w:eastAsia="Calibri" w:hAnsi="Times New Roman" w:cs="Times New Roman"/>
                <w:sz w:val="26"/>
                <w:szCs w:val="26"/>
                <w:lang w:val="ro-RO"/>
              </w:rPr>
              <w:t xml:space="preserve">. </w:t>
            </w:r>
          </w:p>
          <w:p w:rsidR="002671AA" w:rsidRDefault="002671AA" w:rsidP="00B840DE">
            <w:pPr>
              <w:pStyle w:val="ListParagraph"/>
              <w:numPr>
                <w:ilvl w:val="0"/>
                <w:numId w:val="7"/>
              </w:numPr>
              <w:tabs>
                <w:tab w:val="left" w:pos="839"/>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Modificările de la art.14 alin.(1) </w:t>
            </w:r>
            <w:proofErr w:type="spellStart"/>
            <w:r>
              <w:rPr>
                <w:rFonts w:ascii="Times New Roman" w:eastAsia="Calibri" w:hAnsi="Times New Roman" w:cs="Times New Roman"/>
                <w:sz w:val="26"/>
                <w:szCs w:val="26"/>
                <w:lang w:val="ro-RO"/>
              </w:rPr>
              <w:t>lit.a</w:t>
            </w:r>
            <w:proofErr w:type="spellEnd"/>
            <w:r>
              <w:rPr>
                <w:rFonts w:ascii="Times New Roman" w:eastAsia="Calibri" w:hAnsi="Times New Roman" w:cs="Times New Roman"/>
                <w:sz w:val="26"/>
                <w:szCs w:val="26"/>
                <w:lang w:val="ro-RO"/>
              </w:rPr>
              <w:t xml:space="preserve">), în primul rând, elimină neconcordanța existentă, și anume cu normele prevăzute la art.15 alin.(1) </w:t>
            </w:r>
            <w:proofErr w:type="spellStart"/>
            <w:r>
              <w:rPr>
                <w:rFonts w:ascii="Times New Roman" w:eastAsia="Calibri" w:hAnsi="Times New Roman" w:cs="Times New Roman"/>
                <w:sz w:val="26"/>
                <w:szCs w:val="26"/>
                <w:lang w:val="ro-RO"/>
              </w:rPr>
              <w:t>lit.a</w:t>
            </w:r>
            <w:proofErr w:type="spellEnd"/>
            <w:r>
              <w:rPr>
                <w:rFonts w:ascii="Times New Roman" w:eastAsia="Calibri" w:hAnsi="Times New Roman" w:cs="Times New Roman"/>
                <w:sz w:val="26"/>
                <w:szCs w:val="26"/>
                <w:lang w:val="ro-RO"/>
              </w:rPr>
              <w:t xml:space="preserve">), unde </w:t>
            </w:r>
            <w:r w:rsidR="0005456A">
              <w:rPr>
                <w:rFonts w:ascii="Times New Roman" w:eastAsia="Calibri" w:hAnsi="Times New Roman" w:cs="Times New Roman"/>
                <w:sz w:val="26"/>
                <w:szCs w:val="26"/>
                <w:lang w:val="ro-RO"/>
              </w:rPr>
              <w:t xml:space="preserve">obligă APL să </w:t>
            </w:r>
            <w:proofErr w:type="spellStart"/>
            <w:r w:rsidR="0005456A">
              <w:rPr>
                <w:rFonts w:ascii="Times New Roman" w:eastAsia="Calibri" w:hAnsi="Times New Roman" w:cs="Times New Roman"/>
                <w:sz w:val="26"/>
                <w:szCs w:val="26"/>
                <w:lang w:val="ro-RO"/>
              </w:rPr>
              <w:t>contracteze</w:t>
            </w:r>
            <w:proofErr w:type="spellEnd"/>
            <w:r w:rsidR="0005456A">
              <w:rPr>
                <w:rFonts w:ascii="Times New Roman" w:eastAsia="Calibri" w:hAnsi="Times New Roman" w:cs="Times New Roman"/>
                <w:sz w:val="26"/>
                <w:szCs w:val="26"/>
                <w:lang w:val="ro-RO"/>
              </w:rPr>
              <w:t xml:space="preserve"> împrumuturi externe pentru investiții capitale doar de la instituțiile financiare internaționale și nu de la orice creditor extern. În al doilea rând, modificarea dată scutește legislația de norme desuete, care nu pot fi aplicate în practică.</w:t>
            </w:r>
            <w:r>
              <w:rPr>
                <w:rFonts w:ascii="Times New Roman" w:eastAsia="Calibri" w:hAnsi="Times New Roman" w:cs="Times New Roman"/>
                <w:sz w:val="26"/>
                <w:szCs w:val="26"/>
                <w:lang w:val="ro-RO"/>
              </w:rPr>
              <w:t xml:space="preserve">  </w:t>
            </w:r>
          </w:p>
          <w:p w:rsidR="0005456A" w:rsidRDefault="00550C30" w:rsidP="00B840DE">
            <w:pPr>
              <w:pStyle w:val="ListParagraph"/>
              <w:numPr>
                <w:ilvl w:val="0"/>
                <w:numId w:val="7"/>
              </w:numPr>
              <w:tabs>
                <w:tab w:val="left" w:pos="839"/>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Completarea propusă la art.21 alin.(4) </w:t>
            </w:r>
            <w:proofErr w:type="spellStart"/>
            <w:r>
              <w:rPr>
                <w:rFonts w:ascii="Times New Roman" w:eastAsia="Calibri" w:hAnsi="Times New Roman" w:cs="Times New Roman"/>
                <w:sz w:val="26"/>
                <w:szCs w:val="26"/>
                <w:lang w:val="ro-RO"/>
              </w:rPr>
              <w:t>lit.b</w:t>
            </w:r>
            <w:proofErr w:type="spellEnd"/>
            <w:r>
              <w:rPr>
                <w:rFonts w:ascii="Times New Roman" w:eastAsia="Calibri" w:hAnsi="Times New Roman" w:cs="Times New Roman"/>
                <w:sz w:val="26"/>
                <w:szCs w:val="26"/>
                <w:lang w:val="ro-RO"/>
              </w:rPr>
              <w:t xml:space="preserve">) vine să </w:t>
            </w:r>
            <w:r w:rsidR="00C02976">
              <w:rPr>
                <w:rFonts w:ascii="Times New Roman" w:eastAsia="Calibri" w:hAnsi="Times New Roman" w:cs="Times New Roman"/>
                <w:sz w:val="26"/>
                <w:szCs w:val="26"/>
                <w:lang w:val="ro-RO"/>
              </w:rPr>
              <w:t xml:space="preserve">reglementeze toate situațiile posibile de adoptare/aprobare a actelor juridice de către APL în materie de buget, nu numai cele aferente Adunării Populare din unitatea teritorială cu statut juridic special. Drept urmare, s-a ținut cont de prevederile </w:t>
            </w:r>
            <w:r>
              <w:rPr>
                <w:rFonts w:ascii="Times New Roman" w:eastAsia="Calibri" w:hAnsi="Times New Roman" w:cs="Times New Roman"/>
                <w:sz w:val="26"/>
                <w:szCs w:val="26"/>
                <w:lang w:val="ro-RO"/>
              </w:rPr>
              <w:t xml:space="preserve">Legii cu privire la actele normative nr.100/2017, </w:t>
            </w:r>
            <w:r w:rsidR="00C02976">
              <w:rPr>
                <w:rFonts w:ascii="Times New Roman" w:eastAsia="Calibri" w:hAnsi="Times New Roman" w:cs="Times New Roman"/>
                <w:sz w:val="26"/>
                <w:szCs w:val="26"/>
                <w:lang w:val="ro-RO"/>
              </w:rPr>
              <w:t xml:space="preserve">și anume </w:t>
            </w:r>
            <w:r w:rsidR="00D12351">
              <w:rPr>
                <w:rFonts w:ascii="Times New Roman" w:eastAsia="Calibri" w:hAnsi="Times New Roman" w:cs="Times New Roman"/>
                <w:sz w:val="26"/>
                <w:szCs w:val="26"/>
                <w:lang w:val="ro-RO"/>
              </w:rPr>
              <w:t>normele juridice prevăzute la</w:t>
            </w:r>
            <w:r w:rsidR="00C02976">
              <w:rPr>
                <w:rFonts w:ascii="Times New Roman" w:eastAsia="Calibri" w:hAnsi="Times New Roman" w:cs="Times New Roman"/>
                <w:sz w:val="26"/>
                <w:szCs w:val="26"/>
                <w:lang w:val="ro-RO"/>
              </w:rPr>
              <w:t xml:space="preserve"> art.52, </w:t>
            </w:r>
            <w:r>
              <w:rPr>
                <w:rFonts w:ascii="Times New Roman" w:eastAsia="Calibri" w:hAnsi="Times New Roman" w:cs="Times New Roman"/>
                <w:sz w:val="26"/>
                <w:szCs w:val="26"/>
                <w:lang w:val="ro-RO"/>
              </w:rPr>
              <w:t>unde este specificat că</w:t>
            </w:r>
            <w:r w:rsidR="00C02976">
              <w:rPr>
                <w:rFonts w:ascii="Times New Roman" w:eastAsia="Calibri" w:hAnsi="Times New Roman" w:cs="Times New Roman"/>
                <w:sz w:val="26"/>
                <w:szCs w:val="26"/>
                <w:lang w:val="ro-RO"/>
              </w:rPr>
              <w:t xml:space="preserve"> punctul este elementul structural de bază al actelor normative ale autorităților administrației publice locale.</w:t>
            </w:r>
            <w:r>
              <w:rPr>
                <w:rFonts w:ascii="Times New Roman" w:eastAsia="Calibri" w:hAnsi="Times New Roman" w:cs="Times New Roman"/>
                <w:sz w:val="26"/>
                <w:szCs w:val="26"/>
                <w:lang w:val="ro-RO"/>
              </w:rPr>
              <w:t xml:space="preserve"> </w:t>
            </w:r>
          </w:p>
          <w:p w:rsidR="008C0E41" w:rsidRDefault="008C0E41" w:rsidP="008C0E41">
            <w:pPr>
              <w:pStyle w:val="ListParagraph"/>
              <w:numPr>
                <w:ilvl w:val="0"/>
                <w:numId w:val="7"/>
              </w:numPr>
              <w:tabs>
                <w:tab w:val="left" w:pos="880"/>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Modificările la art.23 au drept scop </w:t>
            </w:r>
            <w:r w:rsidRPr="008C0E41">
              <w:rPr>
                <w:rFonts w:ascii="Times New Roman" w:eastAsia="Calibri" w:hAnsi="Times New Roman" w:cs="Times New Roman"/>
                <w:sz w:val="26"/>
                <w:szCs w:val="26"/>
                <w:lang w:val="ro-RO"/>
              </w:rPr>
              <w:t>aduce</w:t>
            </w:r>
            <w:r>
              <w:rPr>
                <w:rFonts w:ascii="Times New Roman" w:eastAsia="Calibri" w:hAnsi="Times New Roman" w:cs="Times New Roman"/>
                <w:sz w:val="26"/>
                <w:szCs w:val="26"/>
                <w:lang w:val="ro-RO"/>
              </w:rPr>
              <w:t>rea</w:t>
            </w:r>
            <w:r w:rsidRPr="008C0E41">
              <w:rPr>
                <w:rFonts w:ascii="Times New Roman" w:eastAsia="Calibri" w:hAnsi="Times New Roman" w:cs="Times New Roman"/>
                <w:sz w:val="26"/>
                <w:szCs w:val="26"/>
                <w:lang w:val="ro-RO"/>
              </w:rPr>
              <w:t xml:space="preserve"> în concordanță cu prevederile art.</w:t>
            </w:r>
            <w:r>
              <w:rPr>
                <w:rFonts w:ascii="Times New Roman" w:eastAsia="Calibri" w:hAnsi="Times New Roman" w:cs="Times New Roman"/>
                <w:sz w:val="26"/>
                <w:szCs w:val="26"/>
                <w:lang w:val="ro-RO"/>
              </w:rPr>
              <w:t>57 alin.</w:t>
            </w:r>
            <w:r w:rsidR="00117593">
              <w:rPr>
                <w:rFonts w:ascii="Times New Roman" w:eastAsia="Calibri" w:hAnsi="Times New Roman" w:cs="Times New Roman"/>
                <w:sz w:val="26"/>
                <w:szCs w:val="26"/>
                <w:lang w:val="ro-RO"/>
              </w:rPr>
              <w:t xml:space="preserve">(2) </w:t>
            </w:r>
            <w:proofErr w:type="spellStart"/>
            <w:r w:rsidR="00117593">
              <w:rPr>
                <w:rFonts w:ascii="Times New Roman" w:eastAsia="Calibri" w:hAnsi="Times New Roman" w:cs="Times New Roman"/>
                <w:sz w:val="26"/>
                <w:szCs w:val="26"/>
                <w:lang w:val="ro-RO"/>
              </w:rPr>
              <w:t>lit.c</w:t>
            </w:r>
            <w:proofErr w:type="spellEnd"/>
            <w:r w:rsidR="00117593">
              <w:rPr>
                <w:rFonts w:ascii="Times New Roman" w:eastAsia="Calibri" w:hAnsi="Times New Roman" w:cs="Times New Roman"/>
                <w:sz w:val="26"/>
                <w:szCs w:val="26"/>
                <w:lang w:val="ro-RO"/>
              </w:rPr>
              <w:t>) din</w:t>
            </w:r>
            <w:r w:rsidRPr="008C0E41">
              <w:rPr>
                <w:rFonts w:ascii="Times New Roman" w:eastAsia="Calibri" w:hAnsi="Times New Roman" w:cs="Times New Roman"/>
                <w:sz w:val="26"/>
                <w:szCs w:val="26"/>
                <w:lang w:val="ro-RO"/>
              </w:rPr>
              <w:t xml:space="preserve"> Leg</w:t>
            </w:r>
            <w:r w:rsidR="00F71527">
              <w:rPr>
                <w:rFonts w:ascii="Times New Roman" w:eastAsia="Calibri" w:hAnsi="Times New Roman" w:cs="Times New Roman"/>
                <w:sz w:val="26"/>
                <w:szCs w:val="26"/>
                <w:lang w:val="ro-RO"/>
              </w:rPr>
              <w:t>ea</w:t>
            </w:r>
            <w:r w:rsidRPr="008C0E41">
              <w:rPr>
                <w:rFonts w:ascii="Times New Roman" w:eastAsia="Calibri" w:hAnsi="Times New Roman" w:cs="Times New Roman"/>
                <w:sz w:val="26"/>
                <w:szCs w:val="26"/>
                <w:lang w:val="ro-RO"/>
              </w:rPr>
              <w:t xml:space="preserve"> finanțelor publice și responsabilității bugetar-fiscale</w:t>
            </w:r>
            <w:r w:rsidR="00117593">
              <w:rPr>
                <w:rFonts w:ascii="Times New Roman" w:eastAsia="Calibri" w:hAnsi="Times New Roman" w:cs="Times New Roman"/>
                <w:sz w:val="26"/>
                <w:szCs w:val="26"/>
                <w:lang w:val="ro-RO"/>
              </w:rPr>
              <w:t>.</w:t>
            </w:r>
            <w:r w:rsidR="00F71527">
              <w:rPr>
                <w:rFonts w:ascii="Times New Roman" w:eastAsia="Calibri" w:hAnsi="Times New Roman" w:cs="Times New Roman"/>
                <w:sz w:val="26"/>
                <w:szCs w:val="26"/>
                <w:lang w:val="ro-RO"/>
              </w:rPr>
              <w:t xml:space="preserve"> Totodată, redacția nouă propusă la alin.(5) va integra și situațiile când transferurile cu destinație specială sânt alocate nu numai de la bugetul de stat, dar și de la bugetele locale</w:t>
            </w:r>
            <w:r w:rsidR="00A82BFE">
              <w:rPr>
                <w:rFonts w:ascii="Times New Roman" w:eastAsia="Calibri" w:hAnsi="Times New Roman" w:cs="Times New Roman"/>
                <w:sz w:val="26"/>
                <w:szCs w:val="26"/>
                <w:lang w:val="ro-RO"/>
              </w:rPr>
              <w:t xml:space="preserve"> pentru finanțarea măsurilor și activităților de interes comun</w:t>
            </w:r>
            <w:r w:rsidR="00F71527">
              <w:rPr>
                <w:rFonts w:ascii="Times New Roman" w:eastAsia="Calibri" w:hAnsi="Times New Roman" w:cs="Times New Roman"/>
                <w:sz w:val="26"/>
                <w:szCs w:val="26"/>
                <w:lang w:val="ro-RO"/>
              </w:rPr>
              <w:t xml:space="preserve">, </w:t>
            </w:r>
            <w:r w:rsidR="006949A0">
              <w:rPr>
                <w:rFonts w:ascii="Times New Roman" w:eastAsia="Calibri" w:hAnsi="Times New Roman" w:cs="Times New Roman"/>
                <w:sz w:val="26"/>
                <w:szCs w:val="26"/>
                <w:lang w:val="ro-RO"/>
              </w:rPr>
              <w:t xml:space="preserve">cum sânt reglementate de </w:t>
            </w:r>
            <w:r w:rsidR="00F71527">
              <w:rPr>
                <w:rFonts w:ascii="Times New Roman" w:eastAsia="Calibri" w:hAnsi="Times New Roman" w:cs="Times New Roman"/>
                <w:sz w:val="26"/>
                <w:szCs w:val="26"/>
                <w:lang w:val="ro-RO"/>
              </w:rPr>
              <w:t xml:space="preserve">art.10 alin.(3) </w:t>
            </w:r>
            <w:r w:rsidR="006949A0">
              <w:rPr>
                <w:rFonts w:ascii="Times New Roman" w:eastAsia="Calibri" w:hAnsi="Times New Roman" w:cs="Times New Roman"/>
                <w:sz w:val="26"/>
                <w:szCs w:val="26"/>
                <w:lang w:val="ro-RO"/>
              </w:rPr>
              <w:t>și</w:t>
            </w:r>
            <w:r w:rsidR="00F71527">
              <w:rPr>
                <w:rFonts w:ascii="Times New Roman" w:eastAsia="Calibri" w:hAnsi="Times New Roman" w:cs="Times New Roman"/>
                <w:sz w:val="26"/>
                <w:szCs w:val="26"/>
                <w:lang w:val="ro-RO"/>
              </w:rPr>
              <w:t xml:space="preserve"> art.12 alin.(4)</w:t>
            </w:r>
            <w:r w:rsidR="006949A0">
              <w:rPr>
                <w:rFonts w:ascii="Times New Roman" w:eastAsia="Calibri" w:hAnsi="Times New Roman" w:cs="Times New Roman"/>
                <w:sz w:val="26"/>
                <w:szCs w:val="26"/>
                <w:lang w:val="ro-RO"/>
              </w:rPr>
              <w:t xml:space="preserve"> din Legea privind finanțele publice locale</w:t>
            </w:r>
            <w:r w:rsidR="00F71527">
              <w:rPr>
                <w:rFonts w:ascii="Times New Roman" w:eastAsia="Calibri" w:hAnsi="Times New Roman" w:cs="Times New Roman"/>
                <w:sz w:val="26"/>
                <w:szCs w:val="26"/>
                <w:lang w:val="ro-RO"/>
              </w:rPr>
              <w:t xml:space="preserve">. </w:t>
            </w:r>
          </w:p>
          <w:p w:rsidR="002F6803" w:rsidRDefault="002F6803" w:rsidP="00AE5023">
            <w:pPr>
              <w:pStyle w:val="ListParagraph"/>
              <w:numPr>
                <w:ilvl w:val="0"/>
                <w:numId w:val="7"/>
              </w:numPr>
              <w:tabs>
                <w:tab w:val="left" w:pos="880"/>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Completarea de la art.28 alin.(5) </w:t>
            </w:r>
            <w:r w:rsidR="00AE5023" w:rsidRPr="00AE5023">
              <w:rPr>
                <w:rFonts w:ascii="Times New Roman" w:eastAsia="Calibri" w:hAnsi="Times New Roman" w:cs="Times New Roman"/>
                <w:sz w:val="26"/>
                <w:szCs w:val="26"/>
                <w:lang w:val="ro-RO"/>
              </w:rPr>
              <w:t>a</w:t>
            </w:r>
            <w:r w:rsidR="00AE5023">
              <w:rPr>
                <w:rFonts w:ascii="Times New Roman" w:eastAsia="Calibri" w:hAnsi="Times New Roman" w:cs="Times New Roman"/>
                <w:sz w:val="26"/>
                <w:szCs w:val="26"/>
                <w:lang w:val="ro-RO"/>
              </w:rPr>
              <w:t>re</w:t>
            </w:r>
            <w:r w:rsidR="00AE5023" w:rsidRPr="00AE5023">
              <w:rPr>
                <w:rFonts w:ascii="Times New Roman" w:eastAsia="Calibri" w:hAnsi="Times New Roman" w:cs="Times New Roman"/>
                <w:sz w:val="26"/>
                <w:szCs w:val="26"/>
                <w:lang w:val="ro-RO"/>
              </w:rPr>
              <w:t xml:space="preserve"> drept scop aducerea în concordanță cu prevederile art.</w:t>
            </w:r>
            <w:r w:rsidR="00AE5023">
              <w:rPr>
                <w:rFonts w:ascii="Times New Roman" w:eastAsia="Calibri" w:hAnsi="Times New Roman" w:cs="Times New Roman"/>
                <w:sz w:val="26"/>
                <w:szCs w:val="26"/>
                <w:lang w:val="ro-RO"/>
              </w:rPr>
              <w:t>61</w:t>
            </w:r>
            <w:r w:rsidR="00AE5023" w:rsidRPr="00AE5023">
              <w:rPr>
                <w:rFonts w:ascii="Times New Roman" w:eastAsia="Calibri" w:hAnsi="Times New Roman" w:cs="Times New Roman"/>
                <w:sz w:val="26"/>
                <w:szCs w:val="26"/>
                <w:lang w:val="ro-RO"/>
              </w:rPr>
              <w:t xml:space="preserve"> alin.(</w:t>
            </w:r>
            <w:r w:rsidR="00AE5023">
              <w:rPr>
                <w:rFonts w:ascii="Times New Roman" w:eastAsia="Calibri" w:hAnsi="Times New Roman" w:cs="Times New Roman"/>
                <w:sz w:val="26"/>
                <w:szCs w:val="26"/>
                <w:lang w:val="ro-RO"/>
              </w:rPr>
              <w:t>5</w:t>
            </w:r>
            <w:r w:rsidR="00AE5023" w:rsidRPr="00AE5023">
              <w:rPr>
                <w:rFonts w:ascii="Times New Roman" w:eastAsia="Calibri" w:hAnsi="Times New Roman" w:cs="Times New Roman"/>
                <w:sz w:val="26"/>
                <w:szCs w:val="26"/>
                <w:lang w:val="ro-RO"/>
              </w:rPr>
              <w:t>) din Legea finanțelor publice și responsabilității bugetar-fiscale</w:t>
            </w:r>
            <w:r w:rsidR="00EB1F7B">
              <w:rPr>
                <w:rFonts w:ascii="Times New Roman" w:eastAsia="Calibri" w:hAnsi="Times New Roman" w:cs="Times New Roman"/>
                <w:sz w:val="26"/>
                <w:szCs w:val="26"/>
                <w:lang w:val="ro-RO"/>
              </w:rPr>
              <w:t>.</w:t>
            </w:r>
          </w:p>
          <w:p w:rsidR="00AE5023" w:rsidRDefault="00EB1F7B" w:rsidP="00EB1F7B">
            <w:pPr>
              <w:pStyle w:val="ListParagraph"/>
              <w:numPr>
                <w:ilvl w:val="0"/>
                <w:numId w:val="7"/>
              </w:numPr>
              <w:tabs>
                <w:tab w:val="left" w:pos="880"/>
              </w:tabs>
              <w:ind w:left="0" w:firstLine="596"/>
              <w:jc w:val="both"/>
              <w:rPr>
                <w:rFonts w:ascii="Times New Roman" w:eastAsia="Calibri" w:hAnsi="Times New Roman" w:cs="Times New Roman"/>
                <w:sz w:val="26"/>
                <w:szCs w:val="26"/>
                <w:lang w:val="ro-RO"/>
              </w:rPr>
            </w:pPr>
            <w:r w:rsidRPr="00EB1F7B">
              <w:rPr>
                <w:rFonts w:ascii="Times New Roman" w:eastAsia="Calibri" w:hAnsi="Times New Roman" w:cs="Times New Roman"/>
                <w:sz w:val="26"/>
                <w:szCs w:val="26"/>
                <w:lang w:val="ro-RO"/>
              </w:rPr>
              <w:t>Completarea de la art.2</w:t>
            </w:r>
            <w:r>
              <w:rPr>
                <w:rFonts w:ascii="Times New Roman" w:eastAsia="Calibri" w:hAnsi="Times New Roman" w:cs="Times New Roman"/>
                <w:sz w:val="26"/>
                <w:szCs w:val="26"/>
                <w:lang w:val="ro-RO"/>
              </w:rPr>
              <w:t>9</w:t>
            </w:r>
            <w:r w:rsidRPr="00EB1F7B">
              <w:rPr>
                <w:rFonts w:ascii="Times New Roman" w:eastAsia="Calibri" w:hAnsi="Times New Roman" w:cs="Times New Roman"/>
                <w:sz w:val="26"/>
                <w:szCs w:val="26"/>
                <w:lang w:val="ro-RO"/>
              </w:rPr>
              <w:t xml:space="preserve"> alin.(</w:t>
            </w:r>
            <w:r>
              <w:rPr>
                <w:rFonts w:ascii="Times New Roman" w:eastAsia="Calibri" w:hAnsi="Times New Roman" w:cs="Times New Roman"/>
                <w:sz w:val="26"/>
                <w:szCs w:val="26"/>
                <w:lang w:val="ro-RO"/>
              </w:rPr>
              <w:t>4</w:t>
            </w:r>
            <w:r w:rsidRPr="00EB1F7B">
              <w:rPr>
                <w:rFonts w:ascii="Times New Roman" w:eastAsia="Calibri" w:hAnsi="Times New Roman" w:cs="Times New Roman"/>
                <w:sz w:val="26"/>
                <w:szCs w:val="26"/>
                <w:lang w:val="ro-RO"/>
              </w:rPr>
              <w:t>) are drept scop aducerea în concordanță cu prevederile art.6</w:t>
            </w:r>
            <w:r>
              <w:rPr>
                <w:rFonts w:ascii="Times New Roman" w:eastAsia="Calibri" w:hAnsi="Times New Roman" w:cs="Times New Roman"/>
                <w:sz w:val="26"/>
                <w:szCs w:val="26"/>
                <w:lang w:val="ro-RO"/>
              </w:rPr>
              <w:t>7</w:t>
            </w:r>
            <w:r w:rsidRPr="00EB1F7B">
              <w:rPr>
                <w:rFonts w:ascii="Times New Roman" w:eastAsia="Calibri" w:hAnsi="Times New Roman" w:cs="Times New Roman"/>
                <w:sz w:val="26"/>
                <w:szCs w:val="26"/>
                <w:lang w:val="ro-RO"/>
              </w:rPr>
              <w:t xml:space="preserve"> alin.(</w:t>
            </w:r>
            <w:r>
              <w:rPr>
                <w:rFonts w:ascii="Times New Roman" w:eastAsia="Calibri" w:hAnsi="Times New Roman" w:cs="Times New Roman"/>
                <w:sz w:val="26"/>
                <w:szCs w:val="26"/>
                <w:lang w:val="ro-RO"/>
              </w:rPr>
              <w:t>1</w:t>
            </w:r>
            <w:r w:rsidRPr="00EB1F7B">
              <w:rPr>
                <w:rFonts w:ascii="Times New Roman" w:eastAsia="Calibri" w:hAnsi="Times New Roman" w:cs="Times New Roman"/>
                <w:sz w:val="26"/>
                <w:szCs w:val="26"/>
                <w:vertAlign w:val="superscript"/>
                <w:lang w:val="ro-RO"/>
              </w:rPr>
              <w:t>1</w:t>
            </w:r>
            <w:r w:rsidRPr="00EB1F7B">
              <w:rPr>
                <w:rFonts w:ascii="Times New Roman" w:eastAsia="Calibri" w:hAnsi="Times New Roman" w:cs="Times New Roman"/>
                <w:sz w:val="26"/>
                <w:szCs w:val="26"/>
                <w:lang w:val="ro-RO"/>
              </w:rPr>
              <w:t>) din Legea finanțelor publice și responsabilității bugetar-fiscale</w:t>
            </w:r>
            <w:r>
              <w:rPr>
                <w:rFonts w:ascii="Times New Roman" w:eastAsia="Calibri" w:hAnsi="Times New Roman" w:cs="Times New Roman"/>
                <w:sz w:val="26"/>
                <w:szCs w:val="26"/>
                <w:lang w:val="ro-RO"/>
              </w:rPr>
              <w:t>.</w:t>
            </w:r>
          </w:p>
          <w:p w:rsidR="00EB1F7B" w:rsidRDefault="0052011E" w:rsidP="00B840DE">
            <w:pPr>
              <w:pStyle w:val="ListParagraph"/>
              <w:numPr>
                <w:ilvl w:val="0"/>
                <w:numId w:val="7"/>
              </w:numPr>
              <w:tabs>
                <w:tab w:val="left" w:pos="839"/>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Denumirea Capitolului VI se modifică pentru a </w:t>
            </w:r>
            <w:r w:rsidR="00EA0117">
              <w:rPr>
                <w:rFonts w:ascii="Times New Roman" w:eastAsia="Calibri" w:hAnsi="Times New Roman" w:cs="Times New Roman"/>
                <w:sz w:val="26"/>
                <w:szCs w:val="26"/>
                <w:lang w:val="ro-RO"/>
              </w:rPr>
              <w:t>da posibilitatea integrării</w:t>
            </w:r>
            <w:r w:rsidR="00C8341A">
              <w:rPr>
                <w:rFonts w:ascii="Times New Roman" w:eastAsia="Calibri" w:hAnsi="Times New Roman" w:cs="Times New Roman"/>
                <w:sz w:val="26"/>
                <w:szCs w:val="26"/>
                <w:lang w:val="ro-RO"/>
              </w:rPr>
              <w:t xml:space="preserve"> norme</w:t>
            </w:r>
            <w:r w:rsidR="00EA0117">
              <w:rPr>
                <w:rFonts w:ascii="Times New Roman" w:eastAsia="Calibri" w:hAnsi="Times New Roman" w:cs="Times New Roman"/>
                <w:sz w:val="26"/>
                <w:szCs w:val="26"/>
                <w:lang w:val="ro-RO"/>
              </w:rPr>
              <w:t>lor</w:t>
            </w:r>
            <w:r w:rsidR="00C8341A">
              <w:rPr>
                <w:rFonts w:ascii="Times New Roman" w:eastAsia="Calibri" w:hAnsi="Times New Roman" w:cs="Times New Roman"/>
                <w:sz w:val="26"/>
                <w:szCs w:val="26"/>
                <w:lang w:val="ro-RO"/>
              </w:rPr>
              <w:t xml:space="preserve"> juridice aferente auditului public extern efectuat de către Curtea de Conturi, precum și măsurile restrictive cu caracter temporar pentru neconformarea la solicitările Ministerului Finanțelor privind prezentarea unor rapoarte, documente sau informații. </w:t>
            </w:r>
          </w:p>
          <w:p w:rsidR="00B840DE" w:rsidRDefault="00C8341A" w:rsidP="00471AE1">
            <w:pPr>
              <w:pStyle w:val="ListParagraph"/>
              <w:tabs>
                <w:tab w:val="left" w:pos="0"/>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Astfel, </w:t>
            </w:r>
            <w:r w:rsidR="00471AE1">
              <w:rPr>
                <w:rFonts w:ascii="Times New Roman" w:eastAsia="Calibri" w:hAnsi="Times New Roman" w:cs="Times New Roman"/>
                <w:sz w:val="26"/>
                <w:szCs w:val="26"/>
                <w:lang w:val="ro-RO"/>
              </w:rPr>
              <w:t xml:space="preserve">legea se completează cu două articole noi. La art.36 se prevede dreptul Curții de Conturi de a efectua auditul public extern la autoritățile/instituțiile bugetare finanțate de la bugetele locale, precum și  </w:t>
            </w:r>
            <w:r w:rsidR="00471AE1" w:rsidRPr="00471AE1">
              <w:rPr>
                <w:rFonts w:ascii="Times New Roman" w:eastAsia="Calibri" w:hAnsi="Times New Roman" w:cs="Times New Roman"/>
                <w:sz w:val="26"/>
                <w:szCs w:val="26"/>
                <w:lang w:val="ro-RO"/>
              </w:rPr>
              <w:t>aducerea în concordanță cu prevederile art.</w:t>
            </w:r>
            <w:r w:rsidR="00471AE1">
              <w:rPr>
                <w:rFonts w:ascii="Times New Roman" w:eastAsia="Calibri" w:hAnsi="Times New Roman" w:cs="Times New Roman"/>
                <w:sz w:val="26"/>
                <w:szCs w:val="26"/>
                <w:lang w:val="ro-RO"/>
              </w:rPr>
              <w:t>4</w:t>
            </w:r>
            <w:r w:rsidR="00471AE1" w:rsidRPr="00471AE1">
              <w:rPr>
                <w:rFonts w:ascii="Times New Roman" w:eastAsia="Calibri" w:hAnsi="Times New Roman" w:cs="Times New Roman"/>
                <w:sz w:val="26"/>
                <w:szCs w:val="26"/>
                <w:lang w:val="ro-RO"/>
              </w:rPr>
              <w:t xml:space="preserve"> alin.(</w:t>
            </w:r>
            <w:r w:rsidR="00471AE1">
              <w:rPr>
                <w:rFonts w:ascii="Times New Roman" w:eastAsia="Calibri" w:hAnsi="Times New Roman" w:cs="Times New Roman"/>
                <w:sz w:val="26"/>
                <w:szCs w:val="26"/>
                <w:lang w:val="ro-RO"/>
              </w:rPr>
              <w:t>4</w:t>
            </w:r>
            <w:r w:rsidR="00471AE1" w:rsidRPr="00471AE1">
              <w:rPr>
                <w:rFonts w:ascii="Times New Roman" w:eastAsia="Calibri" w:hAnsi="Times New Roman" w:cs="Times New Roman"/>
                <w:sz w:val="26"/>
                <w:szCs w:val="26"/>
                <w:lang w:val="ro-RO"/>
              </w:rPr>
              <w:t>) din Legea finanțelor publice și responsabilității bugetar-fiscale</w:t>
            </w:r>
            <w:r w:rsidR="00471AE1">
              <w:rPr>
                <w:rFonts w:ascii="Times New Roman" w:eastAsia="Calibri" w:hAnsi="Times New Roman" w:cs="Times New Roman"/>
                <w:sz w:val="26"/>
                <w:szCs w:val="26"/>
                <w:lang w:val="ro-RO"/>
              </w:rPr>
              <w:t>.</w:t>
            </w:r>
          </w:p>
          <w:p w:rsidR="00471AE1" w:rsidRPr="0073670D" w:rsidRDefault="00471AE1" w:rsidP="00471AE1">
            <w:pPr>
              <w:pStyle w:val="ListParagraph"/>
              <w:tabs>
                <w:tab w:val="left" w:pos="0"/>
              </w:tabs>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Articolul 37 încorporează prevederile de la art.80 alin.(9) din</w:t>
            </w:r>
            <w:r w:rsidRPr="00471AE1">
              <w:rPr>
                <w:lang w:val="en-GB"/>
              </w:rPr>
              <w:t xml:space="preserve"> </w:t>
            </w:r>
            <w:r w:rsidRPr="00471AE1">
              <w:rPr>
                <w:rFonts w:ascii="Times New Roman" w:eastAsia="Calibri" w:hAnsi="Times New Roman" w:cs="Times New Roman"/>
                <w:sz w:val="26"/>
                <w:szCs w:val="26"/>
                <w:lang w:val="ro-RO"/>
              </w:rPr>
              <w:t>Legea finanțelor publice și re</w:t>
            </w:r>
            <w:r>
              <w:rPr>
                <w:rFonts w:ascii="Times New Roman" w:eastAsia="Calibri" w:hAnsi="Times New Roman" w:cs="Times New Roman"/>
                <w:sz w:val="26"/>
                <w:szCs w:val="26"/>
                <w:lang w:val="ro-RO"/>
              </w:rPr>
              <w:t xml:space="preserve">sponsabilității bugetar-fiscale, ajustate la rigorile din domeniul finanțelor publice locale, nedepășind limitele de competență </w:t>
            </w:r>
            <w:r w:rsidR="00EA0117">
              <w:rPr>
                <w:rFonts w:ascii="Times New Roman" w:eastAsia="Calibri" w:hAnsi="Times New Roman" w:cs="Times New Roman"/>
                <w:sz w:val="26"/>
                <w:szCs w:val="26"/>
                <w:lang w:val="ro-RO"/>
              </w:rPr>
              <w:t xml:space="preserve">și rigorile </w:t>
            </w:r>
            <w:r>
              <w:rPr>
                <w:rFonts w:ascii="Times New Roman" w:eastAsia="Calibri" w:hAnsi="Times New Roman" w:cs="Times New Roman"/>
                <w:sz w:val="26"/>
                <w:szCs w:val="26"/>
                <w:lang w:val="ro-RO"/>
              </w:rPr>
              <w:t>instituite</w:t>
            </w:r>
            <w:r w:rsidR="008A22C3">
              <w:rPr>
                <w:rFonts w:ascii="Times New Roman" w:eastAsia="Calibri" w:hAnsi="Times New Roman" w:cs="Times New Roman"/>
                <w:sz w:val="26"/>
                <w:szCs w:val="26"/>
                <w:lang w:val="ro-RO"/>
              </w:rPr>
              <w:t>.</w:t>
            </w:r>
            <w:r>
              <w:rPr>
                <w:rFonts w:ascii="Times New Roman" w:eastAsia="Calibri" w:hAnsi="Times New Roman" w:cs="Times New Roman"/>
                <w:sz w:val="26"/>
                <w:szCs w:val="26"/>
                <w:lang w:val="ro-RO"/>
              </w:rPr>
              <w:t xml:space="preserve"> </w:t>
            </w:r>
          </w:p>
          <w:p w:rsidR="00C8341A" w:rsidRDefault="00F561E1" w:rsidP="00AA08AB">
            <w:pPr>
              <w:pStyle w:val="ListParagraph"/>
              <w:ind w:left="0" w:firstLine="596"/>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Modificările și completările propuse la Legea privind finanțele publice locale au ca finalitate coerența și stabilitatea normelor juridice din această lege, inclusiv asigurarea echilibrului între reglementările din legea cadru privind finanțele publice.</w:t>
            </w:r>
          </w:p>
          <w:p w:rsidR="008C2794" w:rsidRPr="00420222" w:rsidRDefault="008C2794" w:rsidP="00AA08AB">
            <w:pPr>
              <w:pStyle w:val="ListParagraph"/>
              <w:ind w:left="0" w:firstLine="596"/>
              <w:jc w:val="both"/>
              <w:rPr>
                <w:rFonts w:ascii="Times New Roman" w:eastAsia="Calibri" w:hAnsi="Times New Roman" w:cs="Times New Roman"/>
                <w:sz w:val="26"/>
                <w:szCs w:val="26"/>
                <w:lang w:val="ro-RO"/>
              </w:rPr>
            </w:pPr>
          </w:p>
        </w:tc>
      </w:tr>
      <w:tr w:rsidR="00D4602E" w:rsidRPr="00420222" w:rsidTr="008D5DC3">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lastRenderedPageBreak/>
              <w:t xml:space="preserve">5.Fundamentarea </w:t>
            </w:r>
            <w:proofErr w:type="spellStart"/>
            <w:r w:rsidRPr="00BC2809">
              <w:rPr>
                <w:rFonts w:ascii="Times New Roman" w:eastAsia="Calibri" w:hAnsi="Times New Roman" w:cs="Times New Roman"/>
                <w:b/>
                <w:sz w:val="26"/>
                <w:szCs w:val="26"/>
                <w:lang w:val="ro-RO"/>
              </w:rPr>
              <w:t>economico</w:t>
            </w:r>
            <w:proofErr w:type="spellEnd"/>
            <w:r w:rsidRPr="00BC2809">
              <w:rPr>
                <w:rFonts w:ascii="Times New Roman" w:eastAsia="Calibri" w:hAnsi="Times New Roman" w:cs="Times New Roman"/>
                <w:b/>
                <w:sz w:val="26"/>
                <w:szCs w:val="26"/>
                <w:lang w:val="ro-RO"/>
              </w:rPr>
              <w:t>-financiară</w:t>
            </w:r>
          </w:p>
        </w:tc>
      </w:tr>
      <w:tr w:rsidR="00420222" w:rsidRPr="005D2725" w:rsidTr="008D5DC3">
        <w:tc>
          <w:tcPr>
            <w:tcW w:w="9634" w:type="dxa"/>
          </w:tcPr>
          <w:p w:rsidR="008C2794" w:rsidRPr="00420222" w:rsidRDefault="008071DC" w:rsidP="0073670D">
            <w:pPr>
              <w:pStyle w:val="ListParagraph"/>
              <w:ind w:left="0" w:firstLine="447"/>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Implementarea proiectului dat nu presupune cheltuieli financiare suplimentare de la buget</w:t>
            </w:r>
            <w:r w:rsidR="0073670D">
              <w:rPr>
                <w:rFonts w:ascii="Times New Roman" w:eastAsia="Calibri" w:hAnsi="Times New Roman" w:cs="Times New Roman"/>
                <w:sz w:val="26"/>
                <w:szCs w:val="26"/>
                <w:lang w:val="ro-RO"/>
              </w:rPr>
              <w:t>ul de stat sau bugetele locale.</w:t>
            </w:r>
          </w:p>
        </w:tc>
      </w:tr>
      <w:tr w:rsidR="00D4602E" w:rsidRPr="005D2725" w:rsidTr="00C8738E">
        <w:trPr>
          <w:trHeight w:val="60"/>
        </w:trPr>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lastRenderedPageBreak/>
              <w:t>6.Modul de încorporare a actului în cadrul normativ în vigoare</w:t>
            </w:r>
          </w:p>
        </w:tc>
      </w:tr>
      <w:tr w:rsidR="00420222" w:rsidRPr="005D2725" w:rsidTr="008D5DC3">
        <w:tc>
          <w:tcPr>
            <w:tcW w:w="9634" w:type="dxa"/>
          </w:tcPr>
          <w:p w:rsidR="008C2794" w:rsidRPr="00420222" w:rsidRDefault="0073670D" w:rsidP="00C53355">
            <w:pPr>
              <w:pStyle w:val="ListParagraph"/>
              <w:ind w:left="0" w:firstLine="447"/>
              <w:jc w:val="both"/>
              <w:rPr>
                <w:rFonts w:ascii="Times New Roman" w:eastAsia="Calibri" w:hAnsi="Times New Roman" w:cs="Times New Roman"/>
                <w:sz w:val="26"/>
                <w:szCs w:val="26"/>
                <w:lang w:val="ro-RO"/>
              </w:rPr>
            </w:pPr>
            <w:r w:rsidRPr="0073670D">
              <w:rPr>
                <w:rFonts w:ascii="Times New Roman" w:eastAsia="Calibri" w:hAnsi="Times New Roman" w:cs="Times New Roman"/>
                <w:sz w:val="26"/>
                <w:szCs w:val="26"/>
                <w:lang w:val="ro-RO"/>
              </w:rPr>
              <w:t xml:space="preserve">Pentru implementarea prezentului proiect de </w:t>
            </w:r>
            <w:r>
              <w:rPr>
                <w:rFonts w:ascii="Times New Roman" w:eastAsia="Calibri" w:hAnsi="Times New Roman" w:cs="Times New Roman"/>
                <w:sz w:val="26"/>
                <w:szCs w:val="26"/>
                <w:lang w:val="ro-RO"/>
              </w:rPr>
              <w:t>lege</w:t>
            </w:r>
            <w:r w:rsidRPr="0073670D">
              <w:rPr>
                <w:rFonts w:ascii="Times New Roman" w:eastAsia="Calibri" w:hAnsi="Times New Roman" w:cs="Times New Roman"/>
                <w:sz w:val="26"/>
                <w:szCs w:val="26"/>
                <w:lang w:val="ro-RO"/>
              </w:rPr>
              <w:t xml:space="preserve"> nu va fi necesară modificarea altor acte </w:t>
            </w:r>
            <w:r w:rsidR="00C53355">
              <w:rPr>
                <w:rFonts w:ascii="Times New Roman" w:eastAsia="Calibri" w:hAnsi="Times New Roman" w:cs="Times New Roman"/>
                <w:sz w:val="26"/>
                <w:szCs w:val="26"/>
                <w:lang w:val="ro-RO"/>
              </w:rPr>
              <w:t>normative</w:t>
            </w:r>
            <w:r w:rsidRPr="0073670D">
              <w:rPr>
                <w:rFonts w:ascii="Times New Roman" w:eastAsia="Calibri" w:hAnsi="Times New Roman" w:cs="Times New Roman"/>
                <w:sz w:val="26"/>
                <w:szCs w:val="26"/>
                <w:lang w:val="ro-RO"/>
              </w:rPr>
              <w:t>.</w:t>
            </w:r>
          </w:p>
        </w:tc>
      </w:tr>
      <w:tr w:rsidR="00D4602E" w:rsidRPr="005D2725" w:rsidTr="008D5DC3">
        <w:tc>
          <w:tcPr>
            <w:tcW w:w="9634" w:type="dxa"/>
            <w:shd w:val="clear" w:color="auto" w:fill="D9D9D9" w:themeFill="background1" w:themeFillShade="D9"/>
          </w:tcPr>
          <w:p w:rsidR="008C2794" w:rsidRPr="00BC2809" w:rsidRDefault="008C2794" w:rsidP="00420222">
            <w:pPr>
              <w:pStyle w:val="ListParagraph"/>
              <w:spacing w:before="120" w:after="120"/>
              <w:ind w:left="0"/>
              <w:contextualSpacing w:val="0"/>
              <w:jc w:val="both"/>
              <w:rPr>
                <w:rFonts w:ascii="Times New Roman" w:eastAsia="Calibri" w:hAnsi="Times New Roman" w:cs="Times New Roman"/>
                <w:b/>
                <w:sz w:val="26"/>
                <w:szCs w:val="26"/>
                <w:lang w:val="ro-RO"/>
              </w:rPr>
            </w:pPr>
            <w:r w:rsidRPr="00BC2809">
              <w:rPr>
                <w:rFonts w:ascii="Times New Roman" w:eastAsia="Calibri" w:hAnsi="Times New Roman" w:cs="Times New Roman"/>
                <w:b/>
                <w:sz w:val="26"/>
                <w:szCs w:val="26"/>
                <w:lang w:val="ro-RO"/>
              </w:rPr>
              <w:t>7.Avizarea și consultarea publică a proiectului</w:t>
            </w:r>
          </w:p>
        </w:tc>
      </w:tr>
      <w:tr w:rsidR="00420222" w:rsidRPr="005D2725" w:rsidTr="008D5DC3">
        <w:tc>
          <w:tcPr>
            <w:tcW w:w="9634" w:type="dxa"/>
          </w:tcPr>
          <w:p w:rsidR="00663CCC" w:rsidRDefault="00663CCC" w:rsidP="00BF344E">
            <w:pPr>
              <w:pStyle w:val="ListParagraph"/>
              <w:ind w:left="22" w:firstLine="567"/>
              <w:jc w:val="both"/>
              <w:rPr>
                <w:rFonts w:ascii="Times New Roman" w:eastAsia="Calibri" w:hAnsi="Times New Roman" w:cs="Times New Roman"/>
                <w:sz w:val="26"/>
                <w:szCs w:val="26"/>
                <w:lang w:val="ro-RO"/>
              </w:rPr>
            </w:pPr>
            <w:r>
              <w:rPr>
                <w:rFonts w:ascii="Times New Roman" w:eastAsia="Calibri" w:hAnsi="Times New Roman" w:cs="Times New Roman"/>
                <w:sz w:val="26"/>
                <w:szCs w:val="26"/>
                <w:lang w:val="ro-RO"/>
              </w:rPr>
              <w:t xml:space="preserve">Proiectul de lege nu va fi prezentat spre avizare APC și altor părți interesate, deoarece a fost elaborat întru executarea </w:t>
            </w:r>
            <w:proofErr w:type="spellStart"/>
            <w:r>
              <w:rPr>
                <w:rFonts w:ascii="Times New Roman" w:eastAsia="Calibri" w:hAnsi="Times New Roman" w:cs="Times New Roman"/>
                <w:sz w:val="26"/>
                <w:szCs w:val="26"/>
                <w:lang w:val="ro-RO"/>
              </w:rPr>
              <w:t>Art.</w:t>
            </w:r>
            <w:r w:rsidRPr="00663CCC">
              <w:rPr>
                <w:rFonts w:ascii="Times New Roman" w:eastAsia="Calibri" w:hAnsi="Times New Roman" w:cs="Times New Roman"/>
                <w:sz w:val="26"/>
                <w:szCs w:val="26"/>
                <w:lang w:val="ro-RO"/>
              </w:rPr>
              <w:t>II</w:t>
            </w:r>
            <w:proofErr w:type="spellEnd"/>
            <w:r>
              <w:rPr>
                <w:rFonts w:ascii="Times New Roman" w:eastAsia="Calibri" w:hAnsi="Times New Roman" w:cs="Times New Roman"/>
                <w:sz w:val="26"/>
                <w:szCs w:val="26"/>
                <w:lang w:val="ro-RO"/>
              </w:rPr>
              <w:t xml:space="preserve"> </w:t>
            </w:r>
            <w:proofErr w:type="spellStart"/>
            <w:r>
              <w:rPr>
                <w:rFonts w:ascii="Times New Roman" w:eastAsia="Calibri" w:hAnsi="Times New Roman" w:cs="Times New Roman"/>
                <w:sz w:val="26"/>
                <w:szCs w:val="26"/>
                <w:lang w:val="ro-RO"/>
              </w:rPr>
              <w:t>lit.a</w:t>
            </w:r>
            <w:proofErr w:type="spellEnd"/>
            <w:r>
              <w:rPr>
                <w:rFonts w:ascii="Times New Roman" w:eastAsia="Calibri" w:hAnsi="Times New Roman" w:cs="Times New Roman"/>
                <w:sz w:val="26"/>
                <w:szCs w:val="26"/>
                <w:lang w:val="ro-RO"/>
              </w:rPr>
              <w:t>)</w:t>
            </w:r>
            <w:r w:rsidRPr="00663CCC">
              <w:rPr>
                <w:rFonts w:ascii="Times New Roman" w:eastAsia="Calibri" w:hAnsi="Times New Roman" w:cs="Times New Roman"/>
                <w:sz w:val="26"/>
                <w:szCs w:val="26"/>
                <w:lang w:val="ro-RO"/>
              </w:rPr>
              <w:t xml:space="preserve"> din Legea nr.147/2018 pentru modificarea Legii finanțelor publice și responsabilității bugetar-fiscale nr.181/2014</w:t>
            </w:r>
            <w:r>
              <w:rPr>
                <w:rFonts w:ascii="Times New Roman" w:eastAsia="Calibri" w:hAnsi="Times New Roman" w:cs="Times New Roman"/>
                <w:sz w:val="26"/>
                <w:szCs w:val="26"/>
                <w:lang w:val="ro-RO"/>
              </w:rPr>
              <w:t>,</w:t>
            </w:r>
            <w:r w:rsidRPr="00663CCC">
              <w:rPr>
                <w:rFonts w:ascii="Times New Roman" w:eastAsia="Calibri" w:hAnsi="Times New Roman" w:cs="Times New Roman"/>
                <w:sz w:val="26"/>
                <w:szCs w:val="26"/>
                <w:lang w:val="ro-RO"/>
              </w:rPr>
              <w:t xml:space="preserve"> în scopul aducerii în concordanță cu prevederile legii cadru din domeniul finanțelor publice</w:t>
            </w:r>
            <w:r>
              <w:rPr>
                <w:rFonts w:ascii="Times New Roman" w:eastAsia="Calibri" w:hAnsi="Times New Roman" w:cs="Times New Roman"/>
                <w:sz w:val="26"/>
                <w:szCs w:val="26"/>
                <w:lang w:val="ro-RO"/>
              </w:rPr>
              <w:t>. Mai mult ca atât, Legea nr.147/2018, la faza de proiect a fost examinată de către APC și alte părți interesate.</w:t>
            </w:r>
          </w:p>
          <w:p w:rsidR="005406F9" w:rsidRPr="00420222" w:rsidRDefault="00276274" w:rsidP="005D2725">
            <w:pPr>
              <w:pStyle w:val="ListParagraph"/>
              <w:ind w:left="22" w:firstLine="567"/>
              <w:jc w:val="both"/>
              <w:rPr>
                <w:rFonts w:ascii="Times New Roman" w:eastAsia="Calibri" w:hAnsi="Times New Roman" w:cs="Times New Roman"/>
                <w:sz w:val="26"/>
                <w:szCs w:val="26"/>
                <w:lang w:val="ro-RO"/>
              </w:rPr>
            </w:pPr>
            <w:r w:rsidRPr="00276274">
              <w:rPr>
                <w:rFonts w:ascii="Times New Roman" w:eastAsia="Calibri" w:hAnsi="Times New Roman" w:cs="Times New Roman"/>
                <w:sz w:val="26"/>
                <w:szCs w:val="26"/>
                <w:lang w:val="ro-RO"/>
              </w:rPr>
              <w:t xml:space="preserve">După </w:t>
            </w:r>
            <w:r>
              <w:rPr>
                <w:rFonts w:ascii="Times New Roman" w:eastAsia="Calibri" w:hAnsi="Times New Roman" w:cs="Times New Roman"/>
                <w:sz w:val="26"/>
                <w:szCs w:val="26"/>
                <w:lang w:val="ro-RO"/>
              </w:rPr>
              <w:t>acceptarea proiectului în cadrul ședinței secretarilor generali de stat, proiectul va fi supus expertizării, în conformitate cu prevederile Legii cu privire la actele normative nr.100/2017</w:t>
            </w:r>
            <w:r w:rsidR="005D2725">
              <w:rPr>
                <w:rFonts w:ascii="Times New Roman" w:eastAsia="Calibri" w:hAnsi="Times New Roman" w:cs="Times New Roman"/>
                <w:sz w:val="26"/>
                <w:szCs w:val="26"/>
                <w:lang w:val="ro-RO"/>
              </w:rPr>
              <w:t xml:space="preserve"> și va fi plasat </w:t>
            </w:r>
            <w:r w:rsidR="005D2725" w:rsidRPr="005406F9">
              <w:rPr>
                <w:rFonts w:ascii="Times New Roman" w:eastAsia="Calibri" w:hAnsi="Times New Roman" w:cs="Times New Roman"/>
                <w:sz w:val="26"/>
                <w:szCs w:val="26"/>
                <w:lang w:val="ro-RO"/>
              </w:rPr>
              <w:t xml:space="preserve">pe pagina web a Ministerului Finanțelor </w:t>
            </w:r>
            <w:hyperlink r:id="rId8" w:history="1">
              <w:r w:rsidR="005D2725" w:rsidRPr="00195FC3">
                <w:rPr>
                  <w:rStyle w:val="Hyperlink"/>
                  <w:rFonts w:ascii="Times New Roman" w:eastAsia="Calibri" w:hAnsi="Times New Roman" w:cs="Times New Roman"/>
                  <w:sz w:val="26"/>
                  <w:szCs w:val="26"/>
                  <w:lang w:val="ro-RO"/>
                </w:rPr>
                <w:t>www.mf.gov.md</w:t>
              </w:r>
            </w:hyperlink>
            <w:r w:rsidR="005D2725">
              <w:rPr>
                <w:rFonts w:ascii="Times New Roman" w:eastAsia="Calibri" w:hAnsi="Times New Roman" w:cs="Times New Roman"/>
                <w:sz w:val="26"/>
                <w:szCs w:val="26"/>
                <w:lang w:val="ro-RO"/>
              </w:rPr>
              <w:t>, la compartimentul ”Transparența decizională”, la rubrica ”Procesul decizional”</w:t>
            </w:r>
            <w:r w:rsidR="00B87094" w:rsidRPr="00276274">
              <w:rPr>
                <w:rFonts w:ascii="Times New Roman" w:eastAsia="Calibri" w:hAnsi="Times New Roman" w:cs="Times New Roman"/>
                <w:sz w:val="26"/>
                <w:szCs w:val="26"/>
                <w:lang w:val="ro-RO"/>
              </w:rPr>
              <w:t>.</w:t>
            </w:r>
          </w:p>
        </w:tc>
      </w:tr>
    </w:tbl>
    <w:p w:rsidR="002A4BCE" w:rsidRDefault="002A4BCE" w:rsidP="008C2794">
      <w:pPr>
        <w:pStyle w:val="ListParagraph"/>
        <w:spacing w:after="0" w:line="240" w:lineRule="auto"/>
        <w:ind w:left="0"/>
        <w:jc w:val="both"/>
        <w:rPr>
          <w:rFonts w:ascii="Times New Roman" w:eastAsia="Calibri" w:hAnsi="Times New Roman" w:cs="Times New Roman"/>
          <w:sz w:val="26"/>
          <w:szCs w:val="26"/>
          <w:lang w:val="ro-RO"/>
        </w:rPr>
      </w:pPr>
    </w:p>
    <w:p w:rsidR="008D5DC3" w:rsidRDefault="008D5DC3" w:rsidP="008C2794">
      <w:pPr>
        <w:pStyle w:val="ListParagraph"/>
        <w:spacing w:after="0" w:line="240" w:lineRule="auto"/>
        <w:ind w:left="0"/>
        <w:jc w:val="both"/>
        <w:rPr>
          <w:rFonts w:ascii="Times New Roman" w:eastAsia="Calibri" w:hAnsi="Times New Roman" w:cs="Times New Roman"/>
          <w:sz w:val="26"/>
          <w:szCs w:val="26"/>
          <w:lang w:val="ro-RO"/>
        </w:rPr>
      </w:pPr>
    </w:p>
    <w:p w:rsidR="008D5DC3" w:rsidRPr="008D5DC3" w:rsidRDefault="008D5DC3" w:rsidP="008D5DC3">
      <w:pPr>
        <w:pStyle w:val="ListParagraph"/>
        <w:spacing w:after="0" w:line="240" w:lineRule="auto"/>
        <w:ind w:left="0" w:firstLine="284"/>
        <w:jc w:val="both"/>
        <w:rPr>
          <w:rFonts w:ascii="Times New Roman" w:eastAsia="Calibri" w:hAnsi="Times New Roman" w:cs="Times New Roman"/>
          <w:b/>
          <w:sz w:val="26"/>
          <w:szCs w:val="26"/>
          <w:lang w:val="ro-RO"/>
        </w:rPr>
      </w:pPr>
      <w:r w:rsidRPr="008D5DC3">
        <w:rPr>
          <w:rFonts w:ascii="Times New Roman" w:eastAsia="Calibri" w:hAnsi="Times New Roman" w:cs="Times New Roman"/>
          <w:b/>
          <w:sz w:val="26"/>
          <w:szCs w:val="26"/>
          <w:lang w:val="ro-RO"/>
        </w:rPr>
        <w:t xml:space="preserve">Ministrul finanțelor </w:t>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r>
      <w:r w:rsidRPr="008D5DC3">
        <w:rPr>
          <w:rFonts w:ascii="Times New Roman" w:eastAsia="Calibri" w:hAnsi="Times New Roman" w:cs="Times New Roman"/>
          <w:b/>
          <w:sz w:val="26"/>
          <w:szCs w:val="26"/>
          <w:lang w:val="ro-RO"/>
        </w:rPr>
        <w:tab/>
        <w:t xml:space="preserve">Ion </w:t>
      </w:r>
      <w:proofErr w:type="spellStart"/>
      <w:r w:rsidRPr="008D5DC3">
        <w:rPr>
          <w:rFonts w:ascii="Times New Roman" w:eastAsia="Calibri" w:hAnsi="Times New Roman" w:cs="Times New Roman"/>
          <w:b/>
          <w:sz w:val="26"/>
          <w:szCs w:val="26"/>
          <w:lang w:val="ro-RO"/>
        </w:rPr>
        <w:t>C</w:t>
      </w:r>
      <w:r w:rsidR="005D2725">
        <w:rPr>
          <w:rFonts w:ascii="Times New Roman" w:eastAsia="Calibri" w:hAnsi="Times New Roman" w:cs="Times New Roman"/>
          <w:b/>
          <w:sz w:val="26"/>
          <w:szCs w:val="26"/>
          <w:lang w:val="ro-RO"/>
        </w:rPr>
        <w:t>HICU</w:t>
      </w:r>
      <w:bookmarkStart w:id="0" w:name="_GoBack"/>
      <w:bookmarkEnd w:id="0"/>
      <w:proofErr w:type="spellEnd"/>
    </w:p>
    <w:sectPr w:rsidR="008D5DC3" w:rsidRPr="008D5DC3" w:rsidSect="00C8738E">
      <w:footerReference w:type="default" r:id="rId9"/>
      <w:pgSz w:w="11906" w:h="16838" w:code="9"/>
      <w:pgMar w:top="993" w:right="849"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A33" w:rsidRDefault="00421A33" w:rsidP="00D1185F">
      <w:pPr>
        <w:spacing w:after="0" w:line="240" w:lineRule="auto"/>
      </w:pPr>
      <w:r>
        <w:separator/>
      </w:r>
    </w:p>
  </w:endnote>
  <w:endnote w:type="continuationSeparator" w:id="0">
    <w:p w:rsidR="00421A33" w:rsidRDefault="00421A33" w:rsidP="00D1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5334218"/>
      <w:docPartObj>
        <w:docPartGallery w:val="Page Numbers (Bottom of Page)"/>
        <w:docPartUnique/>
      </w:docPartObj>
    </w:sdtPr>
    <w:sdtEndPr>
      <w:rPr>
        <w:noProof/>
        <w:sz w:val="18"/>
        <w:szCs w:val="18"/>
      </w:rPr>
    </w:sdtEndPr>
    <w:sdtContent>
      <w:p w:rsidR="002B431B" w:rsidRPr="002B431B" w:rsidRDefault="002B431B">
        <w:pPr>
          <w:pStyle w:val="Footer"/>
          <w:jc w:val="right"/>
          <w:rPr>
            <w:sz w:val="18"/>
            <w:szCs w:val="18"/>
          </w:rPr>
        </w:pPr>
        <w:r w:rsidRPr="002B431B">
          <w:rPr>
            <w:sz w:val="18"/>
            <w:szCs w:val="18"/>
          </w:rPr>
          <w:fldChar w:fldCharType="begin"/>
        </w:r>
        <w:r w:rsidRPr="002B431B">
          <w:rPr>
            <w:sz w:val="18"/>
            <w:szCs w:val="18"/>
          </w:rPr>
          <w:instrText xml:space="preserve"> PAGE   \* MERGEFORMAT </w:instrText>
        </w:r>
        <w:r w:rsidRPr="002B431B">
          <w:rPr>
            <w:sz w:val="18"/>
            <w:szCs w:val="18"/>
          </w:rPr>
          <w:fldChar w:fldCharType="separate"/>
        </w:r>
        <w:r w:rsidR="005D2725">
          <w:rPr>
            <w:noProof/>
            <w:sz w:val="18"/>
            <w:szCs w:val="18"/>
          </w:rPr>
          <w:t>3</w:t>
        </w:r>
        <w:r w:rsidRPr="002B431B">
          <w:rPr>
            <w:noProof/>
            <w:sz w:val="18"/>
            <w:szCs w:val="18"/>
          </w:rPr>
          <w:fldChar w:fldCharType="end"/>
        </w:r>
      </w:p>
    </w:sdtContent>
  </w:sdt>
  <w:p w:rsidR="005942A4" w:rsidRDefault="00594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A33" w:rsidRDefault="00421A33" w:rsidP="00D1185F">
      <w:pPr>
        <w:spacing w:after="0" w:line="240" w:lineRule="auto"/>
      </w:pPr>
      <w:r>
        <w:separator/>
      </w:r>
    </w:p>
  </w:footnote>
  <w:footnote w:type="continuationSeparator" w:id="0">
    <w:p w:rsidR="00421A33" w:rsidRDefault="00421A33" w:rsidP="00D118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229C2"/>
    <w:multiLevelType w:val="hybridMultilevel"/>
    <w:tmpl w:val="89108C1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 w15:restartNumberingAfterBreak="0">
    <w:nsid w:val="1EB65081"/>
    <w:multiLevelType w:val="hybridMultilevel"/>
    <w:tmpl w:val="56C2E8F0"/>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28FA41C4"/>
    <w:multiLevelType w:val="hybridMultilevel"/>
    <w:tmpl w:val="D7847244"/>
    <w:lvl w:ilvl="0" w:tplc="5DEA66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EB46FC6"/>
    <w:multiLevelType w:val="hybridMultilevel"/>
    <w:tmpl w:val="6CF2E7D2"/>
    <w:lvl w:ilvl="0" w:tplc="08090001">
      <w:start w:val="1"/>
      <w:numFmt w:val="bullet"/>
      <w:lvlText w:val=""/>
      <w:lvlJc w:val="left"/>
      <w:pPr>
        <w:ind w:left="1359" w:hanging="360"/>
      </w:pPr>
      <w:rPr>
        <w:rFonts w:ascii="Symbol" w:hAnsi="Symbol" w:hint="default"/>
      </w:rPr>
    </w:lvl>
    <w:lvl w:ilvl="1" w:tplc="08090003" w:tentative="1">
      <w:start w:val="1"/>
      <w:numFmt w:val="bullet"/>
      <w:lvlText w:val="o"/>
      <w:lvlJc w:val="left"/>
      <w:pPr>
        <w:ind w:left="2079" w:hanging="360"/>
      </w:pPr>
      <w:rPr>
        <w:rFonts w:ascii="Courier New" w:hAnsi="Courier New" w:cs="Courier New" w:hint="default"/>
      </w:rPr>
    </w:lvl>
    <w:lvl w:ilvl="2" w:tplc="08090005" w:tentative="1">
      <w:start w:val="1"/>
      <w:numFmt w:val="bullet"/>
      <w:lvlText w:val=""/>
      <w:lvlJc w:val="left"/>
      <w:pPr>
        <w:ind w:left="2799" w:hanging="360"/>
      </w:pPr>
      <w:rPr>
        <w:rFonts w:ascii="Wingdings" w:hAnsi="Wingdings" w:hint="default"/>
      </w:rPr>
    </w:lvl>
    <w:lvl w:ilvl="3" w:tplc="08090001" w:tentative="1">
      <w:start w:val="1"/>
      <w:numFmt w:val="bullet"/>
      <w:lvlText w:val=""/>
      <w:lvlJc w:val="left"/>
      <w:pPr>
        <w:ind w:left="3519" w:hanging="360"/>
      </w:pPr>
      <w:rPr>
        <w:rFonts w:ascii="Symbol" w:hAnsi="Symbol" w:hint="default"/>
      </w:rPr>
    </w:lvl>
    <w:lvl w:ilvl="4" w:tplc="08090003" w:tentative="1">
      <w:start w:val="1"/>
      <w:numFmt w:val="bullet"/>
      <w:lvlText w:val="o"/>
      <w:lvlJc w:val="left"/>
      <w:pPr>
        <w:ind w:left="4239" w:hanging="360"/>
      </w:pPr>
      <w:rPr>
        <w:rFonts w:ascii="Courier New" w:hAnsi="Courier New" w:cs="Courier New" w:hint="default"/>
      </w:rPr>
    </w:lvl>
    <w:lvl w:ilvl="5" w:tplc="08090005" w:tentative="1">
      <w:start w:val="1"/>
      <w:numFmt w:val="bullet"/>
      <w:lvlText w:val=""/>
      <w:lvlJc w:val="left"/>
      <w:pPr>
        <w:ind w:left="4959" w:hanging="360"/>
      </w:pPr>
      <w:rPr>
        <w:rFonts w:ascii="Wingdings" w:hAnsi="Wingdings" w:hint="default"/>
      </w:rPr>
    </w:lvl>
    <w:lvl w:ilvl="6" w:tplc="08090001" w:tentative="1">
      <w:start w:val="1"/>
      <w:numFmt w:val="bullet"/>
      <w:lvlText w:val=""/>
      <w:lvlJc w:val="left"/>
      <w:pPr>
        <w:ind w:left="5679" w:hanging="360"/>
      </w:pPr>
      <w:rPr>
        <w:rFonts w:ascii="Symbol" w:hAnsi="Symbol" w:hint="default"/>
      </w:rPr>
    </w:lvl>
    <w:lvl w:ilvl="7" w:tplc="08090003" w:tentative="1">
      <w:start w:val="1"/>
      <w:numFmt w:val="bullet"/>
      <w:lvlText w:val="o"/>
      <w:lvlJc w:val="left"/>
      <w:pPr>
        <w:ind w:left="6399" w:hanging="360"/>
      </w:pPr>
      <w:rPr>
        <w:rFonts w:ascii="Courier New" w:hAnsi="Courier New" w:cs="Courier New" w:hint="default"/>
      </w:rPr>
    </w:lvl>
    <w:lvl w:ilvl="8" w:tplc="08090005" w:tentative="1">
      <w:start w:val="1"/>
      <w:numFmt w:val="bullet"/>
      <w:lvlText w:val=""/>
      <w:lvlJc w:val="left"/>
      <w:pPr>
        <w:ind w:left="7119" w:hanging="360"/>
      </w:pPr>
      <w:rPr>
        <w:rFonts w:ascii="Wingdings" w:hAnsi="Wingdings" w:hint="default"/>
      </w:rPr>
    </w:lvl>
  </w:abstractNum>
  <w:abstractNum w:abstractNumId="4" w15:restartNumberingAfterBreak="0">
    <w:nsid w:val="43333405"/>
    <w:multiLevelType w:val="hybridMultilevel"/>
    <w:tmpl w:val="AD2C0E30"/>
    <w:lvl w:ilvl="0" w:tplc="08090001">
      <w:start w:val="1"/>
      <w:numFmt w:val="bullet"/>
      <w:lvlText w:val=""/>
      <w:lvlJc w:val="left"/>
      <w:pPr>
        <w:ind w:left="1316" w:hanging="360"/>
      </w:pPr>
      <w:rPr>
        <w:rFonts w:ascii="Symbol" w:hAnsi="Symbol"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5" w15:restartNumberingAfterBreak="0">
    <w:nsid w:val="61E42F88"/>
    <w:multiLevelType w:val="hybridMultilevel"/>
    <w:tmpl w:val="9BD83062"/>
    <w:lvl w:ilvl="0" w:tplc="9F9CD150">
      <w:start w:val="1"/>
      <w:numFmt w:val="decimal"/>
      <w:lvlText w:val="%1)"/>
      <w:lvlJc w:val="left"/>
      <w:pPr>
        <w:ind w:left="956" w:hanging="360"/>
      </w:pPr>
      <w:rPr>
        <w:rFonts w:hint="default"/>
      </w:rPr>
    </w:lvl>
    <w:lvl w:ilvl="1" w:tplc="08090019" w:tentative="1">
      <w:start w:val="1"/>
      <w:numFmt w:val="lowerLetter"/>
      <w:lvlText w:val="%2."/>
      <w:lvlJc w:val="left"/>
      <w:pPr>
        <w:ind w:left="1676" w:hanging="360"/>
      </w:pPr>
    </w:lvl>
    <w:lvl w:ilvl="2" w:tplc="0809001B" w:tentative="1">
      <w:start w:val="1"/>
      <w:numFmt w:val="lowerRoman"/>
      <w:lvlText w:val="%3."/>
      <w:lvlJc w:val="right"/>
      <w:pPr>
        <w:ind w:left="2396" w:hanging="180"/>
      </w:pPr>
    </w:lvl>
    <w:lvl w:ilvl="3" w:tplc="0809000F" w:tentative="1">
      <w:start w:val="1"/>
      <w:numFmt w:val="decimal"/>
      <w:lvlText w:val="%4."/>
      <w:lvlJc w:val="left"/>
      <w:pPr>
        <w:ind w:left="3116" w:hanging="360"/>
      </w:pPr>
    </w:lvl>
    <w:lvl w:ilvl="4" w:tplc="08090019" w:tentative="1">
      <w:start w:val="1"/>
      <w:numFmt w:val="lowerLetter"/>
      <w:lvlText w:val="%5."/>
      <w:lvlJc w:val="left"/>
      <w:pPr>
        <w:ind w:left="3836" w:hanging="360"/>
      </w:pPr>
    </w:lvl>
    <w:lvl w:ilvl="5" w:tplc="0809001B" w:tentative="1">
      <w:start w:val="1"/>
      <w:numFmt w:val="lowerRoman"/>
      <w:lvlText w:val="%6."/>
      <w:lvlJc w:val="right"/>
      <w:pPr>
        <w:ind w:left="4556" w:hanging="180"/>
      </w:pPr>
    </w:lvl>
    <w:lvl w:ilvl="6" w:tplc="0809000F" w:tentative="1">
      <w:start w:val="1"/>
      <w:numFmt w:val="decimal"/>
      <w:lvlText w:val="%7."/>
      <w:lvlJc w:val="left"/>
      <w:pPr>
        <w:ind w:left="5276" w:hanging="360"/>
      </w:pPr>
    </w:lvl>
    <w:lvl w:ilvl="7" w:tplc="08090019" w:tentative="1">
      <w:start w:val="1"/>
      <w:numFmt w:val="lowerLetter"/>
      <w:lvlText w:val="%8."/>
      <w:lvlJc w:val="left"/>
      <w:pPr>
        <w:ind w:left="5996" w:hanging="360"/>
      </w:pPr>
    </w:lvl>
    <w:lvl w:ilvl="8" w:tplc="0809001B" w:tentative="1">
      <w:start w:val="1"/>
      <w:numFmt w:val="lowerRoman"/>
      <w:lvlText w:val="%9."/>
      <w:lvlJc w:val="right"/>
      <w:pPr>
        <w:ind w:left="6716" w:hanging="180"/>
      </w:pPr>
    </w:lvl>
  </w:abstractNum>
  <w:abstractNum w:abstractNumId="6" w15:restartNumberingAfterBreak="0">
    <w:nsid w:val="6D1B793F"/>
    <w:multiLevelType w:val="hybridMultilevel"/>
    <w:tmpl w:val="4E0A365E"/>
    <w:lvl w:ilvl="0" w:tplc="E50E05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17211C"/>
    <w:multiLevelType w:val="hybridMultilevel"/>
    <w:tmpl w:val="AE7A27EA"/>
    <w:lvl w:ilvl="0" w:tplc="B23E667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6"/>
  </w:num>
  <w:num w:numId="2">
    <w:abstractNumId w:val="1"/>
  </w:num>
  <w:num w:numId="3">
    <w:abstractNumId w:val="7"/>
  </w:num>
  <w:num w:numId="4">
    <w:abstractNumId w:val="0"/>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2CC"/>
    <w:rsid w:val="000112F1"/>
    <w:rsid w:val="00017B5C"/>
    <w:rsid w:val="0002745C"/>
    <w:rsid w:val="00030B2D"/>
    <w:rsid w:val="000324DD"/>
    <w:rsid w:val="000424C6"/>
    <w:rsid w:val="000432CC"/>
    <w:rsid w:val="00045913"/>
    <w:rsid w:val="000504F5"/>
    <w:rsid w:val="0005456A"/>
    <w:rsid w:val="00072A5A"/>
    <w:rsid w:val="00092296"/>
    <w:rsid w:val="000C3492"/>
    <w:rsid w:val="000C5DDA"/>
    <w:rsid w:val="000D3F5F"/>
    <w:rsid w:val="000F0476"/>
    <w:rsid w:val="001032CE"/>
    <w:rsid w:val="001048C8"/>
    <w:rsid w:val="00114985"/>
    <w:rsid w:val="00117593"/>
    <w:rsid w:val="001219A1"/>
    <w:rsid w:val="00121BE0"/>
    <w:rsid w:val="0013499E"/>
    <w:rsid w:val="00140AEB"/>
    <w:rsid w:val="00145530"/>
    <w:rsid w:val="001475E8"/>
    <w:rsid w:val="0015429A"/>
    <w:rsid w:val="0015490A"/>
    <w:rsid w:val="001705E9"/>
    <w:rsid w:val="00171769"/>
    <w:rsid w:val="001864A1"/>
    <w:rsid w:val="00190D5F"/>
    <w:rsid w:val="001955B5"/>
    <w:rsid w:val="001A3DB6"/>
    <w:rsid w:val="001A7DEF"/>
    <w:rsid w:val="001B295B"/>
    <w:rsid w:val="001B7894"/>
    <w:rsid w:val="001D04B5"/>
    <w:rsid w:val="001D1473"/>
    <w:rsid w:val="001E5FAC"/>
    <w:rsid w:val="001F704C"/>
    <w:rsid w:val="002029E2"/>
    <w:rsid w:val="00214C33"/>
    <w:rsid w:val="00217042"/>
    <w:rsid w:val="002272DB"/>
    <w:rsid w:val="00247B33"/>
    <w:rsid w:val="00257CA6"/>
    <w:rsid w:val="002671AA"/>
    <w:rsid w:val="00276274"/>
    <w:rsid w:val="002764AF"/>
    <w:rsid w:val="00297620"/>
    <w:rsid w:val="002A11AA"/>
    <w:rsid w:val="002A4BCE"/>
    <w:rsid w:val="002B431B"/>
    <w:rsid w:val="002C31C9"/>
    <w:rsid w:val="002F6803"/>
    <w:rsid w:val="00334A0A"/>
    <w:rsid w:val="003357CB"/>
    <w:rsid w:val="00347430"/>
    <w:rsid w:val="0036311B"/>
    <w:rsid w:val="00382B35"/>
    <w:rsid w:val="00391BBC"/>
    <w:rsid w:val="00395513"/>
    <w:rsid w:val="003B55F6"/>
    <w:rsid w:val="00414452"/>
    <w:rsid w:val="00420222"/>
    <w:rsid w:val="00421A33"/>
    <w:rsid w:val="0042608D"/>
    <w:rsid w:val="0044466B"/>
    <w:rsid w:val="00445BD0"/>
    <w:rsid w:val="00463DEA"/>
    <w:rsid w:val="00471AE1"/>
    <w:rsid w:val="00480061"/>
    <w:rsid w:val="00482A10"/>
    <w:rsid w:val="00491CD0"/>
    <w:rsid w:val="004B572B"/>
    <w:rsid w:val="004C603C"/>
    <w:rsid w:val="004D063E"/>
    <w:rsid w:val="004F0ECE"/>
    <w:rsid w:val="004F2283"/>
    <w:rsid w:val="00513C2D"/>
    <w:rsid w:val="00517CFA"/>
    <w:rsid w:val="0052011E"/>
    <w:rsid w:val="00522D4E"/>
    <w:rsid w:val="00532ECB"/>
    <w:rsid w:val="0053320B"/>
    <w:rsid w:val="005406F9"/>
    <w:rsid w:val="00550C30"/>
    <w:rsid w:val="00561855"/>
    <w:rsid w:val="0057547C"/>
    <w:rsid w:val="00577B81"/>
    <w:rsid w:val="00586F3C"/>
    <w:rsid w:val="005942A4"/>
    <w:rsid w:val="005A706D"/>
    <w:rsid w:val="005D2725"/>
    <w:rsid w:val="005D4592"/>
    <w:rsid w:val="005E114F"/>
    <w:rsid w:val="005F2EBD"/>
    <w:rsid w:val="005F7078"/>
    <w:rsid w:val="00616772"/>
    <w:rsid w:val="00616898"/>
    <w:rsid w:val="00620857"/>
    <w:rsid w:val="00627E96"/>
    <w:rsid w:val="00646A57"/>
    <w:rsid w:val="0065783D"/>
    <w:rsid w:val="00663CCC"/>
    <w:rsid w:val="00665755"/>
    <w:rsid w:val="0068237B"/>
    <w:rsid w:val="00683142"/>
    <w:rsid w:val="006943CF"/>
    <w:rsid w:val="006949A0"/>
    <w:rsid w:val="006A1AB4"/>
    <w:rsid w:val="006C6187"/>
    <w:rsid w:val="006D3536"/>
    <w:rsid w:val="00712194"/>
    <w:rsid w:val="00715EF5"/>
    <w:rsid w:val="00722AA6"/>
    <w:rsid w:val="0073670D"/>
    <w:rsid w:val="007378C8"/>
    <w:rsid w:val="007450BB"/>
    <w:rsid w:val="00752A15"/>
    <w:rsid w:val="0075785D"/>
    <w:rsid w:val="00757B44"/>
    <w:rsid w:val="00770E95"/>
    <w:rsid w:val="0077462D"/>
    <w:rsid w:val="0077553B"/>
    <w:rsid w:val="00783F1C"/>
    <w:rsid w:val="007843D6"/>
    <w:rsid w:val="00786783"/>
    <w:rsid w:val="00790443"/>
    <w:rsid w:val="007A384D"/>
    <w:rsid w:val="007D42F9"/>
    <w:rsid w:val="007E7E34"/>
    <w:rsid w:val="00802977"/>
    <w:rsid w:val="008071DC"/>
    <w:rsid w:val="008341A4"/>
    <w:rsid w:val="008369F4"/>
    <w:rsid w:val="00840199"/>
    <w:rsid w:val="00843952"/>
    <w:rsid w:val="008462E6"/>
    <w:rsid w:val="00880DDC"/>
    <w:rsid w:val="00887D49"/>
    <w:rsid w:val="008A22C3"/>
    <w:rsid w:val="008C0E41"/>
    <w:rsid w:val="008C2794"/>
    <w:rsid w:val="008D5DC3"/>
    <w:rsid w:val="008F7399"/>
    <w:rsid w:val="0090734F"/>
    <w:rsid w:val="0092545F"/>
    <w:rsid w:val="00933345"/>
    <w:rsid w:val="00935F59"/>
    <w:rsid w:val="00946DEC"/>
    <w:rsid w:val="00965A44"/>
    <w:rsid w:val="009706F3"/>
    <w:rsid w:val="009808DC"/>
    <w:rsid w:val="00997FCA"/>
    <w:rsid w:val="009A30FC"/>
    <w:rsid w:val="009B4F94"/>
    <w:rsid w:val="009E0F61"/>
    <w:rsid w:val="009E1577"/>
    <w:rsid w:val="009F1073"/>
    <w:rsid w:val="00A14495"/>
    <w:rsid w:val="00A14D0B"/>
    <w:rsid w:val="00A2372D"/>
    <w:rsid w:val="00A26D26"/>
    <w:rsid w:val="00A5463D"/>
    <w:rsid w:val="00A77C31"/>
    <w:rsid w:val="00A81ACD"/>
    <w:rsid w:val="00A82BFE"/>
    <w:rsid w:val="00A92E73"/>
    <w:rsid w:val="00A93826"/>
    <w:rsid w:val="00A96641"/>
    <w:rsid w:val="00AA08AB"/>
    <w:rsid w:val="00AA75BE"/>
    <w:rsid w:val="00AB16B4"/>
    <w:rsid w:val="00AC5A85"/>
    <w:rsid w:val="00AE32B3"/>
    <w:rsid w:val="00AE5023"/>
    <w:rsid w:val="00B01D28"/>
    <w:rsid w:val="00B055EB"/>
    <w:rsid w:val="00B16322"/>
    <w:rsid w:val="00B24837"/>
    <w:rsid w:val="00B252A4"/>
    <w:rsid w:val="00B333F9"/>
    <w:rsid w:val="00B41A18"/>
    <w:rsid w:val="00B43ECB"/>
    <w:rsid w:val="00B6204C"/>
    <w:rsid w:val="00B66293"/>
    <w:rsid w:val="00B67BB5"/>
    <w:rsid w:val="00B70A4D"/>
    <w:rsid w:val="00B71760"/>
    <w:rsid w:val="00B72D43"/>
    <w:rsid w:val="00B74A30"/>
    <w:rsid w:val="00B840DE"/>
    <w:rsid w:val="00B87094"/>
    <w:rsid w:val="00B973B0"/>
    <w:rsid w:val="00BA4183"/>
    <w:rsid w:val="00BC148C"/>
    <w:rsid w:val="00BC2809"/>
    <w:rsid w:val="00BE0C9D"/>
    <w:rsid w:val="00BF1116"/>
    <w:rsid w:val="00BF15AD"/>
    <w:rsid w:val="00BF344E"/>
    <w:rsid w:val="00C02976"/>
    <w:rsid w:val="00C176E2"/>
    <w:rsid w:val="00C22CFE"/>
    <w:rsid w:val="00C329F7"/>
    <w:rsid w:val="00C353E5"/>
    <w:rsid w:val="00C508F6"/>
    <w:rsid w:val="00C51475"/>
    <w:rsid w:val="00C53355"/>
    <w:rsid w:val="00C61771"/>
    <w:rsid w:val="00C80299"/>
    <w:rsid w:val="00C8170C"/>
    <w:rsid w:val="00C8341A"/>
    <w:rsid w:val="00C8738E"/>
    <w:rsid w:val="00C90526"/>
    <w:rsid w:val="00C93B81"/>
    <w:rsid w:val="00C955E9"/>
    <w:rsid w:val="00CC33DA"/>
    <w:rsid w:val="00CF6603"/>
    <w:rsid w:val="00D1185F"/>
    <w:rsid w:val="00D12351"/>
    <w:rsid w:val="00D215F9"/>
    <w:rsid w:val="00D30EAD"/>
    <w:rsid w:val="00D4602E"/>
    <w:rsid w:val="00D94193"/>
    <w:rsid w:val="00D97F43"/>
    <w:rsid w:val="00DA51D7"/>
    <w:rsid w:val="00DB0AF9"/>
    <w:rsid w:val="00DC17D5"/>
    <w:rsid w:val="00DE3FA0"/>
    <w:rsid w:val="00DE7AC6"/>
    <w:rsid w:val="00DF0961"/>
    <w:rsid w:val="00DF7AAD"/>
    <w:rsid w:val="00E06C66"/>
    <w:rsid w:val="00E236C1"/>
    <w:rsid w:val="00E7145C"/>
    <w:rsid w:val="00E82E3A"/>
    <w:rsid w:val="00E94EEC"/>
    <w:rsid w:val="00EA0117"/>
    <w:rsid w:val="00EA64AE"/>
    <w:rsid w:val="00EA7DCF"/>
    <w:rsid w:val="00EB1F7B"/>
    <w:rsid w:val="00EB7967"/>
    <w:rsid w:val="00EC187E"/>
    <w:rsid w:val="00ED4C12"/>
    <w:rsid w:val="00F0355B"/>
    <w:rsid w:val="00F062FF"/>
    <w:rsid w:val="00F14C59"/>
    <w:rsid w:val="00F16E89"/>
    <w:rsid w:val="00F17256"/>
    <w:rsid w:val="00F23D76"/>
    <w:rsid w:val="00F326C0"/>
    <w:rsid w:val="00F32F33"/>
    <w:rsid w:val="00F439C1"/>
    <w:rsid w:val="00F50831"/>
    <w:rsid w:val="00F52E56"/>
    <w:rsid w:val="00F561E1"/>
    <w:rsid w:val="00F62119"/>
    <w:rsid w:val="00F65312"/>
    <w:rsid w:val="00F6658C"/>
    <w:rsid w:val="00F71527"/>
    <w:rsid w:val="00F74C14"/>
    <w:rsid w:val="00F8632A"/>
    <w:rsid w:val="00F87856"/>
    <w:rsid w:val="00F9707C"/>
    <w:rsid w:val="00FA1836"/>
    <w:rsid w:val="00FB6E34"/>
    <w:rsid w:val="00FC1EF9"/>
    <w:rsid w:val="00FD7852"/>
    <w:rsid w:val="00FF0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38ACF"/>
  <w15:docId w15:val="{69F92CAB-956B-4A20-BD90-622C001C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2F1"/>
  </w:style>
  <w:style w:type="paragraph" w:styleId="Heading2">
    <w:name w:val="heading 2"/>
    <w:basedOn w:val="Normal"/>
    <w:link w:val="Heading2Char"/>
    <w:uiPriority w:val="9"/>
    <w:qFormat/>
    <w:rsid w:val="007843D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4">
    <w:name w:val="heading 4"/>
    <w:basedOn w:val="Normal"/>
    <w:next w:val="Normal"/>
    <w:link w:val="Heading4Char"/>
    <w:uiPriority w:val="9"/>
    <w:unhideWhenUsed/>
    <w:qFormat/>
    <w:rsid w:val="007843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BD0"/>
    <w:rPr>
      <w:color w:val="0000FF" w:themeColor="hyperlink"/>
      <w:u w:val="single"/>
    </w:rPr>
  </w:style>
  <w:style w:type="character" w:customStyle="1" w:styleId="Heading2Char">
    <w:name w:val="Heading 2 Char"/>
    <w:basedOn w:val="DefaultParagraphFont"/>
    <w:link w:val="Heading2"/>
    <w:uiPriority w:val="9"/>
    <w:rsid w:val="007843D6"/>
    <w:rPr>
      <w:rFonts w:ascii="Times New Roman" w:eastAsia="Times New Roman" w:hAnsi="Times New Roman" w:cs="Times New Roman"/>
      <w:b/>
      <w:bCs/>
      <w:sz w:val="36"/>
      <w:szCs w:val="36"/>
      <w:lang w:eastAsia="ru-RU"/>
    </w:rPr>
  </w:style>
  <w:style w:type="character" w:customStyle="1" w:styleId="Heading4Char">
    <w:name w:val="Heading 4 Char"/>
    <w:basedOn w:val="DefaultParagraphFont"/>
    <w:link w:val="Heading4"/>
    <w:uiPriority w:val="9"/>
    <w:rsid w:val="007843D6"/>
    <w:rPr>
      <w:rFonts w:asciiTheme="majorHAnsi" w:eastAsiaTheme="majorEastAsia" w:hAnsiTheme="majorHAnsi" w:cstheme="majorBidi"/>
      <w:b/>
      <w:bCs/>
      <w:i/>
      <w:iCs/>
      <w:color w:val="4F81BD" w:themeColor="accent1"/>
    </w:rPr>
  </w:style>
  <w:style w:type="paragraph" w:customStyle="1" w:styleId="rtejustify">
    <w:name w:val="rtejustify"/>
    <w:basedOn w:val="Normal"/>
    <w:rsid w:val="00783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1185F"/>
    <w:pPr>
      <w:tabs>
        <w:tab w:val="center" w:pos="4844"/>
        <w:tab w:val="right" w:pos="9689"/>
      </w:tabs>
      <w:spacing w:after="0" w:line="240" w:lineRule="auto"/>
    </w:pPr>
  </w:style>
  <w:style w:type="character" w:customStyle="1" w:styleId="HeaderChar">
    <w:name w:val="Header Char"/>
    <w:basedOn w:val="DefaultParagraphFont"/>
    <w:link w:val="Header"/>
    <w:uiPriority w:val="99"/>
    <w:rsid w:val="00D1185F"/>
  </w:style>
  <w:style w:type="paragraph" w:styleId="Footer">
    <w:name w:val="footer"/>
    <w:basedOn w:val="Normal"/>
    <w:link w:val="FooterChar"/>
    <w:uiPriority w:val="99"/>
    <w:unhideWhenUsed/>
    <w:rsid w:val="00D1185F"/>
    <w:pPr>
      <w:tabs>
        <w:tab w:val="center" w:pos="4844"/>
        <w:tab w:val="right" w:pos="9689"/>
      </w:tabs>
      <w:spacing w:after="0" w:line="240" w:lineRule="auto"/>
    </w:pPr>
  </w:style>
  <w:style w:type="character" w:customStyle="1" w:styleId="FooterChar">
    <w:name w:val="Footer Char"/>
    <w:basedOn w:val="DefaultParagraphFont"/>
    <w:link w:val="Footer"/>
    <w:uiPriority w:val="99"/>
    <w:rsid w:val="00D1185F"/>
  </w:style>
  <w:style w:type="paragraph" w:styleId="BalloonText">
    <w:name w:val="Balloon Text"/>
    <w:basedOn w:val="Normal"/>
    <w:link w:val="BalloonTextChar"/>
    <w:uiPriority w:val="99"/>
    <w:semiHidden/>
    <w:unhideWhenUsed/>
    <w:rsid w:val="0004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913"/>
    <w:rPr>
      <w:rFonts w:ascii="Segoe UI" w:hAnsi="Segoe UI" w:cs="Segoe UI"/>
      <w:sz w:val="18"/>
      <w:szCs w:val="18"/>
    </w:rPr>
  </w:style>
  <w:style w:type="paragraph" w:styleId="ListParagraph">
    <w:name w:val="List Paragraph"/>
    <w:basedOn w:val="Normal"/>
    <w:uiPriority w:val="34"/>
    <w:qFormat/>
    <w:rsid w:val="00B72D43"/>
    <w:pPr>
      <w:ind w:left="720"/>
      <w:contextualSpacing/>
    </w:pPr>
  </w:style>
  <w:style w:type="table" w:styleId="TableGrid">
    <w:name w:val="Table Grid"/>
    <w:basedOn w:val="TableNormal"/>
    <w:uiPriority w:val="59"/>
    <w:rsid w:val="008C2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04657">
      <w:bodyDiv w:val="1"/>
      <w:marLeft w:val="0"/>
      <w:marRight w:val="0"/>
      <w:marTop w:val="0"/>
      <w:marBottom w:val="0"/>
      <w:divBdr>
        <w:top w:val="none" w:sz="0" w:space="0" w:color="auto"/>
        <w:left w:val="none" w:sz="0" w:space="0" w:color="auto"/>
        <w:bottom w:val="none" w:sz="0" w:space="0" w:color="auto"/>
        <w:right w:val="none" w:sz="0" w:space="0" w:color="auto"/>
      </w:divBdr>
    </w:div>
    <w:div w:id="803738160">
      <w:bodyDiv w:val="1"/>
      <w:marLeft w:val="0"/>
      <w:marRight w:val="0"/>
      <w:marTop w:val="0"/>
      <w:marBottom w:val="0"/>
      <w:divBdr>
        <w:top w:val="none" w:sz="0" w:space="0" w:color="auto"/>
        <w:left w:val="none" w:sz="0" w:space="0" w:color="auto"/>
        <w:bottom w:val="none" w:sz="0" w:space="0" w:color="auto"/>
        <w:right w:val="none" w:sz="0" w:space="0" w:color="auto"/>
      </w:divBdr>
    </w:div>
    <w:div w:id="1829249350">
      <w:bodyDiv w:val="1"/>
      <w:marLeft w:val="0"/>
      <w:marRight w:val="0"/>
      <w:marTop w:val="0"/>
      <w:marBottom w:val="0"/>
      <w:divBdr>
        <w:top w:val="none" w:sz="0" w:space="0" w:color="auto"/>
        <w:left w:val="none" w:sz="0" w:space="0" w:color="auto"/>
        <w:bottom w:val="none" w:sz="0" w:space="0" w:color="auto"/>
        <w:right w:val="none" w:sz="0" w:space="0" w:color="auto"/>
      </w:divBdr>
      <w:divsChild>
        <w:div w:id="1085492666">
          <w:marLeft w:val="0"/>
          <w:marRight w:val="0"/>
          <w:marTop w:val="0"/>
          <w:marBottom w:val="0"/>
          <w:divBdr>
            <w:top w:val="none" w:sz="0" w:space="0" w:color="auto"/>
            <w:left w:val="none" w:sz="0" w:space="0" w:color="auto"/>
            <w:bottom w:val="none" w:sz="0" w:space="0" w:color="auto"/>
            <w:right w:val="none" w:sz="0" w:space="0" w:color="auto"/>
          </w:divBdr>
          <w:divsChild>
            <w:div w:id="1747065863">
              <w:marLeft w:val="0"/>
              <w:marRight w:val="0"/>
              <w:marTop w:val="0"/>
              <w:marBottom w:val="0"/>
              <w:divBdr>
                <w:top w:val="none" w:sz="0" w:space="0" w:color="auto"/>
                <w:left w:val="none" w:sz="0" w:space="0" w:color="auto"/>
                <w:bottom w:val="none" w:sz="0" w:space="0" w:color="auto"/>
                <w:right w:val="none" w:sz="0" w:space="0" w:color="auto"/>
              </w:divBdr>
              <w:divsChild>
                <w:div w:id="82580561">
                  <w:marLeft w:val="0"/>
                  <w:marRight w:val="0"/>
                  <w:marTop w:val="0"/>
                  <w:marBottom w:val="0"/>
                  <w:divBdr>
                    <w:top w:val="none" w:sz="0" w:space="0" w:color="auto"/>
                    <w:left w:val="none" w:sz="0" w:space="0" w:color="auto"/>
                    <w:bottom w:val="none" w:sz="0" w:space="0" w:color="auto"/>
                    <w:right w:val="none" w:sz="0" w:space="0" w:color="auto"/>
                  </w:divBdr>
                  <w:divsChild>
                    <w:div w:id="249628642">
                      <w:marLeft w:val="0"/>
                      <w:marRight w:val="0"/>
                      <w:marTop w:val="0"/>
                      <w:marBottom w:val="0"/>
                      <w:divBdr>
                        <w:top w:val="none" w:sz="0" w:space="0" w:color="auto"/>
                        <w:left w:val="none" w:sz="0" w:space="0" w:color="auto"/>
                        <w:bottom w:val="none" w:sz="0" w:space="0" w:color="auto"/>
                        <w:right w:val="none" w:sz="0" w:space="0" w:color="auto"/>
                      </w:divBdr>
                      <w:divsChild>
                        <w:div w:id="848640014">
                          <w:marLeft w:val="0"/>
                          <w:marRight w:val="0"/>
                          <w:marTop w:val="0"/>
                          <w:marBottom w:val="0"/>
                          <w:divBdr>
                            <w:top w:val="none" w:sz="0" w:space="0" w:color="auto"/>
                            <w:left w:val="none" w:sz="0" w:space="0" w:color="auto"/>
                            <w:bottom w:val="none" w:sz="0" w:space="0" w:color="auto"/>
                            <w:right w:val="none" w:sz="0" w:space="0" w:color="auto"/>
                          </w:divBdr>
                          <w:divsChild>
                            <w:div w:id="1127117273">
                              <w:marLeft w:val="0"/>
                              <w:marRight w:val="0"/>
                              <w:marTop w:val="0"/>
                              <w:marBottom w:val="0"/>
                              <w:divBdr>
                                <w:top w:val="none" w:sz="0" w:space="0" w:color="auto"/>
                                <w:left w:val="none" w:sz="0" w:space="0" w:color="auto"/>
                                <w:bottom w:val="none" w:sz="0" w:space="0" w:color="auto"/>
                                <w:right w:val="none" w:sz="0" w:space="0" w:color="auto"/>
                              </w:divBdr>
                              <w:divsChild>
                                <w:div w:id="408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9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C4471-85F2-492F-A21C-B4F8E8564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1129</Words>
  <Characters>6440</Characters>
  <Application>Microsoft Office Word</Application>
  <DocSecurity>0</DocSecurity>
  <Lines>53</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nicolaucri</dc:creator>
  <cp:keywords/>
  <dc:description/>
  <cp:lastModifiedBy>Ion Iaconi</cp:lastModifiedBy>
  <cp:revision>3</cp:revision>
  <cp:lastPrinted>2018-11-29T15:01:00Z</cp:lastPrinted>
  <dcterms:created xsi:type="dcterms:W3CDTF">2019-05-08T11:55:00Z</dcterms:created>
  <dcterms:modified xsi:type="dcterms:W3CDTF">2019-05-16T13:15:00Z</dcterms:modified>
</cp:coreProperties>
</file>