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2C" w:rsidRPr="00EA43A0" w:rsidRDefault="00F44B2C" w:rsidP="00F44B2C">
      <w:pPr>
        <w:ind w:right="-177"/>
        <w:jc w:val="center"/>
        <w:rPr>
          <w:b/>
          <w:sz w:val="28"/>
          <w:szCs w:val="28"/>
        </w:rPr>
      </w:pPr>
      <w:r w:rsidRPr="00EA43A0">
        <w:rPr>
          <w:b/>
          <w:sz w:val="28"/>
          <w:szCs w:val="28"/>
        </w:rPr>
        <w:t>Notă informativă</w:t>
      </w:r>
    </w:p>
    <w:p w:rsidR="00F44B2C" w:rsidRDefault="00F44B2C" w:rsidP="00F44B2C">
      <w:pPr>
        <w:jc w:val="center"/>
        <w:rPr>
          <w:b/>
          <w:bCs/>
          <w:color w:val="000000"/>
          <w:sz w:val="28"/>
          <w:szCs w:val="28"/>
        </w:rPr>
      </w:pPr>
      <w:r w:rsidRPr="00EA43A0">
        <w:rPr>
          <w:b/>
          <w:sz w:val="28"/>
          <w:szCs w:val="28"/>
        </w:rPr>
        <w:t xml:space="preserve">la proiectul Hotărîrii Guvernului cu privire la aprobarea </w:t>
      </w:r>
      <w:r w:rsidR="00FC59DF" w:rsidRPr="00EA43A0">
        <w:rPr>
          <w:b/>
          <w:bCs/>
          <w:color w:val="000000"/>
          <w:sz w:val="28"/>
          <w:szCs w:val="28"/>
        </w:rPr>
        <w:t>Cerințelor</w:t>
      </w:r>
      <w:r w:rsidRPr="00EA43A0">
        <w:rPr>
          <w:b/>
          <w:bCs/>
          <w:color w:val="000000"/>
          <w:sz w:val="28"/>
          <w:szCs w:val="28"/>
        </w:rPr>
        <w:t xml:space="preserve"> de calitate </w:t>
      </w:r>
      <w:r w:rsidR="00FC59DF">
        <w:rPr>
          <w:b/>
          <w:bCs/>
          <w:color w:val="000000"/>
          <w:sz w:val="28"/>
          <w:szCs w:val="28"/>
        </w:rPr>
        <w:t>pentru preparate și produse din carne</w:t>
      </w:r>
    </w:p>
    <w:p w:rsidR="00D20CC2" w:rsidRPr="00CE5592" w:rsidRDefault="00D20CC2" w:rsidP="00F44B2C">
      <w:pPr>
        <w:jc w:val="center"/>
        <w:rPr>
          <w:b/>
          <w:bCs/>
          <w:color w:val="000000"/>
          <w:sz w:val="28"/>
          <w:szCs w:val="28"/>
        </w:rPr>
      </w:pPr>
    </w:p>
    <w:tbl>
      <w:tblPr>
        <w:tblStyle w:val="a3"/>
        <w:tblW w:w="9498" w:type="dxa"/>
        <w:jc w:val="center"/>
        <w:tblLook w:val="04A0" w:firstRow="1" w:lastRow="0" w:firstColumn="1" w:lastColumn="0" w:noHBand="0" w:noVBand="1"/>
      </w:tblPr>
      <w:tblGrid>
        <w:gridCol w:w="9498"/>
      </w:tblGrid>
      <w:tr w:rsidR="00AA1DBD" w:rsidRPr="00AA1DBD" w:rsidTr="00D20CC2">
        <w:trPr>
          <w:trHeight w:val="403"/>
          <w:jc w:val="center"/>
        </w:trPr>
        <w:tc>
          <w:tcPr>
            <w:tcW w:w="9498" w:type="dxa"/>
            <w:vAlign w:val="center"/>
          </w:tcPr>
          <w:p w:rsidR="00AA1DBD" w:rsidRPr="00AA1DBD" w:rsidRDefault="00AA1DBD" w:rsidP="00D20CC2">
            <w:pPr>
              <w:tabs>
                <w:tab w:val="left" w:pos="9270"/>
              </w:tabs>
              <w:ind w:right="-5"/>
              <w:jc w:val="both"/>
              <w:rPr>
                <w:b/>
                <w:color w:val="000000"/>
                <w:sz w:val="28"/>
                <w:szCs w:val="28"/>
              </w:rPr>
            </w:pPr>
            <w:r w:rsidRPr="00AA1DBD">
              <w:rPr>
                <w:b/>
                <w:color w:val="000000"/>
                <w:sz w:val="28"/>
                <w:szCs w:val="28"/>
              </w:rPr>
              <w:t xml:space="preserve">Autorii proiectului </w:t>
            </w:r>
          </w:p>
        </w:tc>
      </w:tr>
      <w:tr w:rsidR="00AA1DBD" w:rsidRPr="00AA1DBD" w:rsidTr="00D20CC2">
        <w:trPr>
          <w:jc w:val="center"/>
        </w:trPr>
        <w:tc>
          <w:tcPr>
            <w:tcW w:w="9498" w:type="dxa"/>
            <w:vAlign w:val="center"/>
          </w:tcPr>
          <w:p w:rsidR="00AA1DBD" w:rsidRPr="00AA1DBD" w:rsidRDefault="00AA1DBD" w:rsidP="00D20CC2">
            <w:pPr>
              <w:tabs>
                <w:tab w:val="left" w:pos="9270"/>
              </w:tabs>
              <w:ind w:right="-5" w:firstLine="318"/>
              <w:jc w:val="both"/>
              <w:rPr>
                <w:color w:val="000000"/>
                <w:sz w:val="28"/>
                <w:szCs w:val="28"/>
              </w:rPr>
            </w:pPr>
            <w:r w:rsidRPr="00AA1DBD">
              <w:rPr>
                <w:color w:val="000000"/>
                <w:sz w:val="28"/>
                <w:szCs w:val="28"/>
              </w:rPr>
              <w:t>Ministerul Agriculturii, Dezvoltării Regionale și Mediului.</w:t>
            </w:r>
          </w:p>
        </w:tc>
      </w:tr>
      <w:tr w:rsidR="00AA1DBD" w:rsidRPr="00AA1DBD" w:rsidTr="00D20CC2">
        <w:trPr>
          <w:trHeight w:val="796"/>
          <w:jc w:val="center"/>
        </w:trPr>
        <w:tc>
          <w:tcPr>
            <w:tcW w:w="9498" w:type="dxa"/>
            <w:vAlign w:val="center"/>
          </w:tcPr>
          <w:p w:rsidR="00AA1DBD" w:rsidRPr="00AA1DBD" w:rsidRDefault="00AA1DBD" w:rsidP="00D20CC2">
            <w:pPr>
              <w:tabs>
                <w:tab w:val="left" w:pos="9270"/>
              </w:tabs>
              <w:jc w:val="both"/>
              <w:rPr>
                <w:b/>
                <w:color w:val="000000"/>
                <w:sz w:val="28"/>
                <w:szCs w:val="28"/>
              </w:rPr>
            </w:pPr>
            <w:r w:rsidRPr="00DC780F">
              <w:rPr>
                <w:b/>
                <w:color w:val="000000"/>
                <w:sz w:val="28"/>
                <w:szCs w:val="28"/>
              </w:rPr>
              <w:t xml:space="preserve">Condițiile ce au impus elaborarea proiectului actului normativ </w:t>
            </w:r>
            <w:proofErr w:type="spellStart"/>
            <w:r w:rsidRPr="00DC780F">
              <w:rPr>
                <w:b/>
                <w:color w:val="000000"/>
                <w:sz w:val="28"/>
                <w:szCs w:val="28"/>
              </w:rPr>
              <w:t>şi</w:t>
            </w:r>
            <w:proofErr w:type="spellEnd"/>
            <w:r w:rsidRPr="00DC780F">
              <w:rPr>
                <w:b/>
                <w:color w:val="000000"/>
                <w:sz w:val="28"/>
                <w:szCs w:val="28"/>
              </w:rPr>
              <w:t xml:space="preserve"> finalitățile urmărite</w:t>
            </w:r>
          </w:p>
        </w:tc>
      </w:tr>
      <w:tr w:rsidR="00AA1DBD" w:rsidRPr="00AA1DBD" w:rsidTr="00D20CC2">
        <w:trPr>
          <w:jc w:val="center"/>
        </w:trPr>
        <w:tc>
          <w:tcPr>
            <w:tcW w:w="9498" w:type="dxa"/>
            <w:vAlign w:val="center"/>
          </w:tcPr>
          <w:p w:rsidR="00AA1DBD" w:rsidRPr="009D220C" w:rsidRDefault="00AA1DBD" w:rsidP="00D20CC2">
            <w:pPr>
              <w:tabs>
                <w:tab w:val="left" w:pos="9270"/>
              </w:tabs>
              <w:ind w:firstLine="318"/>
              <w:jc w:val="both"/>
              <w:rPr>
                <w:color w:val="000000"/>
                <w:sz w:val="28"/>
                <w:szCs w:val="28"/>
              </w:rPr>
            </w:pPr>
            <w:r w:rsidRPr="009D220C">
              <w:rPr>
                <w:color w:val="000000"/>
                <w:sz w:val="28"/>
                <w:szCs w:val="28"/>
              </w:rPr>
              <w:t xml:space="preserve">Reglementarea tehnică “Produse din carne”, aprobată prin Hotărîrea Guvernului nr. 720 din 28.06.2007 (Monitorul Oficial al Republicii Moldova, 2007, nr. </w:t>
            </w:r>
            <w:r>
              <w:rPr>
                <w:color w:val="000000"/>
                <w:sz w:val="28"/>
                <w:szCs w:val="28"/>
              </w:rPr>
              <w:t>103-106</w:t>
            </w:r>
            <w:r w:rsidRPr="009D220C">
              <w:rPr>
                <w:color w:val="000000"/>
                <w:sz w:val="28"/>
                <w:szCs w:val="28"/>
              </w:rPr>
              <w:t xml:space="preserve">, art. </w:t>
            </w:r>
            <w:r>
              <w:rPr>
                <w:color w:val="000000"/>
                <w:sz w:val="28"/>
                <w:szCs w:val="28"/>
              </w:rPr>
              <w:t>820</w:t>
            </w:r>
            <w:r w:rsidRPr="009D220C">
              <w:rPr>
                <w:color w:val="000000"/>
                <w:sz w:val="28"/>
                <w:szCs w:val="28"/>
              </w:rPr>
              <w:t>) cuprinde o serie de neclarităţi care au ieşit în evidenţă oda</w:t>
            </w:r>
            <w:r>
              <w:rPr>
                <w:color w:val="000000"/>
                <w:sz w:val="28"/>
                <w:szCs w:val="28"/>
              </w:rPr>
              <w:t>tă cu implementarea acesteia. P</w:t>
            </w:r>
            <w:r w:rsidRPr="009D220C">
              <w:rPr>
                <w:color w:val="000000"/>
                <w:sz w:val="28"/>
                <w:szCs w:val="28"/>
              </w:rPr>
              <w:t>roducătorii autohtoni de produse din carne se confruntă cu aceste neclarităţi a</w:t>
            </w:r>
            <w:r>
              <w:rPr>
                <w:color w:val="000000"/>
                <w:sz w:val="28"/>
                <w:szCs w:val="28"/>
              </w:rPr>
              <w:t>tât în procesul de producere, câ</w:t>
            </w:r>
            <w:r w:rsidRPr="009D220C">
              <w:rPr>
                <w:color w:val="000000"/>
                <w:sz w:val="28"/>
                <w:szCs w:val="28"/>
              </w:rPr>
              <w:t>t şi comercializare a produselor din carne.</w:t>
            </w:r>
          </w:p>
          <w:p w:rsidR="00AA1DBD" w:rsidRDefault="00AA1DBD" w:rsidP="00D20CC2">
            <w:pPr>
              <w:tabs>
                <w:tab w:val="left" w:pos="9270"/>
              </w:tabs>
              <w:ind w:firstLine="318"/>
              <w:jc w:val="both"/>
              <w:rPr>
                <w:color w:val="000000"/>
                <w:sz w:val="28"/>
                <w:szCs w:val="28"/>
              </w:rPr>
            </w:pPr>
            <w:r w:rsidRPr="009D220C">
              <w:rPr>
                <w:color w:val="000000"/>
                <w:sz w:val="28"/>
                <w:szCs w:val="28"/>
              </w:rPr>
              <w:t xml:space="preserve">În urma studierii obiecțiilor şi </w:t>
            </w:r>
            <w:r>
              <w:rPr>
                <w:color w:val="000000"/>
                <w:sz w:val="28"/>
                <w:szCs w:val="28"/>
              </w:rPr>
              <w:t xml:space="preserve">conform prevederilor articolul 1, </w:t>
            </w:r>
            <w:proofErr w:type="spellStart"/>
            <w:r>
              <w:rPr>
                <w:color w:val="000000"/>
                <w:sz w:val="28"/>
                <w:szCs w:val="28"/>
              </w:rPr>
              <w:t>subp</w:t>
            </w:r>
            <w:proofErr w:type="spellEnd"/>
            <w:r>
              <w:rPr>
                <w:color w:val="000000"/>
                <w:sz w:val="28"/>
                <w:szCs w:val="28"/>
              </w:rPr>
              <w:t xml:space="preserve">.(3) din Legea 420 din </w:t>
            </w:r>
            <w:r w:rsidRPr="00EA0AE8">
              <w:rPr>
                <w:color w:val="000000"/>
                <w:sz w:val="28"/>
                <w:szCs w:val="28"/>
              </w:rPr>
              <w:t>22.12.2006</w:t>
            </w:r>
            <w:r>
              <w:rPr>
                <w:color w:val="000000"/>
                <w:sz w:val="28"/>
                <w:szCs w:val="28"/>
              </w:rPr>
              <w:t xml:space="preserve"> </w:t>
            </w:r>
            <w:r w:rsidRPr="00EA0AE8">
              <w:rPr>
                <w:color w:val="000000"/>
                <w:sz w:val="28"/>
                <w:szCs w:val="28"/>
              </w:rPr>
              <w:t>privind activitatea de reglementare tehnică</w:t>
            </w:r>
            <w:r>
              <w:rPr>
                <w:color w:val="000000"/>
                <w:sz w:val="28"/>
                <w:szCs w:val="28"/>
              </w:rPr>
              <w:t>, unde este stipulat „reglementările tehnice nu sunt aplicabile asupra produselor alimentare”</w:t>
            </w:r>
            <w:r w:rsidRPr="009D220C">
              <w:rPr>
                <w:color w:val="000000"/>
                <w:sz w:val="28"/>
                <w:szCs w:val="28"/>
              </w:rPr>
              <w:t>,</w:t>
            </w:r>
            <w:r>
              <w:rPr>
                <w:color w:val="000000"/>
                <w:sz w:val="28"/>
                <w:szCs w:val="28"/>
              </w:rPr>
              <w:t xml:space="preserve"> </w:t>
            </w:r>
            <w:r w:rsidRPr="009D220C">
              <w:rPr>
                <w:color w:val="000000"/>
                <w:sz w:val="28"/>
                <w:szCs w:val="28"/>
              </w:rPr>
              <w:t xml:space="preserve"> s-a ajuns la concluzia că Reglementarea tehnică respectivă trebuie înlocuită cu un nou act normativ.</w:t>
            </w:r>
          </w:p>
          <w:p w:rsidR="00AA1DBD" w:rsidRPr="00295D0F" w:rsidRDefault="00AA1DBD" w:rsidP="00D20CC2">
            <w:pPr>
              <w:tabs>
                <w:tab w:val="left" w:pos="9270"/>
              </w:tabs>
              <w:ind w:firstLine="318"/>
              <w:jc w:val="both"/>
              <w:rPr>
                <w:color w:val="000000"/>
                <w:sz w:val="28"/>
                <w:szCs w:val="28"/>
              </w:rPr>
            </w:pPr>
            <w:r w:rsidRPr="00295D0F">
              <w:rPr>
                <w:color w:val="000000"/>
                <w:sz w:val="28"/>
                <w:szCs w:val="28"/>
              </w:rPr>
              <w:t>Aprobarea proiectului nou propus va duce la eliminarea neclarităţilor existente în actul normativ în vigoare şi elucidării problemelor apărute în procesul de implementare a prevederilor acestuia</w:t>
            </w:r>
            <w:r>
              <w:rPr>
                <w:color w:val="000000"/>
                <w:sz w:val="28"/>
                <w:szCs w:val="28"/>
              </w:rPr>
              <w:t>.</w:t>
            </w:r>
          </w:p>
          <w:p w:rsidR="00AA1DBD" w:rsidRDefault="00AA1DBD" w:rsidP="00D20CC2">
            <w:pPr>
              <w:tabs>
                <w:tab w:val="left" w:pos="9270"/>
              </w:tabs>
              <w:ind w:firstLine="318"/>
              <w:jc w:val="both"/>
              <w:rPr>
                <w:color w:val="000000"/>
                <w:sz w:val="28"/>
                <w:szCs w:val="28"/>
              </w:rPr>
            </w:pPr>
            <w:r>
              <w:rPr>
                <w:color w:val="000000"/>
                <w:sz w:val="28"/>
                <w:szCs w:val="28"/>
              </w:rPr>
              <w:t>Ținâ</w:t>
            </w:r>
            <w:r w:rsidRPr="00295D0F">
              <w:rPr>
                <w:color w:val="000000"/>
                <w:sz w:val="28"/>
                <w:szCs w:val="28"/>
              </w:rPr>
              <w:t>nd cont de faptul că, în domeniul de prelucrare complexă a cărnii se implementează noi procedee şi operaţiuni tehnologice, precum şi se fabrică noi produse din carne, acestea din urmă necesită a fi reglementate prin st</w:t>
            </w:r>
            <w:r>
              <w:rPr>
                <w:color w:val="000000"/>
                <w:sz w:val="28"/>
                <w:szCs w:val="28"/>
              </w:rPr>
              <w:t xml:space="preserve">abilirea cerinţelor esenţiale. </w:t>
            </w:r>
          </w:p>
          <w:p w:rsidR="00AA1DBD" w:rsidRPr="00AA1DBD" w:rsidRDefault="00AA1DBD" w:rsidP="00D20CC2">
            <w:pPr>
              <w:tabs>
                <w:tab w:val="left" w:pos="9270"/>
              </w:tabs>
              <w:ind w:firstLine="318"/>
              <w:jc w:val="both"/>
              <w:rPr>
                <w:color w:val="000000"/>
                <w:sz w:val="28"/>
                <w:szCs w:val="28"/>
              </w:rPr>
            </w:pPr>
            <w:r>
              <w:rPr>
                <w:color w:val="000000"/>
                <w:sz w:val="28"/>
                <w:szCs w:val="28"/>
              </w:rPr>
              <w:t>Proiectul hotărârii nominalizat</w:t>
            </w:r>
            <w:r w:rsidRPr="00DC780F">
              <w:rPr>
                <w:color w:val="000000"/>
                <w:sz w:val="28"/>
                <w:szCs w:val="28"/>
              </w:rPr>
              <w:t xml:space="preserve"> </w:t>
            </w:r>
            <w:r w:rsidRPr="001C3F37">
              <w:rPr>
                <w:color w:val="000000"/>
                <w:sz w:val="28"/>
                <w:szCs w:val="28"/>
              </w:rPr>
              <w:t>reprezintă un act consolidat conform prevederilor articolului 61 din Legea nr.100 din 22</w:t>
            </w:r>
            <w:r>
              <w:rPr>
                <w:color w:val="000000"/>
                <w:sz w:val="28"/>
                <w:szCs w:val="28"/>
              </w:rPr>
              <w:t xml:space="preserve"> </w:t>
            </w:r>
            <w:r w:rsidRPr="001C3F37">
              <w:rPr>
                <w:color w:val="000000"/>
                <w:sz w:val="28"/>
                <w:szCs w:val="28"/>
              </w:rPr>
              <w:t>decembrie 2017 privind actele normative, prin prisma aprobării Legii nr.279 din 15 decembrie 2017 privind informarea consumatorului cu privire la produsele alimentare și Legii nr.296 din 21 decembrie 2017 privind cerințele generale de igienă a produselor alimentare.</w:t>
            </w:r>
          </w:p>
        </w:tc>
      </w:tr>
      <w:tr w:rsidR="00AA1DBD" w:rsidRPr="00AA1DBD" w:rsidTr="00D20CC2">
        <w:trPr>
          <w:trHeight w:val="376"/>
          <w:jc w:val="center"/>
        </w:trPr>
        <w:tc>
          <w:tcPr>
            <w:tcW w:w="9498" w:type="dxa"/>
            <w:vAlign w:val="center"/>
          </w:tcPr>
          <w:p w:rsidR="00AA1DBD" w:rsidRPr="004B2CC1" w:rsidRDefault="004B2CC1" w:rsidP="00D20CC2">
            <w:pPr>
              <w:tabs>
                <w:tab w:val="left" w:pos="9270"/>
              </w:tabs>
              <w:jc w:val="both"/>
              <w:rPr>
                <w:b/>
                <w:color w:val="000000"/>
                <w:sz w:val="28"/>
                <w:szCs w:val="28"/>
              </w:rPr>
            </w:pPr>
            <w:r w:rsidRPr="00DC780F">
              <w:rPr>
                <w:b/>
                <w:color w:val="000000"/>
                <w:sz w:val="28"/>
                <w:szCs w:val="28"/>
              </w:rPr>
              <w:t>Principalele prevederi ale proiectului și evidențierea elementelor noi</w:t>
            </w:r>
          </w:p>
        </w:tc>
      </w:tr>
      <w:tr w:rsidR="004B2CC1" w:rsidRPr="00AA1DBD" w:rsidTr="00D20CC2">
        <w:trPr>
          <w:jc w:val="center"/>
        </w:trPr>
        <w:tc>
          <w:tcPr>
            <w:tcW w:w="9498" w:type="dxa"/>
            <w:vAlign w:val="center"/>
          </w:tcPr>
          <w:p w:rsidR="004B2CC1" w:rsidRPr="004B2CC1" w:rsidRDefault="004B2CC1" w:rsidP="00D20CC2">
            <w:pPr>
              <w:tabs>
                <w:tab w:val="left" w:pos="9270"/>
              </w:tabs>
              <w:ind w:firstLine="318"/>
              <w:jc w:val="both"/>
              <w:rPr>
                <w:color w:val="000000"/>
                <w:sz w:val="28"/>
                <w:szCs w:val="28"/>
              </w:rPr>
            </w:pPr>
            <w:r w:rsidRPr="00F8474F">
              <w:rPr>
                <w:color w:val="000000"/>
                <w:sz w:val="28"/>
                <w:szCs w:val="28"/>
              </w:rPr>
              <w:t>Obiectivul proiectului este de a stabili unele definiții, denumiri comerciale și ceri</w:t>
            </w:r>
            <w:r>
              <w:rPr>
                <w:color w:val="000000"/>
                <w:sz w:val="28"/>
                <w:szCs w:val="28"/>
              </w:rPr>
              <w:t>nțe comune aplicate pentru produsele din carne</w:t>
            </w:r>
            <w:r w:rsidRPr="00F8474F">
              <w:rPr>
                <w:color w:val="000000"/>
                <w:sz w:val="28"/>
                <w:szCs w:val="28"/>
              </w:rPr>
              <w:t xml:space="preserve"> destinate consumului uman și de a alinia prevederile naționale cu legislația comunitară</w:t>
            </w:r>
            <w:r>
              <w:rPr>
                <w:color w:val="000000"/>
                <w:sz w:val="28"/>
                <w:szCs w:val="28"/>
              </w:rPr>
              <w:t xml:space="preserve"> europeană</w:t>
            </w:r>
            <w:r w:rsidRPr="00F8474F">
              <w:rPr>
                <w:color w:val="000000"/>
                <w:sz w:val="28"/>
                <w:szCs w:val="28"/>
              </w:rPr>
              <w:t>.</w:t>
            </w:r>
          </w:p>
        </w:tc>
      </w:tr>
      <w:tr w:rsidR="004B2CC1" w:rsidRPr="00AA1DBD" w:rsidTr="00D20CC2">
        <w:trPr>
          <w:trHeight w:val="437"/>
          <w:jc w:val="center"/>
        </w:trPr>
        <w:tc>
          <w:tcPr>
            <w:tcW w:w="9498" w:type="dxa"/>
            <w:vAlign w:val="center"/>
          </w:tcPr>
          <w:p w:rsidR="004B2CC1" w:rsidRPr="00DC780F" w:rsidRDefault="004B2CC1" w:rsidP="00D20CC2">
            <w:pPr>
              <w:tabs>
                <w:tab w:val="left" w:pos="9270"/>
              </w:tabs>
              <w:jc w:val="both"/>
              <w:rPr>
                <w:b/>
                <w:color w:val="000000"/>
                <w:sz w:val="28"/>
                <w:szCs w:val="28"/>
              </w:rPr>
            </w:pPr>
            <w:r w:rsidRPr="00DC780F">
              <w:rPr>
                <w:b/>
                <w:color w:val="000000"/>
                <w:sz w:val="28"/>
                <w:szCs w:val="28"/>
              </w:rPr>
              <w:t xml:space="preserve">Fundamentarea </w:t>
            </w:r>
            <w:proofErr w:type="spellStart"/>
            <w:r w:rsidRPr="00DC780F">
              <w:rPr>
                <w:b/>
                <w:color w:val="000000"/>
                <w:sz w:val="28"/>
                <w:szCs w:val="28"/>
              </w:rPr>
              <w:t>economico</w:t>
            </w:r>
            <w:proofErr w:type="spellEnd"/>
            <w:r w:rsidRPr="00DC780F">
              <w:rPr>
                <w:b/>
                <w:color w:val="000000"/>
                <w:sz w:val="28"/>
                <w:szCs w:val="28"/>
              </w:rPr>
              <w:t>-financiară</w:t>
            </w:r>
          </w:p>
        </w:tc>
      </w:tr>
      <w:tr w:rsidR="004B2CC1" w:rsidRPr="00AA1DBD" w:rsidTr="00D20CC2">
        <w:trPr>
          <w:jc w:val="center"/>
        </w:trPr>
        <w:tc>
          <w:tcPr>
            <w:tcW w:w="9498" w:type="dxa"/>
            <w:vAlign w:val="center"/>
          </w:tcPr>
          <w:p w:rsidR="004B2CC1" w:rsidRPr="004B2CC1" w:rsidRDefault="004B2CC1" w:rsidP="00D20CC2">
            <w:pPr>
              <w:tabs>
                <w:tab w:val="left" w:pos="9270"/>
              </w:tabs>
              <w:ind w:firstLine="318"/>
              <w:jc w:val="both"/>
              <w:rPr>
                <w:color w:val="000000"/>
                <w:sz w:val="28"/>
                <w:szCs w:val="28"/>
              </w:rPr>
            </w:pPr>
            <w:r w:rsidRPr="00A67F35">
              <w:rPr>
                <w:color w:val="000000"/>
                <w:sz w:val="28"/>
                <w:szCs w:val="28"/>
              </w:rPr>
              <w:t xml:space="preserve">Sub aspect financiar </w:t>
            </w:r>
            <w:proofErr w:type="spellStart"/>
            <w:r w:rsidRPr="00A67F35">
              <w:rPr>
                <w:color w:val="000000"/>
                <w:sz w:val="28"/>
                <w:szCs w:val="28"/>
              </w:rPr>
              <w:t>şi</w:t>
            </w:r>
            <w:proofErr w:type="spellEnd"/>
            <w:r w:rsidRPr="00A67F35">
              <w:rPr>
                <w:color w:val="000000"/>
                <w:sz w:val="28"/>
                <w:szCs w:val="28"/>
              </w:rPr>
              <w:t xml:space="preserve"> economic implementarea proiectului de lege nu va necesita finanţare din buget.</w:t>
            </w:r>
          </w:p>
        </w:tc>
      </w:tr>
      <w:tr w:rsidR="00AA1DBD" w:rsidRPr="00AA1DBD" w:rsidTr="00D20CC2">
        <w:trPr>
          <w:trHeight w:val="453"/>
          <w:jc w:val="center"/>
        </w:trPr>
        <w:tc>
          <w:tcPr>
            <w:tcW w:w="9498" w:type="dxa"/>
            <w:vAlign w:val="center"/>
          </w:tcPr>
          <w:p w:rsidR="00AA1DBD" w:rsidRPr="004B2CC1" w:rsidRDefault="004B2CC1" w:rsidP="00D20CC2">
            <w:pPr>
              <w:tabs>
                <w:tab w:val="left" w:pos="9270"/>
              </w:tabs>
              <w:jc w:val="both"/>
              <w:rPr>
                <w:b/>
                <w:color w:val="000000"/>
                <w:sz w:val="28"/>
                <w:szCs w:val="28"/>
              </w:rPr>
            </w:pPr>
            <w:r w:rsidRPr="00DC780F">
              <w:rPr>
                <w:b/>
                <w:color w:val="000000"/>
                <w:sz w:val="28"/>
                <w:szCs w:val="28"/>
              </w:rPr>
              <w:t>Modul de incorporare a actului în cadrul normativ în vigoare</w:t>
            </w:r>
          </w:p>
        </w:tc>
      </w:tr>
      <w:tr w:rsidR="00AA1DBD" w:rsidRPr="00AA1DBD" w:rsidTr="00D20CC2">
        <w:trPr>
          <w:jc w:val="center"/>
        </w:trPr>
        <w:tc>
          <w:tcPr>
            <w:tcW w:w="9498" w:type="dxa"/>
            <w:vAlign w:val="center"/>
          </w:tcPr>
          <w:p w:rsidR="00AA1DBD" w:rsidRPr="00AA1DBD" w:rsidRDefault="004B2CC1" w:rsidP="00D20CC2">
            <w:pPr>
              <w:tabs>
                <w:tab w:val="left" w:pos="9270"/>
              </w:tabs>
              <w:ind w:right="-5" w:firstLine="318"/>
              <w:jc w:val="both"/>
              <w:rPr>
                <w:color w:val="000000"/>
                <w:sz w:val="28"/>
                <w:szCs w:val="28"/>
              </w:rPr>
            </w:pPr>
            <w:r w:rsidRPr="00A67F35">
              <w:rPr>
                <w:color w:val="000000"/>
                <w:sz w:val="28"/>
                <w:szCs w:val="28"/>
              </w:rPr>
              <w:t>Ca urmare</w:t>
            </w:r>
            <w:r>
              <w:rPr>
                <w:color w:val="000000"/>
                <w:sz w:val="28"/>
                <w:szCs w:val="28"/>
              </w:rPr>
              <w:t xml:space="preserve"> a aprobării proiectului</w:t>
            </w:r>
            <w:r w:rsidRPr="00A67F35">
              <w:rPr>
                <w:color w:val="000000"/>
                <w:sz w:val="28"/>
                <w:szCs w:val="28"/>
              </w:rPr>
              <w:t xml:space="preserve"> prenotat vor fi abrogate prevederile </w:t>
            </w:r>
            <w:r w:rsidRPr="00CA30A8">
              <w:rPr>
                <w:color w:val="000000"/>
                <w:sz w:val="28"/>
                <w:szCs w:val="28"/>
              </w:rPr>
              <w:t xml:space="preserve"> </w:t>
            </w:r>
            <w:r>
              <w:rPr>
                <w:color w:val="000000"/>
                <w:sz w:val="28"/>
                <w:szCs w:val="28"/>
              </w:rPr>
              <w:t xml:space="preserve">Hotărîrea Guvernului nr. 720 din 28.06.2007 </w:t>
            </w:r>
            <w:r w:rsidRPr="00CA30A8">
              <w:rPr>
                <w:color w:val="000000"/>
                <w:sz w:val="28"/>
                <w:szCs w:val="28"/>
              </w:rPr>
              <w:t>cu privire la a</w:t>
            </w:r>
            <w:r>
              <w:rPr>
                <w:color w:val="000000"/>
                <w:sz w:val="28"/>
                <w:szCs w:val="28"/>
              </w:rPr>
              <w:t xml:space="preserve">probarea Reglementării tehnice </w:t>
            </w:r>
            <w:r w:rsidRPr="00CA30A8">
              <w:rPr>
                <w:color w:val="000000"/>
                <w:sz w:val="28"/>
                <w:szCs w:val="28"/>
              </w:rPr>
              <w:t>”Produse din carne”</w:t>
            </w:r>
            <w:r w:rsidRPr="00A67F35">
              <w:t xml:space="preserve"> </w:t>
            </w:r>
            <w:r>
              <w:rPr>
                <w:color w:val="000000"/>
                <w:sz w:val="28"/>
                <w:szCs w:val="28"/>
              </w:rPr>
              <w:t>și modificate</w:t>
            </w:r>
            <w:r w:rsidRPr="00A67F35">
              <w:rPr>
                <w:color w:val="000000"/>
                <w:sz w:val="28"/>
                <w:szCs w:val="28"/>
              </w:rPr>
              <w:t xml:space="preserve"> acte</w:t>
            </w:r>
            <w:r>
              <w:rPr>
                <w:color w:val="000000"/>
                <w:sz w:val="28"/>
                <w:szCs w:val="28"/>
              </w:rPr>
              <w:t>le</w:t>
            </w:r>
            <w:r w:rsidRPr="00A67F35">
              <w:rPr>
                <w:color w:val="000000"/>
                <w:sz w:val="28"/>
                <w:szCs w:val="28"/>
              </w:rPr>
              <w:t xml:space="preserve"> normative care fac refe</w:t>
            </w:r>
            <w:r>
              <w:rPr>
                <w:color w:val="000000"/>
                <w:sz w:val="28"/>
                <w:szCs w:val="28"/>
              </w:rPr>
              <w:t>rință directă la reglementarea menționată</w:t>
            </w:r>
            <w:r w:rsidR="0009763D">
              <w:rPr>
                <w:color w:val="000000"/>
                <w:sz w:val="28"/>
                <w:szCs w:val="28"/>
              </w:rPr>
              <w:t xml:space="preserve"> și Hotărârea Guvernului nr. </w:t>
            </w:r>
            <w:bookmarkStart w:id="0" w:name="_GoBack"/>
            <w:bookmarkEnd w:id="0"/>
            <w:r w:rsidR="0009763D" w:rsidRPr="00523FFA">
              <w:rPr>
                <w:sz w:val="28"/>
                <w:szCs w:val="28"/>
                <w:lang w:val="en-US"/>
              </w:rPr>
              <w:t xml:space="preserve">883 din 02.08.2006 </w:t>
            </w:r>
            <w:r w:rsidR="0009763D" w:rsidRPr="00523FFA">
              <w:rPr>
                <w:bCs/>
                <w:sz w:val="28"/>
                <w:szCs w:val="24"/>
                <w:lang w:val="en-US"/>
              </w:rPr>
              <w:t xml:space="preserve">cu </w:t>
            </w:r>
            <w:proofErr w:type="spellStart"/>
            <w:r w:rsidR="0009763D" w:rsidRPr="00523FFA">
              <w:rPr>
                <w:bCs/>
                <w:sz w:val="28"/>
                <w:szCs w:val="24"/>
                <w:lang w:val="en-US"/>
              </w:rPr>
              <w:lastRenderedPageBreak/>
              <w:t>privire</w:t>
            </w:r>
            <w:proofErr w:type="spellEnd"/>
            <w:r w:rsidR="0009763D" w:rsidRPr="00523FFA">
              <w:rPr>
                <w:bCs/>
                <w:sz w:val="28"/>
                <w:szCs w:val="24"/>
                <w:lang w:val="en-US"/>
              </w:rPr>
              <w:t xml:space="preserve"> la </w:t>
            </w:r>
            <w:proofErr w:type="spellStart"/>
            <w:r w:rsidR="0009763D" w:rsidRPr="00523FFA">
              <w:rPr>
                <w:bCs/>
                <w:sz w:val="28"/>
                <w:szCs w:val="24"/>
                <w:lang w:val="en-US"/>
              </w:rPr>
              <w:t>unele</w:t>
            </w:r>
            <w:proofErr w:type="spellEnd"/>
            <w:r w:rsidR="0009763D" w:rsidRPr="00523FFA">
              <w:rPr>
                <w:bCs/>
                <w:sz w:val="28"/>
                <w:szCs w:val="24"/>
                <w:lang w:val="en-US"/>
              </w:rPr>
              <w:t xml:space="preserve"> </w:t>
            </w:r>
            <w:proofErr w:type="spellStart"/>
            <w:r w:rsidR="0009763D" w:rsidRPr="00523FFA">
              <w:rPr>
                <w:bCs/>
                <w:sz w:val="28"/>
                <w:szCs w:val="24"/>
                <w:lang w:val="en-US"/>
              </w:rPr>
              <w:t>măsuri</w:t>
            </w:r>
            <w:proofErr w:type="spellEnd"/>
            <w:r w:rsidR="0009763D" w:rsidRPr="00523FFA">
              <w:rPr>
                <w:bCs/>
                <w:sz w:val="28"/>
                <w:szCs w:val="24"/>
                <w:lang w:val="en-US"/>
              </w:rPr>
              <w:t xml:space="preserve"> de </w:t>
            </w:r>
            <w:proofErr w:type="spellStart"/>
            <w:r w:rsidR="0009763D" w:rsidRPr="00523FFA">
              <w:rPr>
                <w:bCs/>
                <w:sz w:val="28"/>
                <w:szCs w:val="24"/>
                <w:lang w:val="en-US"/>
              </w:rPr>
              <w:t>protecţie</w:t>
            </w:r>
            <w:proofErr w:type="spellEnd"/>
            <w:r w:rsidR="0009763D" w:rsidRPr="00523FFA">
              <w:rPr>
                <w:bCs/>
                <w:sz w:val="28"/>
                <w:szCs w:val="24"/>
                <w:lang w:val="en-US"/>
              </w:rPr>
              <w:t xml:space="preserve"> a </w:t>
            </w:r>
            <w:proofErr w:type="spellStart"/>
            <w:r w:rsidR="0009763D" w:rsidRPr="00523FFA">
              <w:rPr>
                <w:bCs/>
                <w:sz w:val="28"/>
                <w:szCs w:val="24"/>
                <w:lang w:val="en-US"/>
              </w:rPr>
              <w:t>consumatorilor</w:t>
            </w:r>
            <w:proofErr w:type="spellEnd"/>
          </w:p>
        </w:tc>
      </w:tr>
      <w:tr w:rsidR="004B2CC1" w:rsidRPr="00AA1DBD" w:rsidTr="00D20CC2">
        <w:trPr>
          <w:trHeight w:val="415"/>
          <w:jc w:val="center"/>
        </w:trPr>
        <w:tc>
          <w:tcPr>
            <w:tcW w:w="9498" w:type="dxa"/>
            <w:vAlign w:val="center"/>
          </w:tcPr>
          <w:p w:rsidR="004B2CC1" w:rsidRPr="000D2F80" w:rsidRDefault="000D2F80" w:rsidP="00D20CC2">
            <w:pPr>
              <w:tabs>
                <w:tab w:val="left" w:pos="9270"/>
              </w:tabs>
              <w:jc w:val="both"/>
              <w:rPr>
                <w:b/>
                <w:color w:val="000000"/>
                <w:sz w:val="28"/>
                <w:szCs w:val="28"/>
              </w:rPr>
            </w:pPr>
            <w:r w:rsidRPr="00CA30A8">
              <w:rPr>
                <w:b/>
                <w:color w:val="000000"/>
                <w:sz w:val="28"/>
                <w:szCs w:val="28"/>
              </w:rPr>
              <w:lastRenderedPageBreak/>
              <w:t>Avizarea și consultarea publică a proiectului</w:t>
            </w:r>
          </w:p>
        </w:tc>
      </w:tr>
      <w:tr w:rsidR="004B2CC1" w:rsidRPr="00AA1DBD" w:rsidTr="00D20CC2">
        <w:trPr>
          <w:jc w:val="center"/>
        </w:trPr>
        <w:tc>
          <w:tcPr>
            <w:tcW w:w="9498" w:type="dxa"/>
            <w:vAlign w:val="center"/>
          </w:tcPr>
          <w:p w:rsidR="004B2CC1" w:rsidRPr="00A67F35" w:rsidRDefault="000D2F80" w:rsidP="00D20CC2">
            <w:pPr>
              <w:ind w:firstLine="318"/>
              <w:jc w:val="both"/>
              <w:rPr>
                <w:color w:val="000000"/>
                <w:sz w:val="28"/>
                <w:szCs w:val="28"/>
              </w:rPr>
            </w:pPr>
            <w:r>
              <w:rPr>
                <w:color w:val="000000"/>
                <w:sz w:val="28"/>
                <w:szCs w:val="28"/>
              </w:rPr>
              <w:t xml:space="preserve">Proiectul </w:t>
            </w:r>
            <w:proofErr w:type="spellStart"/>
            <w:r>
              <w:rPr>
                <w:color w:val="000000"/>
                <w:sz w:val="28"/>
                <w:szCs w:val="28"/>
              </w:rPr>
              <w:t>hotărîrii</w:t>
            </w:r>
            <w:proofErr w:type="spellEnd"/>
            <w:r>
              <w:rPr>
                <w:color w:val="000000"/>
                <w:sz w:val="28"/>
                <w:szCs w:val="28"/>
              </w:rPr>
              <w:t xml:space="preserve"> Guvernului </w:t>
            </w:r>
            <w:r w:rsidRPr="00295D0F">
              <w:rPr>
                <w:color w:val="000000"/>
                <w:sz w:val="28"/>
                <w:szCs w:val="28"/>
              </w:rPr>
              <w:t>cu privire la aprobarea Cerinţelor de calitate şi comercializare pentru produsele din carne</w:t>
            </w:r>
            <w:r>
              <w:rPr>
                <w:color w:val="000000"/>
                <w:sz w:val="28"/>
                <w:szCs w:val="28"/>
              </w:rPr>
              <w:t xml:space="preserve"> urmează consultărilor publice și avizarea la Ministerele interesate.</w:t>
            </w:r>
          </w:p>
        </w:tc>
      </w:tr>
    </w:tbl>
    <w:p w:rsidR="00CA30A8" w:rsidRDefault="00CA30A8" w:rsidP="00CA30A8">
      <w:pPr>
        <w:tabs>
          <w:tab w:val="left" w:pos="9270"/>
        </w:tabs>
        <w:jc w:val="both"/>
        <w:rPr>
          <w:b/>
          <w:color w:val="000000"/>
          <w:sz w:val="28"/>
          <w:szCs w:val="28"/>
        </w:rPr>
      </w:pPr>
    </w:p>
    <w:p w:rsidR="00F44B2C" w:rsidRDefault="00F44B2C" w:rsidP="00F44B2C">
      <w:pPr>
        <w:ind w:right="-177" w:firstLine="708"/>
        <w:jc w:val="both"/>
        <w:rPr>
          <w:color w:val="000000"/>
          <w:sz w:val="28"/>
          <w:szCs w:val="28"/>
        </w:rPr>
      </w:pPr>
    </w:p>
    <w:p w:rsidR="00C93314" w:rsidRDefault="00C93314" w:rsidP="00F44B2C">
      <w:pPr>
        <w:ind w:right="-177" w:firstLine="708"/>
        <w:jc w:val="both"/>
        <w:rPr>
          <w:color w:val="000000"/>
          <w:sz w:val="28"/>
          <w:szCs w:val="28"/>
        </w:rPr>
      </w:pPr>
    </w:p>
    <w:p w:rsidR="00F8474F" w:rsidRPr="00FC59DF" w:rsidRDefault="00295D0F" w:rsidP="00F8474F">
      <w:pPr>
        <w:rPr>
          <w:b/>
          <w:color w:val="000000"/>
          <w:sz w:val="28"/>
          <w:szCs w:val="28"/>
        </w:rPr>
      </w:pPr>
      <w:r w:rsidRPr="00FC59DF">
        <w:rPr>
          <w:b/>
          <w:color w:val="000000"/>
          <w:sz w:val="28"/>
          <w:szCs w:val="28"/>
        </w:rPr>
        <w:t xml:space="preserve">   </w:t>
      </w:r>
      <w:r w:rsidR="00FC59DF" w:rsidRPr="00FC59DF">
        <w:rPr>
          <w:b/>
          <w:color w:val="000000"/>
          <w:sz w:val="28"/>
          <w:szCs w:val="28"/>
        </w:rPr>
        <w:tab/>
      </w:r>
      <w:r w:rsidR="005E2FD2">
        <w:rPr>
          <w:b/>
          <w:color w:val="000000"/>
          <w:sz w:val="28"/>
          <w:szCs w:val="28"/>
        </w:rPr>
        <w:t xml:space="preserve">      Ministru</w:t>
      </w:r>
      <w:r w:rsidR="005E2FD2">
        <w:rPr>
          <w:b/>
          <w:color w:val="000000"/>
          <w:sz w:val="28"/>
          <w:szCs w:val="28"/>
        </w:rPr>
        <w:tab/>
      </w:r>
      <w:r w:rsidR="005E2FD2">
        <w:rPr>
          <w:b/>
          <w:color w:val="000000"/>
          <w:sz w:val="28"/>
          <w:szCs w:val="28"/>
        </w:rPr>
        <w:tab/>
      </w:r>
      <w:r w:rsidR="005E2FD2">
        <w:rPr>
          <w:b/>
          <w:color w:val="000000"/>
          <w:sz w:val="28"/>
          <w:szCs w:val="28"/>
        </w:rPr>
        <w:tab/>
      </w:r>
      <w:r w:rsidR="005E2FD2">
        <w:rPr>
          <w:b/>
          <w:color w:val="000000"/>
          <w:sz w:val="28"/>
          <w:szCs w:val="28"/>
        </w:rPr>
        <w:tab/>
      </w:r>
      <w:r w:rsidR="005E2FD2">
        <w:rPr>
          <w:b/>
          <w:color w:val="000000"/>
          <w:sz w:val="28"/>
          <w:szCs w:val="28"/>
        </w:rPr>
        <w:tab/>
      </w:r>
      <w:r w:rsidR="005E2FD2">
        <w:rPr>
          <w:b/>
          <w:color w:val="000000"/>
          <w:sz w:val="28"/>
          <w:szCs w:val="28"/>
        </w:rPr>
        <w:tab/>
        <w:t>Nicolae</w:t>
      </w:r>
      <w:r w:rsidRPr="00FC59DF">
        <w:rPr>
          <w:b/>
          <w:color w:val="000000"/>
          <w:sz w:val="28"/>
          <w:szCs w:val="28"/>
        </w:rPr>
        <w:t xml:space="preserve"> CIUBUC</w:t>
      </w:r>
    </w:p>
    <w:p w:rsidR="00C93314" w:rsidRDefault="00C93314" w:rsidP="00F44B2C">
      <w:pPr>
        <w:ind w:right="-177" w:firstLine="708"/>
        <w:jc w:val="both"/>
        <w:rPr>
          <w:color w:val="000000"/>
          <w:sz w:val="28"/>
          <w:szCs w:val="28"/>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0B3EC4" w:rsidRDefault="000B3EC4" w:rsidP="00F44B2C">
      <w:pPr>
        <w:ind w:left="708" w:right="-177"/>
        <w:jc w:val="both"/>
        <w:rPr>
          <w:sz w:val="20"/>
          <w:szCs w:val="20"/>
        </w:rPr>
      </w:pPr>
    </w:p>
    <w:p w:rsidR="00FC59DF" w:rsidRDefault="00FC59DF" w:rsidP="00F44B2C">
      <w:pPr>
        <w:ind w:left="708" w:right="-177"/>
        <w:jc w:val="both"/>
        <w:rPr>
          <w:sz w:val="20"/>
          <w:szCs w:val="20"/>
        </w:rPr>
      </w:pPr>
    </w:p>
    <w:p w:rsidR="00FC59DF" w:rsidRDefault="00FC59DF" w:rsidP="00F44B2C">
      <w:pPr>
        <w:ind w:left="708" w:right="-177"/>
        <w:jc w:val="both"/>
        <w:rPr>
          <w:sz w:val="20"/>
          <w:szCs w:val="20"/>
        </w:rPr>
      </w:pPr>
    </w:p>
    <w:p w:rsidR="00FC59DF" w:rsidRDefault="00FC59DF" w:rsidP="00F44B2C">
      <w:pPr>
        <w:ind w:left="708" w:right="-177"/>
        <w:jc w:val="both"/>
        <w:rPr>
          <w:sz w:val="20"/>
          <w:szCs w:val="20"/>
        </w:rPr>
      </w:pPr>
    </w:p>
    <w:p w:rsidR="00FC59DF" w:rsidRDefault="00FC59DF" w:rsidP="00F44B2C">
      <w:pPr>
        <w:ind w:left="708" w:right="-177"/>
        <w:jc w:val="both"/>
        <w:rPr>
          <w:sz w:val="20"/>
          <w:szCs w:val="20"/>
        </w:rPr>
      </w:pPr>
    </w:p>
    <w:p w:rsidR="00FC59DF" w:rsidRDefault="00FC59DF" w:rsidP="00F44B2C">
      <w:pPr>
        <w:ind w:left="708" w:right="-177"/>
        <w:jc w:val="both"/>
        <w:rPr>
          <w:sz w:val="20"/>
          <w:szCs w:val="20"/>
        </w:rPr>
      </w:pPr>
    </w:p>
    <w:p w:rsidR="00FC59DF" w:rsidRDefault="00FC59DF" w:rsidP="00FC59DF">
      <w:pPr>
        <w:ind w:right="-177"/>
        <w:jc w:val="both"/>
        <w:rPr>
          <w:sz w:val="20"/>
          <w:szCs w:val="20"/>
        </w:rPr>
      </w:pPr>
    </w:p>
    <w:p w:rsidR="000D2F80" w:rsidRDefault="000D2F80" w:rsidP="00FC59DF">
      <w:pPr>
        <w:ind w:right="-177"/>
        <w:jc w:val="both"/>
        <w:rPr>
          <w:sz w:val="20"/>
          <w:szCs w:val="20"/>
        </w:rPr>
      </w:pPr>
    </w:p>
    <w:p w:rsidR="000D2F80" w:rsidRDefault="000D2F80" w:rsidP="00FC59DF">
      <w:pPr>
        <w:ind w:right="-177"/>
        <w:jc w:val="both"/>
        <w:rPr>
          <w:sz w:val="20"/>
          <w:szCs w:val="20"/>
        </w:rPr>
      </w:pPr>
    </w:p>
    <w:p w:rsidR="000D2F80" w:rsidRDefault="000D2F80" w:rsidP="00FC59DF">
      <w:pPr>
        <w:ind w:right="-177"/>
        <w:jc w:val="both"/>
        <w:rPr>
          <w:sz w:val="20"/>
          <w:szCs w:val="20"/>
        </w:rPr>
      </w:pPr>
    </w:p>
    <w:p w:rsidR="000D2F80" w:rsidRDefault="000D2F80" w:rsidP="00FC59DF">
      <w:pPr>
        <w:ind w:right="-177"/>
        <w:jc w:val="both"/>
        <w:rPr>
          <w:sz w:val="20"/>
          <w:szCs w:val="20"/>
        </w:rPr>
      </w:pPr>
    </w:p>
    <w:p w:rsidR="000D2F80" w:rsidRDefault="000D2F80" w:rsidP="00FC59DF">
      <w:pPr>
        <w:ind w:right="-177"/>
        <w:jc w:val="both"/>
        <w:rPr>
          <w:sz w:val="20"/>
          <w:szCs w:val="20"/>
        </w:rPr>
      </w:pPr>
    </w:p>
    <w:p w:rsidR="000D2F80" w:rsidRDefault="000D2F80" w:rsidP="00FC59DF">
      <w:pPr>
        <w:ind w:right="-177"/>
        <w:jc w:val="both"/>
        <w:rPr>
          <w:sz w:val="20"/>
          <w:szCs w:val="20"/>
        </w:rPr>
      </w:pPr>
    </w:p>
    <w:p w:rsidR="000D2F80" w:rsidRDefault="000D2F80" w:rsidP="00FC59DF">
      <w:pPr>
        <w:ind w:right="-177"/>
        <w:jc w:val="both"/>
        <w:rPr>
          <w:sz w:val="20"/>
          <w:szCs w:val="20"/>
        </w:rPr>
      </w:pPr>
    </w:p>
    <w:p w:rsidR="000D2F80" w:rsidRPr="000D2F80" w:rsidRDefault="000D2F80" w:rsidP="00FC59DF">
      <w:pPr>
        <w:ind w:right="-177"/>
        <w:jc w:val="both"/>
        <w:rPr>
          <w:i/>
          <w:sz w:val="20"/>
          <w:szCs w:val="20"/>
        </w:rPr>
      </w:pPr>
      <w:r w:rsidRPr="000D2F80">
        <w:rPr>
          <w:i/>
          <w:sz w:val="20"/>
          <w:szCs w:val="20"/>
        </w:rPr>
        <w:lastRenderedPageBreak/>
        <w:t xml:space="preserve">Ex: </w:t>
      </w:r>
      <w:proofErr w:type="spellStart"/>
      <w:r w:rsidRPr="000D2F80">
        <w:rPr>
          <w:i/>
          <w:sz w:val="20"/>
          <w:szCs w:val="20"/>
        </w:rPr>
        <w:t>Parascovia</w:t>
      </w:r>
      <w:proofErr w:type="spellEnd"/>
      <w:r w:rsidRPr="000D2F80">
        <w:rPr>
          <w:i/>
          <w:sz w:val="20"/>
          <w:szCs w:val="20"/>
        </w:rPr>
        <w:t xml:space="preserve"> </w:t>
      </w:r>
      <w:proofErr w:type="spellStart"/>
      <w:r w:rsidRPr="000D2F80">
        <w:rPr>
          <w:i/>
          <w:sz w:val="20"/>
          <w:szCs w:val="20"/>
        </w:rPr>
        <w:t>Budjeti</w:t>
      </w:r>
      <w:proofErr w:type="spellEnd"/>
    </w:p>
    <w:p w:rsidR="00F44B2C" w:rsidRPr="000D2F80" w:rsidRDefault="00F44B2C" w:rsidP="00FC59DF">
      <w:pPr>
        <w:ind w:right="-177"/>
        <w:jc w:val="both"/>
        <w:rPr>
          <w:i/>
          <w:sz w:val="20"/>
          <w:szCs w:val="20"/>
        </w:rPr>
      </w:pPr>
      <w:r w:rsidRPr="000D2F80">
        <w:rPr>
          <w:i/>
          <w:sz w:val="20"/>
          <w:szCs w:val="20"/>
        </w:rPr>
        <w:t>T</w:t>
      </w:r>
      <w:r w:rsidR="000B3EC4" w:rsidRPr="000D2F80">
        <w:rPr>
          <w:i/>
          <w:sz w:val="20"/>
          <w:szCs w:val="20"/>
        </w:rPr>
        <w:t>el. 022</w:t>
      </w:r>
      <w:r w:rsidR="000D2F80" w:rsidRPr="000D2F80">
        <w:rPr>
          <w:i/>
          <w:sz w:val="20"/>
          <w:szCs w:val="20"/>
        </w:rPr>
        <w:t xml:space="preserve"> </w:t>
      </w:r>
      <w:r w:rsidR="000B3EC4" w:rsidRPr="000D2F80">
        <w:rPr>
          <w:i/>
          <w:sz w:val="20"/>
          <w:szCs w:val="20"/>
        </w:rPr>
        <w:t>204</w:t>
      </w:r>
      <w:r w:rsidR="000D2F80" w:rsidRPr="000D2F80">
        <w:rPr>
          <w:i/>
          <w:sz w:val="20"/>
          <w:szCs w:val="20"/>
        </w:rPr>
        <w:t xml:space="preserve"> </w:t>
      </w:r>
      <w:r w:rsidR="000B3EC4" w:rsidRPr="000D2F80">
        <w:rPr>
          <w:i/>
          <w:sz w:val="20"/>
          <w:szCs w:val="20"/>
        </w:rPr>
        <w:t>568</w:t>
      </w:r>
    </w:p>
    <w:sectPr w:rsidR="00F44B2C" w:rsidRPr="000D2F80" w:rsidSect="00FC59DF">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44B2C"/>
    <w:rsid w:val="00060735"/>
    <w:rsid w:val="0009763D"/>
    <w:rsid w:val="000B3EC4"/>
    <w:rsid w:val="000D2F80"/>
    <w:rsid w:val="001C3F37"/>
    <w:rsid w:val="00215EBF"/>
    <w:rsid w:val="00295D0F"/>
    <w:rsid w:val="002C6781"/>
    <w:rsid w:val="002E3CE7"/>
    <w:rsid w:val="00431D18"/>
    <w:rsid w:val="004B2CC1"/>
    <w:rsid w:val="005C7B88"/>
    <w:rsid w:val="005E2FD2"/>
    <w:rsid w:val="00796EC5"/>
    <w:rsid w:val="009D220C"/>
    <w:rsid w:val="00A67F35"/>
    <w:rsid w:val="00AA1DBD"/>
    <w:rsid w:val="00B958E8"/>
    <w:rsid w:val="00C63986"/>
    <w:rsid w:val="00C93314"/>
    <w:rsid w:val="00CA30A8"/>
    <w:rsid w:val="00D20CC2"/>
    <w:rsid w:val="00D81FD0"/>
    <w:rsid w:val="00DC3C3A"/>
    <w:rsid w:val="00DC780F"/>
    <w:rsid w:val="00EA0AE8"/>
    <w:rsid w:val="00F44B2C"/>
    <w:rsid w:val="00F8474F"/>
    <w:rsid w:val="00F90963"/>
    <w:rsid w:val="00FC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CB215-727D-47DE-863C-DD4AC820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B2C"/>
    <w:pPr>
      <w:spacing w:after="0" w:line="240" w:lineRule="auto"/>
    </w:pPr>
    <w:rPr>
      <w:rFonts w:ascii="Times New Roman" w:eastAsia="Times New Roman" w:hAnsi="Times New Roman" w:cs="Times New Roman"/>
      <w:sz w:val="27"/>
      <w:szCs w:val="27"/>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l1">
    <w:name w:val="tal1"/>
    <w:basedOn w:val="a0"/>
    <w:rsid w:val="00F44B2C"/>
  </w:style>
  <w:style w:type="table" w:styleId="a3">
    <w:name w:val="Table Grid"/>
    <w:basedOn w:val="a1"/>
    <w:uiPriority w:val="59"/>
    <w:rsid w:val="00AA1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E3B6-7B45-4A59-A660-5DBE99EF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Pages>
  <Words>471</Words>
  <Characters>2691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dc:creator>
  <cp:keywords/>
  <dc:description/>
  <cp:lastModifiedBy>1</cp:lastModifiedBy>
  <cp:revision>18</cp:revision>
  <dcterms:created xsi:type="dcterms:W3CDTF">2016-02-15T14:20:00Z</dcterms:created>
  <dcterms:modified xsi:type="dcterms:W3CDTF">2019-01-16T12:53:00Z</dcterms:modified>
</cp:coreProperties>
</file>