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21" w:rsidRPr="00D73D2E" w:rsidRDefault="00136021" w:rsidP="00136021">
      <w:pPr>
        <w:suppressAutoHyphens/>
        <w:spacing w:after="0" w:line="240" w:lineRule="auto"/>
        <w:jc w:val="center"/>
        <w:rPr>
          <w:rFonts w:ascii="Times New Roman" w:eastAsia="Times New Roman" w:hAnsi="Times New Roman" w:cs="Times New Roman"/>
          <w:b/>
          <w:color w:val="000000"/>
          <w:sz w:val="28"/>
          <w:szCs w:val="28"/>
          <w:lang w:val="ro-RO" w:eastAsia="ar-SA"/>
        </w:rPr>
      </w:pPr>
      <w:r w:rsidRPr="00D73D2E">
        <w:rPr>
          <w:rFonts w:ascii="Times New Roman" w:eastAsia="Times New Roman" w:hAnsi="Times New Roman" w:cs="Times New Roman"/>
          <w:b/>
          <w:sz w:val="28"/>
          <w:szCs w:val="28"/>
          <w:lang w:val="ro-RO" w:eastAsia="ar-SA"/>
        </w:rPr>
        <w:t>NOTA INFORMATIVĂ</w:t>
      </w:r>
    </w:p>
    <w:p w:rsidR="00136021" w:rsidRPr="00D73D2E" w:rsidRDefault="00136021" w:rsidP="00136021">
      <w:pPr>
        <w:spacing w:after="0" w:line="240" w:lineRule="auto"/>
        <w:jc w:val="center"/>
        <w:rPr>
          <w:rFonts w:ascii="Times New Roman" w:eastAsia="Calibri" w:hAnsi="Times New Roman" w:cs="Times New Roman"/>
          <w:b/>
          <w:sz w:val="28"/>
          <w:szCs w:val="28"/>
          <w:lang w:val="ro-RO"/>
        </w:rPr>
      </w:pPr>
      <w:r w:rsidRPr="00D73D2E">
        <w:rPr>
          <w:rFonts w:ascii="Times New Roman" w:eastAsia="Calibri" w:hAnsi="Times New Roman" w:cs="Times New Roman"/>
          <w:b/>
          <w:sz w:val="28"/>
          <w:szCs w:val="28"/>
          <w:lang w:val="ro-RO"/>
        </w:rPr>
        <w:t xml:space="preserve">la proiectul </w:t>
      </w:r>
      <w:proofErr w:type="spellStart"/>
      <w:r w:rsidRPr="00D73D2E">
        <w:rPr>
          <w:rFonts w:ascii="Times New Roman" w:eastAsia="Calibri" w:hAnsi="Times New Roman" w:cs="Times New Roman"/>
          <w:b/>
          <w:sz w:val="28"/>
          <w:szCs w:val="28"/>
          <w:lang w:val="ro-RO"/>
        </w:rPr>
        <w:t>Hotărîrii</w:t>
      </w:r>
      <w:proofErr w:type="spellEnd"/>
      <w:r w:rsidRPr="00D73D2E">
        <w:rPr>
          <w:rFonts w:ascii="Times New Roman" w:eastAsia="Calibri" w:hAnsi="Times New Roman" w:cs="Times New Roman"/>
          <w:b/>
          <w:sz w:val="28"/>
          <w:szCs w:val="28"/>
          <w:lang w:val="ro-RO"/>
        </w:rPr>
        <w:t xml:space="preserve"> Guvernului cu privire la restructurarea sistemului de cercetare-inovare, educație și extensiune rurală în domeniul agroalimentar</w:t>
      </w:r>
    </w:p>
    <w:p w:rsidR="00136021" w:rsidRPr="00D73D2E" w:rsidRDefault="00136021" w:rsidP="00136021">
      <w:pPr>
        <w:suppressAutoHyphens/>
        <w:autoSpaceDE w:val="0"/>
        <w:spacing w:after="0" w:line="240" w:lineRule="auto"/>
        <w:jc w:val="center"/>
        <w:rPr>
          <w:rFonts w:ascii="Times New Roman" w:eastAsia="Times New Roman" w:hAnsi="Times New Roman" w:cs="Times New Roman"/>
          <w:sz w:val="28"/>
          <w:szCs w:val="28"/>
          <w:lang w:val="ro-RO" w:eastAsia="ar-SA"/>
        </w:rPr>
      </w:pPr>
    </w:p>
    <w:p w:rsidR="00136021" w:rsidRPr="00D73D2E" w:rsidRDefault="00136021" w:rsidP="00136021">
      <w:pPr>
        <w:widowControl w:val="0"/>
        <w:suppressAutoHyphens/>
        <w:spacing w:after="0" w:line="240" w:lineRule="auto"/>
        <w:ind w:right="-6" w:firstLine="680"/>
        <w:jc w:val="both"/>
        <w:rPr>
          <w:rFonts w:ascii="Times New Roman" w:eastAsia="Times New Roman" w:hAnsi="Times New Roman" w:cs="Times New Roman"/>
          <w:b/>
          <w:sz w:val="28"/>
          <w:szCs w:val="28"/>
          <w:shd w:val="clear" w:color="auto" w:fill="FDFDFD"/>
          <w:lang w:val="ro-RO" w:eastAsia="ar-SA"/>
        </w:rPr>
      </w:pPr>
      <w:r w:rsidRPr="00D73D2E">
        <w:rPr>
          <w:rFonts w:ascii="Times New Roman" w:eastAsia="Times New Roman" w:hAnsi="Times New Roman" w:cs="Times New Roman"/>
          <w:sz w:val="28"/>
          <w:szCs w:val="28"/>
          <w:shd w:val="clear" w:color="auto" w:fill="FDFDFD"/>
          <w:lang w:val="ro-RO" w:eastAsia="ar-SA"/>
        </w:rPr>
        <w:t xml:space="preserve">1. </w:t>
      </w:r>
      <w:r w:rsidRPr="00D73D2E">
        <w:rPr>
          <w:rFonts w:ascii="Times New Roman" w:eastAsia="Times New Roman" w:hAnsi="Times New Roman" w:cs="Times New Roman"/>
          <w:b/>
          <w:sz w:val="28"/>
          <w:szCs w:val="28"/>
          <w:shd w:val="clear" w:color="auto" w:fill="FDFDFD"/>
          <w:lang w:val="ro-RO" w:eastAsia="ar-SA"/>
        </w:rPr>
        <w:t>Denumirea autorului şi, după caz, a participanţilor la elaborarea proiectului</w:t>
      </w:r>
    </w:p>
    <w:p w:rsidR="00136021" w:rsidRPr="00D73D2E" w:rsidRDefault="00136021" w:rsidP="00136021">
      <w:pPr>
        <w:widowControl w:val="0"/>
        <w:suppressAutoHyphens/>
        <w:spacing w:after="0" w:line="240" w:lineRule="auto"/>
        <w:ind w:right="-6" w:firstLine="680"/>
        <w:jc w:val="both"/>
        <w:rPr>
          <w:rFonts w:ascii="Times New Roman" w:eastAsia="Times New Roman" w:hAnsi="Times New Roman" w:cs="Times New Roman"/>
          <w:sz w:val="28"/>
          <w:szCs w:val="28"/>
          <w:shd w:val="clear" w:color="auto" w:fill="FDFDFD"/>
          <w:lang w:val="ro-RO" w:eastAsia="ar-SA"/>
        </w:rPr>
      </w:pPr>
      <w:r w:rsidRPr="00D73D2E">
        <w:rPr>
          <w:rFonts w:ascii="Times New Roman" w:eastAsia="Times New Roman" w:hAnsi="Times New Roman" w:cs="Times New Roman"/>
          <w:sz w:val="28"/>
          <w:szCs w:val="28"/>
          <w:shd w:val="clear" w:color="auto" w:fill="FDFDFD"/>
          <w:lang w:val="ro-RO" w:eastAsia="ar-SA"/>
        </w:rPr>
        <w:t xml:space="preserve">Proiectul </w:t>
      </w:r>
      <w:proofErr w:type="spellStart"/>
      <w:r w:rsidRPr="00D73D2E">
        <w:rPr>
          <w:rFonts w:ascii="Times New Roman" w:eastAsia="Times New Roman" w:hAnsi="Times New Roman" w:cs="Times New Roman"/>
          <w:sz w:val="28"/>
          <w:szCs w:val="28"/>
          <w:shd w:val="clear" w:color="auto" w:fill="FDFDFD"/>
          <w:lang w:val="ro-RO" w:eastAsia="ar-SA"/>
        </w:rPr>
        <w:t>Hotărîrii</w:t>
      </w:r>
      <w:proofErr w:type="spellEnd"/>
      <w:r w:rsidRPr="00D73D2E">
        <w:rPr>
          <w:rFonts w:ascii="Times New Roman" w:eastAsia="Times New Roman" w:hAnsi="Times New Roman" w:cs="Times New Roman"/>
          <w:sz w:val="28"/>
          <w:szCs w:val="28"/>
          <w:shd w:val="clear" w:color="auto" w:fill="FDFDFD"/>
          <w:lang w:val="ro-RO" w:eastAsia="ar-SA"/>
        </w:rPr>
        <w:t xml:space="preserve"> Guvernului cu privire la restructurarea sistemului de cercetare-inovare, educație și extensiune rurală în domeniul agroalimentar a fost elaborat de către Ministerul Agriculturii, Dezvoltării Regionale și Mediului și grupul de lucru instituit prin Decizia prim-ministrului nr. 51 din 6 noiembrie 2018.</w:t>
      </w:r>
    </w:p>
    <w:p w:rsidR="00136021" w:rsidRPr="00D73D2E" w:rsidRDefault="00136021" w:rsidP="00136021">
      <w:pPr>
        <w:widowControl w:val="0"/>
        <w:suppressAutoHyphens/>
        <w:spacing w:after="0" w:line="240" w:lineRule="auto"/>
        <w:ind w:right="-6" w:firstLine="680"/>
        <w:jc w:val="both"/>
        <w:rPr>
          <w:rFonts w:ascii="Times New Roman" w:eastAsia="Times New Roman" w:hAnsi="Times New Roman" w:cs="Times New Roman"/>
          <w:sz w:val="28"/>
          <w:szCs w:val="28"/>
          <w:shd w:val="clear" w:color="auto" w:fill="FDFDFD"/>
          <w:lang w:val="ro-RO" w:eastAsia="ar-SA"/>
        </w:rPr>
      </w:pPr>
    </w:p>
    <w:p w:rsidR="00136021" w:rsidRPr="00D73D2E" w:rsidRDefault="00136021" w:rsidP="00136021">
      <w:pPr>
        <w:widowControl w:val="0"/>
        <w:suppressAutoHyphens/>
        <w:spacing w:after="0" w:line="240" w:lineRule="auto"/>
        <w:ind w:right="-6" w:firstLine="680"/>
        <w:jc w:val="both"/>
        <w:rPr>
          <w:rFonts w:ascii="Times New Roman" w:eastAsia="Times New Roman" w:hAnsi="Times New Roman" w:cs="Times New Roman"/>
          <w:sz w:val="28"/>
          <w:szCs w:val="28"/>
          <w:shd w:val="clear" w:color="auto" w:fill="FDFDFD"/>
          <w:lang w:val="ro-RO" w:eastAsia="ar-SA"/>
        </w:rPr>
      </w:pPr>
      <w:r w:rsidRPr="00D73D2E">
        <w:rPr>
          <w:rFonts w:ascii="Times New Roman" w:eastAsia="Times New Roman" w:hAnsi="Times New Roman" w:cs="Times New Roman"/>
          <w:b/>
          <w:sz w:val="28"/>
          <w:szCs w:val="28"/>
          <w:shd w:val="clear" w:color="auto" w:fill="FDFDFD"/>
          <w:lang w:val="ro-RO" w:eastAsia="ar-SA"/>
        </w:rPr>
        <w:t>2. Condiţiile ce au impus elaborarea proiectului de act normativ şi finalităţile urmărite</w:t>
      </w:r>
    </w:p>
    <w:p w:rsidR="00136021" w:rsidRPr="00D73D2E" w:rsidRDefault="00136021" w:rsidP="00136021">
      <w:pPr>
        <w:widowControl w:val="0"/>
        <w:suppressAutoHyphens/>
        <w:spacing w:after="0" w:line="240" w:lineRule="auto"/>
        <w:ind w:right="-40" w:firstLine="540"/>
        <w:jc w:val="both"/>
        <w:rPr>
          <w:rFonts w:ascii="Times New Roman" w:eastAsia="Times New Roman" w:hAnsi="Times New Roman" w:cs="Times New Roman"/>
          <w:sz w:val="28"/>
          <w:szCs w:val="28"/>
          <w:lang w:val="ro-RO" w:eastAsia="ar-SA"/>
        </w:rPr>
      </w:pPr>
      <w:r w:rsidRPr="00D73D2E">
        <w:rPr>
          <w:rFonts w:ascii="Times New Roman" w:eastAsia="Times New Roman" w:hAnsi="Times New Roman" w:cs="Times New Roman"/>
          <w:sz w:val="28"/>
          <w:szCs w:val="28"/>
          <w:lang w:val="ro-RO" w:eastAsia="ar-SA"/>
        </w:rPr>
        <w:t xml:space="preserve">Sistemul de cercetare-inovare, educaţie şi </w:t>
      </w:r>
      <w:proofErr w:type="spellStart"/>
      <w:r w:rsidRPr="00D73D2E">
        <w:rPr>
          <w:rFonts w:ascii="Times New Roman" w:eastAsia="Times New Roman" w:hAnsi="Times New Roman" w:cs="Times New Roman"/>
          <w:sz w:val="28"/>
          <w:szCs w:val="28"/>
          <w:lang w:val="ro-RO" w:eastAsia="ar-SA"/>
        </w:rPr>
        <w:t>exteniune</w:t>
      </w:r>
      <w:proofErr w:type="spellEnd"/>
      <w:r w:rsidRPr="00D73D2E">
        <w:rPr>
          <w:rFonts w:ascii="Times New Roman" w:eastAsia="Times New Roman" w:hAnsi="Times New Roman" w:cs="Times New Roman"/>
          <w:sz w:val="28"/>
          <w:szCs w:val="28"/>
          <w:lang w:val="ro-RO" w:eastAsia="ar-SA"/>
        </w:rPr>
        <w:t xml:space="preserve"> în sectorul agroalimentar are un rol esenţial în modernizarea sectorului agricol din Republica Moldova. Ministerul Agriculturii, Dezvoltării Regionale și Mediului consideră drept prioritate absolută, în sfera sa de administrare, implementarea în sectorul de producţie a rezultatelor cercetărilor ştiinţifice şi inovaţiilor tehnologice, pentru crearea locurilor de muncă, asigurarea competitivități</w:t>
      </w:r>
      <w:r>
        <w:rPr>
          <w:rFonts w:ascii="Times New Roman" w:eastAsia="Times New Roman" w:hAnsi="Times New Roman" w:cs="Times New Roman"/>
          <w:sz w:val="28"/>
          <w:szCs w:val="28"/>
          <w:lang w:val="ro-RO" w:eastAsia="ar-SA"/>
        </w:rPr>
        <w:t>i</w:t>
      </w:r>
      <w:r w:rsidRPr="00D73D2E">
        <w:rPr>
          <w:rFonts w:ascii="Times New Roman" w:eastAsia="Times New Roman" w:hAnsi="Times New Roman" w:cs="Times New Roman"/>
          <w:sz w:val="28"/>
          <w:szCs w:val="28"/>
          <w:lang w:val="ro-RO" w:eastAsia="ar-SA"/>
        </w:rPr>
        <w:t xml:space="preserve"> produselor moldoveneşti cu cele de pe piețele mondiale și UE şi, nu în ultimul rând, cointeresarea şi antrenarea sectorului privat în investirea surselor financiare în formarea profesională și activitatea de cercetare-inovare şi dezvoltare tehnologică.</w:t>
      </w:r>
    </w:p>
    <w:p w:rsidR="00136021" w:rsidRPr="00D73D2E" w:rsidRDefault="00136021" w:rsidP="00136021">
      <w:pPr>
        <w:widowControl w:val="0"/>
        <w:suppressAutoHyphens/>
        <w:spacing w:after="52" w:line="240" w:lineRule="auto"/>
        <w:ind w:right="-40" w:firstLine="540"/>
        <w:jc w:val="both"/>
        <w:rPr>
          <w:rFonts w:ascii="Times New Roman" w:eastAsia="Times New Roman" w:hAnsi="Times New Roman" w:cs="Times New Roman"/>
          <w:sz w:val="28"/>
          <w:szCs w:val="28"/>
          <w:lang w:val="ro-RO" w:eastAsia="ar-SA"/>
        </w:rPr>
      </w:pPr>
      <w:r w:rsidRPr="00D73D2E">
        <w:rPr>
          <w:rFonts w:ascii="Times New Roman" w:eastAsia="Times New Roman" w:hAnsi="Times New Roman" w:cs="Times New Roman"/>
          <w:sz w:val="28"/>
          <w:szCs w:val="28"/>
          <w:lang w:val="ro-RO" w:eastAsia="ar-SA"/>
        </w:rPr>
        <w:t>Dat fiind faptul că economia naţională are un caracter preponderent agroalimentar, majoritatea populaţiei fiind amplasată în mediul rural, accelerarea creşterii economice şi trecerea la principiile dezvoltării durabile în sectorul agroalimentar are o importanţă deosebită. Satisfacerea necesităţilor, privind implementarea tehnologiilor orientate spre piață, însă este imposibilă fără formarea capitalului uman necesar şi crear</w:t>
      </w:r>
      <w:r>
        <w:rPr>
          <w:rFonts w:ascii="Times New Roman" w:eastAsia="Times New Roman" w:hAnsi="Times New Roman" w:cs="Times New Roman"/>
          <w:sz w:val="28"/>
          <w:szCs w:val="28"/>
          <w:lang w:val="ro-RO" w:eastAsia="ar-SA"/>
        </w:rPr>
        <w:t>e</w:t>
      </w:r>
      <w:r w:rsidRPr="00D73D2E">
        <w:rPr>
          <w:rFonts w:ascii="Times New Roman" w:eastAsia="Times New Roman" w:hAnsi="Times New Roman" w:cs="Times New Roman"/>
          <w:sz w:val="28"/>
          <w:szCs w:val="28"/>
          <w:lang w:val="ro-RO" w:eastAsia="ar-SA"/>
        </w:rPr>
        <w:t xml:space="preserve">a condiţiilor optime pentru efectuarea unor cercetări indispensabile prin care să se obţină rezultate palpabile pentru dezvoltarea economiei Republicii Moldova. </w:t>
      </w:r>
    </w:p>
    <w:p w:rsidR="00136021" w:rsidRPr="00D73D2E" w:rsidRDefault="00136021" w:rsidP="00136021">
      <w:pPr>
        <w:suppressAutoHyphens/>
        <w:spacing w:after="0" w:line="240" w:lineRule="auto"/>
        <w:ind w:firstLine="540"/>
        <w:jc w:val="both"/>
        <w:rPr>
          <w:rFonts w:ascii="Times New Roman" w:eastAsia="Times New Roman" w:hAnsi="Times New Roman" w:cs="Times New Roman"/>
          <w:sz w:val="28"/>
          <w:szCs w:val="28"/>
          <w:lang w:val="ro-RO" w:eastAsia="ar-SA"/>
        </w:rPr>
      </w:pPr>
      <w:r w:rsidRPr="00D73D2E">
        <w:rPr>
          <w:rFonts w:ascii="Times New Roman" w:eastAsia="Times New Roman" w:hAnsi="Times New Roman" w:cs="Times New Roman"/>
          <w:sz w:val="28"/>
          <w:szCs w:val="28"/>
          <w:lang w:val="ro-RO" w:eastAsia="ar-SA"/>
        </w:rPr>
        <w:t xml:space="preserve">Actualul sistem de cercetare-inovare, educație și extensiune este învechit, prost organizat, ineficient și în mare măsură </w:t>
      </w:r>
      <w:r>
        <w:rPr>
          <w:rFonts w:ascii="Times New Roman" w:eastAsia="Times New Roman" w:hAnsi="Times New Roman" w:cs="Times New Roman"/>
          <w:sz w:val="28"/>
          <w:szCs w:val="28"/>
          <w:lang w:val="ro-RO" w:eastAsia="ar-SA"/>
        </w:rPr>
        <w:t>i</w:t>
      </w:r>
      <w:r w:rsidRPr="00D73D2E">
        <w:rPr>
          <w:rFonts w:ascii="Times New Roman" w:eastAsia="Times New Roman" w:hAnsi="Times New Roman" w:cs="Times New Roman"/>
          <w:sz w:val="28"/>
          <w:szCs w:val="28"/>
          <w:lang w:val="ro-RO" w:eastAsia="ar-SA"/>
        </w:rPr>
        <w:t xml:space="preserve">relevant. Sistemul nu funcționează la capacitatea sa deplină în ceea ce privește eficiența întregului sector în general, dar și în materie de intrări și ieșiri a cercetărilor agricole, realizarea produselor de cercetare naționale pe piață, produsele educației în domeniul agroalimentar în raport cu cererea de specialiști pe piață, cunoștințe și competitivitate a fermierilor și a producătorilor de alimente, în particular. </w:t>
      </w:r>
    </w:p>
    <w:p w:rsidR="00136021" w:rsidRPr="00D73D2E" w:rsidRDefault="00136021" w:rsidP="00136021">
      <w:pPr>
        <w:suppressAutoHyphens/>
        <w:spacing w:after="0" w:line="240" w:lineRule="auto"/>
        <w:ind w:firstLine="540"/>
        <w:jc w:val="both"/>
        <w:rPr>
          <w:rFonts w:ascii="Times New Roman" w:eastAsia="Times New Roman" w:hAnsi="Times New Roman" w:cs="Times New Roman"/>
          <w:sz w:val="28"/>
          <w:szCs w:val="28"/>
          <w:lang w:val="ro-RO" w:eastAsia="ar-SA"/>
        </w:rPr>
      </w:pPr>
      <w:r w:rsidRPr="00D73D2E">
        <w:rPr>
          <w:rFonts w:ascii="Times New Roman" w:eastAsia="Times New Roman" w:hAnsi="Times New Roman" w:cs="Times New Roman"/>
          <w:sz w:val="28"/>
          <w:szCs w:val="28"/>
          <w:lang w:val="ro-RO" w:eastAsia="ar-SA"/>
        </w:rPr>
        <w:t>În cursul analizelor și acțiunilor anterioare întreprinse de Ministerul Agriculturii</w:t>
      </w:r>
      <w:r>
        <w:rPr>
          <w:rFonts w:ascii="Times New Roman" w:eastAsia="Times New Roman" w:hAnsi="Times New Roman" w:cs="Times New Roman"/>
          <w:sz w:val="28"/>
          <w:szCs w:val="28"/>
          <w:lang w:val="ro-RO" w:eastAsia="ar-SA"/>
        </w:rPr>
        <w:t>, Dezvoltării R</w:t>
      </w:r>
      <w:r w:rsidRPr="00D73D2E">
        <w:rPr>
          <w:rFonts w:ascii="Times New Roman" w:eastAsia="Times New Roman" w:hAnsi="Times New Roman" w:cs="Times New Roman"/>
          <w:sz w:val="28"/>
          <w:szCs w:val="28"/>
          <w:lang w:val="ro-RO" w:eastAsia="ar-SA"/>
        </w:rPr>
        <w:t>egionale și Mediului, s-a ajuns la concluzia privind necesitatea unor reforme cuprinzătoare în sistemul cercetare-inovare, cât și în educație și extensiune, unul dintre elementele procesului de reformare fiind de a elabora și implementa o nouă structură organizatorică pentru raționalizarea gestionării și alocării resurselor între componentele sistemului.</w:t>
      </w:r>
    </w:p>
    <w:p w:rsidR="00136021" w:rsidRPr="00D73D2E" w:rsidRDefault="00136021" w:rsidP="00136021">
      <w:pPr>
        <w:suppressAutoHyphens/>
        <w:spacing w:after="0" w:line="240" w:lineRule="auto"/>
        <w:ind w:firstLine="540"/>
        <w:jc w:val="both"/>
        <w:rPr>
          <w:rFonts w:ascii="Times New Roman" w:eastAsia="Times New Roman" w:hAnsi="Times New Roman" w:cs="Times New Roman"/>
          <w:sz w:val="28"/>
          <w:szCs w:val="28"/>
          <w:lang w:val="ro-RO" w:eastAsia="ar-SA"/>
        </w:rPr>
      </w:pPr>
      <w:r>
        <w:rPr>
          <w:rFonts w:ascii="Times New Roman" w:eastAsia="Times New Roman" w:hAnsi="Times New Roman" w:cs="Times New Roman"/>
          <w:sz w:val="28"/>
          <w:szCs w:val="28"/>
          <w:lang w:val="ro-RO" w:eastAsia="ar-SA"/>
        </w:rPr>
        <w:lastRenderedPageBreak/>
        <w:t>S</w:t>
      </w:r>
      <w:r w:rsidRPr="00D73D2E">
        <w:rPr>
          <w:rFonts w:ascii="Times New Roman" w:eastAsia="Times New Roman" w:hAnsi="Times New Roman" w:cs="Times New Roman"/>
          <w:sz w:val="28"/>
          <w:szCs w:val="28"/>
          <w:lang w:val="ro-RO" w:eastAsia="ar-SA"/>
        </w:rPr>
        <w:t xml:space="preserve">ituația creată, dar și </w:t>
      </w:r>
      <w:r>
        <w:rPr>
          <w:rFonts w:ascii="Times New Roman" w:eastAsia="Times New Roman" w:hAnsi="Times New Roman" w:cs="Times New Roman"/>
          <w:sz w:val="28"/>
          <w:szCs w:val="28"/>
          <w:lang w:val="ro-RO" w:eastAsia="ar-SA"/>
        </w:rPr>
        <w:t>faptul că</w:t>
      </w:r>
      <w:r w:rsidRPr="00D73D2E">
        <w:rPr>
          <w:rFonts w:ascii="Times New Roman" w:eastAsia="Times New Roman" w:hAnsi="Times New Roman" w:cs="Times New Roman"/>
          <w:sz w:val="28"/>
          <w:szCs w:val="28"/>
          <w:lang w:val="ro-RO" w:eastAsia="ar-SA"/>
        </w:rPr>
        <w:t xml:space="preserve">, începând cu anul 2016, finanțarea organizaţiilor din sfera ştiinţei şi inovării a fost transferată de la Academia de Științe a Moldovei către Ministerul Agriculturii; Dezvoltării Regionale și Mediului, </w:t>
      </w:r>
      <w:r>
        <w:rPr>
          <w:rFonts w:ascii="Times New Roman" w:eastAsia="Times New Roman" w:hAnsi="Times New Roman" w:cs="Times New Roman"/>
          <w:sz w:val="28"/>
          <w:szCs w:val="28"/>
          <w:lang w:val="ro-RO" w:eastAsia="ar-SA"/>
        </w:rPr>
        <w:t xml:space="preserve">implică </w:t>
      </w:r>
      <w:r w:rsidRPr="00D73D2E">
        <w:rPr>
          <w:rFonts w:ascii="Times New Roman" w:eastAsia="Times New Roman" w:hAnsi="Times New Roman" w:cs="Times New Roman"/>
          <w:sz w:val="28"/>
          <w:szCs w:val="28"/>
          <w:lang w:val="ro-RO" w:eastAsia="ar-SA"/>
        </w:rPr>
        <w:t xml:space="preserve">responsabilitatea </w:t>
      </w:r>
      <w:r>
        <w:rPr>
          <w:rFonts w:ascii="Times New Roman" w:eastAsia="Times New Roman" w:hAnsi="Times New Roman" w:cs="Times New Roman"/>
          <w:sz w:val="28"/>
          <w:szCs w:val="28"/>
          <w:lang w:val="ro-RO" w:eastAsia="ar-SA"/>
        </w:rPr>
        <w:t>acestuia din urmă pentru</w:t>
      </w:r>
      <w:r w:rsidRPr="00D73D2E">
        <w:rPr>
          <w:rFonts w:ascii="Times New Roman" w:eastAsia="Times New Roman" w:hAnsi="Times New Roman" w:cs="Times New Roman"/>
          <w:sz w:val="28"/>
          <w:szCs w:val="28"/>
          <w:lang w:val="ro-RO" w:eastAsia="ar-SA"/>
        </w:rPr>
        <w:t xml:space="preserve"> calitatea rezultatelor ştiinţifice obţinute în cadrul proiectelor instituţionale. </w:t>
      </w:r>
    </w:p>
    <w:p w:rsidR="00136021" w:rsidRPr="00D73D2E" w:rsidRDefault="00136021" w:rsidP="00136021">
      <w:pPr>
        <w:widowControl w:val="0"/>
        <w:suppressAutoHyphens/>
        <w:spacing w:after="0" w:line="240" w:lineRule="auto"/>
        <w:ind w:right="-6" w:firstLine="680"/>
        <w:jc w:val="both"/>
        <w:rPr>
          <w:rFonts w:ascii="Times New Roman" w:eastAsia="Times New Roman" w:hAnsi="Times New Roman" w:cs="Times New Roman"/>
          <w:b/>
          <w:sz w:val="28"/>
          <w:szCs w:val="28"/>
          <w:shd w:val="clear" w:color="auto" w:fill="FDFDFD"/>
          <w:lang w:val="ro-RO" w:eastAsia="ar-SA"/>
        </w:rPr>
      </w:pPr>
    </w:p>
    <w:p w:rsidR="00136021" w:rsidRPr="00D73D2E" w:rsidRDefault="00136021" w:rsidP="00136021">
      <w:pPr>
        <w:widowControl w:val="0"/>
        <w:suppressAutoHyphens/>
        <w:spacing w:after="0" w:line="240" w:lineRule="auto"/>
        <w:ind w:right="-6" w:firstLine="680"/>
        <w:jc w:val="both"/>
        <w:rPr>
          <w:rFonts w:ascii="Times New Roman" w:eastAsia="Times New Roman" w:hAnsi="Times New Roman" w:cs="Times New Roman"/>
          <w:b/>
          <w:sz w:val="28"/>
          <w:szCs w:val="28"/>
          <w:shd w:val="clear" w:color="auto" w:fill="FDFDFD"/>
          <w:lang w:val="ro-RO" w:eastAsia="ar-SA"/>
        </w:rPr>
      </w:pPr>
      <w:r w:rsidRPr="00D73D2E">
        <w:rPr>
          <w:rFonts w:ascii="Times New Roman" w:eastAsia="Times New Roman" w:hAnsi="Times New Roman" w:cs="Times New Roman"/>
          <w:b/>
          <w:sz w:val="28"/>
          <w:szCs w:val="28"/>
          <w:shd w:val="clear" w:color="auto" w:fill="FDFDFD"/>
          <w:lang w:val="ro-RO" w:eastAsia="ar-SA"/>
        </w:rPr>
        <w:t>3. Principalele prevederi ale proiectului şi evidenţierea elementelor noi</w:t>
      </w:r>
    </w:p>
    <w:p w:rsidR="00136021" w:rsidRPr="00D73D2E" w:rsidRDefault="00136021" w:rsidP="00136021">
      <w:pPr>
        <w:suppressAutoHyphens/>
        <w:spacing w:after="0" w:line="240" w:lineRule="auto"/>
        <w:ind w:firstLine="540"/>
        <w:jc w:val="both"/>
        <w:rPr>
          <w:rFonts w:ascii="Times New Roman" w:eastAsia="Times New Roman" w:hAnsi="Times New Roman" w:cs="Times New Roman"/>
          <w:sz w:val="28"/>
          <w:szCs w:val="28"/>
          <w:lang w:val="ro-RO" w:eastAsia="ar-SA"/>
        </w:rPr>
      </w:pPr>
      <w:r w:rsidRPr="00D73D2E">
        <w:rPr>
          <w:rFonts w:ascii="Times New Roman" w:eastAsia="Times New Roman" w:hAnsi="Times New Roman" w:cs="Times New Roman"/>
          <w:sz w:val="28"/>
          <w:szCs w:val="28"/>
          <w:lang w:val="ro-RO" w:eastAsia="ar-SA"/>
        </w:rPr>
        <w:t>Întru revigorarea sistemului de cercetare-inovare, educație și extensiune rurală, valorificarea potenţialului uman, logistic, bazei tehnico-materiale şi majorarea nivelului de absorbţie tehnologică şi inovaţională de către sectorul privat, pregătirea specialiștilor calificați, Ministerul Agriculturii Dezvoltării Regionale și Mediului a elaborat:</w:t>
      </w:r>
    </w:p>
    <w:p w:rsidR="00136021" w:rsidRPr="00D73D2E" w:rsidRDefault="00136021" w:rsidP="00136021">
      <w:pPr>
        <w:numPr>
          <w:ilvl w:val="0"/>
          <w:numId w:val="28"/>
        </w:numPr>
        <w:suppressAutoHyphens/>
        <w:spacing w:after="0" w:line="240" w:lineRule="auto"/>
        <w:jc w:val="both"/>
        <w:rPr>
          <w:rFonts w:ascii="Times New Roman" w:eastAsia="Times New Roman" w:hAnsi="Times New Roman" w:cs="Times New Roman"/>
          <w:sz w:val="28"/>
          <w:szCs w:val="28"/>
          <w:lang w:val="ro-RO" w:eastAsia="ar-SA"/>
        </w:rPr>
      </w:pPr>
      <w:r w:rsidRPr="00D73D2E">
        <w:rPr>
          <w:rFonts w:ascii="Times New Roman" w:eastAsia="Calibri" w:hAnsi="Times New Roman" w:cs="Times New Roman"/>
          <w:sz w:val="28"/>
          <w:szCs w:val="28"/>
          <w:lang w:val="ro-RO"/>
        </w:rPr>
        <w:t>Concepția privind restructurarea sistemului de cercetare-inovare, educație și extensiune rurală în domeniul agroalimentar;</w:t>
      </w:r>
    </w:p>
    <w:p w:rsidR="00136021" w:rsidRPr="00D73D2E" w:rsidRDefault="00136021" w:rsidP="00136021">
      <w:pPr>
        <w:numPr>
          <w:ilvl w:val="0"/>
          <w:numId w:val="28"/>
        </w:numPr>
        <w:suppressAutoHyphens/>
        <w:spacing w:after="0" w:line="240" w:lineRule="auto"/>
        <w:jc w:val="both"/>
        <w:rPr>
          <w:rFonts w:ascii="Times New Roman" w:eastAsia="Times New Roman" w:hAnsi="Times New Roman" w:cs="Times New Roman"/>
          <w:sz w:val="28"/>
          <w:szCs w:val="28"/>
          <w:lang w:val="ro-RO" w:eastAsia="ar-SA"/>
        </w:rPr>
      </w:pPr>
      <w:r w:rsidRPr="00D73D2E">
        <w:rPr>
          <w:rFonts w:ascii="Times New Roman" w:eastAsia="Times New Roman" w:hAnsi="Times New Roman" w:cs="Times New Roman"/>
          <w:sz w:val="28"/>
          <w:szCs w:val="28"/>
          <w:shd w:val="clear" w:color="auto" w:fill="FDFDFD"/>
          <w:lang w:val="ro-RO" w:eastAsia="ar-SA"/>
        </w:rPr>
        <w:t xml:space="preserve">Planului de acțiuni </w:t>
      </w:r>
      <w:r w:rsidRPr="00D73D2E">
        <w:rPr>
          <w:rFonts w:ascii="Times New Roman" w:eastAsia="Times New Roman" w:hAnsi="Times New Roman" w:cs="Times New Roman"/>
          <w:sz w:val="28"/>
          <w:szCs w:val="28"/>
          <w:lang w:val="ro-RO"/>
        </w:rPr>
        <w:t>pentru implementarea concepției privind restructurarea sistemului de cercetare-inovare, educație și extensiune rurală</w:t>
      </w:r>
    </w:p>
    <w:p w:rsidR="00136021" w:rsidRPr="00D73D2E" w:rsidRDefault="00136021" w:rsidP="00136021">
      <w:pPr>
        <w:suppressAutoHyphens/>
        <w:spacing w:after="0" w:line="240" w:lineRule="auto"/>
        <w:ind w:firstLine="708"/>
        <w:jc w:val="both"/>
        <w:rPr>
          <w:rFonts w:ascii="Times New Roman" w:eastAsia="Times New Roman" w:hAnsi="Times New Roman" w:cs="Times New Roman"/>
          <w:sz w:val="28"/>
          <w:szCs w:val="28"/>
          <w:lang w:val="ro-RO" w:eastAsia="ar-SA"/>
        </w:rPr>
      </w:pPr>
      <w:r w:rsidRPr="00D73D2E">
        <w:rPr>
          <w:rFonts w:ascii="Times New Roman" w:eastAsia="Times New Roman" w:hAnsi="Times New Roman" w:cs="Times New Roman"/>
          <w:sz w:val="28"/>
          <w:szCs w:val="28"/>
          <w:lang w:val="ro-RO" w:eastAsia="ar-SA"/>
        </w:rPr>
        <w:t xml:space="preserve">Restructurarea sistemului prin crearea conexiunii organizațiilor din sfera științei și inovării cu instituțiile de învățământ va oferi posibilitatea absolvenților </w:t>
      </w:r>
      <w:r w:rsidRPr="00D73D2E">
        <w:rPr>
          <w:rFonts w:ascii="Times New Roman" w:eastAsia="Times New Roman" w:hAnsi="Times New Roman" w:cs="Microsoft Sans Serif"/>
          <w:sz w:val="28"/>
          <w:szCs w:val="28"/>
          <w:lang w:val="ro-RO" w:eastAsia="ar-SA"/>
        </w:rPr>
        <w:t>să</w:t>
      </w:r>
      <w:r w:rsidRPr="00D73D2E">
        <w:rPr>
          <w:rFonts w:ascii="Times New Roman" w:eastAsia="Times New Roman" w:hAnsi="Times New Roman" w:cs="Times New Roman"/>
          <w:sz w:val="28"/>
          <w:szCs w:val="28"/>
          <w:lang w:val="ro-RO" w:eastAsia="ar-SA"/>
        </w:rPr>
        <w:t xml:space="preserve"> primească o instruire de calitate, bine ajustată la cerințele și necesitățile pieței muncii, fapt ce va duce la depășirea dificultăților la angajarea în câmpul muncii, și va oferi absolvenților Universității Agrare de Stat și posibilitatea de a continua studiile de doctorat și </w:t>
      </w:r>
      <w:proofErr w:type="spellStart"/>
      <w:r w:rsidRPr="00D73D2E">
        <w:rPr>
          <w:rFonts w:ascii="Times New Roman" w:eastAsia="Times New Roman" w:hAnsi="Times New Roman" w:cs="Times New Roman"/>
          <w:sz w:val="28"/>
          <w:szCs w:val="28"/>
          <w:lang w:val="ro-RO" w:eastAsia="ar-SA"/>
        </w:rPr>
        <w:t>postdoctorat</w:t>
      </w:r>
      <w:proofErr w:type="spellEnd"/>
      <w:r w:rsidRPr="00D73D2E">
        <w:rPr>
          <w:rFonts w:ascii="Times New Roman" w:eastAsia="Times New Roman" w:hAnsi="Times New Roman" w:cs="Times New Roman"/>
          <w:sz w:val="28"/>
          <w:szCs w:val="28"/>
          <w:lang w:val="ro-RO" w:eastAsia="ar-SA"/>
        </w:rPr>
        <w:t xml:space="preserve">. Așa cum studiile efectuate denotă lipsa motivației tinerilor specialiști în vederea efectuării studiilor de doctorat sau </w:t>
      </w:r>
      <w:proofErr w:type="spellStart"/>
      <w:r w:rsidRPr="00D73D2E">
        <w:rPr>
          <w:rFonts w:ascii="Times New Roman" w:eastAsia="Times New Roman" w:hAnsi="Times New Roman" w:cs="Times New Roman"/>
          <w:sz w:val="28"/>
          <w:szCs w:val="28"/>
          <w:lang w:val="ro-RO" w:eastAsia="ar-SA"/>
        </w:rPr>
        <w:t>postdoctorat</w:t>
      </w:r>
      <w:proofErr w:type="spellEnd"/>
      <w:r w:rsidRPr="00D73D2E">
        <w:rPr>
          <w:rFonts w:ascii="Times New Roman" w:eastAsia="Times New Roman" w:hAnsi="Times New Roman" w:cs="Times New Roman"/>
          <w:sz w:val="28"/>
          <w:szCs w:val="28"/>
          <w:lang w:val="ro-RO" w:eastAsia="ar-SA"/>
        </w:rPr>
        <w:t>, restructurarea propusă va oferi posibilitatea asigurării tinerilor cu spațiu locativ în căminele studențești din campusul universitar.</w:t>
      </w:r>
    </w:p>
    <w:p w:rsidR="00136021" w:rsidRPr="00D73D2E" w:rsidRDefault="00136021" w:rsidP="00136021">
      <w:pPr>
        <w:suppressAutoHyphens/>
        <w:spacing w:after="0" w:line="240" w:lineRule="auto"/>
        <w:ind w:firstLine="680"/>
        <w:jc w:val="both"/>
        <w:rPr>
          <w:rFonts w:ascii="Times New Roman" w:eastAsia="Times New Roman" w:hAnsi="Times New Roman" w:cs="Times New Roman"/>
          <w:sz w:val="28"/>
          <w:szCs w:val="28"/>
          <w:lang w:val="ro-RO" w:eastAsia="ar-SA"/>
        </w:rPr>
      </w:pPr>
      <w:r w:rsidRPr="00D73D2E">
        <w:rPr>
          <w:rFonts w:ascii="Times New Roman" w:eastAsia="Times New Roman" w:hAnsi="Times New Roman" w:cs="Times New Roman"/>
          <w:sz w:val="28"/>
          <w:szCs w:val="28"/>
          <w:lang w:val="ro-RO" w:eastAsia="ar-SA"/>
        </w:rPr>
        <w:t xml:space="preserve">Totodată, Ministerul Agriculturii și Industriei Alimentare  urmărește scopul de antrenare a cercetătorilor, cadrelor didactice și absolvenți în procesul de prestare a serviciilor de extensiune în vederea oferirii serviciilor de informare, consultanță și școlarizare a  fermierilor, antreprenorilor și populației din mediul rural, de a acorda sprijinul necesar producătorilor agricoli pentru sporirea productivității sectorului agricol prin diseminarea cunoștințelor despre cele mai moderne și bune practici, tehnologii de creștere, tehnologii post-recoltare, marketing și logistică, gestionare a afacerii, ș.a. </w:t>
      </w:r>
    </w:p>
    <w:p w:rsidR="00136021" w:rsidRPr="00D73D2E" w:rsidRDefault="00136021" w:rsidP="00136021">
      <w:pPr>
        <w:widowControl w:val="0"/>
        <w:suppressAutoHyphens/>
        <w:spacing w:after="0" w:line="240" w:lineRule="auto"/>
        <w:ind w:right="-6" w:firstLine="680"/>
        <w:jc w:val="both"/>
        <w:rPr>
          <w:rFonts w:ascii="Times New Roman" w:eastAsia="Times New Roman" w:hAnsi="Times New Roman" w:cs="Times New Roman"/>
          <w:sz w:val="20"/>
          <w:szCs w:val="20"/>
          <w:shd w:val="clear" w:color="auto" w:fill="FDFDFD"/>
          <w:lang w:val="ro-RO" w:eastAsia="ar-SA"/>
        </w:rPr>
      </w:pPr>
    </w:p>
    <w:p w:rsidR="00136021" w:rsidRPr="00D73D2E" w:rsidRDefault="00136021" w:rsidP="00136021">
      <w:pPr>
        <w:widowControl w:val="0"/>
        <w:suppressAutoHyphens/>
        <w:spacing w:after="0" w:line="240" w:lineRule="auto"/>
        <w:ind w:right="-6" w:firstLine="680"/>
        <w:jc w:val="both"/>
        <w:rPr>
          <w:rFonts w:ascii="Times New Roman" w:eastAsia="Times New Roman" w:hAnsi="Times New Roman" w:cs="Times New Roman"/>
          <w:sz w:val="28"/>
          <w:szCs w:val="28"/>
          <w:lang w:val="ro-RO" w:eastAsia="ar-SA"/>
        </w:rPr>
      </w:pPr>
      <w:r w:rsidRPr="00D73D2E">
        <w:rPr>
          <w:rFonts w:ascii="Times New Roman" w:eastAsia="Times New Roman" w:hAnsi="Times New Roman" w:cs="Times New Roman"/>
          <w:sz w:val="28"/>
          <w:szCs w:val="28"/>
          <w:lang w:val="ro-RO" w:eastAsia="ar-SA"/>
        </w:rPr>
        <w:t xml:space="preserve">Realizarea Concepției și a Planului de acțiuni stabilesc condițiile necesare: creării unui sistem competitiv de cercetare-inovare, formare profesională și extensiune în sectorul agroalimentar cu scopul dezvoltării rurale și a mediului pentru asigurarea creșterii economice și sociale durabile (prin consolidarea instituțiilor relevante domeniului, </w:t>
      </w:r>
      <w:r w:rsidRPr="00D73D2E">
        <w:rPr>
          <w:rFonts w:ascii="Times New Roman" w:eastAsia="Times New Roman" w:hAnsi="Times New Roman" w:cs="Times New Roman"/>
          <w:sz w:val="28"/>
          <w:szCs w:val="28"/>
          <w:lang w:val="ro-RO" w:eastAsia="ru-RU"/>
        </w:rPr>
        <w:t xml:space="preserve">subordonate </w:t>
      </w:r>
      <w:r w:rsidRPr="00D73D2E">
        <w:rPr>
          <w:rFonts w:ascii="Times New Roman" w:eastAsia="Calibri" w:hAnsi="Times New Roman" w:cs="Times New Roman"/>
          <w:color w:val="000000"/>
          <w:sz w:val="28"/>
          <w:szCs w:val="28"/>
          <w:lang w:val="ro-RO"/>
        </w:rPr>
        <w:t xml:space="preserve">diferitelor autorități ale statului, MADRM, MECC, APP, Agenția </w:t>
      </w:r>
      <w:proofErr w:type="spellStart"/>
      <w:r w:rsidRPr="00D73D2E">
        <w:rPr>
          <w:rFonts w:ascii="Times New Roman" w:eastAsia="Calibri" w:hAnsi="Times New Roman" w:cs="Times New Roman"/>
          <w:color w:val="000000"/>
          <w:sz w:val="28"/>
          <w:szCs w:val="28"/>
          <w:lang w:val="ro-RO"/>
        </w:rPr>
        <w:t>Moldsilva</w:t>
      </w:r>
      <w:proofErr w:type="spellEnd"/>
      <w:r w:rsidRPr="00D73D2E">
        <w:rPr>
          <w:rFonts w:ascii="Times New Roman" w:eastAsia="Times New Roman" w:hAnsi="Times New Roman" w:cs="Times New Roman"/>
          <w:sz w:val="28"/>
          <w:szCs w:val="28"/>
          <w:lang w:val="ro-RO" w:eastAsia="ar-SA"/>
        </w:rPr>
        <w:t>); valorificarea eficientă a resurselor bugetare, resurselor umane, infrastructură și bază tehnico-materială; satisfacerii cererii sectorului de economic cu rezultate științifice și specialiști calificați; stimularea tinerilor cercetători.</w:t>
      </w:r>
    </w:p>
    <w:p w:rsidR="00136021" w:rsidRPr="00D73D2E" w:rsidRDefault="00136021" w:rsidP="00136021">
      <w:pPr>
        <w:widowControl w:val="0"/>
        <w:shd w:val="clear" w:color="auto" w:fill="FFFFFF"/>
        <w:suppressAutoHyphens/>
        <w:spacing w:after="0" w:line="240" w:lineRule="auto"/>
        <w:ind w:right="-6" w:firstLine="539"/>
        <w:jc w:val="both"/>
        <w:rPr>
          <w:rFonts w:ascii="Times New Roman" w:eastAsia="Calibri" w:hAnsi="Times New Roman" w:cs="Times New Roman"/>
          <w:sz w:val="28"/>
          <w:szCs w:val="28"/>
          <w:lang w:val="ro-RO"/>
        </w:rPr>
      </w:pPr>
      <w:r w:rsidRPr="00D73D2E">
        <w:rPr>
          <w:rFonts w:ascii="Times New Roman" w:eastAsia="Times New Roman" w:hAnsi="Times New Roman" w:cs="Times New Roman"/>
          <w:sz w:val="28"/>
          <w:szCs w:val="28"/>
          <w:shd w:val="clear" w:color="auto" w:fill="FDFDFD"/>
          <w:lang w:val="ro-RO" w:eastAsia="ar-SA"/>
        </w:rPr>
        <w:t xml:space="preserve">De asemenea, restructurarea rețelei de instituții de </w:t>
      </w:r>
      <w:proofErr w:type="spellStart"/>
      <w:r w:rsidRPr="00D73D2E">
        <w:rPr>
          <w:rFonts w:ascii="Times New Roman" w:eastAsia="Times New Roman" w:hAnsi="Times New Roman" w:cs="Times New Roman"/>
          <w:sz w:val="28"/>
          <w:szCs w:val="28"/>
          <w:shd w:val="clear" w:color="auto" w:fill="FDFDFD"/>
          <w:lang w:val="ro-RO" w:eastAsia="ar-SA"/>
        </w:rPr>
        <w:t>învățămînt</w:t>
      </w:r>
      <w:proofErr w:type="spellEnd"/>
      <w:r w:rsidRPr="00D73D2E">
        <w:rPr>
          <w:rFonts w:ascii="Times New Roman" w:eastAsia="Times New Roman" w:hAnsi="Times New Roman" w:cs="Times New Roman"/>
          <w:sz w:val="28"/>
          <w:szCs w:val="28"/>
          <w:shd w:val="clear" w:color="auto" w:fill="FDFDFD"/>
          <w:lang w:val="ro-RO" w:eastAsia="ar-SA"/>
        </w:rPr>
        <w:t xml:space="preserve"> de toate nivelurile și a  organizaţiilor de drept public din domeniul şi inovării în sectorul agroalimentar </w:t>
      </w:r>
      <w:r w:rsidRPr="00D73D2E">
        <w:rPr>
          <w:rFonts w:ascii="Times New Roman" w:eastAsia="Times New Roman" w:hAnsi="Times New Roman" w:cs="Times New Roman"/>
          <w:sz w:val="28"/>
          <w:szCs w:val="28"/>
          <w:shd w:val="clear" w:color="auto" w:fill="FDFDFD"/>
          <w:lang w:val="ro-RO" w:eastAsia="ar-SA"/>
        </w:rPr>
        <w:lastRenderedPageBreak/>
        <w:t xml:space="preserve">prevăzute în concept, presupune crearea unei noi entități în </w:t>
      </w:r>
      <w:r w:rsidRPr="00D73D2E">
        <w:rPr>
          <w:rFonts w:ascii="Times New Roman" w:eastAsia="Times New Roman" w:hAnsi="Times New Roman" w:cs="Times New Roman"/>
          <w:sz w:val="28"/>
          <w:szCs w:val="28"/>
          <w:lang w:val="ro-RO"/>
        </w:rPr>
        <w:t xml:space="preserve">sistemul de cercetare-inovare, educație și extensiune rurală. </w:t>
      </w:r>
      <w:r w:rsidRPr="00D73D2E">
        <w:rPr>
          <w:rFonts w:ascii="Times New Roman" w:eastAsia="Times New Roman" w:hAnsi="Times New Roman" w:cs="Times New Roman"/>
          <w:sz w:val="28"/>
          <w:szCs w:val="28"/>
          <w:shd w:val="clear" w:color="auto" w:fill="FDFDFD"/>
          <w:lang w:val="ro-RO" w:eastAsia="ar-SA"/>
        </w:rPr>
        <w:t xml:space="preserve">  </w:t>
      </w:r>
    </w:p>
    <w:p w:rsidR="00136021" w:rsidRPr="00D73D2E" w:rsidRDefault="00136021" w:rsidP="00136021">
      <w:pPr>
        <w:widowControl w:val="0"/>
        <w:suppressAutoHyphens/>
        <w:spacing w:after="0" w:line="240" w:lineRule="auto"/>
        <w:ind w:right="-6" w:firstLine="680"/>
        <w:jc w:val="both"/>
        <w:rPr>
          <w:rFonts w:ascii="Times New Roman" w:eastAsia="Times New Roman" w:hAnsi="Times New Roman" w:cs="Times New Roman"/>
          <w:b/>
          <w:sz w:val="28"/>
          <w:szCs w:val="28"/>
          <w:shd w:val="clear" w:color="auto" w:fill="FDFDFD"/>
          <w:lang w:val="ro-RO" w:eastAsia="ar-SA"/>
        </w:rPr>
      </w:pPr>
      <w:r w:rsidRPr="00D73D2E">
        <w:rPr>
          <w:rFonts w:ascii="Times New Roman" w:eastAsia="Times New Roman" w:hAnsi="Times New Roman" w:cs="Times New Roman"/>
          <w:b/>
          <w:sz w:val="28"/>
          <w:szCs w:val="28"/>
          <w:shd w:val="clear" w:color="auto" w:fill="FDFDFD"/>
          <w:lang w:val="ro-RO" w:eastAsia="ar-SA"/>
        </w:rPr>
        <w:t>4. Fundamentarea economico-financiară</w:t>
      </w:r>
    </w:p>
    <w:p w:rsidR="00136021" w:rsidRPr="00D73D2E" w:rsidRDefault="00136021" w:rsidP="00136021">
      <w:pPr>
        <w:widowControl w:val="0"/>
        <w:suppressAutoHyphens/>
        <w:spacing w:after="0" w:line="240" w:lineRule="auto"/>
        <w:ind w:right="-6" w:firstLine="680"/>
        <w:jc w:val="both"/>
        <w:rPr>
          <w:rFonts w:ascii="Times New Roman" w:eastAsia="Times New Roman" w:hAnsi="Times New Roman" w:cs="Microsoft Sans Serif"/>
          <w:sz w:val="28"/>
          <w:szCs w:val="28"/>
          <w:lang w:val="ro-RO" w:eastAsia="ar-SA"/>
        </w:rPr>
      </w:pPr>
      <w:r w:rsidRPr="00D73D2E">
        <w:rPr>
          <w:rFonts w:ascii="Times New Roman" w:eastAsia="Times New Roman" w:hAnsi="Times New Roman" w:cs="Times New Roman"/>
          <w:color w:val="000000"/>
          <w:sz w:val="28"/>
          <w:szCs w:val="28"/>
          <w:shd w:val="clear" w:color="auto" w:fill="FDFDFD"/>
          <w:lang w:val="ro-RO" w:eastAsia="ar-SA"/>
        </w:rPr>
        <w:t>Î</w:t>
      </w:r>
      <w:r w:rsidRPr="00D73D2E">
        <w:rPr>
          <w:rFonts w:ascii="Times New Roman" w:eastAsia="Times New Roman" w:hAnsi="Times New Roman" w:cs="Microsoft Sans Serif"/>
          <w:color w:val="000000"/>
          <w:sz w:val="28"/>
          <w:szCs w:val="28"/>
          <w:lang w:val="ro-RO" w:eastAsia="ar-SA"/>
        </w:rPr>
        <w:t xml:space="preserve">n rezultatul restructurării, entitatea nouă </w:t>
      </w:r>
      <w:r w:rsidRPr="00D73D2E">
        <w:rPr>
          <w:rFonts w:ascii="Times New Roman" w:eastAsia="Times New Roman" w:hAnsi="Times New Roman" w:cs="Microsoft Sans Serif"/>
          <w:sz w:val="28"/>
          <w:szCs w:val="28"/>
          <w:lang w:val="ro-RO" w:eastAsia="ar-SA"/>
        </w:rPr>
        <w:t>se va finanța din:</w:t>
      </w:r>
    </w:p>
    <w:p w:rsidR="00136021" w:rsidRPr="00D73D2E" w:rsidRDefault="00136021" w:rsidP="00136021">
      <w:pPr>
        <w:numPr>
          <w:ilvl w:val="0"/>
          <w:numId w:val="29"/>
        </w:numPr>
        <w:suppressAutoHyphens/>
        <w:spacing w:after="0" w:line="240" w:lineRule="auto"/>
        <w:ind w:left="567" w:hanging="283"/>
        <w:contextualSpacing/>
        <w:jc w:val="both"/>
        <w:rPr>
          <w:rFonts w:ascii="Times New Roman" w:eastAsia="Calibri" w:hAnsi="Times New Roman" w:cs="Times New Roman"/>
          <w:sz w:val="28"/>
          <w:szCs w:val="28"/>
          <w:lang w:val="ro-RO"/>
        </w:rPr>
      </w:pPr>
      <w:r w:rsidRPr="00D73D2E">
        <w:rPr>
          <w:rFonts w:ascii="Times New Roman" w:eastAsia="Calibri" w:hAnsi="Times New Roman" w:cs="Times New Roman"/>
          <w:sz w:val="28"/>
          <w:szCs w:val="28"/>
          <w:lang w:val="ro-RO"/>
        </w:rPr>
        <w:t xml:space="preserve">Bugetul de stat pentru pregătirea specialiștilor conform comenzii de stat și realizarea proiectelor instituționale. </w:t>
      </w:r>
    </w:p>
    <w:p w:rsidR="00136021" w:rsidRPr="00D73D2E" w:rsidRDefault="00136021" w:rsidP="00136021">
      <w:pPr>
        <w:numPr>
          <w:ilvl w:val="0"/>
          <w:numId w:val="29"/>
        </w:numPr>
        <w:suppressAutoHyphens/>
        <w:spacing w:after="0" w:line="240" w:lineRule="auto"/>
        <w:ind w:left="567" w:hanging="283"/>
        <w:contextualSpacing/>
        <w:jc w:val="both"/>
        <w:rPr>
          <w:rFonts w:ascii="Times New Roman" w:eastAsia="Calibri" w:hAnsi="Times New Roman" w:cs="Times New Roman"/>
          <w:sz w:val="28"/>
          <w:szCs w:val="28"/>
          <w:lang w:val="ro-RO"/>
        </w:rPr>
      </w:pPr>
      <w:r w:rsidRPr="00D73D2E">
        <w:rPr>
          <w:rFonts w:ascii="Times New Roman" w:eastAsia="Calibri" w:hAnsi="Times New Roman" w:cs="Times New Roman"/>
          <w:sz w:val="28"/>
          <w:szCs w:val="28"/>
          <w:lang w:val="ro-RO"/>
        </w:rPr>
        <w:t xml:space="preserve">Granturi internaţionale. </w:t>
      </w:r>
    </w:p>
    <w:p w:rsidR="00136021" w:rsidRPr="00D73D2E" w:rsidRDefault="00136021" w:rsidP="00136021">
      <w:pPr>
        <w:numPr>
          <w:ilvl w:val="0"/>
          <w:numId w:val="29"/>
        </w:numPr>
        <w:suppressAutoHyphens/>
        <w:spacing w:after="0" w:line="240" w:lineRule="auto"/>
        <w:ind w:left="567" w:hanging="283"/>
        <w:contextualSpacing/>
        <w:jc w:val="both"/>
        <w:rPr>
          <w:rFonts w:ascii="Times New Roman" w:eastAsia="Calibri" w:hAnsi="Times New Roman" w:cs="Times New Roman"/>
          <w:sz w:val="28"/>
          <w:szCs w:val="28"/>
          <w:lang w:val="ro-RO"/>
        </w:rPr>
      </w:pPr>
      <w:r w:rsidRPr="00D73D2E">
        <w:rPr>
          <w:rFonts w:ascii="Times New Roman" w:eastAsia="Calibri" w:hAnsi="Times New Roman" w:cs="Times New Roman"/>
          <w:sz w:val="28"/>
          <w:szCs w:val="28"/>
          <w:lang w:val="ro-RO"/>
        </w:rPr>
        <w:t>Valorificarea rezultatelor științifice;</w:t>
      </w:r>
    </w:p>
    <w:p w:rsidR="00136021" w:rsidRPr="00D73D2E" w:rsidRDefault="00136021" w:rsidP="00136021">
      <w:pPr>
        <w:numPr>
          <w:ilvl w:val="0"/>
          <w:numId w:val="29"/>
        </w:numPr>
        <w:suppressAutoHyphens/>
        <w:spacing w:after="0" w:line="240" w:lineRule="auto"/>
        <w:ind w:left="567" w:hanging="283"/>
        <w:contextualSpacing/>
        <w:jc w:val="both"/>
        <w:rPr>
          <w:rFonts w:ascii="Times New Roman" w:eastAsia="Calibri" w:hAnsi="Times New Roman" w:cs="Times New Roman"/>
          <w:sz w:val="28"/>
          <w:szCs w:val="28"/>
          <w:lang w:val="ro-RO"/>
        </w:rPr>
      </w:pPr>
      <w:r w:rsidRPr="00D73D2E">
        <w:rPr>
          <w:rFonts w:ascii="Times New Roman" w:eastAsia="Times New Roman" w:hAnsi="Times New Roman" w:cs="Times New Roman"/>
          <w:sz w:val="28"/>
          <w:szCs w:val="28"/>
          <w:lang w:val="ro-RO" w:eastAsia="ar-SA"/>
        </w:rPr>
        <w:t>Surselor obținute de la înstrăinarea bunurilor neutilizate și excesive ale instituțiilor în potențialul logistic restructurat</w:t>
      </w:r>
      <w:r w:rsidRPr="00D73D2E">
        <w:rPr>
          <w:rFonts w:ascii="Times New Roman" w:eastAsia="Calibri" w:hAnsi="Times New Roman" w:cs="Times New Roman"/>
          <w:sz w:val="28"/>
          <w:szCs w:val="28"/>
          <w:lang w:val="ro-RO"/>
        </w:rPr>
        <w:t xml:space="preserve">. </w:t>
      </w:r>
    </w:p>
    <w:p w:rsidR="00136021" w:rsidRPr="00D73D2E" w:rsidRDefault="00136021" w:rsidP="00136021">
      <w:pPr>
        <w:numPr>
          <w:ilvl w:val="0"/>
          <w:numId w:val="29"/>
        </w:numPr>
        <w:suppressAutoHyphens/>
        <w:spacing w:after="0" w:line="240" w:lineRule="auto"/>
        <w:ind w:left="567" w:right="-6" w:hanging="283"/>
        <w:contextualSpacing/>
        <w:jc w:val="both"/>
        <w:rPr>
          <w:rFonts w:ascii="Times New Roman" w:eastAsia="Times New Roman" w:hAnsi="Times New Roman" w:cs="Microsoft Sans Serif"/>
          <w:sz w:val="28"/>
          <w:szCs w:val="28"/>
          <w:lang w:val="ro-RO" w:eastAsia="ar-SA"/>
        </w:rPr>
      </w:pPr>
      <w:r w:rsidRPr="00D73D2E">
        <w:rPr>
          <w:rFonts w:ascii="Times New Roman" w:eastAsia="Calibri" w:hAnsi="Times New Roman" w:cs="Times New Roman"/>
          <w:sz w:val="28"/>
          <w:szCs w:val="28"/>
          <w:lang w:val="ro-RO"/>
        </w:rPr>
        <w:t xml:space="preserve">Sursele financiare din contracte bilaterale. </w:t>
      </w:r>
    </w:p>
    <w:p w:rsidR="00136021" w:rsidRPr="00D73D2E" w:rsidRDefault="00136021" w:rsidP="00136021">
      <w:pPr>
        <w:numPr>
          <w:ilvl w:val="0"/>
          <w:numId w:val="29"/>
        </w:numPr>
        <w:suppressAutoHyphens/>
        <w:spacing w:after="0" w:line="240" w:lineRule="auto"/>
        <w:ind w:left="567" w:right="-6" w:hanging="283"/>
        <w:contextualSpacing/>
        <w:jc w:val="both"/>
        <w:rPr>
          <w:rFonts w:ascii="Times New Roman" w:eastAsia="Times New Roman" w:hAnsi="Times New Roman" w:cs="Microsoft Sans Serif"/>
          <w:sz w:val="28"/>
          <w:szCs w:val="28"/>
          <w:lang w:val="ro-RO" w:eastAsia="ar-SA"/>
        </w:rPr>
      </w:pPr>
      <w:r w:rsidRPr="00D73D2E">
        <w:rPr>
          <w:rFonts w:ascii="Times New Roman" w:eastAsia="Times New Roman" w:hAnsi="Times New Roman" w:cs="Microsoft Sans Serif"/>
          <w:sz w:val="28"/>
          <w:szCs w:val="28"/>
          <w:lang w:val="ro-RO" w:eastAsia="ar-SA"/>
        </w:rPr>
        <w:t>Prestarea serviciilor de extensiune.</w:t>
      </w:r>
    </w:p>
    <w:p w:rsidR="00136021" w:rsidRPr="00D73D2E" w:rsidRDefault="00136021" w:rsidP="00136021">
      <w:pPr>
        <w:widowControl w:val="0"/>
        <w:suppressAutoHyphens/>
        <w:spacing w:after="0" w:line="240" w:lineRule="auto"/>
        <w:ind w:right="-6"/>
        <w:jc w:val="both"/>
        <w:rPr>
          <w:rFonts w:ascii="Times New Roman" w:eastAsia="Times New Roman" w:hAnsi="Times New Roman" w:cs="Times New Roman"/>
          <w:color w:val="000000"/>
          <w:sz w:val="28"/>
          <w:szCs w:val="28"/>
          <w:lang w:val="ro-RO" w:eastAsia="ar-SA"/>
        </w:rPr>
      </w:pPr>
    </w:p>
    <w:p w:rsidR="00136021" w:rsidRPr="00D73D2E" w:rsidRDefault="00136021" w:rsidP="00136021">
      <w:pPr>
        <w:widowControl w:val="0"/>
        <w:suppressAutoHyphens/>
        <w:spacing w:after="0" w:line="240" w:lineRule="auto"/>
        <w:ind w:right="-6" w:firstLine="680"/>
        <w:jc w:val="both"/>
        <w:rPr>
          <w:rFonts w:ascii="Times New Roman" w:eastAsia="Times New Roman" w:hAnsi="Times New Roman" w:cs="Times New Roman"/>
          <w:b/>
          <w:sz w:val="28"/>
          <w:szCs w:val="28"/>
          <w:shd w:val="clear" w:color="auto" w:fill="FDFDFD"/>
          <w:lang w:val="ro-RO" w:eastAsia="ar-SA"/>
        </w:rPr>
      </w:pPr>
      <w:r w:rsidRPr="00D73D2E">
        <w:rPr>
          <w:rFonts w:ascii="Times New Roman" w:eastAsia="Times New Roman" w:hAnsi="Times New Roman" w:cs="Times New Roman"/>
          <w:b/>
          <w:sz w:val="28"/>
          <w:szCs w:val="28"/>
          <w:shd w:val="clear" w:color="auto" w:fill="FDFDFD"/>
          <w:lang w:val="ro-RO" w:eastAsia="ar-SA"/>
        </w:rPr>
        <w:t>5. Modul de încorporare a actului în cadrul normativ în vigoare</w:t>
      </w:r>
    </w:p>
    <w:p w:rsidR="00136021" w:rsidRPr="00D73D2E" w:rsidRDefault="00136021" w:rsidP="00136021">
      <w:pPr>
        <w:widowControl w:val="0"/>
        <w:suppressAutoHyphens/>
        <w:spacing w:after="0" w:line="240" w:lineRule="auto"/>
        <w:ind w:right="-6" w:firstLine="680"/>
        <w:jc w:val="both"/>
        <w:rPr>
          <w:rFonts w:ascii="Times New Roman" w:eastAsia="Times New Roman" w:hAnsi="Times New Roman" w:cs="Microsoft Sans Serif"/>
          <w:color w:val="000000"/>
          <w:sz w:val="28"/>
          <w:szCs w:val="20"/>
          <w:lang w:val="ro-RO" w:eastAsia="ar-SA"/>
        </w:rPr>
      </w:pPr>
      <w:r w:rsidRPr="00D73D2E">
        <w:rPr>
          <w:rFonts w:ascii="Times New Roman" w:eastAsia="Times New Roman" w:hAnsi="Times New Roman" w:cs="Microsoft Sans Serif"/>
          <w:color w:val="000000"/>
          <w:sz w:val="28"/>
          <w:szCs w:val="20"/>
          <w:lang w:val="ro-RO" w:eastAsia="ar-SA"/>
        </w:rPr>
        <w:t>Proiectul Hotărârii este corelat cu prevederile stipulate în Codul cu privire la ştiinţă şi inovare nr. 259-XI din 15.07.2004 cu modificările ulterioare, Codul educaţiei al Republicii Moldova nr. 152 din 17 iulie 2014 cu modificările ulterioare, Programul de activitate al Guvernului Republicii Moldova (2015-2018), Strategia naţională de dezvoltare agricolă şi rurală pentru anii 2014-2020 (HG nr. 409 din 04.06.2014), precum şi cu alte documente de politici naţionale, conexe dezvoltării sectorului agroalimentar.</w:t>
      </w:r>
    </w:p>
    <w:p w:rsidR="00136021" w:rsidRPr="00D73D2E" w:rsidRDefault="00136021" w:rsidP="00136021">
      <w:pPr>
        <w:widowControl w:val="0"/>
        <w:suppressAutoHyphens/>
        <w:spacing w:after="0" w:line="240" w:lineRule="auto"/>
        <w:ind w:right="-6" w:firstLine="680"/>
        <w:jc w:val="both"/>
        <w:rPr>
          <w:rFonts w:ascii="Times New Roman" w:eastAsia="Times New Roman" w:hAnsi="Times New Roman" w:cs="Times New Roman"/>
          <w:b/>
          <w:sz w:val="28"/>
          <w:szCs w:val="28"/>
          <w:shd w:val="clear" w:color="auto" w:fill="FDFDFD"/>
          <w:lang w:val="ro-RO" w:eastAsia="ar-SA"/>
        </w:rPr>
      </w:pPr>
      <w:r w:rsidRPr="00D73D2E">
        <w:rPr>
          <w:rFonts w:ascii="Times New Roman" w:eastAsia="Times New Roman" w:hAnsi="Times New Roman" w:cs="Times New Roman"/>
          <w:b/>
          <w:sz w:val="28"/>
          <w:szCs w:val="28"/>
          <w:shd w:val="clear" w:color="auto" w:fill="FDFDFD"/>
          <w:lang w:val="ro-RO" w:eastAsia="ar-SA"/>
        </w:rPr>
        <w:t>6.</w:t>
      </w:r>
      <w:r w:rsidRPr="00D73D2E">
        <w:rPr>
          <w:rFonts w:ascii="Times New Roman" w:eastAsia="Times New Roman" w:hAnsi="Times New Roman" w:cs="Times New Roman"/>
          <w:sz w:val="24"/>
          <w:szCs w:val="24"/>
          <w:lang w:val="ro-RO" w:eastAsia="ar-SA"/>
        </w:rPr>
        <w:t xml:space="preserve"> </w:t>
      </w:r>
      <w:r w:rsidRPr="00D73D2E">
        <w:rPr>
          <w:rFonts w:ascii="Times New Roman" w:eastAsia="Times New Roman" w:hAnsi="Times New Roman" w:cs="Times New Roman"/>
          <w:b/>
          <w:sz w:val="28"/>
          <w:szCs w:val="28"/>
          <w:shd w:val="clear" w:color="auto" w:fill="FDFDFD"/>
          <w:lang w:val="ro-RO" w:eastAsia="ar-SA"/>
        </w:rPr>
        <w:t>Avizarea, expertizarea şi consultarea publică a proiectului</w:t>
      </w:r>
    </w:p>
    <w:p w:rsidR="00136021" w:rsidRPr="00D73D2E" w:rsidRDefault="00136021" w:rsidP="00136021">
      <w:pPr>
        <w:widowControl w:val="0"/>
        <w:suppressAutoHyphens/>
        <w:spacing w:after="0" w:line="240" w:lineRule="auto"/>
        <w:ind w:right="-6" w:firstLine="680"/>
        <w:jc w:val="both"/>
        <w:rPr>
          <w:rFonts w:ascii="Times New Roman" w:eastAsia="Times New Roman" w:hAnsi="Times New Roman" w:cs="Microsoft Sans Serif"/>
          <w:color w:val="000000"/>
          <w:sz w:val="28"/>
          <w:szCs w:val="20"/>
          <w:lang w:val="ro-RO" w:eastAsia="ar-SA"/>
        </w:rPr>
      </w:pPr>
      <w:r w:rsidRPr="00D73D2E">
        <w:rPr>
          <w:rFonts w:ascii="Times New Roman" w:eastAsia="Times New Roman" w:hAnsi="Times New Roman" w:cs="Microsoft Sans Serif"/>
          <w:color w:val="000000"/>
          <w:sz w:val="28"/>
          <w:szCs w:val="20"/>
          <w:lang w:val="ro-RO" w:eastAsia="ar-SA"/>
        </w:rPr>
        <w:t xml:space="preserve">Proiectul </w:t>
      </w:r>
      <w:proofErr w:type="spellStart"/>
      <w:r w:rsidRPr="00D73D2E">
        <w:rPr>
          <w:rFonts w:ascii="Times New Roman" w:eastAsia="Times New Roman" w:hAnsi="Times New Roman" w:cs="Microsoft Sans Serif"/>
          <w:color w:val="000000"/>
          <w:sz w:val="28"/>
          <w:szCs w:val="20"/>
          <w:lang w:val="ro-RO" w:eastAsia="ar-SA"/>
        </w:rPr>
        <w:t>Hotărîrii</w:t>
      </w:r>
      <w:proofErr w:type="spellEnd"/>
      <w:r w:rsidRPr="00D73D2E">
        <w:rPr>
          <w:rFonts w:ascii="Times New Roman" w:eastAsia="Times New Roman" w:hAnsi="Times New Roman" w:cs="Microsoft Sans Serif"/>
          <w:color w:val="000000"/>
          <w:sz w:val="28"/>
          <w:szCs w:val="20"/>
          <w:lang w:val="ro-RO" w:eastAsia="ar-SA"/>
        </w:rPr>
        <w:t xml:space="preserve"> urmează a fi avizat de către Ministerul Educației, Cercetării și Culturii, Ministerul Sănătății, Muncii și Protecției Sociale, Agenția Proprietății Publice, Centrului de Implementare a Reformelor, Ministerul Finanțelor, Ministerul Justiției, precum și publicat pentru consultări publice pe pagina web: </w:t>
      </w:r>
      <w:proofErr w:type="spellStart"/>
      <w:r w:rsidRPr="00D73D2E">
        <w:rPr>
          <w:rFonts w:ascii="Times New Roman" w:eastAsia="Times New Roman" w:hAnsi="Times New Roman" w:cs="Microsoft Sans Serif"/>
          <w:color w:val="000000"/>
          <w:sz w:val="28"/>
          <w:szCs w:val="20"/>
          <w:lang w:val="ro-RO" w:eastAsia="ar-SA"/>
        </w:rPr>
        <w:t>particip.gov.md</w:t>
      </w:r>
      <w:proofErr w:type="spellEnd"/>
    </w:p>
    <w:p w:rsidR="00136021" w:rsidRPr="00D73D2E" w:rsidRDefault="00136021" w:rsidP="00136021">
      <w:pPr>
        <w:widowControl w:val="0"/>
        <w:suppressAutoHyphens/>
        <w:spacing w:after="0" w:line="240" w:lineRule="auto"/>
        <w:ind w:right="-6"/>
        <w:jc w:val="both"/>
        <w:rPr>
          <w:rFonts w:ascii="Times New Roman" w:eastAsia="Times New Roman" w:hAnsi="Times New Roman" w:cs="Times New Roman"/>
          <w:sz w:val="20"/>
          <w:szCs w:val="20"/>
          <w:lang w:val="ro-RO" w:eastAsia="ar-SA"/>
        </w:rPr>
      </w:pPr>
    </w:p>
    <w:p w:rsidR="00136021" w:rsidRPr="00D73D2E" w:rsidRDefault="00136021" w:rsidP="00136021">
      <w:pPr>
        <w:widowControl w:val="0"/>
        <w:suppressAutoHyphens/>
        <w:spacing w:after="0" w:line="240" w:lineRule="auto"/>
        <w:ind w:right="-6" w:firstLine="680"/>
        <w:jc w:val="both"/>
        <w:rPr>
          <w:rFonts w:ascii="Times New Roman" w:eastAsia="Times New Roman" w:hAnsi="Times New Roman" w:cs="Times New Roman"/>
          <w:b/>
          <w:sz w:val="28"/>
          <w:szCs w:val="28"/>
          <w:lang w:val="ro-RO" w:eastAsia="ar-SA"/>
        </w:rPr>
      </w:pPr>
    </w:p>
    <w:p w:rsidR="00136021" w:rsidRPr="00D73D2E" w:rsidRDefault="00136021" w:rsidP="00136021">
      <w:pPr>
        <w:suppressAutoHyphens/>
        <w:spacing w:after="0" w:line="240" w:lineRule="auto"/>
        <w:jc w:val="center"/>
        <w:rPr>
          <w:rFonts w:ascii="Times New Roman" w:eastAsia="Times New Roman" w:hAnsi="Times New Roman" w:cs="Times New Roman"/>
          <w:b/>
          <w:sz w:val="28"/>
          <w:szCs w:val="28"/>
          <w:lang w:val="ro-RO" w:eastAsia="ar-SA"/>
        </w:rPr>
      </w:pPr>
    </w:p>
    <w:p w:rsidR="00136021" w:rsidRPr="00D73D2E" w:rsidRDefault="00136021" w:rsidP="00136021">
      <w:pPr>
        <w:tabs>
          <w:tab w:val="left" w:pos="5954"/>
        </w:tabs>
        <w:suppressAutoHyphens/>
        <w:spacing w:after="0" w:line="240" w:lineRule="auto"/>
        <w:jc w:val="center"/>
        <w:rPr>
          <w:rFonts w:ascii="Times New Roman" w:eastAsia="Times New Roman" w:hAnsi="Times New Roman" w:cs="Times New Roman"/>
          <w:b/>
          <w:sz w:val="28"/>
          <w:szCs w:val="28"/>
          <w:lang w:val="ro-RO" w:eastAsia="ar-SA"/>
        </w:rPr>
      </w:pPr>
      <w:r w:rsidRPr="00D73D2E">
        <w:rPr>
          <w:rFonts w:ascii="Times New Roman" w:eastAsia="Times New Roman" w:hAnsi="Times New Roman" w:cs="Times New Roman"/>
          <w:b/>
          <w:sz w:val="28"/>
          <w:szCs w:val="28"/>
          <w:lang w:val="ro-RO" w:eastAsia="ar-SA"/>
        </w:rPr>
        <w:t xml:space="preserve">Ministru </w:t>
      </w:r>
      <w:r w:rsidRPr="00D73D2E">
        <w:rPr>
          <w:rFonts w:ascii="Times New Roman" w:eastAsia="Times New Roman" w:hAnsi="Times New Roman" w:cs="Times New Roman"/>
          <w:b/>
          <w:sz w:val="28"/>
          <w:szCs w:val="28"/>
          <w:lang w:val="ro-RO" w:eastAsia="ar-SA"/>
        </w:rPr>
        <w:tab/>
        <w:t>Nicolae Ciubuc</w:t>
      </w:r>
    </w:p>
    <w:p w:rsidR="00136021" w:rsidRPr="00D73D2E" w:rsidRDefault="00136021" w:rsidP="00136021">
      <w:pPr>
        <w:suppressAutoHyphens/>
        <w:spacing w:after="0" w:line="240" w:lineRule="auto"/>
        <w:rPr>
          <w:rFonts w:ascii="Times New Roman" w:eastAsia="Times New Roman" w:hAnsi="Times New Roman" w:cs="Times New Roman"/>
          <w:sz w:val="28"/>
          <w:szCs w:val="28"/>
          <w:lang w:val="ro-RO" w:eastAsia="ar-SA"/>
        </w:rPr>
      </w:pPr>
    </w:p>
    <w:p w:rsidR="00136021" w:rsidRDefault="00136021">
      <w:pPr>
        <w:rPr>
          <w:rFonts w:ascii="Times New Roman" w:hAnsi="Times New Roman" w:cs="Times New Roman"/>
          <w:b/>
          <w:sz w:val="40"/>
          <w:szCs w:val="40"/>
          <w:lang w:val="ro-RO"/>
        </w:rPr>
      </w:pPr>
      <w:r>
        <w:rPr>
          <w:rFonts w:ascii="Times New Roman" w:hAnsi="Times New Roman" w:cs="Times New Roman"/>
          <w:b/>
          <w:sz w:val="40"/>
          <w:szCs w:val="40"/>
          <w:lang w:val="ro-RO"/>
        </w:rPr>
        <w:br w:type="page"/>
      </w:r>
    </w:p>
    <w:p w:rsidR="00136021" w:rsidRDefault="00136021">
      <w:pPr>
        <w:rPr>
          <w:rFonts w:ascii="Times New Roman" w:hAnsi="Times New Roman" w:cs="Times New Roman"/>
          <w:b/>
          <w:sz w:val="40"/>
          <w:szCs w:val="40"/>
          <w:lang w:val="ro-RO"/>
        </w:rPr>
      </w:pPr>
      <w:bookmarkStart w:id="0" w:name="_GoBack"/>
      <w:bookmarkEnd w:id="0"/>
    </w:p>
    <w:p w:rsidR="00C7007D" w:rsidRPr="00D73D2E" w:rsidRDefault="00C7007D" w:rsidP="00C7007D">
      <w:pPr>
        <w:jc w:val="center"/>
        <w:rPr>
          <w:rFonts w:ascii="Times New Roman" w:hAnsi="Times New Roman" w:cs="Times New Roman"/>
          <w:b/>
          <w:sz w:val="40"/>
          <w:szCs w:val="40"/>
          <w:lang w:val="ro-RO"/>
        </w:rPr>
      </w:pPr>
      <w:r w:rsidRPr="00D73D2E">
        <w:rPr>
          <w:rFonts w:ascii="Times New Roman" w:hAnsi="Times New Roman" w:cs="Times New Roman"/>
          <w:b/>
          <w:sz w:val="40"/>
          <w:szCs w:val="40"/>
          <w:lang w:val="ro-RO"/>
        </w:rPr>
        <w:t>GUVERNUL REPUBLICII MOLDOVA</w:t>
      </w:r>
    </w:p>
    <w:p w:rsidR="00816460" w:rsidRPr="00D73D2E" w:rsidRDefault="00C7007D" w:rsidP="00E02291">
      <w:pPr>
        <w:jc w:val="center"/>
        <w:rPr>
          <w:rFonts w:ascii="Times New Roman" w:hAnsi="Times New Roman" w:cs="Times New Roman"/>
          <w:b/>
          <w:sz w:val="28"/>
          <w:szCs w:val="28"/>
          <w:lang w:val="ro-RO"/>
        </w:rPr>
      </w:pPr>
      <w:r w:rsidRPr="00D73D2E">
        <w:rPr>
          <w:rFonts w:ascii="Times New Roman" w:hAnsi="Times New Roman" w:cs="Times New Roman"/>
          <w:b/>
          <w:sz w:val="32"/>
          <w:szCs w:val="32"/>
          <w:lang w:val="ro-RO"/>
        </w:rPr>
        <w:t>H O T Ă R Î R E</w:t>
      </w:r>
      <w:r w:rsidRPr="00D73D2E">
        <w:rPr>
          <w:rFonts w:ascii="Times New Roman" w:hAnsi="Times New Roman" w:cs="Times New Roman"/>
          <w:b/>
          <w:sz w:val="28"/>
          <w:szCs w:val="28"/>
          <w:lang w:val="ro-RO"/>
        </w:rPr>
        <w:t xml:space="preserve"> </w:t>
      </w:r>
      <w:r w:rsidR="00500E8A" w:rsidRPr="00D73D2E">
        <w:rPr>
          <w:rFonts w:ascii="Times New Roman" w:hAnsi="Times New Roman" w:cs="Times New Roman"/>
          <w:b/>
          <w:sz w:val="28"/>
          <w:szCs w:val="28"/>
          <w:lang w:val="ro-RO"/>
        </w:rPr>
        <w:t>nr.</w:t>
      </w:r>
      <w:r w:rsidRPr="00D73D2E">
        <w:rPr>
          <w:rFonts w:ascii="Times New Roman" w:hAnsi="Times New Roman" w:cs="Times New Roman"/>
          <w:b/>
          <w:sz w:val="28"/>
          <w:szCs w:val="28"/>
          <w:lang w:val="ro-RO"/>
        </w:rPr>
        <w:t>____</w:t>
      </w:r>
    </w:p>
    <w:p w:rsidR="00C7007D" w:rsidRPr="00D73D2E" w:rsidRDefault="00C7007D" w:rsidP="00E02291">
      <w:pPr>
        <w:jc w:val="center"/>
        <w:rPr>
          <w:rFonts w:ascii="Times New Roman" w:hAnsi="Times New Roman" w:cs="Times New Roman"/>
          <w:b/>
          <w:sz w:val="28"/>
          <w:szCs w:val="28"/>
          <w:lang w:val="ro-RO"/>
        </w:rPr>
      </w:pPr>
      <w:r w:rsidRPr="00D73D2E">
        <w:rPr>
          <w:rFonts w:ascii="Times New Roman" w:hAnsi="Times New Roman" w:cs="Times New Roman"/>
          <w:b/>
          <w:sz w:val="28"/>
          <w:szCs w:val="28"/>
          <w:lang w:val="ro-RO"/>
        </w:rPr>
        <w:t>din _______________________</w:t>
      </w:r>
    </w:p>
    <w:p w:rsidR="00C7007D" w:rsidRPr="00D73D2E" w:rsidRDefault="00C7007D" w:rsidP="00E02291">
      <w:pPr>
        <w:jc w:val="center"/>
        <w:rPr>
          <w:rFonts w:ascii="Times New Roman" w:hAnsi="Times New Roman" w:cs="Times New Roman"/>
          <w:b/>
          <w:sz w:val="28"/>
          <w:szCs w:val="28"/>
          <w:lang w:val="ro-RO"/>
        </w:rPr>
      </w:pPr>
      <w:r w:rsidRPr="00D73D2E">
        <w:rPr>
          <w:rFonts w:ascii="Times New Roman" w:hAnsi="Times New Roman" w:cs="Times New Roman"/>
          <w:b/>
          <w:sz w:val="28"/>
          <w:szCs w:val="28"/>
          <w:lang w:val="ro-RO"/>
        </w:rPr>
        <w:t>Chișinău</w:t>
      </w:r>
    </w:p>
    <w:p w:rsidR="00C7007D" w:rsidRPr="00D73D2E" w:rsidRDefault="00C7007D" w:rsidP="00C7007D">
      <w:pPr>
        <w:spacing w:after="0" w:line="240" w:lineRule="auto"/>
        <w:jc w:val="center"/>
        <w:rPr>
          <w:rFonts w:ascii="Times New Roman" w:hAnsi="Times New Roman" w:cs="Times New Roman"/>
          <w:b/>
          <w:sz w:val="32"/>
          <w:szCs w:val="32"/>
          <w:lang w:val="ro-RO"/>
        </w:rPr>
      </w:pPr>
      <w:r w:rsidRPr="00D73D2E">
        <w:rPr>
          <w:rFonts w:ascii="Times New Roman" w:hAnsi="Times New Roman" w:cs="Times New Roman"/>
          <w:b/>
          <w:sz w:val="32"/>
          <w:szCs w:val="32"/>
          <w:lang w:val="ro-RO"/>
        </w:rPr>
        <w:t xml:space="preserve">Cu privire la restructurarea sistemului </w:t>
      </w:r>
    </w:p>
    <w:p w:rsidR="00C7007D" w:rsidRPr="00D73D2E" w:rsidRDefault="00F34C8B" w:rsidP="00C7007D">
      <w:pPr>
        <w:spacing w:after="0" w:line="240" w:lineRule="auto"/>
        <w:jc w:val="center"/>
        <w:rPr>
          <w:rFonts w:ascii="Times New Roman" w:hAnsi="Times New Roman" w:cs="Times New Roman"/>
          <w:b/>
          <w:sz w:val="32"/>
          <w:szCs w:val="32"/>
          <w:lang w:val="ro-RO"/>
        </w:rPr>
      </w:pPr>
      <w:r w:rsidRPr="00D73D2E">
        <w:rPr>
          <w:rFonts w:ascii="Times New Roman" w:hAnsi="Times New Roman" w:cs="Times New Roman"/>
          <w:b/>
          <w:sz w:val="32"/>
          <w:szCs w:val="32"/>
          <w:lang w:val="ro-RO"/>
        </w:rPr>
        <w:t xml:space="preserve">de cercetare-inovare, </w:t>
      </w:r>
      <w:r w:rsidR="00C7007D" w:rsidRPr="00D73D2E">
        <w:rPr>
          <w:rFonts w:ascii="Times New Roman" w:hAnsi="Times New Roman" w:cs="Times New Roman"/>
          <w:b/>
          <w:sz w:val="32"/>
          <w:szCs w:val="32"/>
          <w:lang w:val="ro-RO"/>
        </w:rPr>
        <w:t xml:space="preserve">educație și extensiune rurală </w:t>
      </w:r>
    </w:p>
    <w:p w:rsidR="00C7007D" w:rsidRPr="00D73D2E" w:rsidRDefault="00C7007D" w:rsidP="00C7007D">
      <w:pPr>
        <w:spacing w:after="0" w:line="240" w:lineRule="auto"/>
        <w:jc w:val="center"/>
        <w:rPr>
          <w:rFonts w:ascii="Times New Roman" w:hAnsi="Times New Roman" w:cs="Times New Roman"/>
          <w:b/>
          <w:sz w:val="32"/>
          <w:szCs w:val="32"/>
          <w:lang w:val="ro-RO"/>
        </w:rPr>
      </w:pPr>
      <w:r w:rsidRPr="00D73D2E">
        <w:rPr>
          <w:rFonts w:ascii="Times New Roman" w:hAnsi="Times New Roman" w:cs="Times New Roman"/>
          <w:b/>
          <w:sz w:val="32"/>
          <w:szCs w:val="32"/>
          <w:lang w:val="ro-RO"/>
        </w:rPr>
        <w:t xml:space="preserve">în domeniul </w:t>
      </w:r>
      <w:r w:rsidR="00F34C8B" w:rsidRPr="00D73D2E">
        <w:rPr>
          <w:rFonts w:ascii="Times New Roman" w:hAnsi="Times New Roman" w:cs="Times New Roman"/>
          <w:b/>
          <w:sz w:val="32"/>
          <w:szCs w:val="32"/>
          <w:lang w:val="ro-RO"/>
        </w:rPr>
        <w:t>agroalimentar</w:t>
      </w:r>
    </w:p>
    <w:p w:rsidR="00C7007D" w:rsidRPr="00D73D2E" w:rsidRDefault="00C7007D" w:rsidP="00E02291">
      <w:pPr>
        <w:jc w:val="center"/>
        <w:rPr>
          <w:rFonts w:ascii="Times New Roman" w:hAnsi="Times New Roman" w:cs="Times New Roman"/>
          <w:b/>
          <w:sz w:val="28"/>
          <w:szCs w:val="28"/>
          <w:lang w:val="ro-RO"/>
        </w:rPr>
      </w:pPr>
    </w:p>
    <w:p w:rsidR="00382775" w:rsidRPr="00D73D2E" w:rsidRDefault="00382775" w:rsidP="00E02291">
      <w:pPr>
        <w:pStyle w:val="a3"/>
        <w:rPr>
          <w:sz w:val="28"/>
          <w:szCs w:val="28"/>
          <w:lang w:val="ro-RO"/>
        </w:rPr>
      </w:pPr>
      <w:r w:rsidRPr="00D73D2E">
        <w:rPr>
          <w:sz w:val="28"/>
          <w:szCs w:val="28"/>
          <w:lang w:val="ro-RO"/>
        </w:rPr>
        <w:t>Guvernul HOTĂRĂȘTE:</w:t>
      </w:r>
    </w:p>
    <w:p w:rsidR="00E02291" w:rsidRPr="00D73D2E" w:rsidRDefault="00E02291" w:rsidP="00E02291">
      <w:pPr>
        <w:pStyle w:val="a3"/>
        <w:rPr>
          <w:sz w:val="28"/>
          <w:szCs w:val="28"/>
          <w:lang w:val="ro-RO"/>
        </w:rPr>
      </w:pPr>
      <w:r w:rsidRPr="00D73D2E">
        <w:rPr>
          <w:sz w:val="28"/>
          <w:szCs w:val="28"/>
          <w:lang w:val="ro-RO"/>
        </w:rPr>
        <w:t>Se aprobă:</w:t>
      </w:r>
    </w:p>
    <w:p w:rsidR="00E02291" w:rsidRPr="00D73D2E" w:rsidRDefault="00E02291" w:rsidP="00E02291">
      <w:pPr>
        <w:pStyle w:val="a3"/>
        <w:rPr>
          <w:sz w:val="28"/>
          <w:szCs w:val="28"/>
          <w:lang w:val="ro-RO"/>
        </w:rPr>
      </w:pPr>
      <w:r w:rsidRPr="00D73D2E">
        <w:rPr>
          <w:sz w:val="28"/>
          <w:szCs w:val="28"/>
          <w:lang w:val="ro-RO"/>
        </w:rPr>
        <w:t xml:space="preserve">1) </w:t>
      </w:r>
      <w:r w:rsidR="00C7007D" w:rsidRPr="00D73D2E">
        <w:rPr>
          <w:sz w:val="28"/>
          <w:szCs w:val="28"/>
          <w:lang w:val="ro-RO"/>
        </w:rPr>
        <w:t>Concepția</w:t>
      </w:r>
      <w:r w:rsidRPr="00D73D2E">
        <w:rPr>
          <w:sz w:val="28"/>
          <w:szCs w:val="28"/>
          <w:lang w:val="ro-RO"/>
        </w:rPr>
        <w:t xml:space="preserve"> privind </w:t>
      </w:r>
      <w:r w:rsidR="00C7007D" w:rsidRPr="00D73D2E">
        <w:rPr>
          <w:sz w:val="28"/>
          <w:szCs w:val="28"/>
          <w:lang w:val="ro-RO"/>
        </w:rPr>
        <w:t>restructurarea</w:t>
      </w:r>
      <w:r w:rsidRPr="00D73D2E">
        <w:rPr>
          <w:sz w:val="28"/>
          <w:szCs w:val="28"/>
          <w:lang w:val="ro-RO"/>
        </w:rPr>
        <w:t xml:space="preserve"> </w:t>
      </w:r>
      <w:r w:rsidR="00F34C8B" w:rsidRPr="00D73D2E">
        <w:rPr>
          <w:sz w:val="28"/>
          <w:szCs w:val="28"/>
          <w:lang w:val="ro-RO"/>
        </w:rPr>
        <w:t xml:space="preserve">sistemului de cercetare-inovare, </w:t>
      </w:r>
      <w:r w:rsidRPr="00D73D2E">
        <w:rPr>
          <w:sz w:val="28"/>
          <w:szCs w:val="28"/>
          <w:lang w:val="ro-RO"/>
        </w:rPr>
        <w:t>educație și extensiune ru</w:t>
      </w:r>
      <w:r w:rsidR="003C621B" w:rsidRPr="00D73D2E">
        <w:rPr>
          <w:sz w:val="28"/>
          <w:szCs w:val="28"/>
          <w:lang w:val="ro-RO"/>
        </w:rPr>
        <w:t>rală în domeniul agroalimentar</w:t>
      </w:r>
      <w:r w:rsidR="00000EF2" w:rsidRPr="00D73D2E">
        <w:rPr>
          <w:sz w:val="28"/>
          <w:szCs w:val="28"/>
          <w:lang w:val="ro-RO"/>
        </w:rPr>
        <w:t xml:space="preserve">, conform </w:t>
      </w:r>
      <w:r w:rsidR="00C7007D" w:rsidRPr="00D73D2E">
        <w:rPr>
          <w:sz w:val="28"/>
          <w:szCs w:val="28"/>
          <w:lang w:val="ro-RO"/>
        </w:rPr>
        <w:t xml:space="preserve">anexei </w:t>
      </w:r>
      <w:r w:rsidR="00500E8A" w:rsidRPr="00D73D2E">
        <w:rPr>
          <w:sz w:val="28"/>
          <w:szCs w:val="28"/>
          <w:lang w:val="ro-RO"/>
        </w:rPr>
        <w:t>nr.</w:t>
      </w:r>
      <w:r w:rsidR="00C7007D" w:rsidRPr="00D73D2E">
        <w:rPr>
          <w:sz w:val="28"/>
          <w:szCs w:val="28"/>
          <w:lang w:val="ro-RO"/>
        </w:rPr>
        <w:t xml:space="preserve"> 1.</w:t>
      </w:r>
    </w:p>
    <w:p w:rsidR="00E02291" w:rsidRPr="00D73D2E" w:rsidRDefault="00E02291" w:rsidP="00E02291">
      <w:pPr>
        <w:pStyle w:val="a3"/>
        <w:rPr>
          <w:sz w:val="28"/>
          <w:szCs w:val="28"/>
          <w:lang w:val="ro-RO"/>
        </w:rPr>
      </w:pPr>
      <w:r w:rsidRPr="00D73D2E">
        <w:rPr>
          <w:sz w:val="28"/>
          <w:szCs w:val="28"/>
          <w:lang w:val="ro-RO"/>
        </w:rPr>
        <w:t xml:space="preserve">2) Planul de </w:t>
      </w:r>
      <w:r w:rsidR="00000EF2" w:rsidRPr="00D73D2E">
        <w:rPr>
          <w:sz w:val="28"/>
          <w:szCs w:val="28"/>
          <w:lang w:val="ro-RO"/>
        </w:rPr>
        <w:t>acțiunii</w:t>
      </w:r>
      <w:r w:rsidRPr="00D73D2E">
        <w:rPr>
          <w:sz w:val="28"/>
          <w:szCs w:val="28"/>
          <w:lang w:val="ro-RO"/>
        </w:rPr>
        <w:t xml:space="preserve"> privind</w:t>
      </w:r>
      <w:r w:rsidR="001C1C07" w:rsidRPr="00D73D2E">
        <w:rPr>
          <w:sz w:val="28"/>
          <w:szCs w:val="28"/>
          <w:lang w:val="ro-RO"/>
        </w:rPr>
        <w:t xml:space="preserve"> implementarea con</w:t>
      </w:r>
      <w:r w:rsidRPr="00D73D2E">
        <w:rPr>
          <w:sz w:val="28"/>
          <w:szCs w:val="28"/>
          <w:lang w:val="ro-RO"/>
        </w:rPr>
        <w:t xml:space="preserve">cepției privind </w:t>
      </w:r>
      <w:r w:rsidR="00000EF2" w:rsidRPr="00D73D2E">
        <w:rPr>
          <w:sz w:val="28"/>
          <w:szCs w:val="28"/>
          <w:lang w:val="ro-RO"/>
        </w:rPr>
        <w:t>restructurarea</w:t>
      </w:r>
      <w:r w:rsidRPr="00D73D2E">
        <w:rPr>
          <w:sz w:val="28"/>
          <w:szCs w:val="28"/>
          <w:lang w:val="ro-RO"/>
        </w:rPr>
        <w:t xml:space="preserve"> </w:t>
      </w:r>
      <w:r w:rsidR="00F34C8B" w:rsidRPr="00D73D2E">
        <w:rPr>
          <w:sz w:val="28"/>
          <w:szCs w:val="28"/>
          <w:lang w:val="ro-RO"/>
        </w:rPr>
        <w:t xml:space="preserve">sistemului de cercetare-inovare, </w:t>
      </w:r>
      <w:r w:rsidRPr="00D73D2E">
        <w:rPr>
          <w:sz w:val="28"/>
          <w:szCs w:val="28"/>
          <w:lang w:val="ro-RO"/>
        </w:rPr>
        <w:t>educație și extensiune r</w:t>
      </w:r>
      <w:r w:rsidR="003C621B" w:rsidRPr="00D73D2E">
        <w:rPr>
          <w:sz w:val="28"/>
          <w:szCs w:val="28"/>
          <w:lang w:val="ro-RO"/>
        </w:rPr>
        <w:t>urală în domeniul agroalimentar</w:t>
      </w:r>
      <w:r w:rsidRPr="00D73D2E">
        <w:rPr>
          <w:sz w:val="28"/>
          <w:szCs w:val="28"/>
          <w:lang w:val="ro-RO"/>
        </w:rPr>
        <w:t xml:space="preserve">, conform anexei </w:t>
      </w:r>
      <w:r w:rsidR="00500E8A" w:rsidRPr="00D73D2E">
        <w:rPr>
          <w:sz w:val="28"/>
          <w:szCs w:val="28"/>
          <w:lang w:val="ro-RO"/>
        </w:rPr>
        <w:t>nr.</w:t>
      </w:r>
      <w:r w:rsidRPr="00D73D2E">
        <w:rPr>
          <w:sz w:val="28"/>
          <w:szCs w:val="28"/>
          <w:lang w:val="ro-RO"/>
        </w:rPr>
        <w:t xml:space="preserve">2. </w:t>
      </w:r>
    </w:p>
    <w:p w:rsidR="00E02291" w:rsidRPr="00D73D2E" w:rsidRDefault="00E02291" w:rsidP="00E02291">
      <w:pPr>
        <w:pStyle w:val="a3"/>
        <w:rPr>
          <w:sz w:val="28"/>
          <w:szCs w:val="28"/>
          <w:lang w:val="ro-RO"/>
        </w:rPr>
      </w:pPr>
    </w:p>
    <w:p w:rsidR="00E02291" w:rsidRPr="00D73D2E" w:rsidRDefault="00E02291" w:rsidP="00E02291">
      <w:pPr>
        <w:pStyle w:val="a3"/>
        <w:rPr>
          <w:sz w:val="28"/>
          <w:szCs w:val="28"/>
          <w:lang w:val="ro-RO"/>
        </w:rPr>
      </w:pPr>
    </w:p>
    <w:p w:rsidR="00E02291" w:rsidRPr="00D73D2E" w:rsidRDefault="00E02291" w:rsidP="00E02291">
      <w:pPr>
        <w:pStyle w:val="a3"/>
        <w:rPr>
          <w:b/>
          <w:sz w:val="28"/>
          <w:szCs w:val="28"/>
          <w:lang w:val="ro-RO"/>
        </w:rPr>
      </w:pPr>
      <w:r w:rsidRPr="00D73D2E">
        <w:rPr>
          <w:b/>
          <w:sz w:val="28"/>
          <w:szCs w:val="28"/>
          <w:lang w:val="ro-RO"/>
        </w:rPr>
        <w:t>PRIM –MINISTRU                                                      Pavel FILIP</w:t>
      </w:r>
    </w:p>
    <w:p w:rsidR="00E02291" w:rsidRPr="00D73D2E" w:rsidRDefault="00E02291" w:rsidP="00E02291">
      <w:pPr>
        <w:pStyle w:val="a3"/>
        <w:rPr>
          <w:b/>
          <w:sz w:val="28"/>
          <w:szCs w:val="28"/>
          <w:lang w:val="ro-RO"/>
        </w:rPr>
      </w:pPr>
    </w:p>
    <w:p w:rsidR="00E02291" w:rsidRPr="00D73D2E" w:rsidRDefault="00E02291" w:rsidP="00E02291">
      <w:pPr>
        <w:pStyle w:val="a3"/>
        <w:rPr>
          <w:b/>
          <w:sz w:val="28"/>
          <w:szCs w:val="28"/>
          <w:lang w:val="ro-RO"/>
        </w:rPr>
      </w:pPr>
    </w:p>
    <w:p w:rsidR="00E02291" w:rsidRPr="00D73D2E" w:rsidRDefault="00E02291" w:rsidP="00E02291">
      <w:pPr>
        <w:pStyle w:val="a3"/>
        <w:ind w:firstLine="0"/>
        <w:rPr>
          <w:b/>
          <w:sz w:val="28"/>
          <w:szCs w:val="28"/>
          <w:lang w:val="ro-RO"/>
        </w:rPr>
      </w:pPr>
      <w:r w:rsidRPr="00D73D2E">
        <w:rPr>
          <w:b/>
          <w:sz w:val="28"/>
          <w:szCs w:val="28"/>
          <w:lang w:val="ro-RO"/>
        </w:rPr>
        <w:t>Contrasemnează:</w:t>
      </w:r>
    </w:p>
    <w:p w:rsidR="00C7007D" w:rsidRPr="00D73D2E" w:rsidRDefault="00E02291" w:rsidP="00E02291">
      <w:pPr>
        <w:pStyle w:val="a3"/>
        <w:ind w:firstLine="0"/>
        <w:rPr>
          <w:b/>
          <w:sz w:val="28"/>
          <w:szCs w:val="28"/>
          <w:lang w:val="ro-RO"/>
        </w:rPr>
      </w:pPr>
      <w:r w:rsidRPr="00D73D2E">
        <w:rPr>
          <w:b/>
          <w:sz w:val="28"/>
          <w:szCs w:val="28"/>
          <w:lang w:val="ro-RO"/>
        </w:rPr>
        <w:t xml:space="preserve">Ministrul agriculturii, </w:t>
      </w:r>
    </w:p>
    <w:p w:rsidR="00E02291" w:rsidRPr="00D73D2E" w:rsidRDefault="00E02291" w:rsidP="00E02291">
      <w:pPr>
        <w:pStyle w:val="a3"/>
        <w:ind w:firstLine="0"/>
        <w:rPr>
          <w:b/>
          <w:sz w:val="28"/>
          <w:szCs w:val="28"/>
          <w:lang w:val="ro-RO"/>
        </w:rPr>
      </w:pPr>
      <w:r w:rsidRPr="00D73D2E">
        <w:rPr>
          <w:b/>
          <w:sz w:val="28"/>
          <w:szCs w:val="28"/>
          <w:lang w:val="ro-RO"/>
        </w:rPr>
        <w:t xml:space="preserve">dezvoltării regionale și mediului                        </w:t>
      </w:r>
      <w:r w:rsidR="00C7007D" w:rsidRPr="00D73D2E">
        <w:rPr>
          <w:b/>
          <w:sz w:val="28"/>
          <w:szCs w:val="28"/>
          <w:lang w:val="ro-RO"/>
        </w:rPr>
        <w:t xml:space="preserve">                  </w:t>
      </w:r>
      <w:r w:rsidRPr="00D73D2E">
        <w:rPr>
          <w:b/>
          <w:sz w:val="28"/>
          <w:szCs w:val="28"/>
          <w:lang w:val="ro-RO"/>
        </w:rPr>
        <w:t>Nicolae CIUBUC</w:t>
      </w:r>
    </w:p>
    <w:p w:rsidR="00C7007D" w:rsidRPr="00D73D2E" w:rsidRDefault="00C7007D" w:rsidP="00E02291">
      <w:pPr>
        <w:pStyle w:val="a3"/>
        <w:ind w:firstLine="0"/>
        <w:rPr>
          <w:b/>
          <w:sz w:val="28"/>
          <w:szCs w:val="28"/>
          <w:lang w:val="ro-RO"/>
        </w:rPr>
      </w:pPr>
    </w:p>
    <w:p w:rsidR="00E02291" w:rsidRPr="00D73D2E" w:rsidRDefault="00E02291">
      <w:pPr>
        <w:rPr>
          <w:sz w:val="28"/>
          <w:szCs w:val="28"/>
          <w:lang w:val="ro-RO"/>
        </w:rPr>
      </w:pPr>
    </w:p>
    <w:p w:rsidR="001C1C07" w:rsidRPr="00D73D2E" w:rsidRDefault="001C1C07">
      <w:pPr>
        <w:rPr>
          <w:sz w:val="20"/>
          <w:szCs w:val="20"/>
          <w:lang w:val="ro-RO"/>
        </w:rPr>
      </w:pPr>
    </w:p>
    <w:p w:rsidR="001C1C07" w:rsidRPr="00D73D2E" w:rsidRDefault="001C1C07">
      <w:pPr>
        <w:rPr>
          <w:rFonts w:ascii="Times New Roman" w:hAnsi="Times New Roman" w:cs="Times New Roman"/>
          <w:b/>
          <w:sz w:val="28"/>
          <w:szCs w:val="28"/>
          <w:lang w:val="ro-RO"/>
        </w:rPr>
      </w:pPr>
    </w:p>
    <w:p w:rsidR="00E11819" w:rsidRPr="00D73D2E" w:rsidRDefault="00E11819">
      <w:pPr>
        <w:rPr>
          <w:rFonts w:ascii="Times New Roman" w:hAnsi="Times New Roman" w:cs="Times New Roman"/>
          <w:b/>
          <w:sz w:val="28"/>
          <w:szCs w:val="28"/>
          <w:lang w:val="ro-RO"/>
        </w:rPr>
      </w:pPr>
    </w:p>
    <w:p w:rsidR="00E11819" w:rsidRPr="00D73D2E" w:rsidRDefault="00E11819">
      <w:pPr>
        <w:rPr>
          <w:rFonts w:ascii="Times New Roman" w:hAnsi="Times New Roman" w:cs="Times New Roman"/>
          <w:b/>
          <w:sz w:val="28"/>
          <w:szCs w:val="28"/>
          <w:lang w:val="ro-RO"/>
        </w:rPr>
      </w:pPr>
    </w:p>
    <w:p w:rsidR="00E11819" w:rsidRPr="00D73D2E" w:rsidRDefault="00E11819">
      <w:pPr>
        <w:rPr>
          <w:rFonts w:ascii="Times New Roman" w:hAnsi="Times New Roman" w:cs="Times New Roman"/>
          <w:b/>
          <w:sz w:val="28"/>
          <w:szCs w:val="28"/>
          <w:lang w:val="ro-RO"/>
        </w:rPr>
      </w:pPr>
    </w:p>
    <w:p w:rsidR="00E11819" w:rsidRPr="00D73D2E" w:rsidRDefault="00E11819">
      <w:pPr>
        <w:rPr>
          <w:rFonts w:ascii="Times New Roman" w:hAnsi="Times New Roman" w:cs="Times New Roman"/>
          <w:b/>
          <w:sz w:val="28"/>
          <w:szCs w:val="28"/>
          <w:lang w:val="ro-RO"/>
        </w:rPr>
      </w:pPr>
    </w:p>
    <w:p w:rsidR="00E11819" w:rsidRPr="00D73D2E" w:rsidRDefault="00E11819">
      <w:pPr>
        <w:rPr>
          <w:rFonts w:ascii="Times New Roman" w:hAnsi="Times New Roman" w:cs="Times New Roman"/>
          <w:b/>
          <w:sz w:val="28"/>
          <w:szCs w:val="28"/>
          <w:lang w:val="ro-RO"/>
        </w:rPr>
      </w:pPr>
    </w:p>
    <w:p w:rsidR="00E11819" w:rsidRPr="00D73D2E" w:rsidRDefault="00E11819">
      <w:pPr>
        <w:rPr>
          <w:rFonts w:ascii="Times New Roman" w:hAnsi="Times New Roman" w:cs="Times New Roman"/>
          <w:b/>
          <w:sz w:val="28"/>
          <w:szCs w:val="28"/>
          <w:lang w:val="ro-RO"/>
        </w:rPr>
      </w:pPr>
    </w:p>
    <w:p w:rsidR="00F34C8B" w:rsidRPr="00D73D2E" w:rsidRDefault="00F34C8B" w:rsidP="00F34C8B">
      <w:pPr>
        <w:spacing w:after="0"/>
        <w:jc w:val="right"/>
        <w:rPr>
          <w:rFonts w:ascii="Times New Roman" w:hAnsi="Times New Roman" w:cs="Times New Roman"/>
          <w:sz w:val="24"/>
          <w:szCs w:val="24"/>
          <w:lang w:val="ro-RO"/>
        </w:rPr>
      </w:pPr>
    </w:p>
    <w:p w:rsidR="00E11819" w:rsidRPr="00D73D2E" w:rsidRDefault="00000EF2" w:rsidP="00F34C8B">
      <w:pPr>
        <w:spacing w:after="0"/>
        <w:jc w:val="right"/>
        <w:rPr>
          <w:rFonts w:ascii="Times New Roman" w:hAnsi="Times New Roman" w:cs="Times New Roman"/>
          <w:sz w:val="24"/>
          <w:szCs w:val="24"/>
          <w:lang w:val="ro-RO"/>
        </w:rPr>
      </w:pPr>
      <w:r w:rsidRPr="00D73D2E">
        <w:rPr>
          <w:rFonts w:ascii="Times New Roman" w:hAnsi="Times New Roman" w:cs="Times New Roman"/>
          <w:sz w:val="24"/>
          <w:szCs w:val="24"/>
          <w:lang w:val="ro-RO"/>
        </w:rPr>
        <w:t xml:space="preserve">Anexa </w:t>
      </w:r>
      <w:r w:rsidR="00500E8A" w:rsidRPr="00D73D2E">
        <w:rPr>
          <w:rFonts w:ascii="Times New Roman" w:hAnsi="Times New Roman" w:cs="Times New Roman"/>
          <w:sz w:val="24"/>
          <w:szCs w:val="24"/>
          <w:lang w:val="ro-RO"/>
        </w:rPr>
        <w:t>nr.</w:t>
      </w:r>
      <w:r w:rsidRPr="00D73D2E">
        <w:rPr>
          <w:rFonts w:ascii="Times New Roman" w:hAnsi="Times New Roman" w:cs="Times New Roman"/>
          <w:sz w:val="24"/>
          <w:szCs w:val="24"/>
          <w:lang w:val="ro-RO"/>
        </w:rPr>
        <w:t xml:space="preserve"> 1</w:t>
      </w:r>
    </w:p>
    <w:p w:rsidR="00000EF2" w:rsidRPr="00D73D2E" w:rsidRDefault="00000EF2" w:rsidP="00F34C8B">
      <w:pPr>
        <w:spacing w:after="0"/>
        <w:jc w:val="right"/>
        <w:rPr>
          <w:rFonts w:ascii="Times New Roman" w:hAnsi="Times New Roman" w:cs="Times New Roman"/>
          <w:sz w:val="24"/>
          <w:szCs w:val="24"/>
          <w:lang w:val="ro-RO"/>
        </w:rPr>
      </w:pPr>
      <w:r w:rsidRPr="00D73D2E">
        <w:rPr>
          <w:rFonts w:ascii="Times New Roman" w:hAnsi="Times New Roman" w:cs="Times New Roman"/>
          <w:sz w:val="24"/>
          <w:szCs w:val="24"/>
          <w:lang w:val="ro-RO"/>
        </w:rPr>
        <w:t xml:space="preserve">la </w:t>
      </w:r>
      <w:proofErr w:type="spellStart"/>
      <w:r w:rsidRPr="00D73D2E">
        <w:rPr>
          <w:rFonts w:ascii="Times New Roman" w:hAnsi="Times New Roman" w:cs="Times New Roman"/>
          <w:sz w:val="24"/>
          <w:szCs w:val="24"/>
          <w:lang w:val="ro-RO"/>
        </w:rPr>
        <w:t>Hotărîrea</w:t>
      </w:r>
      <w:proofErr w:type="spellEnd"/>
      <w:r w:rsidRPr="00D73D2E">
        <w:rPr>
          <w:rFonts w:ascii="Times New Roman" w:hAnsi="Times New Roman" w:cs="Times New Roman"/>
          <w:sz w:val="24"/>
          <w:szCs w:val="24"/>
          <w:lang w:val="ro-RO"/>
        </w:rPr>
        <w:t xml:space="preserve"> Guvernului</w:t>
      </w:r>
    </w:p>
    <w:p w:rsidR="00000EF2" w:rsidRPr="00D73D2E" w:rsidRDefault="00500E8A" w:rsidP="00F34C8B">
      <w:pPr>
        <w:spacing w:after="0"/>
        <w:jc w:val="right"/>
        <w:rPr>
          <w:rFonts w:ascii="Times New Roman" w:hAnsi="Times New Roman" w:cs="Times New Roman"/>
          <w:sz w:val="24"/>
          <w:szCs w:val="24"/>
          <w:lang w:val="ro-RO"/>
        </w:rPr>
      </w:pPr>
      <w:r w:rsidRPr="00D73D2E">
        <w:rPr>
          <w:rFonts w:ascii="Times New Roman" w:hAnsi="Times New Roman" w:cs="Times New Roman"/>
          <w:sz w:val="24"/>
          <w:szCs w:val="24"/>
          <w:lang w:val="ro-RO"/>
        </w:rPr>
        <w:t>nr.</w:t>
      </w:r>
      <w:r w:rsidR="00000EF2" w:rsidRPr="00D73D2E">
        <w:rPr>
          <w:rFonts w:ascii="Times New Roman" w:hAnsi="Times New Roman" w:cs="Times New Roman"/>
          <w:sz w:val="24"/>
          <w:szCs w:val="24"/>
          <w:lang w:val="ro-RO"/>
        </w:rPr>
        <w:t xml:space="preserve"> ________ din ______</w:t>
      </w:r>
    </w:p>
    <w:p w:rsidR="00000EF2" w:rsidRPr="00D73D2E" w:rsidRDefault="00000EF2" w:rsidP="00000EF2">
      <w:pPr>
        <w:spacing w:after="0" w:line="240" w:lineRule="auto"/>
        <w:jc w:val="center"/>
        <w:rPr>
          <w:rFonts w:ascii="Times New Roman" w:hAnsi="Times New Roman" w:cs="Times New Roman"/>
          <w:b/>
          <w:sz w:val="28"/>
          <w:szCs w:val="28"/>
          <w:lang w:val="ro-RO"/>
        </w:rPr>
      </w:pPr>
      <w:r w:rsidRPr="00D73D2E">
        <w:rPr>
          <w:rFonts w:ascii="Times New Roman" w:hAnsi="Times New Roman" w:cs="Times New Roman"/>
          <w:b/>
          <w:sz w:val="28"/>
          <w:szCs w:val="28"/>
          <w:lang w:val="ro-RO"/>
        </w:rPr>
        <w:t xml:space="preserve">CONCEPȚIA </w:t>
      </w:r>
    </w:p>
    <w:p w:rsidR="00000EF2" w:rsidRPr="00D73D2E" w:rsidRDefault="001C1C07" w:rsidP="00000EF2">
      <w:pPr>
        <w:spacing w:after="0" w:line="240" w:lineRule="auto"/>
        <w:jc w:val="center"/>
        <w:rPr>
          <w:rFonts w:ascii="Times New Roman" w:hAnsi="Times New Roman" w:cs="Times New Roman"/>
          <w:b/>
          <w:sz w:val="28"/>
          <w:szCs w:val="28"/>
          <w:lang w:val="ro-RO"/>
        </w:rPr>
      </w:pPr>
      <w:r w:rsidRPr="00D73D2E">
        <w:rPr>
          <w:rFonts w:ascii="Times New Roman" w:hAnsi="Times New Roman" w:cs="Times New Roman"/>
          <w:b/>
          <w:sz w:val="28"/>
          <w:szCs w:val="28"/>
          <w:lang w:val="ro-RO"/>
        </w:rPr>
        <w:t xml:space="preserve">privind </w:t>
      </w:r>
      <w:r w:rsidR="00000EF2" w:rsidRPr="00D73D2E">
        <w:rPr>
          <w:rFonts w:ascii="Times New Roman" w:hAnsi="Times New Roman" w:cs="Times New Roman"/>
          <w:b/>
          <w:sz w:val="28"/>
          <w:szCs w:val="28"/>
          <w:lang w:val="ro-RO"/>
        </w:rPr>
        <w:t>restructurarea</w:t>
      </w:r>
      <w:r w:rsidRPr="00D73D2E">
        <w:rPr>
          <w:rFonts w:ascii="Times New Roman" w:hAnsi="Times New Roman" w:cs="Times New Roman"/>
          <w:b/>
          <w:sz w:val="28"/>
          <w:szCs w:val="28"/>
          <w:lang w:val="ro-RO"/>
        </w:rPr>
        <w:t xml:space="preserve"> </w:t>
      </w:r>
      <w:r w:rsidR="00F70C26" w:rsidRPr="00D73D2E">
        <w:rPr>
          <w:rFonts w:ascii="Times New Roman" w:hAnsi="Times New Roman" w:cs="Times New Roman"/>
          <w:b/>
          <w:sz w:val="28"/>
          <w:szCs w:val="28"/>
          <w:lang w:val="ro-RO"/>
        </w:rPr>
        <w:t xml:space="preserve">sistemului de cercetare-inovare, </w:t>
      </w:r>
      <w:r w:rsidRPr="00D73D2E">
        <w:rPr>
          <w:rFonts w:ascii="Times New Roman" w:hAnsi="Times New Roman" w:cs="Times New Roman"/>
          <w:b/>
          <w:sz w:val="28"/>
          <w:szCs w:val="28"/>
          <w:lang w:val="ro-RO"/>
        </w:rPr>
        <w:t xml:space="preserve">educație și </w:t>
      </w:r>
    </w:p>
    <w:p w:rsidR="001C1C07" w:rsidRPr="00D73D2E" w:rsidRDefault="001C1C07" w:rsidP="00000EF2">
      <w:pPr>
        <w:spacing w:after="0" w:line="240" w:lineRule="auto"/>
        <w:jc w:val="center"/>
        <w:rPr>
          <w:rFonts w:ascii="Times New Roman" w:hAnsi="Times New Roman" w:cs="Times New Roman"/>
          <w:b/>
          <w:sz w:val="28"/>
          <w:szCs w:val="28"/>
          <w:lang w:val="ro-RO"/>
        </w:rPr>
      </w:pPr>
      <w:r w:rsidRPr="00D73D2E">
        <w:rPr>
          <w:rFonts w:ascii="Times New Roman" w:hAnsi="Times New Roman" w:cs="Times New Roman"/>
          <w:b/>
          <w:sz w:val="28"/>
          <w:szCs w:val="28"/>
          <w:lang w:val="ro-RO"/>
        </w:rPr>
        <w:t>extensiune r</w:t>
      </w:r>
      <w:r w:rsidR="00F70C26" w:rsidRPr="00D73D2E">
        <w:rPr>
          <w:rFonts w:ascii="Times New Roman" w:hAnsi="Times New Roman" w:cs="Times New Roman"/>
          <w:b/>
          <w:sz w:val="28"/>
          <w:szCs w:val="28"/>
          <w:lang w:val="ro-RO"/>
        </w:rPr>
        <w:t>urală în domeniul agroalimentar</w:t>
      </w:r>
    </w:p>
    <w:p w:rsidR="00000EF2" w:rsidRPr="00D73D2E" w:rsidRDefault="00000EF2" w:rsidP="001C1C07">
      <w:pPr>
        <w:pStyle w:val="cp"/>
        <w:rPr>
          <w:lang w:val="ro-RO"/>
        </w:rPr>
      </w:pPr>
    </w:p>
    <w:p w:rsidR="00000EF2" w:rsidRPr="00D73D2E" w:rsidRDefault="00000EF2" w:rsidP="001C1C07">
      <w:pPr>
        <w:pStyle w:val="cp"/>
        <w:rPr>
          <w:lang w:val="ro-RO"/>
        </w:rPr>
      </w:pPr>
    </w:p>
    <w:p w:rsidR="001C1C07" w:rsidRPr="00D73D2E" w:rsidRDefault="001C1C07" w:rsidP="001C1C07">
      <w:pPr>
        <w:pStyle w:val="cp"/>
        <w:rPr>
          <w:lang w:val="ro-RO"/>
        </w:rPr>
      </w:pPr>
      <w:r w:rsidRPr="00D73D2E">
        <w:rPr>
          <w:lang w:val="ro-RO"/>
        </w:rPr>
        <w:t>Capitolul I</w:t>
      </w:r>
    </w:p>
    <w:p w:rsidR="001C1C07" w:rsidRPr="00D73D2E" w:rsidRDefault="00AC28ED" w:rsidP="001C1C07">
      <w:pPr>
        <w:pStyle w:val="cp"/>
        <w:rPr>
          <w:lang w:val="ro-RO"/>
        </w:rPr>
      </w:pPr>
      <w:r w:rsidRPr="00D73D2E">
        <w:rPr>
          <w:lang w:val="ro-RO"/>
        </w:rPr>
        <w:t>DESCRIEREA SITUAŢIEI EXISTENTE</w:t>
      </w:r>
    </w:p>
    <w:p w:rsidR="002D2936" w:rsidRPr="00D73D2E" w:rsidRDefault="002D2936" w:rsidP="001C1C07">
      <w:pPr>
        <w:jc w:val="center"/>
        <w:rPr>
          <w:rFonts w:ascii="Times New Roman" w:hAnsi="Times New Roman" w:cs="Times New Roman"/>
          <w:b/>
          <w:szCs w:val="28"/>
          <w:lang w:val="ro-RO"/>
        </w:rPr>
      </w:pPr>
    </w:p>
    <w:p w:rsidR="001C1C07" w:rsidRPr="00D73D2E" w:rsidRDefault="002D2936" w:rsidP="002D2936">
      <w:pPr>
        <w:widowControl w:val="0"/>
        <w:spacing w:after="60" w:line="240" w:lineRule="auto"/>
        <w:ind w:right="-40" w:firstLine="540"/>
        <w:jc w:val="center"/>
        <w:rPr>
          <w:rFonts w:ascii="Times New Roman" w:hAnsi="Times New Roman" w:cs="Times New Roman"/>
          <w:b/>
          <w:sz w:val="28"/>
          <w:szCs w:val="28"/>
          <w:lang w:val="ro-RO"/>
        </w:rPr>
      </w:pPr>
      <w:r w:rsidRPr="00D73D2E">
        <w:rPr>
          <w:rFonts w:ascii="Times New Roman" w:hAnsi="Times New Roman" w:cs="Times New Roman"/>
          <w:b/>
          <w:sz w:val="28"/>
          <w:szCs w:val="28"/>
          <w:lang w:val="ro-RO"/>
        </w:rPr>
        <w:t>Secțiunea 1. Informații generale</w:t>
      </w:r>
    </w:p>
    <w:p w:rsidR="00450AF5" w:rsidRPr="00D73D2E" w:rsidRDefault="00FE6674" w:rsidP="00FE6674">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sz w:val="28"/>
          <w:szCs w:val="28"/>
          <w:lang w:val="ro-RO"/>
        </w:rPr>
        <w:t xml:space="preserve">1. </w:t>
      </w:r>
      <w:r w:rsidR="00450AF5" w:rsidRPr="00D73D2E">
        <w:rPr>
          <w:rFonts w:ascii="Times New Roman" w:hAnsi="Times New Roman" w:cs="Times New Roman"/>
          <w:sz w:val="28"/>
          <w:szCs w:val="28"/>
          <w:lang w:val="ro-RO"/>
        </w:rPr>
        <w:t xml:space="preserve">Republica Moldova are un potențial agricol mare oferit de condițiile </w:t>
      </w:r>
      <w:proofErr w:type="spellStart"/>
      <w:r w:rsidR="00910110" w:rsidRPr="00D73D2E">
        <w:rPr>
          <w:rFonts w:ascii="Times New Roman" w:hAnsi="Times New Roman" w:cs="Times New Roman"/>
          <w:sz w:val="28"/>
          <w:szCs w:val="28"/>
          <w:lang w:val="ro-RO"/>
        </w:rPr>
        <w:t>pedo</w:t>
      </w:r>
      <w:r w:rsidR="00450AF5" w:rsidRPr="00D73D2E">
        <w:rPr>
          <w:rFonts w:ascii="Times New Roman" w:hAnsi="Times New Roman" w:cs="Times New Roman"/>
          <w:sz w:val="28"/>
          <w:szCs w:val="28"/>
          <w:lang w:val="ro-RO"/>
        </w:rPr>
        <w:t>climaterice</w:t>
      </w:r>
      <w:proofErr w:type="spellEnd"/>
      <w:r w:rsidR="00450AF5" w:rsidRPr="00D73D2E">
        <w:rPr>
          <w:rFonts w:ascii="Times New Roman" w:hAnsi="Times New Roman" w:cs="Times New Roman"/>
          <w:sz w:val="28"/>
          <w:szCs w:val="28"/>
          <w:lang w:val="ro-RO"/>
        </w:rPr>
        <w:t xml:space="preserve"> și geografice favorabile ale țării. În ultimii 2</w:t>
      </w:r>
      <w:r w:rsidR="00421DD7" w:rsidRPr="00D73D2E">
        <w:rPr>
          <w:rFonts w:ascii="Times New Roman" w:hAnsi="Times New Roman" w:cs="Times New Roman"/>
          <w:sz w:val="28"/>
          <w:szCs w:val="28"/>
          <w:lang w:val="ro-RO"/>
        </w:rPr>
        <w:t>8</w:t>
      </w:r>
      <w:r w:rsidR="00450AF5" w:rsidRPr="00D73D2E">
        <w:rPr>
          <w:rFonts w:ascii="Times New Roman" w:hAnsi="Times New Roman" w:cs="Times New Roman"/>
          <w:sz w:val="28"/>
          <w:szCs w:val="28"/>
          <w:lang w:val="ro-RO"/>
        </w:rPr>
        <w:t xml:space="preserve"> de ani, pe parcursul tranziției țării la economia de piață, acest potențial nu a fost folosit la capacitate maximă. În pofida unor succese în domeniul exporturilor (țara oferă o gamă largă de prod</w:t>
      </w:r>
      <w:r w:rsidR="003C621B" w:rsidRPr="00D73D2E">
        <w:rPr>
          <w:rFonts w:ascii="Times New Roman" w:hAnsi="Times New Roman" w:cs="Times New Roman"/>
          <w:sz w:val="28"/>
          <w:szCs w:val="28"/>
          <w:lang w:val="ro-RO"/>
        </w:rPr>
        <w:t>use agricole, cum ar fi fructe, legume, boabe, vinul și produse</w:t>
      </w:r>
      <w:r w:rsidR="00450AF5" w:rsidRPr="00D73D2E">
        <w:rPr>
          <w:rFonts w:ascii="Times New Roman" w:hAnsi="Times New Roman" w:cs="Times New Roman"/>
          <w:sz w:val="28"/>
          <w:szCs w:val="28"/>
          <w:lang w:val="ro-RO"/>
        </w:rPr>
        <w:t xml:space="preserve"> animaliere, </w:t>
      </w:r>
      <w:r w:rsidR="00910110" w:rsidRPr="00D73D2E">
        <w:rPr>
          <w:rFonts w:ascii="Times New Roman" w:hAnsi="Times New Roman" w:cs="Times New Roman"/>
          <w:sz w:val="28"/>
          <w:szCs w:val="28"/>
          <w:lang w:val="ro-RO"/>
        </w:rPr>
        <w:t>prin urmare</w:t>
      </w:r>
      <w:r w:rsidR="00450AF5" w:rsidRPr="00D73D2E">
        <w:rPr>
          <w:rFonts w:ascii="Times New Roman" w:hAnsi="Times New Roman" w:cs="Times New Roman"/>
          <w:sz w:val="28"/>
          <w:szCs w:val="28"/>
          <w:lang w:val="ro-RO"/>
        </w:rPr>
        <w:t xml:space="preserve"> exportul agroalimentar reprezintă aproximativ 45% din PIB), în sectorul agroalimentar are loc o reducere a competitivității și o creștere a vulnerabilității fermierilor și a populației rurale din cauza situației macroeconomice globale și a provocărilor externe și interne, cum ar fi fluctuația pieței, globalizarea și schimbările climatice.</w:t>
      </w:r>
    </w:p>
    <w:p w:rsidR="00FE6674" w:rsidRPr="00D73D2E" w:rsidRDefault="002A1F84" w:rsidP="00FE6674">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sz w:val="28"/>
          <w:szCs w:val="28"/>
          <w:lang w:val="ro-RO"/>
        </w:rPr>
        <w:t xml:space="preserve">2. </w:t>
      </w:r>
      <w:r w:rsidR="00421DD7" w:rsidRPr="00D73D2E">
        <w:rPr>
          <w:rFonts w:ascii="Times New Roman" w:hAnsi="Times New Roman" w:cs="Times New Roman"/>
          <w:sz w:val="28"/>
          <w:szCs w:val="28"/>
          <w:lang w:val="ro-RO"/>
        </w:rPr>
        <w:t xml:space="preserve">Pentru a face față acestor provocări, </w:t>
      </w:r>
      <w:r w:rsidR="00FE6674" w:rsidRPr="00D73D2E">
        <w:rPr>
          <w:rFonts w:ascii="Times New Roman" w:hAnsi="Times New Roman" w:cs="Times New Roman"/>
          <w:sz w:val="28"/>
          <w:szCs w:val="28"/>
          <w:lang w:val="ro-RO"/>
        </w:rPr>
        <w:t>îmbunătățirea</w:t>
      </w:r>
      <w:r w:rsidR="00EC37EB" w:rsidRPr="00D73D2E">
        <w:rPr>
          <w:rFonts w:ascii="Times New Roman" w:hAnsi="Times New Roman" w:cs="Times New Roman"/>
          <w:sz w:val="28"/>
          <w:szCs w:val="28"/>
          <w:lang w:val="ro-RO"/>
        </w:rPr>
        <w:t xml:space="preserve"> și optimizarea</w:t>
      </w:r>
      <w:r w:rsidR="00FE6674" w:rsidRPr="00D73D2E">
        <w:rPr>
          <w:rFonts w:ascii="Times New Roman" w:hAnsi="Times New Roman" w:cs="Times New Roman"/>
          <w:sz w:val="28"/>
          <w:szCs w:val="28"/>
          <w:lang w:val="ro-RO"/>
        </w:rPr>
        <w:t xml:space="preserve"> </w:t>
      </w:r>
      <w:r w:rsidR="00EC37EB" w:rsidRPr="00D73D2E">
        <w:rPr>
          <w:rFonts w:ascii="Times New Roman" w:hAnsi="Times New Roman" w:cs="Times New Roman"/>
          <w:sz w:val="28"/>
          <w:szCs w:val="28"/>
          <w:lang w:val="ro-RO"/>
        </w:rPr>
        <w:t xml:space="preserve">sistemului de </w:t>
      </w:r>
      <w:r w:rsidR="00FE6674" w:rsidRPr="00D73D2E">
        <w:rPr>
          <w:rFonts w:ascii="Times New Roman" w:hAnsi="Times New Roman" w:cs="Times New Roman"/>
          <w:sz w:val="28"/>
          <w:szCs w:val="28"/>
          <w:lang w:val="ro-RO"/>
        </w:rPr>
        <w:t>cercet</w:t>
      </w:r>
      <w:r w:rsidR="00EC37EB" w:rsidRPr="00D73D2E">
        <w:rPr>
          <w:rFonts w:ascii="Times New Roman" w:hAnsi="Times New Roman" w:cs="Times New Roman"/>
          <w:sz w:val="28"/>
          <w:szCs w:val="28"/>
          <w:lang w:val="ro-RO"/>
        </w:rPr>
        <w:t>are-</w:t>
      </w:r>
      <w:r w:rsidR="00FE6674" w:rsidRPr="00D73D2E">
        <w:rPr>
          <w:rFonts w:ascii="Times New Roman" w:hAnsi="Times New Roman" w:cs="Times New Roman"/>
          <w:sz w:val="28"/>
          <w:szCs w:val="28"/>
          <w:lang w:val="ro-RO"/>
        </w:rPr>
        <w:t>inova</w:t>
      </w:r>
      <w:r w:rsidR="00EC37EB" w:rsidRPr="00D73D2E">
        <w:rPr>
          <w:rFonts w:ascii="Times New Roman" w:hAnsi="Times New Roman" w:cs="Times New Roman"/>
          <w:sz w:val="28"/>
          <w:szCs w:val="28"/>
          <w:lang w:val="ro-RO"/>
        </w:rPr>
        <w:t>re</w:t>
      </w:r>
      <w:r w:rsidR="00930965" w:rsidRPr="00D73D2E">
        <w:rPr>
          <w:rFonts w:ascii="Times New Roman" w:hAnsi="Times New Roman" w:cs="Times New Roman"/>
          <w:sz w:val="28"/>
          <w:szCs w:val="28"/>
          <w:lang w:val="ro-RO"/>
        </w:rPr>
        <w:t xml:space="preserve">, </w:t>
      </w:r>
      <w:r w:rsidR="00FE6674" w:rsidRPr="00D73D2E">
        <w:rPr>
          <w:rFonts w:ascii="Times New Roman" w:hAnsi="Times New Roman" w:cs="Times New Roman"/>
          <w:sz w:val="28"/>
          <w:szCs w:val="28"/>
          <w:lang w:val="ro-RO"/>
        </w:rPr>
        <w:t>educație</w:t>
      </w:r>
      <w:r w:rsidR="00930965" w:rsidRPr="00D73D2E">
        <w:rPr>
          <w:rFonts w:ascii="Times New Roman" w:hAnsi="Times New Roman" w:cs="Times New Roman"/>
          <w:sz w:val="28"/>
          <w:szCs w:val="28"/>
          <w:lang w:val="ro-RO"/>
        </w:rPr>
        <w:t xml:space="preserve"> și extensiune rurală (în continuare CIEER)</w:t>
      </w:r>
      <w:r w:rsidR="00FE6674" w:rsidRPr="00D73D2E">
        <w:rPr>
          <w:rFonts w:ascii="Times New Roman" w:hAnsi="Times New Roman" w:cs="Times New Roman"/>
          <w:sz w:val="28"/>
          <w:szCs w:val="28"/>
          <w:lang w:val="ro-RO"/>
        </w:rPr>
        <w:t xml:space="preserve">, precum și punerea în aplicare a rezultatelor acestora în sectorul agroalimentar </w:t>
      </w:r>
      <w:r w:rsidR="00421DD7" w:rsidRPr="00D73D2E">
        <w:rPr>
          <w:rFonts w:ascii="Times New Roman" w:hAnsi="Times New Roman" w:cs="Times New Roman"/>
          <w:sz w:val="28"/>
          <w:szCs w:val="28"/>
          <w:lang w:val="ro-RO"/>
        </w:rPr>
        <w:t>devine o</w:t>
      </w:r>
      <w:r w:rsidR="00FE6674" w:rsidRPr="00D73D2E">
        <w:rPr>
          <w:rFonts w:ascii="Times New Roman" w:hAnsi="Times New Roman" w:cs="Times New Roman"/>
          <w:sz w:val="28"/>
          <w:szCs w:val="28"/>
          <w:lang w:val="ro-RO"/>
        </w:rPr>
        <w:t xml:space="preserve"> prioritate pentru Republica Moldova. Această prioritate pentru dezvoltarea viitoare a țării trebuie examinată în conformitate cu obiectivele de dezvoltare durabilă (</w:t>
      </w:r>
      <w:proofErr w:type="spellStart"/>
      <w:r w:rsidR="00FE6674" w:rsidRPr="00D73D2E">
        <w:rPr>
          <w:rFonts w:ascii="Times New Roman" w:hAnsi="Times New Roman" w:cs="Times New Roman"/>
          <w:sz w:val="28"/>
          <w:szCs w:val="28"/>
          <w:lang w:val="ro-RO"/>
        </w:rPr>
        <w:t>ODD-urile</w:t>
      </w:r>
      <w:proofErr w:type="spellEnd"/>
      <w:r w:rsidR="00FE6674" w:rsidRPr="00D73D2E">
        <w:rPr>
          <w:rFonts w:ascii="Times New Roman" w:hAnsi="Times New Roman" w:cs="Times New Roman"/>
          <w:sz w:val="28"/>
          <w:szCs w:val="28"/>
          <w:lang w:val="ro-RO"/>
        </w:rPr>
        <w:t>) adoptate de Organizația Națiunilor Unite în septembrie 2015, cu Acordul de Asociere (AA) cu Uniunea Europeană (UE) și cu Strategia Națională de Dezvoltare Moldova 2020</w:t>
      </w:r>
      <w:r w:rsidR="005F47C1" w:rsidRPr="00D73D2E">
        <w:rPr>
          <w:rFonts w:ascii="Times New Roman" w:hAnsi="Times New Roman" w:cs="Times New Roman"/>
          <w:sz w:val="28"/>
          <w:szCs w:val="28"/>
          <w:lang w:val="ro-RO"/>
        </w:rPr>
        <w:t>-2030</w:t>
      </w:r>
      <w:r w:rsidR="00FE6674" w:rsidRPr="00D73D2E">
        <w:rPr>
          <w:rFonts w:ascii="Times New Roman" w:hAnsi="Times New Roman" w:cs="Times New Roman"/>
          <w:sz w:val="28"/>
          <w:szCs w:val="28"/>
          <w:lang w:val="ro-RO"/>
        </w:rPr>
        <w:t>,</w:t>
      </w:r>
      <w:r w:rsidR="00EC37EB" w:rsidRPr="00D73D2E">
        <w:rPr>
          <w:rFonts w:ascii="Times New Roman" w:hAnsi="Times New Roman" w:cs="Times New Roman"/>
          <w:sz w:val="28"/>
          <w:szCs w:val="28"/>
          <w:lang w:val="ro-RO"/>
        </w:rPr>
        <w:t xml:space="preserve"> Strategia Națională</w:t>
      </w:r>
      <w:r w:rsidR="00FE6674" w:rsidRPr="00D73D2E">
        <w:rPr>
          <w:rFonts w:ascii="Times New Roman" w:hAnsi="Times New Roman" w:cs="Times New Roman"/>
          <w:sz w:val="28"/>
          <w:szCs w:val="28"/>
          <w:lang w:val="ro-RO"/>
        </w:rPr>
        <w:t xml:space="preserve"> Agricultura și dezvoltarea rurală pentru perioada 2014-2020, Strategia de dezvoltare a serviciilor de extensiune rurală pentru perioada 2012-2022, Strategia de dezvoltare a Educației pentru anii 2014-2020 „Educația-2020” și altele. Pentru Republica Moldova, realizarea </w:t>
      </w:r>
      <w:proofErr w:type="spellStart"/>
      <w:r w:rsidR="00FE6674" w:rsidRPr="00D73D2E">
        <w:rPr>
          <w:rFonts w:ascii="Times New Roman" w:hAnsi="Times New Roman" w:cs="Times New Roman"/>
          <w:sz w:val="28"/>
          <w:szCs w:val="28"/>
          <w:lang w:val="ro-RO"/>
        </w:rPr>
        <w:t>ODD-urilor</w:t>
      </w:r>
      <w:proofErr w:type="spellEnd"/>
      <w:r w:rsidR="00FE6674" w:rsidRPr="00D73D2E">
        <w:rPr>
          <w:rFonts w:ascii="Times New Roman" w:hAnsi="Times New Roman" w:cs="Times New Roman"/>
          <w:sz w:val="28"/>
          <w:szCs w:val="28"/>
          <w:lang w:val="ro-RO"/>
        </w:rPr>
        <w:t xml:space="preserve"> este deosebit de importantă </w:t>
      </w:r>
      <w:r w:rsidR="00EC37EB" w:rsidRPr="00D73D2E">
        <w:rPr>
          <w:rFonts w:ascii="Times New Roman" w:hAnsi="Times New Roman" w:cs="Times New Roman"/>
          <w:sz w:val="28"/>
          <w:szCs w:val="28"/>
          <w:lang w:val="ro-RO"/>
        </w:rPr>
        <w:t>în</w:t>
      </w:r>
      <w:r w:rsidR="00FE6674" w:rsidRPr="00D73D2E">
        <w:rPr>
          <w:rFonts w:ascii="Times New Roman" w:hAnsi="Times New Roman" w:cs="Times New Roman"/>
          <w:sz w:val="28"/>
          <w:szCs w:val="28"/>
          <w:lang w:val="ro-RO"/>
        </w:rPr>
        <w:t xml:space="preserve"> sectorul agricol, care depinde, în mare măsură, de condițiile meteorologice și de impactul schimbărilor climatice. Astfel, durabilitatea sectorului și promovarea favorizării tendințelor expuse în viitor, necesită o abordare inovatoare prin mobilizarea activă a unor asemenea factori, precum serviciile de cercetare, educație și extensiune.</w:t>
      </w:r>
    </w:p>
    <w:p w:rsidR="000A3F8A" w:rsidRPr="00D73D2E" w:rsidRDefault="000A3F8A" w:rsidP="000A3F8A">
      <w:pPr>
        <w:spacing w:after="0" w:line="240" w:lineRule="auto"/>
        <w:ind w:firstLine="540"/>
        <w:jc w:val="both"/>
        <w:rPr>
          <w:rFonts w:ascii="Times New Roman" w:eastAsia="Times New Roman" w:hAnsi="Times New Roman" w:cs="Times New Roman"/>
          <w:sz w:val="28"/>
          <w:szCs w:val="28"/>
          <w:lang w:val="ro-RO" w:eastAsia="ru-RU"/>
        </w:rPr>
      </w:pPr>
      <w:r w:rsidRPr="00D73D2E">
        <w:rPr>
          <w:rFonts w:ascii="Times New Roman" w:hAnsi="Times New Roman" w:cs="Times New Roman"/>
          <w:sz w:val="28"/>
          <w:szCs w:val="28"/>
          <w:lang w:val="ro-RO"/>
        </w:rPr>
        <w:t>Sistemul de educație – cercetare agricolă din Moldova este caracterizat  prin existența unei rețele de 28 de instituții cu profil agricol si 19 instituții cu programe de formare profesională în domeniu</w:t>
      </w:r>
      <w:r w:rsidRPr="00D73D2E">
        <w:rPr>
          <w:rFonts w:ascii="Times New Roman" w:eastAsia="Times New Roman" w:hAnsi="Times New Roman" w:cs="Times New Roman"/>
          <w:sz w:val="28"/>
          <w:szCs w:val="28"/>
          <w:lang w:val="ro-RO" w:eastAsia="ru-RU"/>
        </w:rPr>
        <w:t xml:space="preserve"> agricol: </w:t>
      </w:r>
    </w:p>
    <w:p w:rsidR="000A3F8A" w:rsidRPr="00D73D2E" w:rsidRDefault="000A3F8A" w:rsidP="000A3F8A">
      <w:pPr>
        <w:pStyle w:val="a4"/>
        <w:numPr>
          <w:ilvl w:val="0"/>
          <w:numId w:val="12"/>
        </w:numPr>
        <w:spacing w:after="0" w:line="240" w:lineRule="auto"/>
        <w:jc w:val="both"/>
        <w:rPr>
          <w:rFonts w:ascii="Times New Roman" w:eastAsia="Times New Roman" w:hAnsi="Times New Roman" w:cs="Times New Roman"/>
          <w:sz w:val="28"/>
          <w:szCs w:val="28"/>
          <w:lang w:val="ro-RO" w:eastAsia="ru-RU"/>
        </w:rPr>
      </w:pPr>
      <w:r w:rsidRPr="00D73D2E">
        <w:rPr>
          <w:rFonts w:ascii="Times New Roman" w:eastAsia="Times New Roman" w:hAnsi="Times New Roman" w:cs="Times New Roman"/>
          <w:sz w:val="28"/>
          <w:szCs w:val="28"/>
          <w:lang w:val="ro-RO" w:eastAsia="ru-RU"/>
        </w:rPr>
        <w:lastRenderedPageBreak/>
        <w:t xml:space="preserve">5 </w:t>
      </w:r>
      <w:r w:rsidR="005F47C1" w:rsidRPr="00D73D2E">
        <w:rPr>
          <w:rFonts w:ascii="Times New Roman" w:eastAsia="Times New Roman" w:hAnsi="Times New Roman" w:cs="Times New Roman"/>
          <w:sz w:val="28"/>
          <w:szCs w:val="28"/>
          <w:lang w:val="ro-RO" w:eastAsia="ru-RU"/>
        </w:rPr>
        <w:t xml:space="preserve">organizații de drept public din domeniul cercetării și inovării </w:t>
      </w:r>
      <w:r w:rsidRPr="00D73D2E">
        <w:rPr>
          <w:rFonts w:ascii="Times New Roman" w:eastAsia="Times New Roman" w:hAnsi="Times New Roman" w:cs="Times New Roman"/>
          <w:sz w:val="28"/>
          <w:szCs w:val="28"/>
          <w:lang w:val="ro-RO" w:eastAsia="ru-RU"/>
        </w:rPr>
        <w:t xml:space="preserve">subordonate </w:t>
      </w:r>
      <w:r w:rsidR="00C26C46" w:rsidRPr="00D73D2E">
        <w:rPr>
          <w:rFonts w:ascii="Times New Roman" w:eastAsia="Times New Roman" w:hAnsi="Times New Roman" w:cs="Times New Roman"/>
          <w:sz w:val="28"/>
          <w:szCs w:val="28"/>
          <w:lang w:val="ro-RO" w:eastAsia="ru-RU"/>
        </w:rPr>
        <w:t>Ministerului Agriculturii, Dezvoltării Regi</w:t>
      </w:r>
      <w:r w:rsidR="003C7FDF" w:rsidRPr="00D73D2E">
        <w:rPr>
          <w:rFonts w:ascii="Times New Roman" w:eastAsia="Times New Roman" w:hAnsi="Times New Roman" w:cs="Times New Roman"/>
          <w:sz w:val="28"/>
          <w:szCs w:val="28"/>
          <w:lang w:val="ro-RO" w:eastAsia="ru-RU"/>
        </w:rPr>
        <w:t>o</w:t>
      </w:r>
      <w:r w:rsidR="00C26C46" w:rsidRPr="00D73D2E">
        <w:rPr>
          <w:rFonts w:ascii="Times New Roman" w:eastAsia="Times New Roman" w:hAnsi="Times New Roman" w:cs="Times New Roman"/>
          <w:sz w:val="28"/>
          <w:szCs w:val="28"/>
          <w:lang w:val="ro-RO" w:eastAsia="ru-RU"/>
        </w:rPr>
        <w:t xml:space="preserve">nale și Mediului (în continuare </w:t>
      </w:r>
      <w:r w:rsidRPr="00D73D2E">
        <w:rPr>
          <w:rFonts w:ascii="Times New Roman" w:eastAsia="Times New Roman" w:hAnsi="Times New Roman" w:cs="Times New Roman"/>
          <w:sz w:val="28"/>
          <w:szCs w:val="28"/>
          <w:lang w:val="ro-RO" w:eastAsia="ru-RU"/>
        </w:rPr>
        <w:t>MADRM</w:t>
      </w:r>
      <w:r w:rsidR="00C26C46" w:rsidRPr="00D73D2E">
        <w:rPr>
          <w:rFonts w:ascii="Times New Roman" w:eastAsia="Times New Roman" w:hAnsi="Times New Roman" w:cs="Times New Roman"/>
          <w:sz w:val="28"/>
          <w:szCs w:val="28"/>
          <w:lang w:val="ro-RO" w:eastAsia="ru-RU"/>
        </w:rPr>
        <w:t>)</w:t>
      </w:r>
      <w:r w:rsidRPr="00D73D2E">
        <w:rPr>
          <w:rFonts w:ascii="Times New Roman" w:eastAsia="Times New Roman" w:hAnsi="Times New Roman" w:cs="Times New Roman"/>
          <w:sz w:val="28"/>
          <w:szCs w:val="28"/>
          <w:lang w:val="ro-RO" w:eastAsia="ru-RU"/>
        </w:rPr>
        <w:t>;</w:t>
      </w:r>
    </w:p>
    <w:p w:rsidR="000A3F8A" w:rsidRPr="00D73D2E" w:rsidRDefault="005F47C1" w:rsidP="000A3F8A">
      <w:pPr>
        <w:pStyle w:val="a4"/>
        <w:numPr>
          <w:ilvl w:val="0"/>
          <w:numId w:val="12"/>
        </w:numPr>
        <w:spacing w:after="0" w:line="240" w:lineRule="auto"/>
        <w:jc w:val="both"/>
        <w:rPr>
          <w:rFonts w:ascii="Times New Roman" w:eastAsia="Times New Roman" w:hAnsi="Times New Roman" w:cs="Times New Roman"/>
          <w:sz w:val="28"/>
          <w:szCs w:val="28"/>
          <w:lang w:val="ro-RO" w:eastAsia="ru-RU"/>
        </w:rPr>
      </w:pPr>
      <w:r w:rsidRPr="00D73D2E">
        <w:rPr>
          <w:rFonts w:ascii="Times New Roman" w:eastAsia="Times New Roman" w:hAnsi="Times New Roman" w:cs="Times New Roman"/>
          <w:sz w:val="28"/>
          <w:szCs w:val="28"/>
          <w:lang w:val="ro-RO" w:eastAsia="ru-RU"/>
        </w:rPr>
        <w:t>3</w:t>
      </w:r>
      <w:r w:rsidR="000A3F8A" w:rsidRPr="00D73D2E">
        <w:rPr>
          <w:rFonts w:ascii="Times New Roman" w:eastAsia="Times New Roman" w:hAnsi="Times New Roman" w:cs="Times New Roman"/>
          <w:sz w:val="28"/>
          <w:szCs w:val="28"/>
          <w:lang w:val="ro-RO" w:eastAsia="ru-RU"/>
        </w:rPr>
        <w:t xml:space="preserve"> </w:t>
      </w:r>
      <w:r w:rsidRPr="00D73D2E">
        <w:rPr>
          <w:rFonts w:ascii="Times New Roman" w:eastAsia="Times New Roman" w:hAnsi="Times New Roman" w:cs="Times New Roman"/>
          <w:sz w:val="28"/>
          <w:szCs w:val="28"/>
          <w:lang w:val="ro-RO" w:eastAsia="ru-RU"/>
        </w:rPr>
        <w:t xml:space="preserve">organizații de drept public din </w:t>
      </w:r>
      <w:r w:rsidR="00C26C46" w:rsidRPr="00D73D2E">
        <w:rPr>
          <w:rFonts w:ascii="Times New Roman" w:eastAsia="Times New Roman" w:hAnsi="Times New Roman" w:cs="Times New Roman"/>
          <w:sz w:val="28"/>
          <w:szCs w:val="28"/>
          <w:lang w:val="ro-RO" w:eastAsia="ru-RU"/>
        </w:rPr>
        <w:t xml:space="preserve">domeniul cercetării și inovării, subordonate Ministerului Educației, Culturii și Cercetării (în continuare </w:t>
      </w:r>
      <w:r w:rsidR="000A3F8A" w:rsidRPr="00D73D2E">
        <w:rPr>
          <w:rFonts w:ascii="Times New Roman" w:eastAsia="Times New Roman" w:hAnsi="Times New Roman" w:cs="Times New Roman"/>
          <w:sz w:val="28"/>
          <w:szCs w:val="28"/>
          <w:lang w:val="ro-RO" w:eastAsia="ru-RU"/>
        </w:rPr>
        <w:t>MECC</w:t>
      </w:r>
      <w:r w:rsidR="00C26C46" w:rsidRPr="00D73D2E">
        <w:rPr>
          <w:rFonts w:ascii="Times New Roman" w:eastAsia="Times New Roman" w:hAnsi="Times New Roman" w:cs="Times New Roman"/>
          <w:sz w:val="28"/>
          <w:szCs w:val="28"/>
          <w:lang w:val="ro-RO" w:eastAsia="ru-RU"/>
        </w:rPr>
        <w:t>);</w:t>
      </w:r>
    </w:p>
    <w:p w:rsidR="005F47C1" w:rsidRPr="00D73D2E" w:rsidRDefault="005F47C1" w:rsidP="005F47C1">
      <w:pPr>
        <w:pStyle w:val="a4"/>
        <w:numPr>
          <w:ilvl w:val="0"/>
          <w:numId w:val="12"/>
        </w:numPr>
        <w:spacing w:after="0" w:line="240" w:lineRule="auto"/>
        <w:jc w:val="both"/>
        <w:rPr>
          <w:rFonts w:ascii="Times New Roman" w:eastAsia="Times New Roman" w:hAnsi="Times New Roman" w:cs="Times New Roman"/>
          <w:sz w:val="28"/>
          <w:szCs w:val="28"/>
          <w:lang w:val="ro-RO" w:eastAsia="ru-RU"/>
        </w:rPr>
      </w:pPr>
      <w:r w:rsidRPr="00D73D2E">
        <w:rPr>
          <w:rFonts w:ascii="Times New Roman" w:eastAsia="Times New Roman" w:hAnsi="Times New Roman" w:cs="Times New Roman"/>
          <w:sz w:val="28"/>
          <w:szCs w:val="28"/>
          <w:lang w:val="ro-RO" w:eastAsia="ru-RU"/>
        </w:rPr>
        <w:t xml:space="preserve">1 organizații de drept public din domeniul cercetării și inovării, subordonată Agenției </w:t>
      </w:r>
      <w:proofErr w:type="spellStart"/>
      <w:r w:rsidRPr="00D73D2E">
        <w:rPr>
          <w:rFonts w:ascii="Times New Roman" w:eastAsia="Times New Roman" w:hAnsi="Times New Roman" w:cs="Times New Roman"/>
          <w:sz w:val="28"/>
          <w:szCs w:val="28"/>
          <w:lang w:val="ro-RO" w:eastAsia="ru-RU"/>
        </w:rPr>
        <w:t>Moldsilva</w:t>
      </w:r>
      <w:proofErr w:type="spellEnd"/>
      <w:r w:rsidRPr="00D73D2E">
        <w:rPr>
          <w:rFonts w:ascii="Times New Roman" w:eastAsia="Times New Roman" w:hAnsi="Times New Roman" w:cs="Times New Roman"/>
          <w:sz w:val="28"/>
          <w:szCs w:val="28"/>
          <w:lang w:val="ro-RO" w:eastAsia="ru-RU"/>
        </w:rPr>
        <w:t>.</w:t>
      </w:r>
    </w:p>
    <w:p w:rsidR="000A3F8A" w:rsidRPr="00D73D2E" w:rsidRDefault="005F47C1" w:rsidP="000A3F8A">
      <w:pPr>
        <w:numPr>
          <w:ilvl w:val="0"/>
          <w:numId w:val="12"/>
        </w:numPr>
        <w:spacing w:after="0" w:line="240" w:lineRule="auto"/>
        <w:contextualSpacing/>
        <w:jc w:val="both"/>
        <w:rPr>
          <w:rFonts w:ascii="Times New Roman" w:eastAsia="Times New Roman" w:hAnsi="Times New Roman" w:cs="Times New Roman"/>
          <w:sz w:val="28"/>
          <w:szCs w:val="28"/>
          <w:lang w:val="ro-RO" w:eastAsia="ru-RU"/>
        </w:rPr>
      </w:pPr>
      <w:r w:rsidRPr="00D73D2E">
        <w:rPr>
          <w:rFonts w:ascii="Times New Roman" w:eastAsia="Times New Roman" w:hAnsi="Times New Roman" w:cs="Times New Roman"/>
          <w:sz w:val="28"/>
          <w:szCs w:val="28"/>
          <w:lang w:val="ro-RO" w:eastAsia="ru-RU"/>
        </w:rPr>
        <w:t xml:space="preserve">2 organizații de drept public din domeniul cercetării și inovării, </w:t>
      </w:r>
      <w:r w:rsidR="000A3F8A" w:rsidRPr="00D73D2E">
        <w:rPr>
          <w:rFonts w:ascii="Times New Roman" w:eastAsia="Times New Roman" w:hAnsi="Times New Roman" w:cs="Times New Roman"/>
          <w:sz w:val="28"/>
          <w:szCs w:val="28"/>
          <w:lang w:val="ro-RO" w:eastAsia="ru-RU"/>
        </w:rPr>
        <w:t>subordonat</w:t>
      </w:r>
      <w:r w:rsidR="00A443D6" w:rsidRPr="00D73D2E">
        <w:rPr>
          <w:rFonts w:ascii="Times New Roman" w:eastAsia="Times New Roman" w:hAnsi="Times New Roman" w:cs="Times New Roman"/>
          <w:sz w:val="28"/>
          <w:szCs w:val="28"/>
          <w:lang w:val="ro-RO" w:eastAsia="ru-RU"/>
        </w:rPr>
        <w:t>ă</w:t>
      </w:r>
      <w:r w:rsidR="000A3F8A" w:rsidRPr="00D73D2E">
        <w:rPr>
          <w:rFonts w:ascii="Times New Roman" w:eastAsia="Times New Roman" w:hAnsi="Times New Roman" w:cs="Times New Roman"/>
          <w:sz w:val="28"/>
          <w:szCs w:val="28"/>
          <w:lang w:val="ro-RO" w:eastAsia="ru-RU"/>
        </w:rPr>
        <w:t xml:space="preserve"> Agenției Proprietății Publice (</w:t>
      </w:r>
      <w:r w:rsidR="00C26C46" w:rsidRPr="00D73D2E">
        <w:rPr>
          <w:rFonts w:ascii="Times New Roman" w:eastAsia="Times New Roman" w:hAnsi="Times New Roman" w:cs="Times New Roman"/>
          <w:sz w:val="28"/>
          <w:szCs w:val="28"/>
          <w:lang w:val="ro-RO" w:eastAsia="ru-RU"/>
        </w:rPr>
        <w:t xml:space="preserve">în continuare </w:t>
      </w:r>
      <w:r w:rsidR="000A3F8A" w:rsidRPr="00D73D2E">
        <w:rPr>
          <w:rFonts w:ascii="Times New Roman" w:eastAsia="Times New Roman" w:hAnsi="Times New Roman" w:cs="Times New Roman"/>
          <w:sz w:val="28"/>
          <w:szCs w:val="28"/>
          <w:lang w:val="ro-RO" w:eastAsia="ru-RU"/>
        </w:rPr>
        <w:t>APP)</w:t>
      </w:r>
    </w:p>
    <w:p w:rsidR="000A3F8A" w:rsidRPr="00D73D2E" w:rsidRDefault="000A3F8A" w:rsidP="000A3F8A">
      <w:pPr>
        <w:numPr>
          <w:ilvl w:val="0"/>
          <w:numId w:val="12"/>
        </w:numPr>
        <w:spacing w:after="0" w:line="240" w:lineRule="auto"/>
        <w:contextualSpacing/>
        <w:jc w:val="both"/>
        <w:rPr>
          <w:rFonts w:ascii="Times New Roman" w:eastAsia="Times New Roman" w:hAnsi="Times New Roman" w:cs="Times New Roman"/>
          <w:sz w:val="28"/>
          <w:szCs w:val="28"/>
          <w:lang w:val="ro-RO" w:eastAsia="ru-RU"/>
        </w:rPr>
      </w:pPr>
      <w:r w:rsidRPr="00D73D2E">
        <w:rPr>
          <w:rFonts w:ascii="Times New Roman" w:eastAsia="Times New Roman" w:hAnsi="Times New Roman" w:cs="Times New Roman"/>
          <w:sz w:val="28"/>
          <w:szCs w:val="28"/>
          <w:lang w:val="ro-RO" w:eastAsia="ru-RU"/>
        </w:rPr>
        <w:t xml:space="preserve">6 Staţiuni </w:t>
      </w:r>
      <w:proofErr w:type="spellStart"/>
      <w:r w:rsidRPr="00D73D2E">
        <w:rPr>
          <w:rFonts w:ascii="Times New Roman" w:eastAsia="Times New Roman" w:hAnsi="Times New Roman" w:cs="Times New Roman"/>
          <w:sz w:val="28"/>
          <w:szCs w:val="28"/>
          <w:lang w:val="ro-RO" w:eastAsia="ru-RU"/>
        </w:rPr>
        <w:t>Tehnologico-Experimentale</w:t>
      </w:r>
      <w:proofErr w:type="spellEnd"/>
      <w:r w:rsidRPr="00D73D2E">
        <w:rPr>
          <w:rFonts w:ascii="Times New Roman" w:eastAsia="Times New Roman" w:hAnsi="Times New Roman" w:cs="Times New Roman"/>
          <w:sz w:val="28"/>
          <w:szCs w:val="28"/>
          <w:lang w:val="ro-RO" w:eastAsia="ru-RU"/>
        </w:rPr>
        <w:t xml:space="preserve"> subordonate APP</w:t>
      </w:r>
    </w:p>
    <w:p w:rsidR="000A3F8A" w:rsidRPr="00D73D2E" w:rsidRDefault="000A3F8A" w:rsidP="000A3F8A">
      <w:pPr>
        <w:numPr>
          <w:ilvl w:val="0"/>
          <w:numId w:val="12"/>
        </w:numPr>
        <w:spacing w:after="0" w:line="240" w:lineRule="auto"/>
        <w:contextualSpacing/>
        <w:jc w:val="both"/>
        <w:rPr>
          <w:rFonts w:ascii="Times New Roman" w:eastAsia="Times New Roman" w:hAnsi="Times New Roman" w:cs="Times New Roman"/>
          <w:sz w:val="28"/>
          <w:szCs w:val="28"/>
          <w:lang w:val="ro-RO" w:eastAsia="ru-RU"/>
        </w:rPr>
      </w:pPr>
      <w:r w:rsidRPr="00D73D2E">
        <w:rPr>
          <w:rFonts w:ascii="Times New Roman" w:eastAsia="Times New Roman" w:hAnsi="Times New Roman" w:cs="Times New Roman"/>
          <w:sz w:val="28"/>
          <w:szCs w:val="28"/>
          <w:lang w:val="ro-RO" w:eastAsia="ru-RU"/>
        </w:rPr>
        <w:t xml:space="preserve">3 Staţiuni </w:t>
      </w:r>
      <w:proofErr w:type="spellStart"/>
      <w:r w:rsidRPr="00D73D2E">
        <w:rPr>
          <w:rFonts w:ascii="Times New Roman" w:eastAsia="Times New Roman" w:hAnsi="Times New Roman" w:cs="Times New Roman"/>
          <w:sz w:val="28"/>
          <w:szCs w:val="28"/>
          <w:lang w:val="ro-RO" w:eastAsia="ru-RU"/>
        </w:rPr>
        <w:t>Didactico-Experimentale</w:t>
      </w:r>
      <w:proofErr w:type="spellEnd"/>
      <w:r w:rsidRPr="00D73D2E">
        <w:rPr>
          <w:rFonts w:ascii="Times New Roman" w:eastAsia="Times New Roman" w:hAnsi="Times New Roman" w:cs="Times New Roman"/>
          <w:sz w:val="28"/>
          <w:szCs w:val="28"/>
          <w:lang w:val="ro-RO" w:eastAsia="ru-RU"/>
        </w:rPr>
        <w:t xml:space="preserve"> subordonate APP</w:t>
      </w:r>
    </w:p>
    <w:p w:rsidR="000A3F8A" w:rsidRPr="00D73D2E" w:rsidRDefault="000A3F8A" w:rsidP="000A3F8A">
      <w:pPr>
        <w:numPr>
          <w:ilvl w:val="0"/>
          <w:numId w:val="12"/>
        </w:numPr>
        <w:spacing w:after="0" w:line="240" w:lineRule="auto"/>
        <w:contextualSpacing/>
        <w:jc w:val="both"/>
        <w:rPr>
          <w:rFonts w:ascii="Times New Roman" w:eastAsia="Times New Roman" w:hAnsi="Times New Roman" w:cs="Times New Roman"/>
          <w:sz w:val="28"/>
          <w:szCs w:val="28"/>
          <w:lang w:val="ro-RO" w:eastAsia="ru-RU"/>
        </w:rPr>
      </w:pPr>
      <w:r w:rsidRPr="00D73D2E">
        <w:rPr>
          <w:rFonts w:ascii="Times New Roman" w:eastAsia="Times New Roman" w:hAnsi="Times New Roman" w:cs="Times New Roman"/>
          <w:sz w:val="28"/>
          <w:szCs w:val="28"/>
          <w:lang w:val="ro-RO" w:eastAsia="ru-RU"/>
        </w:rPr>
        <w:t>1 Instituție de învățământ superior (UASM), subordonat</w:t>
      </w:r>
      <w:r w:rsidR="00A443D6" w:rsidRPr="00D73D2E">
        <w:rPr>
          <w:rFonts w:ascii="Times New Roman" w:eastAsia="Times New Roman" w:hAnsi="Times New Roman" w:cs="Times New Roman"/>
          <w:sz w:val="28"/>
          <w:szCs w:val="28"/>
          <w:lang w:val="ro-RO" w:eastAsia="ru-RU"/>
        </w:rPr>
        <w:t>ă</w:t>
      </w:r>
      <w:r w:rsidRPr="00D73D2E">
        <w:rPr>
          <w:rFonts w:ascii="Times New Roman" w:eastAsia="Times New Roman" w:hAnsi="Times New Roman" w:cs="Times New Roman"/>
          <w:sz w:val="28"/>
          <w:szCs w:val="28"/>
          <w:lang w:val="ro-RO" w:eastAsia="ru-RU"/>
        </w:rPr>
        <w:t xml:space="preserve"> MADRM</w:t>
      </w:r>
    </w:p>
    <w:p w:rsidR="000A3F8A" w:rsidRPr="00D73D2E" w:rsidRDefault="000A3F8A" w:rsidP="000A3F8A">
      <w:pPr>
        <w:numPr>
          <w:ilvl w:val="0"/>
          <w:numId w:val="12"/>
        </w:numPr>
        <w:spacing w:after="0" w:line="240" w:lineRule="auto"/>
        <w:contextualSpacing/>
        <w:jc w:val="both"/>
        <w:rPr>
          <w:rFonts w:ascii="Times New Roman" w:eastAsia="Times New Roman" w:hAnsi="Times New Roman" w:cs="Times New Roman"/>
          <w:sz w:val="28"/>
          <w:szCs w:val="28"/>
          <w:lang w:val="ro-RO" w:eastAsia="ru-RU"/>
        </w:rPr>
      </w:pPr>
      <w:r w:rsidRPr="00D73D2E">
        <w:rPr>
          <w:rFonts w:ascii="Times New Roman" w:eastAsia="Times New Roman" w:hAnsi="Times New Roman" w:cs="Times New Roman"/>
          <w:sz w:val="28"/>
          <w:szCs w:val="28"/>
          <w:lang w:val="ro-RO" w:eastAsia="ru-RU"/>
        </w:rPr>
        <w:t>2 Centre de excelență subordonate MADRM</w:t>
      </w:r>
    </w:p>
    <w:p w:rsidR="000A3F8A" w:rsidRPr="00D73D2E" w:rsidRDefault="000A3F8A" w:rsidP="000A3F8A">
      <w:pPr>
        <w:numPr>
          <w:ilvl w:val="0"/>
          <w:numId w:val="12"/>
        </w:numPr>
        <w:spacing w:after="0" w:line="240" w:lineRule="auto"/>
        <w:contextualSpacing/>
        <w:jc w:val="both"/>
        <w:rPr>
          <w:rFonts w:ascii="Times New Roman" w:eastAsia="Times New Roman" w:hAnsi="Times New Roman" w:cs="Times New Roman"/>
          <w:sz w:val="28"/>
          <w:szCs w:val="28"/>
          <w:lang w:val="ro-RO" w:eastAsia="ru-RU"/>
        </w:rPr>
      </w:pPr>
      <w:r w:rsidRPr="00D73D2E">
        <w:rPr>
          <w:rFonts w:ascii="Times New Roman" w:eastAsia="Times New Roman" w:hAnsi="Times New Roman" w:cs="Times New Roman"/>
          <w:sz w:val="28"/>
          <w:szCs w:val="28"/>
          <w:lang w:val="ro-RO" w:eastAsia="ru-RU"/>
        </w:rPr>
        <w:t>6 Colegii subordonate MADRM</w:t>
      </w:r>
    </w:p>
    <w:p w:rsidR="000A3F8A" w:rsidRPr="00D73D2E" w:rsidRDefault="000A3F8A" w:rsidP="000A3F8A">
      <w:pPr>
        <w:numPr>
          <w:ilvl w:val="0"/>
          <w:numId w:val="12"/>
        </w:numPr>
        <w:tabs>
          <w:tab w:val="left" w:pos="900"/>
        </w:tabs>
        <w:spacing w:after="0" w:line="240" w:lineRule="auto"/>
        <w:contextualSpacing/>
        <w:jc w:val="both"/>
        <w:rPr>
          <w:rFonts w:ascii="Times New Roman" w:eastAsia="Times New Roman" w:hAnsi="Times New Roman" w:cs="Times New Roman"/>
          <w:sz w:val="28"/>
          <w:szCs w:val="28"/>
          <w:lang w:val="ro-RO" w:eastAsia="ru-RU"/>
        </w:rPr>
      </w:pPr>
      <w:r w:rsidRPr="00D73D2E">
        <w:rPr>
          <w:rFonts w:ascii="Times New Roman" w:eastAsia="Times New Roman" w:hAnsi="Times New Roman" w:cs="Times New Roman"/>
          <w:sz w:val="28"/>
          <w:szCs w:val="28"/>
          <w:lang w:val="ro-RO" w:eastAsia="ru-RU"/>
        </w:rPr>
        <w:t>19 Școli profesionale cu programe de formare profesională în domeniul agroalimentar, subordonate MECC</w:t>
      </w:r>
    </w:p>
    <w:p w:rsidR="002D2936" w:rsidRPr="00D73D2E" w:rsidRDefault="002D2936" w:rsidP="002D2936">
      <w:pPr>
        <w:widowControl w:val="0"/>
        <w:spacing w:after="60" w:line="240" w:lineRule="auto"/>
        <w:ind w:right="-40" w:firstLine="540"/>
        <w:jc w:val="center"/>
        <w:rPr>
          <w:rFonts w:ascii="Times New Roman" w:hAnsi="Times New Roman" w:cs="Times New Roman"/>
          <w:b/>
          <w:sz w:val="28"/>
          <w:szCs w:val="28"/>
          <w:lang w:val="ro-RO"/>
        </w:rPr>
      </w:pPr>
    </w:p>
    <w:p w:rsidR="000A3F8A" w:rsidRPr="00D73D2E" w:rsidRDefault="002D2936" w:rsidP="002D2936">
      <w:pPr>
        <w:widowControl w:val="0"/>
        <w:spacing w:after="60" w:line="240" w:lineRule="auto"/>
        <w:ind w:right="-40" w:firstLine="540"/>
        <w:jc w:val="center"/>
        <w:rPr>
          <w:rFonts w:ascii="Times New Roman" w:hAnsi="Times New Roman" w:cs="Times New Roman"/>
          <w:b/>
          <w:color w:val="FF0000"/>
          <w:sz w:val="28"/>
          <w:szCs w:val="28"/>
          <w:lang w:val="ro-RO"/>
        </w:rPr>
      </w:pPr>
      <w:r w:rsidRPr="00D73D2E">
        <w:rPr>
          <w:rFonts w:ascii="Times New Roman" w:hAnsi="Times New Roman" w:cs="Times New Roman"/>
          <w:b/>
          <w:sz w:val="28"/>
          <w:szCs w:val="28"/>
          <w:lang w:val="ro-RO"/>
        </w:rPr>
        <w:t>Secțiunea 2. Cercetarea agricolă</w:t>
      </w:r>
      <w:r w:rsidR="00226EBA" w:rsidRPr="00D73D2E">
        <w:rPr>
          <w:rFonts w:ascii="Times New Roman" w:hAnsi="Times New Roman" w:cs="Times New Roman"/>
          <w:b/>
          <w:sz w:val="28"/>
          <w:szCs w:val="28"/>
          <w:lang w:val="ro-RO"/>
        </w:rPr>
        <w:t xml:space="preserve">      </w:t>
      </w:r>
    </w:p>
    <w:p w:rsidR="000A3F8A" w:rsidRPr="00D73D2E" w:rsidRDefault="00421DD7" w:rsidP="000A3F8A">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sz w:val="28"/>
          <w:szCs w:val="28"/>
          <w:lang w:val="ro-RO"/>
        </w:rPr>
        <w:t>Partea de cercetare agricolă cuprinde 1</w:t>
      </w:r>
      <w:r w:rsidR="00A74255" w:rsidRPr="00D73D2E">
        <w:rPr>
          <w:rFonts w:ascii="Times New Roman" w:hAnsi="Times New Roman" w:cs="Times New Roman"/>
          <w:sz w:val="28"/>
          <w:szCs w:val="28"/>
          <w:lang w:val="ro-RO"/>
        </w:rPr>
        <w:t>8</w:t>
      </w:r>
      <w:r w:rsidRPr="00D73D2E">
        <w:rPr>
          <w:rFonts w:ascii="Times New Roman" w:hAnsi="Times New Roman" w:cs="Times New Roman"/>
          <w:sz w:val="28"/>
          <w:szCs w:val="28"/>
          <w:lang w:val="ro-RO"/>
        </w:rPr>
        <w:t xml:space="preserve"> </w:t>
      </w:r>
      <w:r w:rsidR="008708D2" w:rsidRPr="00D73D2E">
        <w:rPr>
          <w:rFonts w:ascii="Times New Roman" w:hAnsi="Times New Roman" w:cs="Times New Roman"/>
          <w:sz w:val="28"/>
          <w:szCs w:val="28"/>
          <w:lang w:val="ro-RO"/>
        </w:rPr>
        <w:t>instituții</w:t>
      </w:r>
      <w:r w:rsidRPr="00D73D2E">
        <w:rPr>
          <w:rFonts w:ascii="Times New Roman" w:hAnsi="Times New Roman" w:cs="Times New Roman"/>
          <w:sz w:val="28"/>
          <w:szCs w:val="28"/>
          <w:lang w:val="ro-RO"/>
        </w:rPr>
        <w:t xml:space="preserve"> reprezentate de două grupuri de institute </w:t>
      </w:r>
      <w:r w:rsidR="00A443D6" w:rsidRPr="00D73D2E">
        <w:rPr>
          <w:rFonts w:ascii="Times New Roman" w:hAnsi="Times New Roman" w:cs="Times New Roman"/>
          <w:sz w:val="28"/>
          <w:szCs w:val="28"/>
          <w:lang w:val="ro-RO"/>
        </w:rPr>
        <w:t>(</w:t>
      </w:r>
      <w:r w:rsidRPr="00D73D2E">
        <w:rPr>
          <w:rFonts w:ascii="Times New Roman" w:hAnsi="Times New Roman" w:cs="Times New Roman"/>
          <w:sz w:val="28"/>
          <w:szCs w:val="28"/>
          <w:lang w:val="ro-RO"/>
        </w:rPr>
        <w:t xml:space="preserve">de științe fundamentale de bază și </w:t>
      </w:r>
      <w:r w:rsidR="008708D2" w:rsidRPr="00D73D2E">
        <w:rPr>
          <w:rFonts w:ascii="Times New Roman" w:hAnsi="Times New Roman" w:cs="Times New Roman"/>
          <w:sz w:val="28"/>
          <w:szCs w:val="28"/>
          <w:lang w:val="ro-RO"/>
        </w:rPr>
        <w:t xml:space="preserve">de științe </w:t>
      </w:r>
      <w:r w:rsidRPr="00D73D2E">
        <w:rPr>
          <w:rFonts w:ascii="Times New Roman" w:hAnsi="Times New Roman" w:cs="Times New Roman"/>
          <w:sz w:val="28"/>
          <w:szCs w:val="28"/>
          <w:lang w:val="ro-RO"/>
        </w:rPr>
        <w:t>aplicate</w:t>
      </w:r>
      <w:r w:rsidR="00A443D6" w:rsidRPr="00D73D2E">
        <w:rPr>
          <w:rFonts w:ascii="Times New Roman" w:hAnsi="Times New Roman" w:cs="Times New Roman"/>
          <w:sz w:val="28"/>
          <w:szCs w:val="28"/>
          <w:lang w:val="ro-RO"/>
        </w:rPr>
        <w:t>)</w:t>
      </w:r>
      <w:r w:rsidRPr="00D73D2E">
        <w:rPr>
          <w:rFonts w:ascii="Times New Roman" w:hAnsi="Times New Roman" w:cs="Times New Roman"/>
          <w:sz w:val="28"/>
          <w:szCs w:val="28"/>
          <w:lang w:val="ro-RO"/>
        </w:rPr>
        <w:t xml:space="preserve">, inclusiv Universitatea </w:t>
      </w:r>
      <w:r w:rsidR="008708D2" w:rsidRPr="00D73D2E">
        <w:rPr>
          <w:rFonts w:ascii="Times New Roman" w:hAnsi="Times New Roman" w:cs="Times New Roman"/>
          <w:sz w:val="28"/>
          <w:szCs w:val="28"/>
          <w:lang w:val="ro-RO"/>
        </w:rPr>
        <w:t>Agrară</w:t>
      </w:r>
      <w:r w:rsidRPr="00D73D2E">
        <w:rPr>
          <w:rFonts w:ascii="Times New Roman" w:hAnsi="Times New Roman" w:cs="Times New Roman"/>
          <w:sz w:val="28"/>
          <w:szCs w:val="28"/>
          <w:lang w:val="ro-RO"/>
        </w:rPr>
        <w:t xml:space="preserve"> de Stat din Moldova (</w:t>
      </w:r>
      <w:r w:rsidR="00930965" w:rsidRPr="00D73D2E">
        <w:rPr>
          <w:rFonts w:ascii="Times New Roman" w:hAnsi="Times New Roman" w:cs="Times New Roman"/>
          <w:sz w:val="28"/>
          <w:szCs w:val="28"/>
          <w:lang w:val="ro-RO"/>
        </w:rPr>
        <w:t xml:space="preserve">în continuare </w:t>
      </w:r>
      <w:r w:rsidRPr="00D73D2E">
        <w:rPr>
          <w:rFonts w:ascii="Times New Roman" w:hAnsi="Times New Roman" w:cs="Times New Roman"/>
          <w:sz w:val="28"/>
          <w:szCs w:val="28"/>
          <w:lang w:val="ro-RO"/>
        </w:rPr>
        <w:t xml:space="preserve">UASM). </w:t>
      </w:r>
      <w:r w:rsidR="00930965" w:rsidRPr="00D73D2E">
        <w:rPr>
          <w:rFonts w:ascii="Times New Roman" w:hAnsi="Times New Roman" w:cs="Times New Roman"/>
          <w:sz w:val="28"/>
          <w:szCs w:val="28"/>
          <w:lang w:val="ro-RO"/>
        </w:rPr>
        <w:t>Sistemul de CIEER</w:t>
      </w:r>
      <w:r w:rsidRPr="00D73D2E">
        <w:rPr>
          <w:rFonts w:ascii="Times New Roman" w:hAnsi="Times New Roman" w:cs="Times New Roman"/>
          <w:sz w:val="28"/>
          <w:szCs w:val="28"/>
          <w:lang w:val="ro-RO"/>
        </w:rPr>
        <w:t xml:space="preserve"> al țării este, în mare parte, finanțat de stat. Indicatorii pentru dinamica cercetărilor </w:t>
      </w:r>
      <w:r w:rsidR="00930965" w:rsidRPr="00D73D2E">
        <w:rPr>
          <w:rFonts w:ascii="Times New Roman" w:hAnsi="Times New Roman" w:cs="Times New Roman"/>
          <w:sz w:val="28"/>
          <w:szCs w:val="28"/>
          <w:lang w:val="ro-RO"/>
        </w:rPr>
        <w:t>CIEER</w:t>
      </w:r>
      <w:r w:rsidRPr="00D73D2E">
        <w:rPr>
          <w:rFonts w:ascii="Times New Roman" w:hAnsi="Times New Roman" w:cs="Times New Roman"/>
          <w:sz w:val="28"/>
          <w:szCs w:val="28"/>
          <w:lang w:val="ro-RO"/>
        </w:rPr>
        <w:t xml:space="preserve"> din ultimii 20 de ani demonstrează schimbări dramatice în ceea ce privește finanțarea, numărul de cercetători /</w:t>
      </w:r>
      <w:r w:rsidR="003C621B" w:rsidRPr="00D73D2E">
        <w:rPr>
          <w:rFonts w:ascii="Times New Roman" w:hAnsi="Times New Roman" w:cs="Times New Roman"/>
          <w:sz w:val="28"/>
          <w:szCs w:val="28"/>
          <w:lang w:val="ro-RO"/>
        </w:rPr>
        <w:t xml:space="preserve"> cadre științifice și vârsta acestora</w:t>
      </w:r>
      <w:r w:rsidRPr="00D73D2E">
        <w:rPr>
          <w:rFonts w:ascii="Times New Roman" w:hAnsi="Times New Roman" w:cs="Times New Roman"/>
          <w:sz w:val="28"/>
          <w:szCs w:val="28"/>
          <w:lang w:val="ro-RO"/>
        </w:rPr>
        <w:t xml:space="preserve"> medie. </w:t>
      </w:r>
    </w:p>
    <w:p w:rsidR="00A74255" w:rsidRPr="00D73D2E" w:rsidRDefault="00A74255" w:rsidP="00A74255">
      <w:pPr>
        <w:spacing w:before="60" w:after="0" w:line="240" w:lineRule="auto"/>
        <w:ind w:firstLine="540"/>
        <w:jc w:val="both"/>
        <w:rPr>
          <w:rFonts w:ascii="Times New Roman" w:eastAsia="Times New Roman" w:hAnsi="Times New Roman" w:cs="Times New Roman"/>
          <w:sz w:val="28"/>
          <w:szCs w:val="28"/>
          <w:lang w:val="ro-RO" w:eastAsia="zh-CN"/>
        </w:rPr>
      </w:pPr>
      <w:r w:rsidRPr="00D73D2E">
        <w:rPr>
          <w:rFonts w:ascii="Times New Roman" w:eastAsia="Times New Roman" w:hAnsi="Times New Roman" w:cs="Times New Roman"/>
          <w:sz w:val="28"/>
          <w:szCs w:val="28"/>
          <w:lang w:val="ro-RO" w:eastAsia="zh-CN"/>
        </w:rPr>
        <w:t>Finanțarea din partea statului este principala sursă de venit pentru aceste instituții. Totalitatea serviciilor oferite, atât pentru sectorul public, cât și pentru clienții privați, sunt în prezent gratuite. Echipamentele tehnice, metodele și instrumentele de cercetare utilizate în prezent sunt depășite și insuficiente. Salariul personalului este destul de mic. Finanțarea pentru întreținerea spațiilor, achiziționarea de echipamente noi sau calificarea personalului existent este una limitată sau chiar nu este deloc disponibilă.</w:t>
      </w:r>
    </w:p>
    <w:p w:rsidR="00A74255" w:rsidRPr="00D73D2E" w:rsidRDefault="00A74255" w:rsidP="00A74255">
      <w:pPr>
        <w:widowControl w:val="0"/>
        <w:spacing w:after="60" w:line="240" w:lineRule="auto"/>
        <w:ind w:right="-40" w:firstLine="540"/>
        <w:jc w:val="both"/>
        <w:rPr>
          <w:rFonts w:ascii="Times New Roman" w:eastAsia="Times New Roman" w:hAnsi="Times New Roman" w:cs="Times New Roman"/>
          <w:sz w:val="28"/>
          <w:szCs w:val="28"/>
          <w:lang w:val="ro-RO" w:eastAsia="zh-CN"/>
        </w:rPr>
      </w:pPr>
      <w:r w:rsidRPr="00D73D2E">
        <w:rPr>
          <w:rFonts w:ascii="Times New Roman" w:eastAsia="Times New Roman" w:hAnsi="Times New Roman" w:cs="Times New Roman"/>
          <w:sz w:val="28"/>
          <w:szCs w:val="28"/>
          <w:lang w:val="ro-RO" w:eastAsia="zh-CN"/>
        </w:rPr>
        <w:t>Salariile mici, condițiile</w:t>
      </w:r>
      <w:r w:rsidR="00226EBA" w:rsidRPr="00D73D2E">
        <w:rPr>
          <w:rFonts w:ascii="Times New Roman" w:eastAsia="Times New Roman" w:hAnsi="Times New Roman" w:cs="Times New Roman"/>
          <w:sz w:val="28"/>
          <w:szCs w:val="28"/>
          <w:lang w:val="ro-RO" w:eastAsia="zh-CN"/>
        </w:rPr>
        <w:t xml:space="preserve"> existente</w:t>
      </w:r>
      <w:r w:rsidRPr="00D73D2E">
        <w:rPr>
          <w:rFonts w:ascii="Times New Roman" w:eastAsia="Times New Roman" w:hAnsi="Times New Roman" w:cs="Times New Roman"/>
          <w:sz w:val="28"/>
          <w:szCs w:val="28"/>
          <w:lang w:val="ro-RO" w:eastAsia="zh-CN"/>
        </w:rPr>
        <w:t xml:space="preserve"> de muncă și trai au avut un impact </w:t>
      </w:r>
      <w:r w:rsidR="003C621B" w:rsidRPr="00D73D2E">
        <w:rPr>
          <w:rFonts w:ascii="Times New Roman" w:eastAsia="Times New Roman" w:hAnsi="Times New Roman" w:cs="Times New Roman"/>
          <w:sz w:val="28"/>
          <w:szCs w:val="28"/>
          <w:lang w:val="ro-RO" w:eastAsia="zh-CN"/>
        </w:rPr>
        <w:t xml:space="preserve">negativ </w:t>
      </w:r>
      <w:r w:rsidRPr="00D73D2E">
        <w:rPr>
          <w:rFonts w:ascii="Times New Roman" w:eastAsia="Times New Roman" w:hAnsi="Times New Roman" w:cs="Times New Roman"/>
          <w:sz w:val="28"/>
          <w:szCs w:val="28"/>
          <w:lang w:val="ro-RO" w:eastAsia="zh-CN"/>
        </w:rPr>
        <w:t>asupra potențialului științific atât în plan cantitativ, cât și calitativ. Din numărul total de 770 de perso</w:t>
      </w:r>
      <w:r w:rsidR="00226EBA" w:rsidRPr="00D73D2E">
        <w:rPr>
          <w:rFonts w:ascii="Times New Roman" w:eastAsia="Times New Roman" w:hAnsi="Times New Roman" w:cs="Times New Roman"/>
          <w:sz w:val="28"/>
          <w:szCs w:val="28"/>
          <w:lang w:val="ro-RO" w:eastAsia="zh-CN"/>
        </w:rPr>
        <w:t>a</w:t>
      </w:r>
      <w:r w:rsidRPr="00D73D2E">
        <w:rPr>
          <w:rFonts w:ascii="Times New Roman" w:eastAsia="Times New Roman" w:hAnsi="Times New Roman" w:cs="Times New Roman"/>
          <w:sz w:val="28"/>
          <w:szCs w:val="28"/>
          <w:lang w:val="ro-RO" w:eastAsia="zh-CN"/>
        </w:rPr>
        <w:t>n</w:t>
      </w:r>
      <w:r w:rsidR="00226EBA" w:rsidRPr="00D73D2E">
        <w:rPr>
          <w:rFonts w:ascii="Times New Roman" w:eastAsia="Times New Roman" w:hAnsi="Times New Roman" w:cs="Times New Roman"/>
          <w:sz w:val="28"/>
          <w:szCs w:val="28"/>
          <w:lang w:val="ro-RO" w:eastAsia="zh-CN"/>
        </w:rPr>
        <w:t>e</w:t>
      </w:r>
      <w:r w:rsidRPr="00D73D2E">
        <w:rPr>
          <w:rFonts w:ascii="Times New Roman" w:eastAsia="Times New Roman" w:hAnsi="Times New Roman" w:cs="Times New Roman"/>
          <w:sz w:val="28"/>
          <w:szCs w:val="28"/>
          <w:lang w:val="ro-RO" w:eastAsia="zh-CN"/>
        </w:rPr>
        <w:t xml:space="preserve"> antrenat</w:t>
      </w:r>
      <w:r w:rsidR="00226EBA" w:rsidRPr="00D73D2E">
        <w:rPr>
          <w:rFonts w:ascii="Times New Roman" w:eastAsia="Times New Roman" w:hAnsi="Times New Roman" w:cs="Times New Roman"/>
          <w:sz w:val="28"/>
          <w:szCs w:val="28"/>
          <w:lang w:val="ro-RO" w:eastAsia="zh-CN"/>
        </w:rPr>
        <w:t>e</w:t>
      </w:r>
      <w:r w:rsidRPr="00D73D2E">
        <w:rPr>
          <w:rFonts w:ascii="Times New Roman" w:eastAsia="Times New Roman" w:hAnsi="Times New Roman" w:cs="Times New Roman"/>
          <w:sz w:val="28"/>
          <w:szCs w:val="28"/>
          <w:lang w:val="ro-RO" w:eastAsia="zh-CN"/>
        </w:rPr>
        <w:t xml:space="preserve"> în activitatea instituțiilor de cercetare, ponderea personalului </w:t>
      </w:r>
      <w:r w:rsidR="009F042F" w:rsidRPr="00D73D2E">
        <w:rPr>
          <w:rFonts w:ascii="Times New Roman" w:eastAsia="Times New Roman" w:hAnsi="Times New Roman" w:cs="Times New Roman"/>
          <w:sz w:val="28"/>
          <w:szCs w:val="28"/>
          <w:lang w:val="ro-RO" w:eastAsia="zh-CN"/>
        </w:rPr>
        <w:t>de cercetare-inovare</w:t>
      </w:r>
      <w:r w:rsidRPr="00D73D2E">
        <w:rPr>
          <w:rFonts w:ascii="Times New Roman" w:eastAsia="Times New Roman" w:hAnsi="Times New Roman" w:cs="Times New Roman"/>
          <w:sz w:val="28"/>
          <w:szCs w:val="28"/>
          <w:lang w:val="ro-RO" w:eastAsia="zh-CN"/>
        </w:rPr>
        <w:t xml:space="preserve"> este de 50,26 %</w:t>
      </w:r>
      <w:r w:rsidR="003C621B" w:rsidRPr="00D73D2E">
        <w:rPr>
          <w:rFonts w:ascii="Times New Roman" w:eastAsia="Times New Roman" w:hAnsi="Times New Roman" w:cs="Times New Roman"/>
          <w:sz w:val="28"/>
          <w:szCs w:val="28"/>
          <w:lang w:val="ro-RO" w:eastAsia="zh-CN"/>
        </w:rPr>
        <w:t xml:space="preserve"> și 49,74% </w:t>
      </w:r>
      <w:r w:rsidRPr="00D73D2E">
        <w:rPr>
          <w:rFonts w:ascii="Times New Roman" w:eastAsia="Times New Roman" w:hAnsi="Times New Roman" w:cs="Times New Roman"/>
          <w:sz w:val="28"/>
          <w:szCs w:val="28"/>
          <w:lang w:val="ro-RO" w:eastAsia="zh-CN"/>
        </w:rPr>
        <w:t>personal auxiliar,</w:t>
      </w:r>
      <w:r w:rsidR="009F042F" w:rsidRPr="00D73D2E">
        <w:rPr>
          <w:rFonts w:ascii="Times New Roman" w:eastAsia="Times New Roman" w:hAnsi="Times New Roman" w:cs="Times New Roman"/>
          <w:sz w:val="28"/>
          <w:szCs w:val="28"/>
          <w:lang w:val="ro-RO" w:eastAsia="zh-CN"/>
        </w:rPr>
        <w:t xml:space="preserve"> iar</w:t>
      </w:r>
      <w:r w:rsidRPr="00D73D2E">
        <w:rPr>
          <w:rFonts w:ascii="Times New Roman" w:eastAsia="Times New Roman" w:hAnsi="Times New Roman" w:cs="Times New Roman"/>
          <w:sz w:val="28"/>
          <w:szCs w:val="28"/>
          <w:lang w:val="ro-RO" w:eastAsia="zh-CN"/>
        </w:rPr>
        <w:t xml:space="preserve"> din numărul total de cercetători</w:t>
      </w:r>
      <w:r w:rsidR="003C621B" w:rsidRPr="00D73D2E">
        <w:rPr>
          <w:rFonts w:ascii="Times New Roman" w:eastAsia="Times New Roman" w:hAnsi="Times New Roman" w:cs="Times New Roman"/>
          <w:sz w:val="28"/>
          <w:szCs w:val="28"/>
          <w:lang w:val="ro-RO" w:eastAsia="zh-CN"/>
        </w:rPr>
        <w:t xml:space="preserve"> ponderea celor care au atins vâ</w:t>
      </w:r>
      <w:r w:rsidRPr="00D73D2E">
        <w:rPr>
          <w:rFonts w:ascii="Times New Roman" w:eastAsia="Times New Roman" w:hAnsi="Times New Roman" w:cs="Times New Roman"/>
          <w:sz w:val="28"/>
          <w:szCs w:val="28"/>
          <w:lang w:val="ro-RO" w:eastAsia="zh-CN"/>
        </w:rPr>
        <w:t>rsta de pensionare constituie 44,18%.</w:t>
      </w:r>
    </w:p>
    <w:p w:rsidR="00074DE0" w:rsidRPr="00D73D2E" w:rsidRDefault="00074DE0" w:rsidP="00A74255">
      <w:pPr>
        <w:widowControl w:val="0"/>
        <w:spacing w:after="60" w:line="240" w:lineRule="auto"/>
        <w:ind w:right="-40" w:firstLine="540"/>
        <w:jc w:val="both"/>
        <w:rPr>
          <w:rFonts w:ascii="Times New Roman" w:eastAsia="Times New Roman" w:hAnsi="Times New Roman" w:cs="Times New Roman"/>
          <w:sz w:val="28"/>
          <w:szCs w:val="28"/>
          <w:lang w:val="ro-RO" w:eastAsia="zh-CN"/>
        </w:rPr>
      </w:pPr>
    </w:p>
    <w:tbl>
      <w:tblPr>
        <w:tblW w:w="9653" w:type="dxa"/>
        <w:tblLayout w:type="fixed"/>
        <w:tblCellMar>
          <w:left w:w="0" w:type="dxa"/>
          <w:right w:w="0" w:type="dxa"/>
        </w:tblCellMar>
        <w:tblLook w:val="0600" w:firstRow="0" w:lastRow="0" w:firstColumn="0" w:lastColumn="0" w:noHBand="1" w:noVBand="1"/>
      </w:tblPr>
      <w:tblGrid>
        <w:gridCol w:w="1857"/>
        <w:gridCol w:w="567"/>
        <w:gridCol w:w="709"/>
        <w:gridCol w:w="850"/>
        <w:gridCol w:w="709"/>
        <w:gridCol w:w="1276"/>
        <w:gridCol w:w="709"/>
        <w:gridCol w:w="708"/>
        <w:gridCol w:w="709"/>
        <w:gridCol w:w="831"/>
        <w:gridCol w:w="728"/>
      </w:tblGrid>
      <w:tr w:rsidR="00F34C8B" w:rsidRPr="00D73D2E" w:rsidTr="002D2936">
        <w:trPr>
          <w:trHeight w:val="278"/>
        </w:trPr>
        <w:tc>
          <w:tcPr>
            <w:tcW w:w="1857" w:type="dxa"/>
            <w:vMerge w:val="restart"/>
            <w:tcBorders>
              <w:top w:val="single" w:sz="4" w:space="0" w:color="000000"/>
              <w:left w:val="single" w:sz="4" w:space="0" w:color="auto"/>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074DE0" w:rsidP="002D2936">
            <w:pPr>
              <w:spacing w:after="0" w:line="278" w:lineRule="atLeast"/>
              <w:jc w:val="center"/>
              <w:textAlignment w:val="center"/>
              <w:rPr>
                <w:rFonts w:ascii="Times New Roman" w:eastAsia="Times New Roman" w:hAnsi="Times New Roman" w:cs="Times New Roman"/>
                <w:b/>
                <w:bCs/>
                <w:kern w:val="24"/>
                <w:sz w:val="20"/>
                <w:szCs w:val="20"/>
                <w:lang w:val="ro-RO" w:eastAsia="ru-RU"/>
              </w:rPr>
            </w:pPr>
            <w:r w:rsidRPr="00D73D2E">
              <w:rPr>
                <w:rFonts w:ascii="Times New Roman" w:eastAsia="Times New Roman" w:hAnsi="Times New Roman" w:cs="Times New Roman"/>
                <w:b/>
                <w:bCs/>
                <w:kern w:val="24"/>
                <w:sz w:val="20"/>
                <w:szCs w:val="20"/>
                <w:lang w:val="ro-RO" w:eastAsia="ru-RU"/>
              </w:rPr>
              <w:t>Denumirea</w:t>
            </w:r>
          </w:p>
          <w:p w:rsidR="00074DE0" w:rsidRPr="00D73D2E" w:rsidRDefault="00074DE0" w:rsidP="002D2936">
            <w:pPr>
              <w:spacing w:after="0" w:line="278" w:lineRule="atLeast"/>
              <w:jc w:val="center"/>
              <w:textAlignment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b/>
                <w:bCs/>
                <w:kern w:val="24"/>
                <w:sz w:val="20"/>
                <w:szCs w:val="20"/>
                <w:lang w:val="ro-RO" w:eastAsia="ru-RU"/>
              </w:rPr>
              <w:t>instituției</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center"/>
            <w:hideMark/>
          </w:tcPr>
          <w:p w:rsidR="00074DE0" w:rsidRPr="00D73D2E" w:rsidRDefault="00074DE0" w:rsidP="002D2936">
            <w:pPr>
              <w:spacing w:after="0" w:line="278" w:lineRule="atLeast"/>
              <w:jc w:val="center"/>
              <w:textAlignment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b/>
                <w:bCs/>
                <w:kern w:val="24"/>
                <w:sz w:val="20"/>
                <w:szCs w:val="20"/>
                <w:lang w:val="ro-RO" w:eastAsia="ru-RU"/>
              </w:rPr>
              <w:t>Nr de personal</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074DE0" w:rsidP="002D2936">
            <w:pPr>
              <w:spacing w:after="0" w:line="278" w:lineRule="atLeast"/>
              <w:jc w:val="center"/>
              <w:textAlignment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Personal din sfera științei</w:t>
            </w: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9F042F" w:rsidP="002D2936">
            <w:pPr>
              <w:spacing w:after="0" w:line="240" w:lineRule="auto"/>
              <w:jc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sz w:val="20"/>
                <w:szCs w:val="20"/>
                <w:lang w:val="ro-RO" w:eastAsia="ru-RU"/>
              </w:rPr>
              <w:t>Personal auxiliar</w:t>
            </w:r>
          </w:p>
        </w:tc>
      </w:tr>
      <w:tr w:rsidR="00F34C8B" w:rsidRPr="00D73D2E" w:rsidTr="002D2936">
        <w:trPr>
          <w:trHeight w:val="414"/>
        </w:trPr>
        <w:tc>
          <w:tcPr>
            <w:tcW w:w="1857" w:type="dxa"/>
            <w:vMerge/>
            <w:tcBorders>
              <w:top w:val="single" w:sz="4" w:space="0" w:color="000000"/>
              <w:left w:val="single" w:sz="4" w:space="0" w:color="auto"/>
              <w:bottom w:val="single" w:sz="4" w:space="0" w:color="000000"/>
              <w:right w:val="single" w:sz="4" w:space="0" w:color="000000"/>
            </w:tcBorders>
            <w:vAlign w:val="center"/>
            <w:hideMark/>
          </w:tcPr>
          <w:p w:rsidR="00074DE0" w:rsidRPr="00D73D2E" w:rsidRDefault="00074DE0" w:rsidP="002D2936">
            <w:pPr>
              <w:spacing w:after="0" w:line="240" w:lineRule="auto"/>
              <w:jc w:val="center"/>
              <w:rPr>
                <w:rFonts w:ascii="Times New Roman" w:eastAsia="Times New Roman" w:hAnsi="Times New Roman" w:cs="Times New Roman"/>
                <w:sz w:val="20"/>
                <w:szCs w:val="20"/>
                <w:lang w:val="ro-RO"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074DE0" w:rsidRPr="00D73D2E" w:rsidRDefault="00074DE0" w:rsidP="002D2936">
            <w:pPr>
              <w:spacing w:after="0" w:line="240" w:lineRule="auto"/>
              <w:jc w:val="center"/>
              <w:rPr>
                <w:rFonts w:ascii="Times New Roman" w:eastAsia="Times New Roman" w:hAnsi="Times New Roman" w:cs="Times New Roman"/>
                <w:sz w:val="20"/>
                <w:szCs w:val="20"/>
                <w:lang w:val="ro-RO" w:eastAsia="ru-RU"/>
              </w:rPr>
            </w:pPr>
          </w:p>
        </w:tc>
        <w:tc>
          <w:tcPr>
            <w:tcW w:w="1559" w:type="dxa"/>
            <w:gridSpan w:val="2"/>
            <w:vMerge/>
            <w:tcBorders>
              <w:top w:val="single" w:sz="4" w:space="0" w:color="000000"/>
              <w:left w:val="single" w:sz="4" w:space="0" w:color="000000"/>
              <w:bottom w:val="single" w:sz="4" w:space="0" w:color="000000"/>
              <w:right w:val="single" w:sz="4" w:space="0" w:color="000000"/>
            </w:tcBorders>
            <w:vAlign w:val="center"/>
            <w:hideMark/>
          </w:tcPr>
          <w:p w:rsidR="00074DE0" w:rsidRPr="00D73D2E" w:rsidRDefault="00074DE0" w:rsidP="002D2936">
            <w:pPr>
              <w:spacing w:after="0" w:line="240" w:lineRule="auto"/>
              <w:jc w:val="center"/>
              <w:rPr>
                <w:rFonts w:ascii="Times New Roman" w:eastAsia="Times New Roman" w:hAnsi="Times New Roman" w:cs="Times New Roman"/>
                <w:sz w:val="20"/>
                <w:szCs w:val="20"/>
                <w:lang w:val="ro-RO" w:eastAsia="ru-RU"/>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074DE0" w:rsidP="002D2936">
            <w:pPr>
              <w:spacing w:after="0" w:line="189" w:lineRule="atLeast"/>
              <w:jc w:val="center"/>
              <w:textAlignment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total</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074DE0" w:rsidP="002D2936">
            <w:pPr>
              <w:spacing w:after="0" w:line="189" w:lineRule="atLeast"/>
              <w:jc w:val="center"/>
              <w:textAlignment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 xml:space="preserve">din nr total de </w:t>
            </w:r>
            <w:proofErr w:type="spellStart"/>
            <w:r w:rsidRPr="00D73D2E">
              <w:rPr>
                <w:rFonts w:ascii="Times New Roman" w:eastAsia="Times New Roman" w:hAnsi="Times New Roman" w:cs="Times New Roman"/>
                <w:kern w:val="24"/>
                <w:sz w:val="20"/>
                <w:szCs w:val="20"/>
                <w:lang w:val="ro-RO" w:eastAsia="ru-RU"/>
              </w:rPr>
              <w:t>person</w:t>
            </w:r>
            <w:proofErr w:type="spellEnd"/>
            <w:r w:rsidR="009F042F" w:rsidRPr="00D73D2E">
              <w:rPr>
                <w:rFonts w:ascii="Times New Roman" w:eastAsia="Times New Roman" w:hAnsi="Times New Roman" w:cs="Times New Roman"/>
                <w:kern w:val="24"/>
                <w:sz w:val="20"/>
                <w:szCs w:val="20"/>
                <w:lang w:val="ro-RO" w:eastAsia="ru-RU"/>
              </w:rPr>
              <w:t>.</w:t>
            </w:r>
            <w:r w:rsidRPr="00D73D2E">
              <w:rPr>
                <w:rFonts w:ascii="Times New Roman" w:eastAsia="Times New Roman" w:hAnsi="Times New Roman" w:cs="Times New Roman"/>
                <w:kern w:val="24"/>
                <w:sz w:val="20"/>
                <w:szCs w:val="20"/>
                <w:lang w:val="ro-RO" w:eastAsia="ru-RU"/>
              </w:rPr>
              <w:t xml:space="preserve"> </w:t>
            </w:r>
            <w:proofErr w:type="spellStart"/>
            <w:r w:rsidRPr="00D73D2E">
              <w:rPr>
                <w:rFonts w:ascii="Times New Roman" w:eastAsia="Times New Roman" w:hAnsi="Times New Roman" w:cs="Times New Roman"/>
                <w:kern w:val="24"/>
                <w:sz w:val="20"/>
                <w:szCs w:val="20"/>
                <w:lang w:val="ro-RO" w:eastAsia="ru-RU"/>
              </w:rPr>
              <w:t>aux</w:t>
            </w:r>
            <w:proofErr w:type="spellEnd"/>
            <w:r w:rsidRPr="00D73D2E">
              <w:rPr>
                <w:rFonts w:ascii="Times New Roman" w:eastAsia="Times New Roman" w:hAnsi="Times New Roman" w:cs="Times New Roman"/>
                <w:kern w:val="24"/>
                <w:sz w:val="20"/>
                <w:szCs w:val="20"/>
                <w:lang w:val="ro-RO" w:eastAsia="ru-RU"/>
              </w:rPr>
              <w:t>, pensionari</w:t>
            </w:r>
          </w:p>
        </w:tc>
        <w:tc>
          <w:tcPr>
            <w:tcW w:w="709" w:type="dxa"/>
            <w:vMerge w:val="restart"/>
            <w:tcBorders>
              <w:top w:val="single" w:sz="4" w:space="0" w:color="000000"/>
              <w:left w:val="single" w:sz="4" w:space="0" w:color="000000"/>
              <w:bottom w:val="single" w:sz="4" w:space="0" w:color="000000"/>
              <w:right w:val="single" w:sz="4" w:space="0" w:color="auto"/>
            </w:tcBorders>
            <w:shd w:val="clear" w:color="auto" w:fill="auto"/>
            <w:tcMar>
              <w:top w:w="14" w:type="dxa"/>
              <w:left w:w="14" w:type="dxa"/>
              <w:bottom w:w="0" w:type="dxa"/>
              <w:right w:w="14" w:type="dxa"/>
            </w:tcMar>
            <w:vAlign w:val="center"/>
            <w:hideMark/>
          </w:tcPr>
          <w:p w:rsidR="00074DE0" w:rsidRPr="00D73D2E" w:rsidRDefault="00074DE0" w:rsidP="002D2936">
            <w:pPr>
              <w:spacing w:after="0" w:line="189" w:lineRule="atLeast"/>
              <w:jc w:val="center"/>
              <w:textAlignment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Contabilitate</w:t>
            </w:r>
          </w:p>
        </w:tc>
        <w:tc>
          <w:tcPr>
            <w:tcW w:w="708" w:type="dxa"/>
            <w:vMerge w:val="restart"/>
            <w:tcBorders>
              <w:top w:val="single" w:sz="4" w:space="0" w:color="000000"/>
              <w:left w:val="single" w:sz="4" w:space="0" w:color="auto"/>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074DE0" w:rsidP="002D2936">
            <w:pPr>
              <w:spacing w:after="0" w:line="189" w:lineRule="atLeast"/>
              <w:jc w:val="center"/>
              <w:textAlignment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Secția juridică</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074DE0" w:rsidP="002D2936">
            <w:pPr>
              <w:spacing w:after="0" w:line="189" w:lineRule="atLeast"/>
              <w:jc w:val="center"/>
              <w:textAlignment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Resurse umane</w:t>
            </w: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074DE0" w:rsidP="002D2936">
            <w:pPr>
              <w:spacing w:after="0" w:line="189" w:lineRule="atLeast"/>
              <w:jc w:val="center"/>
              <w:textAlignment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Muncitori</w:t>
            </w:r>
          </w:p>
        </w:tc>
        <w:tc>
          <w:tcPr>
            <w:tcW w:w="728"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074DE0" w:rsidP="002D2936">
            <w:pPr>
              <w:spacing w:after="0" w:line="189" w:lineRule="atLeast"/>
              <w:jc w:val="center"/>
              <w:textAlignment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Alte categorii</w:t>
            </w:r>
          </w:p>
        </w:tc>
      </w:tr>
      <w:tr w:rsidR="00F34C8B" w:rsidRPr="00D73D2E" w:rsidTr="002D2936">
        <w:trPr>
          <w:trHeight w:val="364"/>
        </w:trPr>
        <w:tc>
          <w:tcPr>
            <w:tcW w:w="1857" w:type="dxa"/>
            <w:vMerge/>
            <w:tcBorders>
              <w:top w:val="single" w:sz="4" w:space="0" w:color="000000"/>
              <w:left w:val="single" w:sz="4" w:space="0" w:color="auto"/>
              <w:bottom w:val="single" w:sz="4" w:space="0" w:color="000000"/>
              <w:right w:val="single" w:sz="4" w:space="0" w:color="000000"/>
            </w:tcBorders>
            <w:vAlign w:val="center"/>
            <w:hideMark/>
          </w:tcPr>
          <w:p w:rsidR="00074DE0" w:rsidRPr="00D73D2E" w:rsidRDefault="00074DE0" w:rsidP="002D2936">
            <w:pPr>
              <w:spacing w:after="0" w:line="240" w:lineRule="auto"/>
              <w:jc w:val="center"/>
              <w:rPr>
                <w:rFonts w:ascii="Times New Roman" w:eastAsia="Times New Roman" w:hAnsi="Times New Roman" w:cs="Times New Roman"/>
                <w:sz w:val="20"/>
                <w:szCs w:val="20"/>
                <w:lang w:val="ro-RO"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074DE0" w:rsidRPr="00D73D2E" w:rsidRDefault="00074DE0" w:rsidP="002D2936">
            <w:pPr>
              <w:spacing w:after="0" w:line="240" w:lineRule="auto"/>
              <w:jc w:val="center"/>
              <w:rPr>
                <w:rFonts w:ascii="Times New Roman" w:eastAsia="Times New Roman" w:hAnsi="Times New Roman" w:cs="Times New Roman"/>
                <w:sz w:val="20"/>
                <w:szCs w:val="20"/>
                <w:lang w:val="ro-RO"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40" w:lineRule="auto"/>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40" w:lineRule="auto"/>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pension</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74DE0" w:rsidRPr="00D73D2E" w:rsidRDefault="00074DE0" w:rsidP="002D2936">
            <w:pPr>
              <w:spacing w:after="0" w:line="240" w:lineRule="auto"/>
              <w:jc w:val="center"/>
              <w:rPr>
                <w:rFonts w:ascii="Times New Roman" w:eastAsia="Times New Roman" w:hAnsi="Times New Roman" w:cs="Times New Roman"/>
                <w:sz w:val="20"/>
                <w:szCs w:val="20"/>
                <w:lang w:val="ro-RO"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074DE0" w:rsidRPr="00D73D2E" w:rsidRDefault="00074DE0" w:rsidP="002D2936">
            <w:pPr>
              <w:spacing w:after="0" w:line="240" w:lineRule="auto"/>
              <w:jc w:val="center"/>
              <w:rPr>
                <w:rFonts w:ascii="Times New Roman" w:eastAsia="Times New Roman" w:hAnsi="Times New Roman" w:cs="Times New Roman"/>
                <w:sz w:val="20"/>
                <w:szCs w:val="20"/>
                <w:lang w:val="ro-RO" w:eastAsia="ru-RU"/>
              </w:rPr>
            </w:pPr>
          </w:p>
        </w:tc>
        <w:tc>
          <w:tcPr>
            <w:tcW w:w="709" w:type="dxa"/>
            <w:vMerge/>
            <w:tcBorders>
              <w:top w:val="single" w:sz="4" w:space="0" w:color="000000"/>
              <w:left w:val="single" w:sz="4" w:space="0" w:color="000000"/>
              <w:bottom w:val="single" w:sz="4" w:space="0" w:color="000000"/>
              <w:right w:val="single" w:sz="4" w:space="0" w:color="auto"/>
            </w:tcBorders>
            <w:vAlign w:val="center"/>
            <w:hideMark/>
          </w:tcPr>
          <w:p w:rsidR="00074DE0" w:rsidRPr="00D73D2E" w:rsidRDefault="00074DE0" w:rsidP="002D2936">
            <w:pPr>
              <w:spacing w:after="0" w:line="240" w:lineRule="auto"/>
              <w:jc w:val="center"/>
              <w:rPr>
                <w:rFonts w:ascii="Times New Roman" w:eastAsia="Times New Roman" w:hAnsi="Times New Roman" w:cs="Times New Roman"/>
                <w:sz w:val="20"/>
                <w:szCs w:val="20"/>
                <w:lang w:val="ro-RO" w:eastAsia="ru-RU"/>
              </w:rPr>
            </w:pPr>
          </w:p>
        </w:tc>
        <w:tc>
          <w:tcPr>
            <w:tcW w:w="708" w:type="dxa"/>
            <w:vMerge/>
            <w:tcBorders>
              <w:top w:val="single" w:sz="4" w:space="0" w:color="000000"/>
              <w:left w:val="single" w:sz="4" w:space="0" w:color="auto"/>
              <w:bottom w:val="single" w:sz="4" w:space="0" w:color="000000"/>
              <w:right w:val="single" w:sz="4" w:space="0" w:color="000000"/>
            </w:tcBorders>
            <w:vAlign w:val="center"/>
            <w:hideMark/>
          </w:tcPr>
          <w:p w:rsidR="00074DE0" w:rsidRPr="00D73D2E" w:rsidRDefault="00074DE0" w:rsidP="002D2936">
            <w:pPr>
              <w:spacing w:after="0" w:line="240" w:lineRule="auto"/>
              <w:jc w:val="center"/>
              <w:rPr>
                <w:rFonts w:ascii="Times New Roman" w:eastAsia="Times New Roman" w:hAnsi="Times New Roman" w:cs="Times New Roman"/>
                <w:sz w:val="20"/>
                <w:szCs w:val="20"/>
                <w:lang w:val="ro-RO"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74DE0" w:rsidRPr="00D73D2E" w:rsidRDefault="00074DE0" w:rsidP="002D2936">
            <w:pPr>
              <w:spacing w:after="0" w:line="240" w:lineRule="auto"/>
              <w:jc w:val="center"/>
              <w:rPr>
                <w:rFonts w:ascii="Times New Roman" w:eastAsia="Times New Roman" w:hAnsi="Times New Roman" w:cs="Times New Roman"/>
                <w:sz w:val="20"/>
                <w:szCs w:val="20"/>
                <w:lang w:val="ro-RO" w:eastAsia="ru-RU"/>
              </w:rPr>
            </w:pPr>
          </w:p>
        </w:tc>
        <w:tc>
          <w:tcPr>
            <w:tcW w:w="831" w:type="dxa"/>
            <w:vMerge/>
            <w:tcBorders>
              <w:top w:val="single" w:sz="4" w:space="0" w:color="000000"/>
              <w:left w:val="single" w:sz="4" w:space="0" w:color="000000"/>
              <w:bottom w:val="single" w:sz="4" w:space="0" w:color="000000"/>
              <w:right w:val="single" w:sz="4" w:space="0" w:color="000000"/>
            </w:tcBorders>
            <w:vAlign w:val="center"/>
            <w:hideMark/>
          </w:tcPr>
          <w:p w:rsidR="00074DE0" w:rsidRPr="00D73D2E" w:rsidRDefault="00074DE0" w:rsidP="002D2936">
            <w:pPr>
              <w:spacing w:after="0" w:line="240" w:lineRule="auto"/>
              <w:jc w:val="center"/>
              <w:rPr>
                <w:rFonts w:ascii="Times New Roman" w:eastAsia="Times New Roman" w:hAnsi="Times New Roman" w:cs="Times New Roman"/>
                <w:sz w:val="20"/>
                <w:szCs w:val="20"/>
                <w:lang w:val="ro-RO" w:eastAsia="ru-RU"/>
              </w:rPr>
            </w:pPr>
          </w:p>
        </w:tc>
        <w:tc>
          <w:tcPr>
            <w:tcW w:w="728" w:type="dxa"/>
            <w:vMerge/>
            <w:tcBorders>
              <w:top w:val="single" w:sz="4" w:space="0" w:color="000000"/>
              <w:left w:val="single" w:sz="4" w:space="0" w:color="000000"/>
              <w:bottom w:val="single" w:sz="4" w:space="0" w:color="000000"/>
              <w:right w:val="single" w:sz="4" w:space="0" w:color="000000"/>
            </w:tcBorders>
            <w:vAlign w:val="center"/>
            <w:hideMark/>
          </w:tcPr>
          <w:p w:rsidR="00074DE0" w:rsidRPr="00D73D2E" w:rsidRDefault="00074DE0" w:rsidP="002D2936">
            <w:pPr>
              <w:spacing w:after="0" w:line="240" w:lineRule="auto"/>
              <w:jc w:val="center"/>
              <w:rPr>
                <w:rFonts w:ascii="Times New Roman" w:eastAsia="Times New Roman" w:hAnsi="Times New Roman" w:cs="Times New Roman"/>
                <w:sz w:val="20"/>
                <w:szCs w:val="20"/>
                <w:lang w:val="ro-RO" w:eastAsia="ru-RU"/>
              </w:rPr>
            </w:pPr>
          </w:p>
        </w:tc>
      </w:tr>
      <w:tr w:rsidR="00F34C8B" w:rsidRPr="00D73D2E" w:rsidTr="002D2936">
        <w:trPr>
          <w:trHeight w:val="254"/>
        </w:trPr>
        <w:tc>
          <w:tcPr>
            <w:tcW w:w="185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074DE0" w:rsidP="002D2936">
            <w:pPr>
              <w:spacing w:after="0" w:line="254" w:lineRule="atLeast"/>
              <w:jc w:val="center"/>
              <w:textAlignment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ICCC Selecția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b/>
                <w:bCs/>
                <w:kern w:val="24"/>
                <w:sz w:val="20"/>
                <w:szCs w:val="20"/>
                <w:lang w:val="ro-RO" w:eastAsia="ru-RU"/>
              </w:rPr>
              <w:t>201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46</w:t>
            </w:r>
          </w:p>
        </w:tc>
        <w:tc>
          <w:tcPr>
            <w:tcW w:w="709" w:type="dxa"/>
            <w:tcBorders>
              <w:top w:val="single" w:sz="4" w:space="0" w:color="000000"/>
              <w:left w:val="single" w:sz="4" w:space="0" w:color="000000"/>
              <w:bottom w:val="single" w:sz="4" w:space="0" w:color="000000"/>
              <w:right w:val="single" w:sz="4" w:space="0" w:color="auto"/>
            </w:tcBorders>
            <w:shd w:val="clear" w:color="auto" w:fill="auto"/>
            <w:tcMar>
              <w:top w:w="14" w:type="dxa"/>
              <w:left w:w="14" w:type="dxa"/>
              <w:bottom w:w="0" w:type="dxa"/>
              <w:right w:w="14" w:type="dxa"/>
            </w:tcMar>
            <w:vAlign w:val="bottom"/>
            <w:hideMark/>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6</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bottom"/>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sz w:val="20"/>
                <w:szCs w:val="20"/>
                <w:lang w:val="ro-RO"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32</w:t>
            </w:r>
          </w:p>
        </w:tc>
      </w:tr>
      <w:tr w:rsidR="00F34C8B" w:rsidRPr="00D73D2E" w:rsidTr="002D2936">
        <w:trPr>
          <w:trHeight w:val="278"/>
        </w:trPr>
        <w:tc>
          <w:tcPr>
            <w:tcW w:w="185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074DE0" w:rsidP="002D2936">
            <w:pPr>
              <w:spacing w:after="0" w:line="278" w:lineRule="atLeast"/>
              <w:jc w:val="center"/>
              <w:textAlignment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IF Porumbeni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b/>
                <w:bCs/>
                <w:kern w:val="24"/>
                <w:sz w:val="20"/>
                <w:szCs w:val="20"/>
                <w:lang w:val="ro-RO" w:eastAsia="ru-RU"/>
              </w:rPr>
              <w:t>101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11</w:t>
            </w:r>
          </w:p>
        </w:tc>
        <w:tc>
          <w:tcPr>
            <w:tcW w:w="709" w:type="dxa"/>
            <w:tcBorders>
              <w:top w:val="single" w:sz="4" w:space="0" w:color="000000"/>
              <w:left w:val="single" w:sz="4" w:space="0" w:color="000000"/>
              <w:bottom w:val="single" w:sz="4" w:space="0" w:color="000000"/>
              <w:right w:val="single" w:sz="4" w:space="0" w:color="auto"/>
            </w:tcBorders>
            <w:shd w:val="clear" w:color="auto" w:fill="auto"/>
            <w:tcMar>
              <w:top w:w="14" w:type="dxa"/>
              <w:left w:w="14" w:type="dxa"/>
              <w:bottom w:w="0" w:type="dxa"/>
              <w:right w:w="14" w:type="dxa"/>
            </w:tcMar>
            <w:vAlign w:val="bottom"/>
            <w:hideMark/>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3</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bottom"/>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sz w:val="20"/>
                <w:szCs w:val="20"/>
                <w:lang w:val="ro-RO"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12</w:t>
            </w:r>
          </w:p>
        </w:tc>
      </w:tr>
      <w:tr w:rsidR="00F34C8B" w:rsidRPr="00D73D2E" w:rsidTr="002D2936">
        <w:trPr>
          <w:trHeight w:val="254"/>
        </w:trPr>
        <w:tc>
          <w:tcPr>
            <w:tcW w:w="185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074DE0" w:rsidP="002D2936">
            <w:pPr>
              <w:spacing w:after="0" w:line="254" w:lineRule="atLeast"/>
              <w:jc w:val="center"/>
              <w:textAlignment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lastRenderedPageBreak/>
              <w:t>IȘPHTA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b/>
                <w:bCs/>
                <w:kern w:val="24"/>
                <w:sz w:val="20"/>
                <w:szCs w:val="20"/>
                <w:lang w:val="ro-RO" w:eastAsia="ru-RU"/>
              </w:rPr>
              <w:t>277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74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46</w:t>
            </w:r>
          </w:p>
        </w:tc>
        <w:tc>
          <w:tcPr>
            <w:tcW w:w="709"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bottom"/>
            <w:hideMark/>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9</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bottom"/>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sz w:val="20"/>
                <w:szCs w:val="20"/>
                <w:lang w:val="ro-RO"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2</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74DE0" w:rsidRPr="00D73D2E" w:rsidRDefault="00074DE0" w:rsidP="002D2936">
            <w:pPr>
              <w:spacing w:after="0" w:line="254"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30</w:t>
            </w:r>
          </w:p>
        </w:tc>
      </w:tr>
      <w:tr w:rsidR="00F34C8B" w:rsidRPr="00D73D2E" w:rsidTr="002D2936">
        <w:trPr>
          <w:trHeight w:val="439"/>
        </w:trPr>
        <w:tc>
          <w:tcPr>
            <w:tcW w:w="185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074DE0" w:rsidP="002D2936">
            <w:pPr>
              <w:spacing w:after="0" w:line="240" w:lineRule="auto"/>
              <w:jc w:val="center"/>
              <w:textAlignment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 xml:space="preserve">IPAPS Nicolae </w:t>
            </w:r>
            <w:proofErr w:type="spellStart"/>
            <w:r w:rsidRPr="00D73D2E">
              <w:rPr>
                <w:rFonts w:ascii="Times New Roman" w:eastAsia="Times New Roman" w:hAnsi="Times New Roman" w:cs="Times New Roman"/>
                <w:kern w:val="24"/>
                <w:sz w:val="20"/>
                <w:szCs w:val="20"/>
                <w:lang w:val="ro-RO" w:eastAsia="ru-RU"/>
              </w:rPr>
              <w:t>Dimo</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327"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b/>
                <w:bCs/>
                <w:kern w:val="24"/>
                <w:sz w:val="20"/>
                <w:szCs w:val="20"/>
                <w:lang w:val="ro-RO" w:eastAsia="ru-RU"/>
              </w:rPr>
              <w:t>89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327"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327"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327"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327"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7</w:t>
            </w:r>
          </w:p>
        </w:tc>
        <w:tc>
          <w:tcPr>
            <w:tcW w:w="709" w:type="dxa"/>
            <w:tcBorders>
              <w:top w:val="single" w:sz="4" w:space="0" w:color="000000"/>
              <w:left w:val="single" w:sz="4" w:space="0" w:color="000000"/>
              <w:bottom w:val="single" w:sz="4" w:space="0" w:color="000000"/>
              <w:right w:val="single" w:sz="4" w:space="0" w:color="auto"/>
            </w:tcBorders>
            <w:shd w:val="clear" w:color="auto" w:fill="auto"/>
            <w:tcMar>
              <w:top w:w="14" w:type="dxa"/>
              <w:left w:w="14" w:type="dxa"/>
              <w:bottom w:w="0" w:type="dxa"/>
              <w:right w:w="14" w:type="dxa"/>
            </w:tcMar>
            <w:vAlign w:val="bottom"/>
            <w:hideMark/>
          </w:tcPr>
          <w:p w:rsidR="00074DE0" w:rsidRPr="00D73D2E" w:rsidRDefault="00074DE0" w:rsidP="002D2936">
            <w:pPr>
              <w:spacing w:after="0" w:line="327"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4</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bottom"/>
          </w:tcPr>
          <w:p w:rsidR="00074DE0" w:rsidRPr="00D73D2E" w:rsidRDefault="00074DE0" w:rsidP="002D2936">
            <w:pPr>
              <w:spacing w:after="0" w:line="327"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sz w:val="20"/>
                <w:szCs w:val="20"/>
                <w:lang w:val="ro-RO" w:eastAsia="ru-RU"/>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327"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0</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327"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327"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24</w:t>
            </w:r>
          </w:p>
        </w:tc>
      </w:tr>
      <w:tr w:rsidR="00F34C8B" w:rsidRPr="00D73D2E" w:rsidTr="002D2936">
        <w:trPr>
          <w:trHeight w:val="290"/>
        </w:trPr>
        <w:tc>
          <w:tcPr>
            <w:tcW w:w="185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074DE0" w:rsidP="002D2936">
            <w:pPr>
              <w:spacing w:after="0" w:line="290" w:lineRule="atLeast"/>
              <w:jc w:val="center"/>
              <w:textAlignment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IȘPBZMV</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9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b/>
                <w:bCs/>
                <w:kern w:val="24"/>
                <w:sz w:val="20"/>
                <w:szCs w:val="20"/>
                <w:lang w:val="ro-RO" w:eastAsia="ru-RU"/>
              </w:rPr>
              <w:t>69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9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9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9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9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12</w:t>
            </w:r>
          </w:p>
        </w:tc>
        <w:tc>
          <w:tcPr>
            <w:tcW w:w="709" w:type="dxa"/>
            <w:tcBorders>
              <w:top w:val="single" w:sz="4" w:space="0" w:color="000000"/>
              <w:left w:val="single" w:sz="4" w:space="0" w:color="000000"/>
              <w:bottom w:val="single" w:sz="4" w:space="0" w:color="000000"/>
              <w:right w:val="single" w:sz="4" w:space="0" w:color="auto"/>
            </w:tcBorders>
            <w:shd w:val="clear" w:color="auto" w:fill="auto"/>
            <w:tcMar>
              <w:top w:w="14" w:type="dxa"/>
              <w:left w:w="14" w:type="dxa"/>
              <w:bottom w:w="0" w:type="dxa"/>
              <w:right w:w="14" w:type="dxa"/>
            </w:tcMar>
            <w:vAlign w:val="bottom"/>
            <w:hideMark/>
          </w:tcPr>
          <w:p w:rsidR="00074DE0" w:rsidRPr="00D73D2E" w:rsidRDefault="00074DE0" w:rsidP="002D2936">
            <w:pPr>
              <w:spacing w:after="0" w:line="29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3</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bottom"/>
          </w:tcPr>
          <w:p w:rsidR="00074DE0" w:rsidRPr="00D73D2E" w:rsidRDefault="00074DE0" w:rsidP="002D2936">
            <w:pPr>
              <w:spacing w:after="0" w:line="29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sz w:val="20"/>
                <w:szCs w:val="20"/>
                <w:lang w:val="ro-RO" w:eastAsia="ru-RU"/>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9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0</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9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9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6</w:t>
            </w:r>
          </w:p>
        </w:tc>
      </w:tr>
      <w:tr w:rsidR="00F34C8B" w:rsidRPr="00D73D2E" w:rsidTr="002D2936">
        <w:trPr>
          <w:trHeight w:val="240"/>
        </w:trPr>
        <w:tc>
          <w:tcPr>
            <w:tcW w:w="185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074DE0" w:rsidP="002D2936">
            <w:pPr>
              <w:spacing w:after="0" w:line="240" w:lineRule="atLeast"/>
              <w:jc w:val="center"/>
              <w:textAlignment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ACVAGENRESURS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4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b/>
                <w:bCs/>
                <w:kern w:val="24"/>
                <w:sz w:val="20"/>
                <w:szCs w:val="20"/>
                <w:lang w:val="ro-RO" w:eastAsia="ru-RU"/>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4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4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4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4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0</w:t>
            </w:r>
          </w:p>
        </w:tc>
        <w:tc>
          <w:tcPr>
            <w:tcW w:w="709" w:type="dxa"/>
            <w:tcBorders>
              <w:top w:val="single" w:sz="4" w:space="0" w:color="000000"/>
              <w:left w:val="single" w:sz="4" w:space="0" w:color="000000"/>
              <w:bottom w:val="single" w:sz="4" w:space="0" w:color="000000"/>
              <w:right w:val="single" w:sz="4" w:space="0" w:color="auto"/>
            </w:tcBorders>
            <w:shd w:val="clear" w:color="auto" w:fill="auto"/>
            <w:tcMar>
              <w:top w:w="14" w:type="dxa"/>
              <w:left w:w="14" w:type="dxa"/>
              <w:bottom w:w="0" w:type="dxa"/>
              <w:right w:w="14" w:type="dxa"/>
            </w:tcMar>
            <w:vAlign w:val="bottom"/>
            <w:hideMark/>
          </w:tcPr>
          <w:p w:rsidR="00074DE0" w:rsidRPr="00D73D2E" w:rsidRDefault="00074DE0" w:rsidP="002D2936">
            <w:pPr>
              <w:spacing w:after="0" w:line="24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bottom"/>
          </w:tcPr>
          <w:p w:rsidR="00074DE0" w:rsidRPr="00D73D2E" w:rsidRDefault="00074DE0" w:rsidP="002D2936">
            <w:pPr>
              <w:spacing w:after="0" w:line="24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sz w:val="20"/>
                <w:szCs w:val="20"/>
                <w:lang w:val="ro-RO" w:eastAsia="ru-RU"/>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4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0</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4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40"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0</w:t>
            </w:r>
          </w:p>
        </w:tc>
      </w:tr>
      <w:tr w:rsidR="00F34C8B" w:rsidRPr="00D73D2E" w:rsidTr="002D2936">
        <w:trPr>
          <w:trHeight w:val="278"/>
        </w:trPr>
        <w:tc>
          <w:tcPr>
            <w:tcW w:w="185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074DE0" w:rsidP="002D2936">
            <w:pPr>
              <w:spacing w:after="0" w:line="278" w:lineRule="atLeast"/>
              <w:jc w:val="center"/>
              <w:textAlignment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 xml:space="preserve">ITA </w:t>
            </w:r>
            <w:proofErr w:type="spellStart"/>
            <w:r w:rsidRPr="00D73D2E">
              <w:rPr>
                <w:rFonts w:ascii="Times New Roman" w:eastAsia="Times New Roman" w:hAnsi="Times New Roman" w:cs="Times New Roman"/>
                <w:kern w:val="24"/>
                <w:sz w:val="20"/>
                <w:szCs w:val="20"/>
                <w:lang w:val="ro-RO" w:eastAsia="ru-RU"/>
              </w:rPr>
              <w:t>Mecagro</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074DE0" w:rsidP="002D2936">
            <w:pPr>
              <w:spacing w:after="0" w:line="278" w:lineRule="atLeast"/>
              <w:jc w:val="center"/>
              <w:textAlignment w:val="center"/>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b/>
                <w:bCs/>
                <w:kern w:val="24"/>
                <w:sz w:val="20"/>
                <w:szCs w:val="20"/>
                <w:lang w:val="ro-RO" w:eastAsia="ru-RU"/>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8</w:t>
            </w:r>
          </w:p>
        </w:tc>
        <w:tc>
          <w:tcPr>
            <w:tcW w:w="709" w:type="dxa"/>
            <w:tcBorders>
              <w:top w:val="single" w:sz="4" w:space="0" w:color="000000"/>
              <w:left w:val="single" w:sz="4" w:space="0" w:color="000000"/>
              <w:bottom w:val="single" w:sz="4" w:space="0" w:color="000000"/>
              <w:right w:val="single" w:sz="4" w:space="0" w:color="auto"/>
            </w:tcBorders>
            <w:shd w:val="clear" w:color="auto" w:fill="auto"/>
            <w:tcMar>
              <w:top w:w="14" w:type="dxa"/>
              <w:left w:w="14" w:type="dxa"/>
              <w:bottom w:w="0" w:type="dxa"/>
              <w:right w:w="14" w:type="dxa"/>
            </w:tcMar>
            <w:vAlign w:val="bottom"/>
            <w:hideMark/>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8</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bottom"/>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sz w:val="20"/>
                <w:szCs w:val="20"/>
                <w:lang w:val="ro-RO"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2</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1</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78" w:lineRule="atLeast"/>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kern w:val="24"/>
                <w:sz w:val="20"/>
                <w:szCs w:val="20"/>
                <w:lang w:val="ro-RO" w:eastAsia="ru-RU"/>
              </w:rPr>
              <w:t>76</w:t>
            </w:r>
          </w:p>
        </w:tc>
      </w:tr>
      <w:tr w:rsidR="00F34C8B" w:rsidRPr="00D73D2E" w:rsidTr="002D2936">
        <w:trPr>
          <w:trHeight w:val="242"/>
        </w:trPr>
        <w:tc>
          <w:tcPr>
            <w:tcW w:w="185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074DE0" w:rsidP="002D2936">
            <w:pPr>
              <w:spacing w:after="0" w:line="242" w:lineRule="atLeast"/>
              <w:jc w:val="center"/>
              <w:textAlignment w:val="center"/>
              <w:rPr>
                <w:rFonts w:ascii="Times New Roman" w:eastAsia="Times New Roman" w:hAnsi="Times New Roman" w:cs="Times New Roman"/>
                <w:b/>
                <w:sz w:val="20"/>
                <w:szCs w:val="20"/>
                <w:lang w:val="ro-RO" w:eastAsia="ru-RU"/>
              </w:rPr>
            </w:pPr>
            <w:r w:rsidRPr="00D73D2E">
              <w:rPr>
                <w:rFonts w:ascii="Times New Roman" w:eastAsia="Times New Roman" w:hAnsi="Times New Roman" w:cs="Times New Roman"/>
                <w:b/>
                <w:kern w:val="24"/>
                <w:sz w:val="20"/>
                <w:szCs w:val="20"/>
                <w:lang w:val="ro-RO" w:eastAsia="ru-RU"/>
              </w:rPr>
              <w:t>Total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074DE0" w:rsidRPr="00D73D2E" w:rsidRDefault="00074DE0" w:rsidP="002D2936">
            <w:pPr>
              <w:spacing w:after="0" w:line="242" w:lineRule="atLeast"/>
              <w:jc w:val="center"/>
              <w:textAlignment w:val="center"/>
              <w:rPr>
                <w:rFonts w:ascii="Times New Roman" w:eastAsia="Times New Roman" w:hAnsi="Times New Roman" w:cs="Times New Roman"/>
                <w:b/>
                <w:sz w:val="20"/>
                <w:szCs w:val="20"/>
                <w:lang w:val="ro-RO" w:eastAsia="ru-RU"/>
              </w:rPr>
            </w:pPr>
            <w:r w:rsidRPr="00D73D2E">
              <w:rPr>
                <w:rFonts w:ascii="Times New Roman" w:eastAsia="Times New Roman" w:hAnsi="Times New Roman" w:cs="Times New Roman"/>
                <w:b/>
                <w:bCs/>
                <w:kern w:val="24"/>
                <w:sz w:val="20"/>
                <w:szCs w:val="20"/>
                <w:lang w:val="ro-RO" w:eastAsia="ru-RU"/>
              </w:rPr>
              <w:t>770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42" w:lineRule="atLeast"/>
              <w:jc w:val="center"/>
              <w:textAlignment w:val="bottom"/>
              <w:rPr>
                <w:rFonts w:ascii="Times New Roman" w:eastAsia="Times New Roman" w:hAnsi="Times New Roman" w:cs="Times New Roman"/>
                <w:b/>
                <w:sz w:val="20"/>
                <w:szCs w:val="20"/>
                <w:lang w:val="ro-RO" w:eastAsia="ru-RU"/>
              </w:rPr>
            </w:pPr>
            <w:r w:rsidRPr="00D73D2E">
              <w:rPr>
                <w:rFonts w:ascii="Times New Roman" w:eastAsia="Times New Roman" w:hAnsi="Times New Roman" w:cs="Times New Roman"/>
                <w:b/>
                <w:kern w:val="24"/>
                <w:sz w:val="20"/>
                <w:szCs w:val="20"/>
                <w:lang w:val="ro-RO" w:eastAsia="ru-RU"/>
              </w:rPr>
              <w:t>387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42" w:lineRule="atLeast"/>
              <w:jc w:val="center"/>
              <w:textAlignment w:val="bottom"/>
              <w:rPr>
                <w:rFonts w:ascii="Times New Roman" w:eastAsia="Times New Roman" w:hAnsi="Times New Roman" w:cs="Times New Roman"/>
                <w:b/>
                <w:sz w:val="20"/>
                <w:szCs w:val="20"/>
                <w:lang w:val="ro-RO" w:eastAsia="ru-RU"/>
              </w:rPr>
            </w:pPr>
            <w:r w:rsidRPr="00D73D2E">
              <w:rPr>
                <w:rFonts w:ascii="Times New Roman" w:eastAsia="Times New Roman" w:hAnsi="Times New Roman" w:cs="Times New Roman"/>
                <w:b/>
                <w:kern w:val="24"/>
                <w:sz w:val="20"/>
                <w:szCs w:val="20"/>
                <w:lang w:val="ro-RO" w:eastAsia="ru-RU"/>
              </w:rPr>
              <w:t>171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42" w:lineRule="atLeast"/>
              <w:jc w:val="center"/>
              <w:textAlignment w:val="bottom"/>
              <w:rPr>
                <w:rFonts w:ascii="Times New Roman" w:eastAsia="Times New Roman" w:hAnsi="Times New Roman" w:cs="Times New Roman"/>
                <w:b/>
                <w:sz w:val="20"/>
                <w:szCs w:val="20"/>
                <w:lang w:val="ro-RO" w:eastAsia="ru-RU"/>
              </w:rPr>
            </w:pPr>
            <w:r w:rsidRPr="00D73D2E">
              <w:rPr>
                <w:rFonts w:ascii="Times New Roman" w:eastAsia="Times New Roman" w:hAnsi="Times New Roman" w:cs="Times New Roman"/>
                <w:b/>
                <w:kern w:val="24"/>
                <w:sz w:val="20"/>
                <w:szCs w:val="20"/>
                <w:lang w:val="ro-RO" w:eastAsia="ru-RU"/>
              </w:rPr>
              <w:t>383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42" w:lineRule="atLeast"/>
              <w:jc w:val="center"/>
              <w:textAlignment w:val="bottom"/>
              <w:rPr>
                <w:rFonts w:ascii="Times New Roman" w:eastAsia="Times New Roman" w:hAnsi="Times New Roman" w:cs="Times New Roman"/>
                <w:b/>
                <w:sz w:val="20"/>
                <w:szCs w:val="20"/>
                <w:lang w:val="ro-RO" w:eastAsia="ru-RU"/>
              </w:rPr>
            </w:pPr>
            <w:r w:rsidRPr="00D73D2E">
              <w:rPr>
                <w:rFonts w:ascii="Times New Roman" w:eastAsia="Times New Roman" w:hAnsi="Times New Roman" w:cs="Times New Roman"/>
                <w:b/>
                <w:kern w:val="24"/>
                <w:sz w:val="20"/>
                <w:szCs w:val="20"/>
                <w:lang w:val="ro-RO" w:eastAsia="ru-RU"/>
              </w:rPr>
              <w:t>130</w:t>
            </w:r>
          </w:p>
        </w:tc>
        <w:tc>
          <w:tcPr>
            <w:tcW w:w="709" w:type="dxa"/>
            <w:tcBorders>
              <w:top w:val="single" w:sz="4" w:space="0" w:color="000000"/>
              <w:left w:val="single" w:sz="4" w:space="0" w:color="000000"/>
              <w:bottom w:val="single" w:sz="4" w:space="0" w:color="000000"/>
              <w:right w:val="single" w:sz="4" w:space="0" w:color="auto"/>
            </w:tcBorders>
            <w:shd w:val="clear" w:color="auto" w:fill="auto"/>
            <w:tcMar>
              <w:top w:w="14" w:type="dxa"/>
              <w:left w:w="14" w:type="dxa"/>
              <w:bottom w:w="0" w:type="dxa"/>
              <w:right w:w="14" w:type="dxa"/>
            </w:tcMar>
            <w:vAlign w:val="bottom"/>
            <w:hideMark/>
          </w:tcPr>
          <w:p w:rsidR="00074DE0" w:rsidRPr="00D73D2E" w:rsidRDefault="00074DE0" w:rsidP="002D2936">
            <w:pPr>
              <w:spacing w:after="0" w:line="242" w:lineRule="atLeast"/>
              <w:jc w:val="center"/>
              <w:textAlignment w:val="bottom"/>
              <w:rPr>
                <w:rFonts w:ascii="Times New Roman" w:eastAsia="Times New Roman" w:hAnsi="Times New Roman" w:cs="Times New Roman"/>
                <w:b/>
                <w:sz w:val="20"/>
                <w:szCs w:val="20"/>
                <w:lang w:val="ro-RO" w:eastAsia="ru-RU"/>
              </w:rPr>
            </w:pPr>
            <w:r w:rsidRPr="00D73D2E">
              <w:rPr>
                <w:rFonts w:ascii="Times New Roman" w:eastAsia="Times New Roman" w:hAnsi="Times New Roman" w:cs="Times New Roman"/>
                <w:b/>
                <w:kern w:val="24"/>
                <w:sz w:val="20"/>
                <w:szCs w:val="20"/>
                <w:lang w:val="ro-RO" w:eastAsia="ru-RU"/>
              </w:rPr>
              <w:t>34</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bottom"/>
          </w:tcPr>
          <w:p w:rsidR="00074DE0" w:rsidRPr="00D73D2E" w:rsidRDefault="00074DE0" w:rsidP="002D2936">
            <w:pPr>
              <w:spacing w:after="0" w:line="242" w:lineRule="atLeast"/>
              <w:jc w:val="center"/>
              <w:textAlignment w:val="bottom"/>
              <w:rPr>
                <w:rFonts w:ascii="Times New Roman" w:eastAsia="Times New Roman" w:hAnsi="Times New Roman" w:cs="Times New Roman"/>
                <w:b/>
                <w:sz w:val="20"/>
                <w:szCs w:val="20"/>
                <w:lang w:val="ro-RO" w:eastAsia="ru-RU"/>
              </w:rPr>
            </w:pPr>
            <w:r w:rsidRPr="00D73D2E">
              <w:rPr>
                <w:rFonts w:ascii="Times New Roman" w:eastAsia="Times New Roman" w:hAnsi="Times New Roman" w:cs="Times New Roman"/>
                <w:b/>
                <w:sz w:val="20"/>
                <w:szCs w:val="20"/>
                <w:lang w:val="ro-RO" w:eastAsia="ru-RU"/>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42" w:lineRule="atLeast"/>
              <w:jc w:val="center"/>
              <w:textAlignment w:val="bottom"/>
              <w:rPr>
                <w:rFonts w:ascii="Times New Roman" w:eastAsia="Times New Roman" w:hAnsi="Times New Roman" w:cs="Times New Roman"/>
                <w:b/>
                <w:sz w:val="20"/>
                <w:szCs w:val="20"/>
                <w:lang w:val="ro-RO" w:eastAsia="ru-RU"/>
              </w:rPr>
            </w:pPr>
            <w:r w:rsidRPr="00D73D2E">
              <w:rPr>
                <w:rFonts w:ascii="Times New Roman" w:eastAsia="Times New Roman" w:hAnsi="Times New Roman" w:cs="Times New Roman"/>
                <w:b/>
                <w:kern w:val="24"/>
                <w:sz w:val="20"/>
                <w:szCs w:val="20"/>
                <w:lang w:val="ro-RO" w:eastAsia="ru-RU"/>
              </w:rPr>
              <w:t>5</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42" w:lineRule="atLeast"/>
              <w:jc w:val="center"/>
              <w:textAlignment w:val="bottom"/>
              <w:rPr>
                <w:rFonts w:ascii="Times New Roman" w:eastAsia="Times New Roman" w:hAnsi="Times New Roman" w:cs="Times New Roman"/>
                <w:b/>
                <w:sz w:val="20"/>
                <w:szCs w:val="20"/>
                <w:lang w:val="ro-RO" w:eastAsia="ru-RU"/>
              </w:rPr>
            </w:pPr>
            <w:r w:rsidRPr="00D73D2E">
              <w:rPr>
                <w:rFonts w:ascii="Times New Roman" w:eastAsia="Times New Roman" w:hAnsi="Times New Roman" w:cs="Times New Roman"/>
                <w:b/>
                <w:kern w:val="24"/>
                <w:sz w:val="20"/>
                <w:szCs w:val="20"/>
                <w:lang w:val="ro-RO" w:eastAsia="ru-RU"/>
              </w:rPr>
              <w:t>7</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074DE0" w:rsidRPr="00D73D2E" w:rsidRDefault="00074DE0" w:rsidP="002D2936">
            <w:pPr>
              <w:spacing w:after="0" w:line="242" w:lineRule="atLeast"/>
              <w:jc w:val="center"/>
              <w:textAlignment w:val="bottom"/>
              <w:rPr>
                <w:rFonts w:ascii="Times New Roman" w:eastAsia="Times New Roman" w:hAnsi="Times New Roman" w:cs="Times New Roman"/>
                <w:b/>
                <w:sz w:val="20"/>
                <w:szCs w:val="20"/>
                <w:lang w:val="ro-RO" w:eastAsia="ru-RU"/>
              </w:rPr>
            </w:pPr>
            <w:r w:rsidRPr="00D73D2E">
              <w:rPr>
                <w:rFonts w:ascii="Times New Roman" w:eastAsia="Times New Roman" w:hAnsi="Times New Roman" w:cs="Times New Roman"/>
                <w:b/>
                <w:kern w:val="24"/>
                <w:sz w:val="20"/>
                <w:szCs w:val="20"/>
                <w:lang w:val="ro-RO" w:eastAsia="ru-RU"/>
              </w:rPr>
              <w:t>180</w:t>
            </w:r>
          </w:p>
        </w:tc>
      </w:tr>
    </w:tbl>
    <w:p w:rsidR="00074DE0" w:rsidRPr="00D73D2E" w:rsidRDefault="00074DE0" w:rsidP="00A74255">
      <w:pPr>
        <w:widowControl w:val="0"/>
        <w:spacing w:after="60" w:line="240" w:lineRule="auto"/>
        <w:ind w:right="-40" w:firstLine="540"/>
        <w:jc w:val="both"/>
        <w:rPr>
          <w:rFonts w:ascii="Times New Roman" w:hAnsi="Times New Roman" w:cs="Times New Roman"/>
          <w:sz w:val="28"/>
          <w:szCs w:val="28"/>
          <w:lang w:val="ro-RO"/>
        </w:rPr>
      </w:pPr>
    </w:p>
    <w:p w:rsidR="00074DE0" w:rsidRPr="00D73D2E" w:rsidRDefault="00074DE0" w:rsidP="00074DE0">
      <w:pPr>
        <w:spacing w:before="60" w:after="0" w:line="240" w:lineRule="auto"/>
        <w:ind w:firstLine="540"/>
        <w:jc w:val="both"/>
        <w:rPr>
          <w:rFonts w:ascii="Times New Roman" w:eastAsia="Times New Roman" w:hAnsi="Times New Roman" w:cs="Times New Roman"/>
          <w:sz w:val="28"/>
          <w:szCs w:val="28"/>
          <w:lang w:val="ro-RO" w:eastAsia="zh-CN"/>
        </w:rPr>
      </w:pPr>
      <w:r w:rsidRPr="00D73D2E">
        <w:rPr>
          <w:rFonts w:ascii="Times New Roman" w:eastAsia="Times New Roman" w:hAnsi="Times New Roman" w:cs="Times New Roman"/>
          <w:sz w:val="28"/>
          <w:szCs w:val="28"/>
          <w:lang w:val="ro-RO" w:eastAsia="zh-CN"/>
        </w:rPr>
        <w:t xml:space="preserve">Potențialul uman din cadrul </w:t>
      </w:r>
      <w:r w:rsidR="00F21E33" w:rsidRPr="00D73D2E">
        <w:rPr>
          <w:rFonts w:ascii="Times New Roman" w:eastAsia="Times New Roman" w:hAnsi="Times New Roman" w:cs="Times New Roman"/>
          <w:sz w:val="28"/>
          <w:szCs w:val="28"/>
          <w:lang w:val="ro-RO" w:eastAsia="zh-CN"/>
        </w:rPr>
        <w:t>U</w:t>
      </w:r>
      <w:r w:rsidRPr="00D73D2E">
        <w:rPr>
          <w:rFonts w:ascii="Times New Roman" w:eastAsia="Times New Roman" w:hAnsi="Times New Roman" w:cs="Times New Roman"/>
          <w:sz w:val="28"/>
          <w:szCs w:val="28"/>
          <w:lang w:val="ro-RO" w:eastAsia="zh-CN"/>
        </w:rPr>
        <w:t>niversității Agrare de Stat din Moldova îl constituie 818 persoane</w:t>
      </w:r>
      <w:r w:rsidR="00F21E33" w:rsidRPr="00D73D2E">
        <w:rPr>
          <w:rFonts w:ascii="Times New Roman" w:eastAsia="Times New Roman" w:hAnsi="Times New Roman" w:cs="Times New Roman"/>
          <w:sz w:val="28"/>
          <w:szCs w:val="28"/>
          <w:lang w:val="ro-RO" w:eastAsia="zh-CN"/>
        </w:rPr>
        <w:t>,</w:t>
      </w:r>
      <w:r w:rsidRPr="00D73D2E">
        <w:rPr>
          <w:rFonts w:ascii="Times New Roman" w:eastAsia="Times New Roman" w:hAnsi="Times New Roman" w:cs="Times New Roman"/>
          <w:sz w:val="28"/>
          <w:szCs w:val="28"/>
          <w:lang w:val="ro-RO" w:eastAsia="zh-CN"/>
        </w:rPr>
        <w:t xml:space="preserve"> inclusiv 331 (40,46 %) personal didactic</w:t>
      </w:r>
      <w:r w:rsidR="00F21E33" w:rsidRPr="00D73D2E">
        <w:rPr>
          <w:rFonts w:ascii="Times New Roman" w:eastAsia="Times New Roman" w:hAnsi="Times New Roman" w:cs="Times New Roman"/>
          <w:sz w:val="28"/>
          <w:szCs w:val="28"/>
          <w:lang w:val="ro-RO" w:eastAsia="zh-CN"/>
        </w:rPr>
        <w:t>,</w:t>
      </w:r>
      <w:r w:rsidRPr="00D73D2E">
        <w:rPr>
          <w:rFonts w:ascii="Times New Roman" w:eastAsia="Times New Roman" w:hAnsi="Times New Roman" w:cs="Times New Roman"/>
          <w:sz w:val="28"/>
          <w:szCs w:val="28"/>
          <w:lang w:val="ro-RO" w:eastAsia="zh-CN"/>
        </w:rPr>
        <w:t xml:space="preserve"> dintre care 18,42% sunt pensionari și 487 (59,53 %) personal auxiliar.</w:t>
      </w:r>
    </w:p>
    <w:p w:rsidR="00074DE0" w:rsidRPr="00D73D2E" w:rsidRDefault="00074DE0" w:rsidP="00074DE0">
      <w:pPr>
        <w:pStyle w:val="Bodytext21"/>
        <w:shd w:val="clear" w:color="auto" w:fill="auto"/>
        <w:spacing w:before="0" w:after="60" w:line="240" w:lineRule="auto"/>
        <w:ind w:right="-40" w:firstLine="0"/>
        <w:rPr>
          <w:rFonts w:ascii="Times New Roman" w:hAnsi="Times New Roman" w:cs="Times New Roman"/>
          <w:sz w:val="28"/>
          <w:szCs w:val="28"/>
          <w:lang w:val="ro-RO"/>
        </w:rPr>
      </w:pPr>
    </w:p>
    <w:tbl>
      <w:tblPr>
        <w:tblW w:w="8334" w:type="dxa"/>
        <w:tblCellMar>
          <w:left w:w="0" w:type="dxa"/>
          <w:right w:w="0" w:type="dxa"/>
        </w:tblCellMar>
        <w:tblLook w:val="04A0" w:firstRow="1" w:lastRow="0" w:firstColumn="1" w:lastColumn="0" w:noHBand="0" w:noVBand="1"/>
      </w:tblPr>
      <w:tblGrid>
        <w:gridCol w:w="2673"/>
        <w:gridCol w:w="830"/>
        <w:gridCol w:w="522"/>
        <w:gridCol w:w="1365"/>
        <w:gridCol w:w="1787"/>
        <w:gridCol w:w="1157"/>
      </w:tblGrid>
      <w:tr w:rsidR="00F34C8B" w:rsidRPr="00D73D2E" w:rsidTr="002D2936">
        <w:trPr>
          <w:trHeight w:val="338"/>
        </w:trPr>
        <w:tc>
          <w:tcPr>
            <w:tcW w:w="277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rsidR="00074DE0" w:rsidRPr="00D73D2E" w:rsidRDefault="00074DE0" w:rsidP="002D2936">
            <w:pPr>
              <w:tabs>
                <w:tab w:val="left" w:pos="933"/>
              </w:tabs>
              <w:spacing w:after="0" w:line="240" w:lineRule="auto"/>
              <w:rPr>
                <w:rFonts w:ascii="Arial" w:eastAsia="Times New Roman" w:hAnsi="Arial" w:cs="Arial"/>
                <w:lang w:val="ro-RO" w:eastAsia="ru-RU"/>
              </w:rPr>
            </w:pPr>
            <w:r w:rsidRPr="00D73D2E">
              <w:rPr>
                <w:rFonts w:ascii="Times New Roman" w:eastAsia="Times New Roman" w:hAnsi="Times New Roman" w:cs="Times New Roman"/>
                <w:kern w:val="24"/>
                <w:lang w:val="ro-RO" w:eastAsia="ru-RU"/>
              </w:rPr>
              <w:t>Total   (</w:t>
            </w:r>
            <w:proofErr w:type="spellStart"/>
            <w:r w:rsidRPr="00D73D2E">
              <w:rPr>
                <w:rFonts w:ascii="Times New Roman" w:eastAsia="Times New Roman" w:hAnsi="Times New Roman" w:cs="Times New Roman"/>
                <w:kern w:val="24"/>
                <w:lang w:val="ro-RO" w:eastAsia="ru-RU"/>
              </w:rPr>
              <w:t>incl</w:t>
            </w:r>
            <w:proofErr w:type="spellEnd"/>
            <w:r w:rsidRPr="00D73D2E">
              <w:rPr>
                <w:rFonts w:ascii="Times New Roman" w:eastAsia="Times New Roman" w:hAnsi="Times New Roman" w:cs="Times New Roman"/>
                <w:kern w:val="24"/>
                <w:lang w:val="ro-RO" w:eastAsia="ru-RU"/>
              </w:rPr>
              <w:t xml:space="preserve">. </w:t>
            </w:r>
            <w:proofErr w:type="spellStart"/>
            <w:r w:rsidRPr="00D73D2E">
              <w:rPr>
                <w:rFonts w:ascii="Times New Roman" w:eastAsia="Times New Roman" w:hAnsi="Times New Roman" w:cs="Times New Roman"/>
                <w:kern w:val="24"/>
                <w:lang w:val="ro-RO" w:eastAsia="ru-RU"/>
              </w:rPr>
              <w:t>person</w:t>
            </w:r>
            <w:proofErr w:type="spellEnd"/>
            <w:r w:rsidRPr="00D73D2E">
              <w:rPr>
                <w:rFonts w:ascii="Times New Roman" w:eastAsia="Times New Roman" w:hAnsi="Times New Roman" w:cs="Times New Roman"/>
                <w:kern w:val="24"/>
                <w:lang w:val="ro-RO" w:eastAsia="ru-RU"/>
              </w:rPr>
              <w:t>. tehnic si de deservire)</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rsidR="00074DE0" w:rsidRPr="00D73D2E" w:rsidRDefault="00074DE0" w:rsidP="002D2936">
            <w:pPr>
              <w:spacing w:after="0" w:line="240" w:lineRule="auto"/>
              <w:jc w:val="center"/>
              <w:rPr>
                <w:rFonts w:ascii="Arial" w:eastAsia="Times New Roman" w:hAnsi="Arial" w:cs="Arial"/>
                <w:lang w:val="ro-RO" w:eastAsia="ru-RU"/>
              </w:rPr>
            </w:pPr>
            <w:r w:rsidRPr="00D73D2E">
              <w:rPr>
                <w:rFonts w:ascii="Times New Roman" w:eastAsia="Times New Roman" w:hAnsi="Times New Roman" w:cs="Times New Roman"/>
                <w:kern w:val="24"/>
                <w:lang w:val="ro-RO" w:eastAsia="ru-RU"/>
              </w:rPr>
              <w:t>Personal didactic</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rsidR="00074DE0" w:rsidRPr="00D73D2E" w:rsidRDefault="00074DE0" w:rsidP="002D2936">
            <w:pPr>
              <w:spacing w:after="0" w:line="240" w:lineRule="auto"/>
              <w:jc w:val="center"/>
              <w:rPr>
                <w:rFonts w:ascii="Arial" w:eastAsia="Times New Roman" w:hAnsi="Arial" w:cs="Arial"/>
                <w:lang w:val="ro-RO" w:eastAsia="ru-RU"/>
              </w:rPr>
            </w:pPr>
            <w:r w:rsidRPr="00D73D2E">
              <w:rPr>
                <w:rFonts w:ascii="Times New Roman" w:eastAsia="Times New Roman" w:hAnsi="Times New Roman" w:cs="Times New Roman"/>
                <w:kern w:val="24"/>
                <w:lang w:val="ro-RO" w:eastAsia="ru-RU"/>
              </w:rPr>
              <w:t>Personal auxiliar</w:t>
            </w:r>
          </w:p>
        </w:tc>
        <w:tc>
          <w:tcPr>
            <w:tcW w:w="116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rsidR="00074DE0" w:rsidRPr="00D73D2E" w:rsidRDefault="00074DE0" w:rsidP="002D2936">
            <w:pPr>
              <w:spacing w:after="0" w:line="240" w:lineRule="auto"/>
              <w:jc w:val="center"/>
              <w:rPr>
                <w:rFonts w:ascii="Arial" w:eastAsia="Times New Roman" w:hAnsi="Arial" w:cs="Arial"/>
                <w:lang w:val="ro-RO" w:eastAsia="ru-RU"/>
              </w:rPr>
            </w:pPr>
            <w:r w:rsidRPr="00D73D2E">
              <w:rPr>
                <w:rFonts w:ascii="Times New Roman" w:eastAsia="Times New Roman" w:hAnsi="Times New Roman" w:cs="Times New Roman"/>
                <w:kern w:val="24"/>
                <w:lang w:val="ro-RO" w:eastAsia="ru-RU"/>
              </w:rPr>
              <w:t>Pensionari</w:t>
            </w:r>
          </w:p>
        </w:tc>
      </w:tr>
      <w:tr w:rsidR="00F34C8B" w:rsidRPr="00D73D2E" w:rsidTr="002D2936">
        <w:trPr>
          <w:trHeight w:val="322"/>
        </w:trPr>
        <w:tc>
          <w:tcPr>
            <w:tcW w:w="2779" w:type="dxa"/>
            <w:vMerge/>
            <w:tcBorders>
              <w:top w:val="single" w:sz="8" w:space="0" w:color="000000"/>
              <w:left w:val="single" w:sz="8" w:space="0" w:color="000000"/>
              <w:bottom w:val="single" w:sz="8" w:space="0" w:color="000000"/>
              <w:right w:val="single" w:sz="8" w:space="0" w:color="000000"/>
            </w:tcBorders>
            <w:vAlign w:val="center"/>
            <w:hideMark/>
          </w:tcPr>
          <w:p w:rsidR="00074DE0" w:rsidRPr="00D73D2E" w:rsidRDefault="00074DE0" w:rsidP="002D2936">
            <w:pPr>
              <w:spacing w:after="0" w:line="240" w:lineRule="auto"/>
              <w:rPr>
                <w:rFonts w:ascii="Arial" w:eastAsia="Times New Roman" w:hAnsi="Arial" w:cs="Arial"/>
                <w:lang w:val="ro-RO" w:eastAsia="ru-RU"/>
              </w:rPr>
            </w:pPr>
          </w:p>
        </w:tc>
        <w:tc>
          <w:tcPr>
            <w:tcW w:w="61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rsidR="00074DE0" w:rsidRPr="00D73D2E" w:rsidRDefault="00074DE0" w:rsidP="002D2936">
            <w:pPr>
              <w:spacing w:after="0" w:line="240" w:lineRule="auto"/>
              <w:rPr>
                <w:rFonts w:ascii="Arial" w:eastAsia="Times New Roman" w:hAnsi="Arial" w:cs="Arial"/>
                <w:lang w:val="ro-RO" w:eastAsia="ru-RU"/>
              </w:rPr>
            </w:pPr>
            <w:proofErr w:type="spellStart"/>
            <w:r w:rsidRPr="00D73D2E">
              <w:rPr>
                <w:rFonts w:ascii="Times New Roman" w:eastAsia="Times New Roman" w:hAnsi="Times New Roman" w:cs="Times New Roman"/>
                <w:kern w:val="24"/>
                <w:lang w:val="ro-RO" w:eastAsia="ru-RU"/>
              </w:rPr>
              <w:t>Dr.hab</w:t>
            </w:r>
            <w:proofErr w:type="spellEnd"/>
            <w:r w:rsidRPr="00D73D2E">
              <w:rPr>
                <w:rFonts w:ascii="Times New Roman" w:eastAsia="Times New Roman" w:hAnsi="Times New Roman" w:cs="Times New Roman"/>
                <w:kern w:val="24"/>
                <w:lang w:val="ro-RO" w:eastAsia="ru-RU"/>
              </w:rPr>
              <w:t>.</w:t>
            </w:r>
          </w:p>
        </w:tc>
        <w:tc>
          <w:tcPr>
            <w:tcW w:w="52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rsidR="00074DE0" w:rsidRPr="00D73D2E" w:rsidRDefault="00074DE0" w:rsidP="002D2936">
            <w:pPr>
              <w:spacing w:after="0" w:line="240" w:lineRule="auto"/>
              <w:rPr>
                <w:rFonts w:ascii="Arial" w:eastAsia="Times New Roman" w:hAnsi="Arial" w:cs="Arial"/>
                <w:lang w:val="ro-RO" w:eastAsia="ru-RU"/>
              </w:rPr>
            </w:pPr>
            <w:r w:rsidRPr="00D73D2E">
              <w:rPr>
                <w:rFonts w:ascii="Times New Roman" w:eastAsia="Times New Roman" w:hAnsi="Times New Roman" w:cs="Times New Roman"/>
                <w:kern w:val="24"/>
                <w:lang w:val="ro-RO" w:eastAsia="ru-RU"/>
              </w:rPr>
              <w:t>Dr.</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rsidR="00074DE0" w:rsidRPr="00D73D2E" w:rsidRDefault="00074DE0" w:rsidP="002D2936">
            <w:pPr>
              <w:spacing w:after="0" w:line="240" w:lineRule="auto"/>
              <w:rPr>
                <w:rFonts w:ascii="Arial" w:eastAsia="Times New Roman" w:hAnsi="Arial" w:cs="Arial"/>
                <w:lang w:val="ro-RO" w:eastAsia="ru-RU"/>
              </w:rPr>
            </w:pPr>
            <w:proofErr w:type="spellStart"/>
            <w:r w:rsidRPr="00D73D2E">
              <w:rPr>
                <w:rFonts w:ascii="Times New Roman" w:eastAsia="Times New Roman" w:hAnsi="Times New Roman" w:cs="Times New Roman"/>
                <w:kern w:val="24"/>
                <w:lang w:val="ro-RO" w:eastAsia="ru-RU"/>
              </w:rPr>
              <w:t>Făra</w:t>
            </w:r>
            <w:proofErr w:type="spellEnd"/>
            <w:r w:rsidRPr="00D73D2E">
              <w:rPr>
                <w:rFonts w:ascii="Times New Roman" w:eastAsia="Times New Roman" w:hAnsi="Times New Roman" w:cs="Times New Roman"/>
                <w:kern w:val="24"/>
                <w:lang w:val="ro-RO" w:eastAsia="ru-RU"/>
              </w:rPr>
              <w:t xml:space="preserve"> titlu</w:t>
            </w: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074DE0" w:rsidRPr="00D73D2E" w:rsidRDefault="00074DE0" w:rsidP="002D2936">
            <w:pPr>
              <w:spacing w:after="0" w:line="240" w:lineRule="auto"/>
              <w:rPr>
                <w:rFonts w:ascii="Arial" w:eastAsia="Times New Roman" w:hAnsi="Arial" w:cs="Arial"/>
                <w:lang w:val="ro-RO" w:eastAsia="ru-RU"/>
              </w:rPr>
            </w:pPr>
          </w:p>
        </w:tc>
        <w:tc>
          <w:tcPr>
            <w:tcW w:w="1161" w:type="dxa"/>
            <w:vMerge/>
            <w:tcBorders>
              <w:top w:val="single" w:sz="8" w:space="0" w:color="000000"/>
              <w:left w:val="single" w:sz="8" w:space="0" w:color="000000"/>
              <w:bottom w:val="single" w:sz="8" w:space="0" w:color="000000"/>
              <w:right w:val="single" w:sz="8" w:space="0" w:color="000000"/>
            </w:tcBorders>
            <w:vAlign w:val="center"/>
            <w:hideMark/>
          </w:tcPr>
          <w:p w:rsidR="00074DE0" w:rsidRPr="00D73D2E" w:rsidRDefault="00074DE0" w:rsidP="002D2936">
            <w:pPr>
              <w:spacing w:after="0" w:line="240" w:lineRule="auto"/>
              <w:rPr>
                <w:rFonts w:ascii="Arial" w:eastAsia="Times New Roman" w:hAnsi="Arial" w:cs="Arial"/>
                <w:lang w:val="ro-RO" w:eastAsia="ru-RU"/>
              </w:rPr>
            </w:pPr>
          </w:p>
        </w:tc>
      </w:tr>
      <w:tr w:rsidR="00F34C8B" w:rsidRPr="00D73D2E" w:rsidTr="002D2936">
        <w:trPr>
          <w:trHeight w:val="321"/>
        </w:trPr>
        <w:tc>
          <w:tcPr>
            <w:tcW w:w="2779"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rsidR="00074DE0" w:rsidRPr="00D73D2E" w:rsidRDefault="00074DE0" w:rsidP="002D2936">
            <w:pPr>
              <w:spacing w:after="0" w:line="321" w:lineRule="atLeast"/>
              <w:jc w:val="center"/>
              <w:rPr>
                <w:rFonts w:ascii="Arial" w:eastAsia="Times New Roman" w:hAnsi="Arial" w:cs="Arial"/>
                <w:lang w:val="ro-RO" w:eastAsia="ru-RU"/>
              </w:rPr>
            </w:pPr>
            <w:r w:rsidRPr="00D73D2E">
              <w:rPr>
                <w:rFonts w:ascii="Times New Roman" w:eastAsia="Times New Roman" w:hAnsi="Times New Roman" w:cs="Times New Roman"/>
                <w:kern w:val="24"/>
                <w:lang w:val="ro-RO" w:eastAsia="ru-RU"/>
              </w:rPr>
              <w:t>818</w:t>
            </w:r>
          </w:p>
        </w:tc>
        <w:tc>
          <w:tcPr>
            <w:tcW w:w="61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rsidR="00074DE0" w:rsidRPr="00D73D2E" w:rsidRDefault="00074DE0" w:rsidP="002D2936">
            <w:pPr>
              <w:spacing w:after="0" w:line="321" w:lineRule="atLeast"/>
              <w:jc w:val="center"/>
              <w:rPr>
                <w:rFonts w:ascii="Arial" w:eastAsia="Times New Roman" w:hAnsi="Arial" w:cs="Arial"/>
                <w:lang w:val="ro-RO" w:eastAsia="ru-RU"/>
              </w:rPr>
            </w:pPr>
            <w:r w:rsidRPr="00D73D2E">
              <w:rPr>
                <w:rFonts w:ascii="Times New Roman" w:eastAsia="Times New Roman" w:hAnsi="Times New Roman" w:cs="Times New Roman"/>
                <w:kern w:val="24"/>
                <w:lang w:val="ro-RO" w:eastAsia="ru-RU"/>
              </w:rPr>
              <w:t>39</w:t>
            </w:r>
          </w:p>
        </w:tc>
        <w:tc>
          <w:tcPr>
            <w:tcW w:w="52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rsidR="00074DE0" w:rsidRPr="00D73D2E" w:rsidRDefault="00074DE0" w:rsidP="002D2936">
            <w:pPr>
              <w:spacing w:after="0" w:line="321" w:lineRule="atLeast"/>
              <w:jc w:val="center"/>
              <w:rPr>
                <w:rFonts w:ascii="Arial" w:eastAsia="Times New Roman" w:hAnsi="Arial" w:cs="Arial"/>
                <w:lang w:val="ro-RO" w:eastAsia="ru-RU"/>
              </w:rPr>
            </w:pPr>
            <w:r w:rsidRPr="00D73D2E">
              <w:rPr>
                <w:rFonts w:ascii="Times New Roman" w:eastAsia="Times New Roman" w:hAnsi="Times New Roman" w:cs="Times New Roman"/>
                <w:kern w:val="24"/>
                <w:lang w:val="ro-RO" w:eastAsia="ru-RU"/>
              </w:rPr>
              <w:t>166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rsidR="00074DE0" w:rsidRPr="00D73D2E" w:rsidRDefault="00074DE0" w:rsidP="002D2936">
            <w:pPr>
              <w:spacing w:after="0" w:line="321" w:lineRule="atLeast"/>
              <w:jc w:val="center"/>
              <w:rPr>
                <w:rFonts w:ascii="Arial" w:eastAsia="Times New Roman" w:hAnsi="Arial" w:cs="Arial"/>
                <w:lang w:val="ro-RO" w:eastAsia="ru-RU"/>
              </w:rPr>
            </w:pPr>
            <w:r w:rsidRPr="00D73D2E">
              <w:rPr>
                <w:rFonts w:ascii="Times New Roman" w:eastAsia="Times New Roman" w:hAnsi="Times New Roman" w:cs="Times New Roman"/>
                <w:kern w:val="24"/>
                <w:lang w:val="ro-RO" w:eastAsia="ru-RU"/>
              </w:rPr>
              <w:t>126</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rsidR="00074DE0" w:rsidRPr="00D73D2E" w:rsidRDefault="00074DE0" w:rsidP="002D2936">
            <w:pPr>
              <w:spacing w:after="0" w:line="321" w:lineRule="atLeast"/>
              <w:jc w:val="center"/>
              <w:rPr>
                <w:rFonts w:ascii="Arial" w:eastAsia="Times New Roman" w:hAnsi="Arial" w:cs="Arial"/>
                <w:lang w:val="ro-RO" w:eastAsia="ru-RU"/>
              </w:rPr>
            </w:pPr>
            <w:r w:rsidRPr="00D73D2E">
              <w:rPr>
                <w:rFonts w:ascii="Times New Roman" w:eastAsia="Times New Roman" w:hAnsi="Times New Roman" w:cs="Times New Roman"/>
                <w:kern w:val="24"/>
                <w:lang w:val="ro-RO" w:eastAsia="ru-RU"/>
              </w:rPr>
              <w:t>487</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rsidR="00074DE0" w:rsidRPr="00D73D2E" w:rsidRDefault="00074DE0" w:rsidP="002D2936">
            <w:pPr>
              <w:spacing w:after="0" w:line="321" w:lineRule="atLeast"/>
              <w:jc w:val="center"/>
              <w:rPr>
                <w:rFonts w:ascii="Arial" w:eastAsia="Times New Roman" w:hAnsi="Arial" w:cs="Arial"/>
                <w:lang w:val="ro-RO" w:eastAsia="ru-RU"/>
              </w:rPr>
            </w:pPr>
            <w:r w:rsidRPr="00D73D2E">
              <w:rPr>
                <w:rFonts w:ascii="Times New Roman" w:eastAsia="Times New Roman" w:hAnsi="Times New Roman" w:cs="Times New Roman"/>
                <w:kern w:val="24"/>
                <w:lang w:val="ro-RO" w:eastAsia="ru-RU"/>
              </w:rPr>
              <w:t>265</w:t>
            </w:r>
          </w:p>
        </w:tc>
      </w:tr>
      <w:tr w:rsidR="00F34C8B" w:rsidRPr="00D73D2E" w:rsidTr="002D2936">
        <w:trPr>
          <w:trHeight w:val="419"/>
        </w:trPr>
        <w:tc>
          <w:tcPr>
            <w:tcW w:w="83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rsidR="00074DE0" w:rsidRPr="00D73D2E" w:rsidRDefault="00074DE0" w:rsidP="002D2936">
            <w:pPr>
              <w:spacing w:after="0" w:line="240" w:lineRule="auto"/>
              <w:rPr>
                <w:rFonts w:ascii="Arial" w:eastAsia="Times New Roman" w:hAnsi="Arial" w:cs="Arial"/>
                <w:lang w:val="ro-RO" w:eastAsia="ru-RU"/>
              </w:rPr>
            </w:pPr>
            <w:r w:rsidRPr="00D73D2E">
              <w:rPr>
                <w:rFonts w:ascii="Times New Roman" w:eastAsia="Times New Roman" w:hAnsi="Times New Roman" w:cs="Times New Roman"/>
                <w:b/>
                <w:bCs/>
                <w:kern w:val="24"/>
                <w:lang w:val="ro-RO" w:eastAsia="ru-RU"/>
              </w:rPr>
              <w:t>Total personal  didactic  331, inclusiv 61 pensionari</w:t>
            </w:r>
          </w:p>
        </w:tc>
      </w:tr>
    </w:tbl>
    <w:p w:rsidR="00347355" w:rsidRPr="00D73D2E" w:rsidRDefault="00347355" w:rsidP="00F34C8B">
      <w:pPr>
        <w:widowControl w:val="0"/>
        <w:spacing w:after="60" w:line="240" w:lineRule="auto"/>
        <w:ind w:right="-40"/>
        <w:jc w:val="both"/>
        <w:rPr>
          <w:rFonts w:ascii="Times New Roman" w:hAnsi="Times New Roman" w:cs="Times New Roman"/>
          <w:sz w:val="28"/>
          <w:szCs w:val="28"/>
          <w:lang w:val="ro-RO"/>
        </w:rPr>
      </w:pPr>
    </w:p>
    <w:p w:rsidR="00421DD7" w:rsidRPr="00D73D2E" w:rsidRDefault="002D2936" w:rsidP="002D2936">
      <w:pPr>
        <w:widowControl w:val="0"/>
        <w:spacing w:after="60" w:line="240" w:lineRule="auto"/>
        <w:ind w:right="-40" w:firstLine="540"/>
        <w:jc w:val="center"/>
        <w:rPr>
          <w:rFonts w:ascii="Times New Roman" w:hAnsi="Times New Roman" w:cs="Times New Roman"/>
          <w:i/>
          <w:sz w:val="28"/>
          <w:szCs w:val="28"/>
          <w:lang w:val="ro-RO"/>
        </w:rPr>
      </w:pPr>
      <w:r w:rsidRPr="00D73D2E">
        <w:rPr>
          <w:rFonts w:ascii="Times New Roman" w:hAnsi="Times New Roman" w:cs="Times New Roman"/>
          <w:i/>
          <w:sz w:val="28"/>
          <w:szCs w:val="28"/>
          <w:lang w:val="ro-RO"/>
        </w:rPr>
        <w:t>Secțiunea 3</w:t>
      </w:r>
      <w:r w:rsidR="00421DD7" w:rsidRPr="00D73D2E">
        <w:rPr>
          <w:rFonts w:ascii="Times New Roman" w:hAnsi="Times New Roman" w:cs="Times New Roman"/>
          <w:i/>
          <w:sz w:val="28"/>
          <w:szCs w:val="28"/>
          <w:lang w:val="ro-RO"/>
        </w:rPr>
        <w:t>. Educația</w:t>
      </w:r>
      <w:r w:rsidRPr="00D73D2E">
        <w:rPr>
          <w:rFonts w:ascii="Times New Roman" w:hAnsi="Times New Roman" w:cs="Times New Roman"/>
          <w:i/>
          <w:sz w:val="28"/>
          <w:szCs w:val="28"/>
          <w:lang w:val="ro-RO"/>
        </w:rPr>
        <w:t xml:space="preserve"> agricolă</w:t>
      </w:r>
    </w:p>
    <w:p w:rsidR="002D2936" w:rsidRPr="00D73D2E" w:rsidRDefault="002D2936" w:rsidP="002D2936">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color w:val="000000" w:themeColor="text1"/>
          <w:sz w:val="28"/>
          <w:szCs w:val="28"/>
          <w:lang w:val="ro-RO"/>
        </w:rPr>
        <w:t>Instituțiile de învățământ profesional tehnic</w:t>
      </w:r>
      <w:r w:rsidR="00554CAB" w:rsidRPr="00D73D2E">
        <w:rPr>
          <w:rFonts w:ascii="Times New Roman" w:hAnsi="Times New Roman" w:cs="Times New Roman"/>
          <w:color w:val="000000" w:themeColor="text1"/>
          <w:sz w:val="28"/>
          <w:szCs w:val="28"/>
          <w:lang w:val="ro-RO"/>
        </w:rPr>
        <w:t xml:space="preserve"> (</w:t>
      </w:r>
      <w:r w:rsidR="00BD5F9F" w:rsidRPr="00D73D2E">
        <w:rPr>
          <w:rFonts w:ascii="Times New Roman" w:hAnsi="Times New Roman" w:cs="Times New Roman"/>
          <w:color w:val="000000" w:themeColor="text1"/>
          <w:sz w:val="28"/>
          <w:szCs w:val="28"/>
          <w:lang w:val="ro-RO"/>
        </w:rPr>
        <w:t>în continuare IÎ</w:t>
      </w:r>
      <w:r w:rsidR="00554CAB" w:rsidRPr="00D73D2E">
        <w:rPr>
          <w:rFonts w:ascii="Times New Roman" w:hAnsi="Times New Roman" w:cs="Times New Roman"/>
          <w:color w:val="000000" w:themeColor="text1"/>
          <w:sz w:val="28"/>
          <w:szCs w:val="28"/>
          <w:lang w:val="ro-RO"/>
        </w:rPr>
        <w:t>PT)</w:t>
      </w:r>
      <w:r w:rsidRPr="00D73D2E">
        <w:rPr>
          <w:rFonts w:ascii="Times New Roman" w:hAnsi="Times New Roman" w:cs="Times New Roman"/>
          <w:color w:val="000000" w:themeColor="text1"/>
          <w:sz w:val="28"/>
          <w:szCs w:val="28"/>
          <w:lang w:val="ro-RO"/>
        </w:rPr>
        <w:t xml:space="preserve"> </w:t>
      </w:r>
      <w:r w:rsidRPr="00D73D2E">
        <w:rPr>
          <w:rFonts w:ascii="Times New Roman" w:hAnsi="Times New Roman" w:cs="Times New Roman"/>
          <w:sz w:val="28"/>
          <w:szCs w:val="28"/>
          <w:lang w:val="ro-RO"/>
        </w:rPr>
        <w:t>cu profil agroindustrial includ instituții de învățământ care oferă programe de instruire și formare profesională a muncitorilor calificați, a maiștrilor, tehnicienilor și altor categorii de specialiști în conformitate cu CNC</w:t>
      </w:r>
      <w:r w:rsidR="003C621B" w:rsidRPr="00D73D2E">
        <w:rPr>
          <w:rFonts w:ascii="Times New Roman" w:hAnsi="Times New Roman" w:cs="Times New Roman"/>
          <w:sz w:val="28"/>
          <w:szCs w:val="28"/>
          <w:lang w:val="ro-RO"/>
        </w:rPr>
        <w:t xml:space="preserve"> RM</w:t>
      </w:r>
      <w:r w:rsidRPr="00D73D2E">
        <w:rPr>
          <w:rFonts w:ascii="Times New Roman" w:hAnsi="Times New Roman" w:cs="Times New Roman"/>
          <w:sz w:val="28"/>
          <w:szCs w:val="28"/>
          <w:lang w:val="ro-RO"/>
        </w:rPr>
        <w:t>, cu Nomenclatorul domen</w:t>
      </w:r>
      <w:r w:rsidR="003C621B" w:rsidRPr="00D73D2E">
        <w:rPr>
          <w:rFonts w:ascii="Times New Roman" w:hAnsi="Times New Roman" w:cs="Times New Roman"/>
          <w:sz w:val="28"/>
          <w:szCs w:val="28"/>
          <w:lang w:val="ro-RO"/>
        </w:rPr>
        <w:t>iilor de formare profesională</w:t>
      </w:r>
      <w:r w:rsidRPr="00D73D2E">
        <w:rPr>
          <w:rFonts w:ascii="Times New Roman" w:hAnsi="Times New Roman" w:cs="Times New Roman"/>
          <w:sz w:val="28"/>
          <w:szCs w:val="28"/>
          <w:lang w:val="ro-RO"/>
        </w:rPr>
        <w:t xml:space="preserve"> al meseriilor/profesiilor, cu Nomenclatorul domeniilor de formare profesională, al specialităților şi calificărilor, aprobate de Guvern, precum și cu nivelurile 3, 4 și 5 ISCED.</w:t>
      </w:r>
    </w:p>
    <w:p w:rsidR="002D2936" w:rsidRPr="00D73D2E" w:rsidRDefault="002D2936" w:rsidP="002D2936">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sz w:val="28"/>
          <w:szCs w:val="28"/>
          <w:lang w:val="ro-RO"/>
        </w:rPr>
        <w:t xml:space="preserve">Instruirea și formarea profesională în domeniul agroindustrial se realizează în 27 de IÎPT publice (19 </w:t>
      </w:r>
      <w:r w:rsidR="00F21E33" w:rsidRPr="00D73D2E">
        <w:rPr>
          <w:rFonts w:ascii="Times New Roman" w:hAnsi="Times New Roman" w:cs="Times New Roman"/>
          <w:color w:val="000000" w:themeColor="text1"/>
          <w:sz w:val="28"/>
          <w:szCs w:val="28"/>
          <w:lang w:val="ro-RO"/>
        </w:rPr>
        <w:t>ș</w:t>
      </w:r>
      <w:r w:rsidRPr="00D73D2E">
        <w:rPr>
          <w:rFonts w:ascii="Times New Roman" w:hAnsi="Times New Roman" w:cs="Times New Roman"/>
          <w:color w:val="000000" w:themeColor="text1"/>
          <w:sz w:val="28"/>
          <w:szCs w:val="28"/>
          <w:lang w:val="ro-RO"/>
        </w:rPr>
        <w:t xml:space="preserve">coli </w:t>
      </w:r>
      <w:r w:rsidRPr="00D73D2E">
        <w:rPr>
          <w:rFonts w:ascii="Times New Roman" w:hAnsi="Times New Roman" w:cs="Times New Roman"/>
          <w:sz w:val="28"/>
          <w:szCs w:val="28"/>
          <w:lang w:val="ro-RO"/>
        </w:rPr>
        <w:t>profesionale</w:t>
      </w:r>
      <w:r w:rsidR="00C90447" w:rsidRPr="00D73D2E">
        <w:rPr>
          <w:rFonts w:ascii="Times New Roman" w:hAnsi="Times New Roman" w:cs="Times New Roman"/>
          <w:sz w:val="28"/>
          <w:szCs w:val="28"/>
          <w:lang w:val="ro-RO"/>
        </w:rPr>
        <w:t xml:space="preserve"> cu programe de formare profesi</w:t>
      </w:r>
      <w:r w:rsidR="00BD5F9F" w:rsidRPr="00D73D2E">
        <w:rPr>
          <w:rFonts w:ascii="Times New Roman" w:hAnsi="Times New Roman" w:cs="Times New Roman"/>
          <w:sz w:val="28"/>
          <w:szCs w:val="28"/>
          <w:lang w:val="ro-RO"/>
        </w:rPr>
        <w:t>onală în domeniul agroalimentar</w:t>
      </w:r>
      <w:r w:rsidRPr="00D73D2E">
        <w:rPr>
          <w:rFonts w:ascii="Times New Roman" w:hAnsi="Times New Roman" w:cs="Times New Roman"/>
          <w:sz w:val="28"/>
          <w:szCs w:val="28"/>
          <w:lang w:val="ro-RO"/>
        </w:rPr>
        <w:t xml:space="preserve">, 6 colegii și 2 centre de excelență). Instituțiile de învățământ profesional tehnic secundar (școli profesionale) sunt subordonate Ministerului Educației, Culturii și Cercetării, Centrele de Excelență și colegiile în domeniul </w:t>
      </w:r>
      <w:r w:rsidR="00C27EB0" w:rsidRPr="00D73D2E">
        <w:rPr>
          <w:rFonts w:ascii="Times New Roman" w:hAnsi="Times New Roman" w:cs="Times New Roman"/>
          <w:sz w:val="28"/>
          <w:szCs w:val="28"/>
          <w:lang w:val="ro-RO"/>
        </w:rPr>
        <w:t>agroalimentar</w:t>
      </w:r>
      <w:r w:rsidRPr="00D73D2E">
        <w:rPr>
          <w:rFonts w:ascii="Times New Roman" w:hAnsi="Times New Roman" w:cs="Times New Roman"/>
          <w:sz w:val="28"/>
          <w:szCs w:val="28"/>
          <w:lang w:val="ro-RO"/>
        </w:rPr>
        <w:t xml:space="preserve"> au o subordonare dublă </w:t>
      </w:r>
      <w:r w:rsidR="00F21E33" w:rsidRPr="00D73D2E">
        <w:rPr>
          <w:rFonts w:ascii="Times New Roman" w:hAnsi="Times New Roman" w:cs="Times New Roman"/>
          <w:color w:val="000000" w:themeColor="text1"/>
          <w:sz w:val="28"/>
          <w:szCs w:val="28"/>
          <w:lang w:val="ro-RO"/>
        </w:rPr>
        <w:t>(</w:t>
      </w:r>
      <w:r w:rsidRPr="00D73D2E">
        <w:rPr>
          <w:rFonts w:ascii="Times New Roman" w:hAnsi="Times New Roman" w:cs="Times New Roman"/>
          <w:color w:val="000000" w:themeColor="text1"/>
          <w:sz w:val="28"/>
          <w:szCs w:val="28"/>
          <w:lang w:val="ro-RO"/>
        </w:rPr>
        <w:t>Ministerului Agriculturii, Dezvoltării Regionale și Mediului</w:t>
      </w:r>
      <w:r w:rsidR="00F21E33" w:rsidRPr="00D73D2E">
        <w:rPr>
          <w:rFonts w:ascii="Times New Roman" w:hAnsi="Times New Roman" w:cs="Times New Roman"/>
          <w:color w:val="000000" w:themeColor="text1"/>
          <w:sz w:val="28"/>
          <w:szCs w:val="28"/>
          <w:lang w:val="ro-RO"/>
        </w:rPr>
        <w:t>, precum</w:t>
      </w:r>
      <w:r w:rsidRPr="00D73D2E">
        <w:rPr>
          <w:rFonts w:ascii="Times New Roman" w:hAnsi="Times New Roman" w:cs="Times New Roman"/>
          <w:color w:val="000000" w:themeColor="text1"/>
          <w:sz w:val="28"/>
          <w:szCs w:val="28"/>
          <w:lang w:val="ro-RO"/>
        </w:rPr>
        <w:t xml:space="preserve"> și Ministerului, Educației, Culturii și Cercetării</w:t>
      </w:r>
      <w:r w:rsidR="00F21E33" w:rsidRPr="00D73D2E">
        <w:rPr>
          <w:rFonts w:ascii="Times New Roman" w:hAnsi="Times New Roman" w:cs="Times New Roman"/>
          <w:color w:val="000000" w:themeColor="text1"/>
          <w:sz w:val="28"/>
          <w:szCs w:val="28"/>
          <w:lang w:val="ro-RO"/>
        </w:rPr>
        <w:t>)</w:t>
      </w:r>
      <w:r w:rsidRPr="00D73D2E">
        <w:rPr>
          <w:rFonts w:ascii="Times New Roman" w:hAnsi="Times New Roman" w:cs="Times New Roman"/>
          <w:color w:val="000000" w:themeColor="text1"/>
          <w:sz w:val="28"/>
          <w:szCs w:val="28"/>
          <w:lang w:val="ro-RO"/>
        </w:rPr>
        <w:t>.</w:t>
      </w:r>
    </w:p>
    <w:p w:rsidR="002D2936" w:rsidRPr="00D73D2E" w:rsidRDefault="002D2936" w:rsidP="002D2936">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sz w:val="28"/>
          <w:szCs w:val="28"/>
          <w:lang w:val="ro-RO"/>
        </w:rPr>
        <w:t>Total în centre de excelență și colegii sunt angajați 873 de persoane, 379 - personal didactic, ceea ce constituie 43,4%</w:t>
      </w:r>
      <w:r w:rsidR="00BD5F9F" w:rsidRPr="00D73D2E">
        <w:rPr>
          <w:rFonts w:ascii="Times New Roman" w:hAnsi="Times New Roman" w:cs="Times New Roman"/>
          <w:sz w:val="28"/>
          <w:szCs w:val="28"/>
          <w:lang w:val="ro-RO"/>
        </w:rPr>
        <w:t xml:space="preserve">, iar 494 - personal auxiliar ponderea fiind de </w:t>
      </w:r>
      <w:r w:rsidRPr="00D73D2E">
        <w:rPr>
          <w:rFonts w:ascii="Times New Roman" w:hAnsi="Times New Roman" w:cs="Times New Roman"/>
          <w:sz w:val="28"/>
          <w:szCs w:val="28"/>
          <w:lang w:val="ro-RO"/>
        </w:rPr>
        <w:t>56,6%.</w:t>
      </w:r>
    </w:p>
    <w:p w:rsidR="002D2936" w:rsidRPr="00D73D2E" w:rsidRDefault="002D2936" w:rsidP="002D2936">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Din totalul de 873 perso</w:t>
      </w:r>
      <w:r w:rsidR="00554CAB" w:rsidRPr="00D73D2E">
        <w:rPr>
          <w:rFonts w:ascii="Times New Roman" w:hAnsi="Times New Roman" w:cs="Times New Roman"/>
          <w:color w:val="000000" w:themeColor="text1"/>
          <w:sz w:val="28"/>
          <w:szCs w:val="28"/>
          <w:lang w:val="ro-RO"/>
        </w:rPr>
        <w:t>a</w:t>
      </w:r>
      <w:r w:rsidRPr="00D73D2E">
        <w:rPr>
          <w:rFonts w:ascii="Times New Roman" w:hAnsi="Times New Roman" w:cs="Times New Roman"/>
          <w:color w:val="000000" w:themeColor="text1"/>
          <w:sz w:val="28"/>
          <w:szCs w:val="28"/>
          <w:lang w:val="ro-RO"/>
        </w:rPr>
        <w:t>n</w:t>
      </w:r>
      <w:r w:rsidR="00554CAB" w:rsidRPr="00D73D2E">
        <w:rPr>
          <w:rFonts w:ascii="Times New Roman" w:hAnsi="Times New Roman" w:cs="Times New Roman"/>
          <w:color w:val="000000" w:themeColor="text1"/>
          <w:sz w:val="28"/>
          <w:szCs w:val="28"/>
          <w:lang w:val="ro-RO"/>
        </w:rPr>
        <w:t>e</w:t>
      </w:r>
      <w:r w:rsidRPr="00D73D2E">
        <w:rPr>
          <w:rFonts w:ascii="Times New Roman" w:hAnsi="Times New Roman" w:cs="Times New Roman"/>
          <w:color w:val="000000" w:themeColor="text1"/>
          <w:sz w:val="28"/>
          <w:szCs w:val="28"/>
          <w:lang w:val="ro-RO"/>
        </w:rPr>
        <w:t xml:space="preserve">, vârsta pensionară o au 164 de angajați, ceea ce constituie 18,7%, ponderea pensionarilor fiind 16,1% din 379 personal didactic și 20,9 % din 494 personal auxiliar. </w:t>
      </w:r>
    </w:p>
    <w:p w:rsidR="002D2936" w:rsidRPr="00D73D2E" w:rsidRDefault="002D2936" w:rsidP="002D2936">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Vârsta</w:t>
      </w:r>
      <w:r w:rsidR="002F4E86" w:rsidRPr="00D73D2E">
        <w:rPr>
          <w:rFonts w:ascii="Times New Roman" w:hAnsi="Times New Roman" w:cs="Times New Roman"/>
          <w:color w:val="000000" w:themeColor="text1"/>
          <w:sz w:val="28"/>
          <w:szCs w:val="28"/>
          <w:lang w:val="ro-RO"/>
        </w:rPr>
        <w:t xml:space="preserve"> medie</w:t>
      </w:r>
      <w:r w:rsidRPr="00D73D2E">
        <w:rPr>
          <w:rFonts w:ascii="Times New Roman" w:hAnsi="Times New Roman" w:cs="Times New Roman"/>
          <w:color w:val="000000" w:themeColor="text1"/>
          <w:sz w:val="28"/>
          <w:szCs w:val="28"/>
          <w:lang w:val="ro-RO"/>
        </w:rPr>
        <w:t xml:space="preserve"> înaintată a personalului didactic din IIPT, denotă faptul, că tinerii specialiști nu sunt motivați să înceapă activitatea profesională în sistemul de învățământ </w:t>
      </w:r>
      <w:r w:rsidR="002F4E86" w:rsidRPr="00D73D2E">
        <w:rPr>
          <w:rFonts w:ascii="Times New Roman" w:hAnsi="Times New Roman" w:cs="Times New Roman"/>
          <w:color w:val="000000" w:themeColor="text1"/>
          <w:sz w:val="28"/>
          <w:szCs w:val="28"/>
          <w:lang w:val="ro-RO"/>
        </w:rPr>
        <w:t>din cauza</w:t>
      </w:r>
      <w:r w:rsidRPr="00D73D2E">
        <w:rPr>
          <w:rFonts w:ascii="Times New Roman" w:hAnsi="Times New Roman" w:cs="Times New Roman"/>
          <w:color w:val="000000" w:themeColor="text1"/>
          <w:sz w:val="28"/>
          <w:szCs w:val="28"/>
          <w:lang w:val="ro-RO"/>
        </w:rPr>
        <w:t xml:space="preserve"> condițiilor de mun</w:t>
      </w:r>
      <w:r w:rsidR="000B759A" w:rsidRPr="00D73D2E">
        <w:rPr>
          <w:rFonts w:ascii="Times New Roman" w:hAnsi="Times New Roman" w:cs="Times New Roman"/>
          <w:color w:val="000000" w:themeColor="text1"/>
          <w:sz w:val="28"/>
          <w:szCs w:val="28"/>
          <w:lang w:val="ro-RO"/>
        </w:rPr>
        <w:t>că, inclusiv remunerarea muncii,</w:t>
      </w:r>
      <w:r w:rsidRPr="00D73D2E">
        <w:rPr>
          <w:rFonts w:ascii="Times New Roman" w:hAnsi="Times New Roman" w:cs="Times New Roman"/>
          <w:color w:val="000000" w:themeColor="text1"/>
          <w:sz w:val="28"/>
          <w:szCs w:val="28"/>
          <w:lang w:val="ro-RO"/>
        </w:rPr>
        <w:t xml:space="preserve"> amplasarea geografică a instituțiilor de învățământ etc.</w:t>
      </w:r>
      <w:r w:rsidR="00554CAB" w:rsidRPr="00D73D2E">
        <w:rPr>
          <w:rFonts w:ascii="Times New Roman" w:hAnsi="Times New Roman" w:cs="Times New Roman"/>
          <w:color w:val="000000" w:themeColor="text1"/>
          <w:sz w:val="28"/>
          <w:szCs w:val="28"/>
          <w:lang w:val="ro-RO"/>
        </w:rPr>
        <w:t xml:space="preserve">     </w:t>
      </w:r>
    </w:p>
    <w:p w:rsidR="002D2936" w:rsidRPr="00D73D2E" w:rsidRDefault="002D2936" w:rsidP="002D2936">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Totodată</w:t>
      </w:r>
      <w:r w:rsidR="000B759A" w:rsidRPr="00D73D2E">
        <w:rPr>
          <w:rFonts w:ascii="Times New Roman" w:hAnsi="Times New Roman" w:cs="Times New Roman"/>
          <w:color w:val="000000" w:themeColor="text1"/>
          <w:sz w:val="28"/>
          <w:szCs w:val="28"/>
          <w:lang w:val="ro-RO"/>
        </w:rPr>
        <w:t>,</w:t>
      </w:r>
      <w:r w:rsidRPr="00D73D2E">
        <w:rPr>
          <w:rFonts w:ascii="Times New Roman" w:hAnsi="Times New Roman" w:cs="Times New Roman"/>
          <w:color w:val="000000" w:themeColor="text1"/>
          <w:sz w:val="28"/>
          <w:szCs w:val="28"/>
          <w:lang w:val="ro-RO"/>
        </w:rPr>
        <w:t xml:space="preserve"> sunt frecvente fluctuația de personal și abandonul activității didactice </w:t>
      </w:r>
      <w:r w:rsidRPr="00D73D2E">
        <w:rPr>
          <w:rFonts w:ascii="Times New Roman" w:hAnsi="Times New Roman" w:cs="Times New Roman"/>
          <w:color w:val="000000" w:themeColor="text1"/>
          <w:sz w:val="28"/>
          <w:szCs w:val="28"/>
          <w:lang w:val="ro-RO"/>
        </w:rPr>
        <w:lastRenderedPageBreak/>
        <w:t xml:space="preserve">datorită migrației populației, identificarea activităților din alte domenii bine remunerate. </w:t>
      </w:r>
    </w:p>
    <w:p w:rsidR="002D2936" w:rsidRPr="00D73D2E" w:rsidRDefault="002D2936" w:rsidP="002D2936">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 xml:space="preserve">Dinamica contingentului de elevi în instituțiile de învățământ profesional tehnic </w:t>
      </w:r>
      <w:proofErr w:type="spellStart"/>
      <w:r w:rsidRPr="00D73D2E">
        <w:rPr>
          <w:rFonts w:ascii="Times New Roman" w:hAnsi="Times New Roman" w:cs="Times New Roman"/>
          <w:color w:val="000000" w:themeColor="text1"/>
          <w:sz w:val="28"/>
          <w:szCs w:val="28"/>
          <w:lang w:val="ro-RO"/>
        </w:rPr>
        <w:t>postsecundar</w:t>
      </w:r>
      <w:proofErr w:type="spellEnd"/>
      <w:r w:rsidRPr="00D73D2E">
        <w:rPr>
          <w:rFonts w:ascii="Times New Roman" w:hAnsi="Times New Roman" w:cs="Times New Roman"/>
          <w:color w:val="000000" w:themeColor="text1"/>
          <w:sz w:val="28"/>
          <w:szCs w:val="28"/>
          <w:lang w:val="ro-RO"/>
        </w:rPr>
        <w:t xml:space="preserve"> (8 instituții din subordinea MADRM) variază de la an la an în funcție de comanda de stat pentru admitere și fluctuația contingentului de elevi. În anul de studii 2013-2014 studiau 3447 elevi, </w:t>
      </w:r>
      <w:r w:rsidR="0057158B" w:rsidRPr="00D73D2E">
        <w:rPr>
          <w:rFonts w:ascii="Times New Roman" w:hAnsi="Times New Roman" w:cs="Times New Roman"/>
          <w:color w:val="000000" w:themeColor="text1"/>
          <w:sz w:val="28"/>
          <w:szCs w:val="28"/>
          <w:lang w:val="ro-RO"/>
        </w:rPr>
        <w:t xml:space="preserve">iar în anul de studii </w:t>
      </w:r>
      <w:r w:rsidRPr="00D73D2E">
        <w:rPr>
          <w:rFonts w:ascii="Times New Roman" w:hAnsi="Times New Roman" w:cs="Times New Roman"/>
          <w:color w:val="000000" w:themeColor="text1"/>
          <w:sz w:val="28"/>
          <w:szCs w:val="28"/>
          <w:lang w:val="ro-RO"/>
        </w:rPr>
        <w:t xml:space="preserve">2017 - 2018 </w:t>
      </w:r>
      <w:r w:rsidR="0057158B" w:rsidRPr="00D73D2E">
        <w:rPr>
          <w:rFonts w:ascii="Times New Roman" w:hAnsi="Times New Roman" w:cs="Times New Roman"/>
          <w:color w:val="000000" w:themeColor="text1"/>
          <w:sz w:val="28"/>
          <w:szCs w:val="28"/>
          <w:lang w:val="ro-RO"/>
        </w:rPr>
        <w:t xml:space="preserve">studiau </w:t>
      </w:r>
      <w:r w:rsidRPr="00D73D2E">
        <w:rPr>
          <w:rFonts w:ascii="Times New Roman" w:hAnsi="Times New Roman" w:cs="Times New Roman"/>
          <w:color w:val="000000" w:themeColor="text1"/>
          <w:sz w:val="28"/>
          <w:szCs w:val="28"/>
          <w:lang w:val="ro-RO"/>
        </w:rPr>
        <w:t xml:space="preserve">3567 elevi. La moment, conform datelor statistice își fac studiile 3391 elevi. </w:t>
      </w:r>
    </w:p>
    <w:p w:rsidR="002D2936" w:rsidRPr="00D73D2E" w:rsidRDefault="002D2936" w:rsidP="002D2936">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Analizând informația privind inserția profesională și socială a absolvenților IÎPT, este de menționat faptul că la moment</w:t>
      </w:r>
      <w:r w:rsidR="003C621B" w:rsidRPr="00D73D2E">
        <w:rPr>
          <w:rFonts w:ascii="Times New Roman" w:hAnsi="Times New Roman" w:cs="Times New Roman"/>
          <w:color w:val="000000" w:themeColor="text1"/>
          <w:sz w:val="28"/>
          <w:szCs w:val="28"/>
          <w:lang w:val="ro-RO"/>
        </w:rPr>
        <w:t xml:space="preserve"> IÎPT</w:t>
      </w:r>
      <w:r w:rsidRPr="00D73D2E">
        <w:rPr>
          <w:rFonts w:ascii="Times New Roman" w:hAnsi="Times New Roman" w:cs="Times New Roman"/>
          <w:color w:val="000000" w:themeColor="text1"/>
          <w:sz w:val="28"/>
          <w:szCs w:val="28"/>
          <w:lang w:val="ro-RO"/>
        </w:rPr>
        <w:t xml:space="preserve"> nu dispun de mecanisme funcționale pentru urmărirea traseului profesional al absolvenților. </w:t>
      </w:r>
    </w:p>
    <w:p w:rsidR="002D2936" w:rsidRPr="00D73D2E" w:rsidRDefault="0057158B" w:rsidP="002D2936">
      <w:pPr>
        <w:widowControl w:val="0"/>
        <w:spacing w:after="60" w:line="240" w:lineRule="auto"/>
        <w:ind w:right="-40" w:firstLine="540"/>
        <w:jc w:val="both"/>
        <w:rPr>
          <w:rFonts w:ascii="Times New Roman" w:hAnsi="Times New Roman" w:cs="Times New Roman"/>
          <w:color w:val="000000" w:themeColor="text1"/>
          <w:sz w:val="28"/>
          <w:szCs w:val="28"/>
          <w:lang w:val="ro-RO"/>
        </w:rPr>
      </w:pPr>
      <w:proofErr w:type="spellStart"/>
      <w:r w:rsidRPr="00D73D2E">
        <w:rPr>
          <w:rFonts w:ascii="Times New Roman" w:hAnsi="Times New Roman" w:cs="Times New Roman"/>
          <w:color w:val="000000" w:themeColor="text1"/>
          <w:sz w:val="28"/>
          <w:szCs w:val="28"/>
          <w:lang w:val="ro-RO"/>
        </w:rPr>
        <w:t>Începînd</w:t>
      </w:r>
      <w:proofErr w:type="spellEnd"/>
      <w:r w:rsidRPr="00D73D2E">
        <w:rPr>
          <w:rFonts w:ascii="Times New Roman" w:hAnsi="Times New Roman" w:cs="Times New Roman"/>
          <w:color w:val="000000" w:themeColor="text1"/>
          <w:sz w:val="28"/>
          <w:szCs w:val="28"/>
          <w:lang w:val="ro-RO"/>
        </w:rPr>
        <w:t xml:space="preserve"> cu anul</w:t>
      </w:r>
      <w:r w:rsidR="002D2936" w:rsidRPr="00D73D2E">
        <w:rPr>
          <w:rFonts w:ascii="Times New Roman" w:hAnsi="Times New Roman" w:cs="Times New Roman"/>
          <w:color w:val="000000" w:themeColor="text1"/>
          <w:sz w:val="28"/>
          <w:szCs w:val="28"/>
          <w:lang w:val="ro-RO"/>
        </w:rPr>
        <w:t xml:space="preserve"> 2013 până în prezent, rata de angajare în câmpul muncii a absolvenților din centre de excelență și colegii este în continua descreștere, înregistrând cea mai mica cotă în anul 2017 – 31,9% din numărul total de absolvenți, iar cea</w:t>
      </w:r>
      <w:r w:rsidR="00554CAB" w:rsidRPr="00D73D2E">
        <w:rPr>
          <w:rFonts w:ascii="Times New Roman" w:hAnsi="Times New Roman" w:cs="Times New Roman"/>
          <w:color w:val="000000" w:themeColor="text1"/>
          <w:sz w:val="28"/>
          <w:szCs w:val="28"/>
          <w:lang w:val="ro-RO"/>
        </w:rPr>
        <w:t xml:space="preserve"> mai</w:t>
      </w:r>
      <w:r w:rsidR="002D2936" w:rsidRPr="00D73D2E">
        <w:rPr>
          <w:rFonts w:ascii="Times New Roman" w:hAnsi="Times New Roman" w:cs="Times New Roman"/>
          <w:color w:val="000000" w:themeColor="text1"/>
          <w:sz w:val="28"/>
          <w:szCs w:val="28"/>
          <w:lang w:val="ro-RO"/>
        </w:rPr>
        <w:t xml:space="preserve"> mare rată de angajare a fost în anul 2014 cu 41,27% din numărul total de absolvenți. </w:t>
      </w:r>
    </w:p>
    <w:p w:rsidR="002D2936" w:rsidRPr="00D73D2E" w:rsidRDefault="002D2936" w:rsidP="002D2936">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Din analiza de angajare a tin</w:t>
      </w:r>
      <w:r w:rsidR="003C621B" w:rsidRPr="00D73D2E">
        <w:rPr>
          <w:rFonts w:ascii="Times New Roman" w:hAnsi="Times New Roman" w:cs="Times New Roman"/>
          <w:color w:val="000000" w:themeColor="text1"/>
          <w:sz w:val="28"/>
          <w:szCs w:val="28"/>
          <w:lang w:val="ro-RO"/>
        </w:rPr>
        <w:t>erilor specialiști în anul2017</w:t>
      </w:r>
      <w:r w:rsidRPr="00D73D2E">
        <w:rPr>
          <w:rFonts w:ascii="Times New Roman" w:hAnsi="Times New Roman" w:cs="Times New Roman"/>
          <w:color w:val="000000" w:themeColor="text1"/>
          <w:sz w:val="28"/>
          <w:szCs w:val="28"/>
          <w:lang w:val="ro-RO"/>
        </w:rPr>
        <w:t>, se deduce că din numărul total o parte considerabilă de absolvenți (40,6 %) își continua studiile, 19,8% sunt angajați în domeniul de specialitate, 10,2% - angajați în alt domeniu, 1,9% au afaceri proprii sau în familie, 13,2% plecați peste hotare, 8,5% neangajați etc. O bună parte din absolvenți în paralel cu continuarea studiil</w:t>
      </w:r>
      <w:r w:rsidR="004537B7" w:rsidRPr="00D73D2E">
        <w:rPr>
          <w:rFonts w:ascii="Times New Roman" w:hAnsi="Times New Roman" w:cs="Times New Roman"/>
          <w:color w:val="000000" w:themeColor="text1"/>
          <w:sz w:val="28"/>
          <w:szCs w:val="28"/>
          <w:lang w:val="ro-RO"/>
        </w:rPr>
        <w:t>or</w:t>
      </w:r>
      <w:r w:rsidRPr="00D73D2E">
        <w:rPr>
          <w:rFonts w:ascii="Times New Roman" w:hAnsi="Times New Roman" w:cs="Times New Roman"/>
          <w:color w:val="000000" w:themeColor="text1"/>
          <w:sz w:val="28"/>
          <w:szCs w:val="28"/>
          <w:lang w:val="ro-RO"/>
        </w:rPr>
        <w:t xml:space="preserve"> sunt angajați și în câmpul muncii.</w:t>
      </w:r>
    </w:p>
    <w:p w:rsidR="002D2936" w:rsidRPr="00D73D2E" w:rsidRDefault="002D2936" w:rsidP="00C90447">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noProof/>
          <w:sz w:val="28"/>
          <w:szCs w:val="28"/>
          <w:lang w:val="ro-RO" w:eastAsia="ru-RU"/>
        </w:rPr>
        <w:drawing>
          <wp:inline distT="0" distB="0" distL="0" distR="0" wp14:anchorId="2AAFADC5" wp14:editId="30AA2453">
            <wp:extent cx="4119886" cy="25565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2673" cy="2564445"/>
                    </a:xfrm>
                    <a:prstGeom prst="rect">
                      <a:avLst/>
                    </a:prstGeom>
                    <a:noFill/>
                    <a:ln>
                      <a:noFill/>
                    </a:ln>
                  </pic:spPr>
                </pic:pic>
              </a:graphicData>
            </a:graphic>
          </wp:inline>
        </w:drawing>
      </w:r>
    </w:p>
    <w:p w:rsidR="006343E0" w:rsidRPr="00D73D2E" w:rsidRDefault="006343E0" w:rsidP="00C90447">
      <w:pPr>
        <w:widowControl w:val="0"/>
        <w:spacing w:after="60" w:line="240" w:lineRule="auto"/>
        <w:ind w:right="-40" w:firstLine="540"/>
        <w:jc w:val="both"/>
        <w:rPr>
          <w:rFonts w:ascii="Times New Roman" w:hAnsi="Times New Roman" w:cs="Times New Roman"/>
          <w:sz w:val="28"/>
          <w:szCs w:val="28"/>
          <w:lang w:val="ro-RO"/>
        </w:rPr>
      </w:pPr>
    </w:p>
    <w:p w:rsidR="000156DB" w:rsidRPr="000156DB" w:rsidRDefault="000156DB" w:rsidP="000156DB">
      <w:pPr>
        <w:spacing w:after="0" w:line="259" w:lineRule="auto"/>
        <w:ind w:firstLine="540"/>
        <w:jc w:val="both"/>
        <w:rPr>
          <w:rFonts w:ascii="Times New Roman" w:eastAsia="Times New Roman" w:hAnsi="Times New Roman" w:cs="Times New Roman"/>
          <w:sz w:val="28"/>
          <w:szCs w:val="28"/>
          <w:lang w:val="ro-RO"/>
        </w:rPr>
      </w:pPr>
      <w:r w:rsidRPr="000156DB">
        <w:rPr>
          <w:rFonts w:ascii="Times New Roman" w:eastAsia="Times New Roman" w:hAnsi="Times New Roman" w:cs="Times New Roman"/>
          <w:sz w:val="28"/>
          <w:szCs w:val="28"/>
          <w:lang w:val="ro-RO"/>
        </w:rPr>
        <w:t xml:space="preserve">În învățământul profesional secundar  școlile profesionale oferă programe de formare profesionale la meserii și profesii din divers domenii.   19 școli profesionale oferă programe de formare la 9 meserii în domeniul agroalimentar, inclusiv 3 meserii conexe. </w:t>
      </w:r>
    </w:p>
    <w:p w:rsidR="000156DB" w:rsidRPr="00D73D2E" w:rsidRDefault="000156DB" w:rsidP="000156DB">
      <w:pPr>
        <w:spacing w:after="0" w:line="259" w:lineRule="auto"/>
        <w:ind w:firstLine="540"/>
        <w:jc w:val="both"/>
        <w:rPr>
          <w:rFonts w:ascii="Times New Roman" w:eastAsia="Times New Roman" w:hAnsi="Times New Roman" w:cs="Times New Roman"/>
          <w:sz w:val="28"/>
          <w:szCs w:val="28"/>
          <w:lang w:val="ro-RO"/>
        </w:rPr>
      </w:pPr>
      <w:r w:rsidRPr="000156DB">
        <w:rPr>
          <w:rFonts w:ascii="Times New Roman" w:eastAsia="Times New Roman" w:hAnsi="Times New Roman" w:cs="Times New Roman"/>
          <w:sz w:val="28"/>
          <w:szCs w:val="28"/>
          <w:lang w:val="ro-RO"/>
        </w:rPr>
        <w:t>Din considerentele formării în cadrul școlilor profesionale a  unor meserii /profesii neînrudite, se mărește dificultatea de a asigura procesul educațional cu cadre specializate. Mai mult ca atât, acest fapt solicită cheltuieli nejustificate pentru dotarea atelierelor, laboratoarelor pentru fiecare domeniu/specializare.</w:t>
      </w:r>
    </w:p>
    <w:p w:rsidR="000156DB" w:rsidRPr="00D73D2E" w:rsidRDefault="000156DB" w:rsidP="000156DB">
      <w:pPr>
        <w:spacing w:after="0" w:line="259" w:lineRule="auto"/>
        <w:ind w:firstLine="540"/>
        <w:jc w:val="both"/>
        <w:rPr>
          <w:rFonts w:ascii="Times New Roman" w:eastAsia="Times New Roman" w:hAnsi="Times New Roman" w:cs="Times New Roman"/>
          <w:sz w:val="28"/>
          <w:szCs w:val="28"/>
          <w:lang w:val="ro-RO"/>
        </w:rPr>
      </w:pPr>
    </w:p>
    <w:p w:rsidR="000156DB" w:rsidRPr="000156DB" w:rsidRDefault="000156DB" w:rsidP="000156DB">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sz w:val="28"/>
          <w:szCs w:val="28"/>
          <w:lang w:val="ro-RO"/>
        </w:rPr>
        <w:t>Luând în considerație,</w:t>
      </w:r>
      <w:r w:rsidRPr="000156DB">
        <w:rPr>
          <w:rFonts w:ascii="Times New Roman" w:hAnsi="Times New Roman" w:cs="Times New Roman"/>
          <w:sz w:val="28"/>
          <w:szCs w:val="28"/>
          <w:lang w:val="ro-RO"/>
        </w:rPr>
        <w:t xml:space="preserve"> că 19 </w:t>
      </w:r>
      <w:r w:rsidRPr="000156DB">
        <w:rPr>
          <w:rFonts w:ascii="Times New Roman" w:hAnsi="Times New Roman" w:cs="Times New Roman"/>
          <w:color w:val="000000" w:themeColor="text1"/>
          <w:sz w:val="28"/>
          <w:szCs w:val="28"/>
          <w:lang w:val="ro-RO"/>
        </w:rPr>
        <w:t xml:space="preserve">școli </w:t>
      </w:r>
      <w:r w:rsidRPr="000156DB">
        <w:rPr>
          <w:rFonts w:ascii="Times New Roman" w:hAnsi="Times New Roman" w:cs="Times New Roman"/>
          <w:sz w:val="28"/>
          <w:szCs w:val="28"/>
          <w:lang w:val="ro-RO"/>
        </w:rPr>
        <w:t>profesionale cu programe de formare profesională în domeniul agroalimentar sunt subordonate Ministerului Educației, Culturii și Cercetării situația actuală prevede:</w:t>
      </w:r>
    </w:p>
    <w:p w:rsidR="000156DB" w:rsidRPr="000156DB" w:rsidRDefault="000156DB" w:rsidP="000156DB">
      <w:pPr>
        <w:widowControl w:val="0"/>
        <w:spacing w:after="60" w:line="240" w:lineRule="auto"/>
        <w:ind w:right="-40" w:firstLine="540"/>
        <w:jc w:val="both"/>
        <w:rPr>
          <w:rFonts w:ascii="Times New Roman" w:hAnsi="Times New Roman" w:cs="Times New Roman"/>
          <w:sz w:val="28"/>
          <w:szCs w:val="28"/>
          <w:lang w:val="ro-RO"/>
        </w:rPr>
      </w:pPr>
      <w:r w:rsidRPr="000156DB">
        <w:rPr>
          <w:rFonts w:ascii="Times New Roman" w:hAnsi="Times New Roman" w:cs="Times New Roman"/>
          <w:sz w:val="28"/>
          <w:szCs w:val="28"/>
          <w:lang w:val="ro-RO"/>
        </w:rPr>
        <w:t>Planurile  (comanda de stat) de pregătire a cadrelor de  specialitate pe meserii  (inclusiv cele din domeniul agroalimentar) din cadrul școlilor profesionale se realizează la solicitarea IPT  și este de competența  Ministerului Educației, Culturii și Cercetării, nefiind coordonate cu Ministerul Agriculturii, Dezvoltării Regionale și Mediului.</w:t>
      </w:r>
    </w:p>
    <w:p w:rsidR="000156DB" w:rsidRPr="000156DB" w:rsidRDefault="000156DB" w:rsidP="000156DB">
      <w:pPr>
        <w:widowControl w:val="0"/>
        <w:spacing w:after="60" w:line="240" w:lineRule="auto"/>
        <w:ind w:right="-40" w:firstLine="540"/>
        <w:jc w:val="both"/>
        <w:rPr>
          <w:rFonts w:ascii="Times New Roman" w:hAnsi="Times New Roman" w:cs="Times New Roman"/>
          <w:sz w:val="28"/>
          <w:szCs w:val="28"/>
          <w:lang w:val="ro-RO"/>
        </w:rPr>
      </w:pPr>
      <w:r w:rsidRPr="000156DB">
        <w:rPr>
          <w:rFonts w:ascii="Times New Roman" w:hAnsi="Times New Roman" w:cs="Times New Roman"/>
          <w:sz w:val="28"/>
          <w:szCs w:val="28"/>
          <w:lang w:val="ro-RO"/>
        </w:rPr>
        <w:t>Programele de formare profesională pe meserii/profesii, cât și numărul de locuri în comanda de stat nu derivă din necesitățile pieții muncii și nu sunt coordonate cu Comitetului sectorial pentru Formare Profesională din Agricultură și Industria Alimentară.</w:t>
      </w:r>
    </w:p>
    <w:p w:rsidR="000156DB" w:rsidRPr="00D73D2E" w:rsidRDefault="000156DB" w:rsidP="000156DB">
      <w:pPr>
        <w:widowControl w:val="0"/>
        <w:spacing w:after="60" w:line="240" w:lineRule="auto"/>
        <w:ind w:right="-40" w:firstLine="540"/>
        <w:jc w:val="both"/>
        <w:rPr>
          <w:rFonts w:ascii="Times New Roman" w:hAnsi="Times New Roman" w:cs="Times New Roman"/>
          <w:sz w:val="28"/>
          <w:szCs w:val="28"/>
          <w:lang w:val="ro-RO"/>
        </w:rPr>
      </w:pPr>
      <w:proofErr w:type="spellStart"/>
      <w:r w:rsidRPr="000156DB">
        <w:rPr>
          <w:rFonts w:ascii="Times New Roman" w:hAnsi="Times New Roman" w:cs="Times New Roman"/>
          <w:sz w:val="28"/>
          <w:szCs w:val="28"/>
          <w:lang w:val="ro-RO"/>
        </w:rPr>
        <w:t>Curricula</w:t>
      </w:r>
      <w:proofErr w:type="spellEnd"/>
      <w:r w:rsidRPr="000156DB">
        <w:rPr>
          <w:rFonts w:ascii="Times New Roman" w:hAnsi="Times New Roman" w:cs="Times New Roman"/>
          <w:sz w:val="28"/>
          <w:szCs w:val="28"/>
          <w:lang w:val="ro-RO"/>
        </w:rPr>
        <w:t xml:space="preserve"> pentru programe de formare profesională în domeniul agroalimentar nu sunt coordonate cu direcțiile de ramură ale Ministerul Agriculturii, Dezvoltării Regionale și Mediului</w:t>
      </w:r>
      <w:r w:rsidRPr="00D73D2E">
        <w:rPr>
          <w:rFonts w:ascii="Times New Roman" w:hAnsi="Times New Roman" w:cs="Times New Roman"/>
          <w:sz w:val="28"/>
          <w:szCs w:val="28"/>
          <w:lang w:val="ro-RO"/>
        </w:rPr>
        <w:t>, Asociațiile de profil</w:t>
      </w:r>
      <w:r w:rsidRPr="000156DB">
        <w:rPr>
          <w:rFonts w:ascii="Times New Roman" w:hAnsi="Times New Roman" w:cs="Times New Roman"/>
          <w:sz w:val="28"/>
          <w:szCs w:val="28"/>
          <w:lang w:val="ro-RO"/>
        </w:rPr>
        <w:t xml:space="preserve"> și Centrul Metodic pentru Învățământ din subordinea aceluiași Minister.</w:t>
      </w:r>
    </w:p>
    <w:p w:rsidR="00421DD7" w:rsidRPr="00D73D2E" w:rsidRDefault="003421B7" w:rsidP="003421B7">
      <w:pPr>
        <w:widowControl w:val="0"/>
        <w:spacing w:after="60" w:line="240" w:lineRule="auto"/>
        <w:ind w:right="-40" w:firstLine="540"/>
        <w:jc w:val="center"/>
        <w:rPr>
          <w:rFonts w:ascii="Times New Roman" w:hAnsi="Times New Roman" w:cs="Times New Roman"/>
          <w:i/>
          <w:sz w:val="28"/>
          <w:szCs w:val="28"/>
          <w:lang w:val="ro-RO"/>
        </w:rPr>
      </w:pPr>
      <w:r w:rsidRPr="00D73D2E">
        <w:rPr>
          <w:rFonts w:ascii="Times New Roman" w:hAnsi="Times New Roman" w:cs="Times New Roman"/>
          <w:i/>
          <w:sz w:val="28"/>
          <w:szCs w:val="28"/>
          <w:lang w:val="ro-RO"/>
        </w:rPr>
        <w:t xml:space="preserve">Secțiunea 4. </w:t>
      </w:r>
      <w:r w:rsidR="00421DD7" w:rsidRPr="00D73D2E">
        <w:rPr>
          <w:rFonts w:ascii="Times New Roman" w:hAnsi="Times New Roman" w:cs="Times New Roman"/>
          <w:i/>
          <w:sz w:val="28"/>
          <w:szCs w:val="28"/>
          <w:lang w:val="ro-RO"/>
        </w:rPr>
        <w:t>Servicii de extensiune</w:t>
      </w:r>
    </w:p>
    <w:p w:rsidR="00421DD7" w:rsidRPr="00D73D2E" w:rsidRDefault="00BD5F9F" w:rsidP="000A3F8A">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Această parte a sistemului de CIEER</w:t>
      </w:r>
      <w:r w:rsidR="00421DD7" w:rsidRPr="00D73D2E">
        <w:rPr>
          <w:rFonts w:ascii="Times New Roman" w:hAnsi="Times New Roman" w:cs="Times New Roman"/>
          <w:color w:val="000000" w:themeColor="text1"/>
          <w:sz w:val="28"/>
          <w:szCs w:val="28"/>
          <w:lang w:val="ro-RO"/>
        </w:rPr>
        <w:t xml:space="preserve"> este bine orien</w:t>
      </w:r>
      <w:r w:rsidR="003C621B" w:rsidRPr="00D73D2E">
        <w:rPr>
          <w:rFonts w:ascii="Times New Roman" w:hAnsi="Times New Roman" w:cs="Times New Roman"/>
          <w:color w:val="000000" w:themeColor="text1"/>
          <w:sz w:val="28"/>
          <w:szCs w:val="28"/>
          <w:lang w:val="ro-RO"/>
        </w:rPr>
        <w:t>tată spre fermieri și lucrători</w:t>
      </w:r>
      <w:r w:rsidR="00421DD7" w:rsidRPr="00D73D2E">
        <w:rPr>
          <w:rFonts w:ascii="Times New Roman" w:hAnsi="Times New Roman" w:cs="Times New Roman"/>
          <w:color w:val="000000" w:themeColor="text1"/>
          <w:sz w:val="28"/>
          <w:szCs w:val="28"/>
          <w:lang w:val="ro-RO"/>
        </w:rPr>
        <w:t xml:space="preserve"> din agricultură și cuprinde schimbul de informații</w:t>
      </w:r>
      <w:r w:rsidR="003C621B" w:rsidRPr="00D73D2E">
        <w:rPr>
          <w:rFonts w:ascii="Times New Roman" w:hAnsi="Times New Roman" w:cs="Times New Roman"/>
          <w:color w:val="000000" w:themeColor="text1"/>
          <w:sz w:val="28"/>
          <w:szCs w:val="28"/>
          <w:lang w:val="ro-RO"/>
        </w:rPr>
        <w:t>, bune practici</w:t>
      </w:r>
      <w:r w:rsidR="00421DD7" w:rsidRPr="00D73D2E">
        <w:rPr>
          <w:rFonts w:ascii="Times New Roman" w:hAnsi="Times New Roman" w:cs="Times New Roman"/>
          <w:color w:val="000000" w:themeColor="text1"/>
          <w:sz w:val="28"/>
          <w:szCs w:val="28"/>
          <w:lang w:val="ro-RO"/>
        </w:rPr>
        <w:t xml:space="preserve"> și cunoștințe sub formă de consultanță, asist</w:t>
      </w:r>
      <w:r w:rsidR="002B6C5C" w:rsidRPr="00D73D2E">
        <w:rPr>
          <w:rFonts w:ascii="Times New Roman" w:hAnsi="Times New Roman" w:cs="Times New Roman"/>
          <w:color w:val="000000" w:themeColor="text1"/>
          <w:sz w:val="28"/>
          <w:szCs w:val="28"/>
          <w:lang w:val="ro-RO"/>
        </w:rPr>
        <w:t xml:space="preserve">ență consultativă și instruire </w:t>
      </w:r>
      <w:r w:rsidR="00DF5E62" w:rsidRPr="00D73D2E">
        <w:rPr>
          <w:rFonts w:ascii="Times New Roman" w:hAnsi="Times New Roman" w:cs="Times New Roman"/>
          <w:color w:val="000000" w:themeColor="text1"/>
          <w:sz w:val="28"/>
          <w:szCs w:val="28"/>
          <w:lang w:val="ro-RO"/>
        </w:rPr>
        <w:t>p</w:t>
      </w:r>
      <w:r w:rsidR="00421DD7" w:rsidRPr="00D73D2E">
        <w:rPr>
          <w:rFonts w:ascii="Times New Roman" w:hAnsi="Times New Roman" w:cs="Times New Roman"/>
          <w:color w:val="000000" w:themeColor="text1"/>
          <w:sz w:val="28"/>
          <w:szCs w:val="28"/>
          <w:lang w:val="ro-RO"/>
        </w:rPr>
        <w:t>e termen scurt în aspecte concrete la solicitarea producătorilor agricoli. Cea mai importantă caracteristică a serviciilor de extensiune  este că acestea se adresează direct</w:t>
      </w:r>
      <w:r w:rsidR="002B6C5C" w:rsidRPr="00D73D2E">
        <w:rPr>
          <w:rFonts w:ascii="Times New Roman" w:hAnsi="Times New Roman" w:cs="Times New Roman"/>
          <w:color w:val="000000" w:themeColor="text1"/>
          <w:sz w:val="28"/>
          <w:szCs w:val="28"/>
          <w:lang w:val="ro-RO"/>
        </w:rPr>
        <w:t xml:space="preserve"> producătorilor agricoli și grupurilor de producători</w:t>
      </w:r>
      <w:r w:rsidR="00421DD7" w:rsidRPr="00D73D2E">
        <w:rPr>
          <w:rFonts w:ascii="Times New Roman" w:hAnsi="Times New Roman" w:cs="Times New Roman"/>
          <w:color w:val="000000" w:themeColor="text1"/>
          <w:sz w:val="28"/>
          <w:szCs w:val="28"/>
          <w:lang w:val="ro-RO"/>
        </w:rPr>
        <w:t xml:space="preserve"> prin intermediul rețelelor și al altor facilități de comunicare.  </w:t>
      </w:r>
    </w:p>
    <w:p w:rsidR="00C40B1B" w:rsidRPr="00D73D2E" w:rsidRDefault="00C40B1B" w:rsidP="00C40B1B">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Rețelele existente de extensiune agrară oferă servicii în mare parte pentru fermieri de scară mică, care au o cotă nesemnificativă în producția agricolă şi alimentară comercială. În același timp, cererea crescândă în servicii specializate de înaltă calitate a multor producători agricoli comerciali de scară mare nu poate fi satisfăcută</w:t>
      </w:r>
      <w:r w:rsidR="003C621B" w:rsidRPr="00D73D2E">
        <w:rPr>
          <w:rFonts w:ascii="Times New Roman" w:hAnsi="Times New Roman" w:cs="Times New Roman"/>
          <w:color w:val="000000" w:themeColor="text1"/>
          <w:sz w:val="28"/>
          <w:szCs w:val="28"/>
          <w:lang w:val="ro-RO"/>
        </w:rPr>
        <w:t>,</w:t>
      </w:r>
      <w:r w:rsidRPr="00D73D2E">
        <w:rPr>
          <w:rFonts w:ascii="Times New Roman" w:hAnsi="Times New Roman" w:cs="Times New Roman"/>
          <w:color w:val="000000" w:themeColor="text1"/>
          <w:sz w:val="28"/>
          <w:szCs w:val="28"/>
          <w:lang w:val="ro-RO"/>
        </w:rPr>
        <w:t xml:space="preserve"> </w:t>
      </w:r>
      <w:r w:rsidR="003C621B" w:rsidRPr="00D73D2E">
        <w:rPr>
          <w:rFonts w:ascii="Times New Roman" w:hAnsi="Times New Roman" w:cs="Times New Roman"/>
          <w:color w:val="000000" w:themeColor="text1"/>
          <w:sz w:val="28"/>
          <w:szCs w:val="28"/>
          <w:lang w:val="ro-RO"/>
        </w:rPr>
        <w:t xml:space="preserve">în măsura necesară, </w:t>
      </w:r>
      <w:r w:rsidRPr="00D73D2E">
        <w:rPr>
          <w:rFonts w:ascii="Times New Roman" w:hAnsi="Times New Roman" w:cs="Times New Roman"/>
          <w:color w:val="000000" w:themeColor="text1"/>
          <w:sz w:val="28"/>
          <w:szCs w:val="28"/>
          <w:lang w:val="ro-RO"/>
        </w:rPr>
        <w:t>de prestatorii de servicii locali.</w:t>
      </w:r>
    </w:p>
    <w:p w:rsidR="00C40B1B" w:rsidRPr="00D73D2E" w:rsidRDefault="00C40B1B" w:rsidP="00C40B1B">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Serviciile de consultanţă sunt oferite gratuit agricultorilor, în timp ce instituţiile care furnizează aceste servicii depind mult de finanțarea din partea statului.</w:t>
      </w:r>
    </w:p>
    <w:p w:rsidR="00421DD7" w:rsidRPr="00D73D2E" w:rsidRDefault="00421DD7" w:rsidP="000A3F8A">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 xml:space="preserve">Rețeaua de </w:t>
      </w:r>
      <w:r w:rsidR="002B6C5C" w:rsidRPr="00D73D2E">
        <w:rPr>
          <w:rFonts w:ascii="Times New Roman" w:hAnsi="Times New Roman" w:cs="Times New Roman"/>
          <w:color w:val="000000" w:themeColor="text1"/>
          <w:sz w:val="28"/>
          <w:szCs w:val="28"/>
          <w:lang w:val="ro-RO"/>
        </w:rPr>
        <w:t>extensiune rurală</w:t>
      </w:r>
      <w:r w:rsidRPr="00D73D2E">
        <w:rPr>
          <w:rFonts w:ascii="Times New Roman" w:hAnsi="Times New Roman" w:cs="Times New Roman"/>
          <w:color w:val="000000" w:themeColor="text1"/>
          <w:sz w:val="28"/>
          <w:szCs w:val="28"/>
          <w:lang w:val="ro-RO"/>
        </w:rPr>
        <w:t xml:space="preserve"> este </w:t>
      </w:r>
      <w:r w:rsidR="002B6C5C" w:rsidRPr="00D73D2E">
        <w:rPr>
          <w:rFonts w:ascii="Times New Roman" w:hAnsi="Times New Roman" w:cs="Times New Roman"/>
          <w:color w:val="000000" w:themeColor="text1"/>
          <w:sz w:val="28"/>
          <w:szCs w:val="28"/>
          <w:lang w:val="ro-RO"/>
        </w:rPr>
        <w:t xml:space="preserve">susținută de către stat prin achiziționarea anuală a serviciilor </w:t>
      </w:r>
      <w:r w:rsidR="003421B7" w:rsidRPr="00D73D2E">
        <w:rPr>
          <w:rFonts w:ascii="Times New Roman" w:hAnsi="Times New Roman" w:cs="Times New Roman"/>
          <w:color w:val="000000" w:themeColor="text1"/>
          <w:sz w:val="28"/>
          <w:szCs w:val="28"/>
          <w:lang w:val="ro-RO"/>
        </w:rPr>
        <w:t>de consultanță prestate de către ONG cu profil agricol, cum ar fi</w:t>
      </w:r>
      <w:r w:rsidRPr="00D73D2E">
        <w:rPr>
          <w:rFonts w:ascii="Times New Roman" w:hAnsi="Times New Roman" w:cs="Times New Roman"/>
          <w:color w:val="000000" w:themeColor="text1"/>
          <w:sz w:val="28"/>
          <w:szCs w:val="28"/>
          <w:lang w:val="ro-RO"/>
        </w:rPr>
        <w:t xml:space="preserve"> Agenția Națională pentru Dezvoltare Rurală (ACSA); Asociația Națională a Producătorilor Agricoli (</w:t>
      </w:r>
      <w:proofErr w:type="spellStart"/>
      <w:r w:rsidRPr="00D73D2E">
        <w:rPr>
          <w:rFonts w:ascii="Times New Roman" w:hAnsi="Times New Roman" w:cs="Times New Roman"/>
          <w:color w:val="000000" w:themeColor="text1"/>
          <w:sz w:val="28"/>
          <w:szCs w:val="28"/>
          <w:lang w:val="ro-RO"/>
        </w:rPr>
        <w:t>UniAgroProtect</w:t>
      </w:r>
      <w:proofErr w:type="spellEnd"/>
      <w:r w:rsidRPr="00D73D2E">
        <w:rPr>
          <w:rFonts w:ascii="Times New Roman" w:hAnsi="Times New Roman" w:cs="Times New Roman"/>
          <w:color w:val="000000" w:themeColor="text1"/>
          <w:sz w:val="28"/>
          <w:szCs w:val="28"/>
          <w:lang w:val="ro-RO"/>
        </w:rPr>
        <w:t>); Federația Națională a Fermierilor și Fed</w:t>
      </w:r>
      <w:r w:rsidR="003C621B" w:rsidRPr="00D73D2E">
        <w:rPr>
          <w:rFonts w:ascii="Times New Roman" w:hAnsi="Times New Roman" w:cs="Times New Roman"/>
          <w:color w:val="000000" w:themeColor="text1"/>
          <w:sz w:val="28"/>
          <w:szCs w:val="28"/>
          <w:lang w:val="ro-RO"/>
        </w:rPr>
        <w:t>erația Națională "</w:t>
      </w:r>
      <w:proofErr w:type="spellStart"/>
      <w:r w:rsidR="003C621B" w:rsidRPr="00D73D2E">
        <w:rPr>
          <w:rFonts w:ascii="Times New Roman" w:hAnsi="Times New Roman" w:cs="Times New Roman"/>
          <w:color w:val="000000" w:themeColor="text1"/>
          <w:sz w:val="28"/>
          <w:szCs w:val="28"/>
          <w:lang w:val="ro-RO"/>
        </w:rPr>
        <w:t>AGROinform</w:t>
      </w:r>
      <w:proofErr w:type="spellEnd"/>
      <w:r w:rsidR="003C621B" w:rsidRPr="00D73D2E">
        <w:rPr>
          <w:rFonts w:ascii="Times New Roman" w:hAnsi="Times New Roman" w:cs="Times New Roman"/>
          <w:color w:val="000000" w:themeColor="text1"/>
          <w:sz w:val="28"/>
          <w:szCs w:val="28"/>
          <w:lang w:val="ro-RO"/>
        </w:rPr>
        <w:t>"</w:t>
      </w:r>
      <w:r w:rsidR="000B759A" w:rsidRPr="00D73D2E">
        <w:rPr>
          <w:rFonts w:ascii="Times New Roman" w:hAnsi="Times New Roman" w:cs="Times New Roman"/>
          <w:color w:val="000000" w:themeColor="text1"/>
          <w:sz w:val="28"/>
          <w:szCs w:val="28"/>
          <w:lang w:val="ro-RO"/>
        </w:rPr>
        <w:t xml:space="preserve"> etc.</w:t>
      </w:r>
    </w:p>
    <w:p w:rsidR="00C40B1B" w:rsidRPr="00D73D2E" w:rsidRDefault="00C40B1B" w:rsidP="000A3F8A">
      <w:pPr>
        <w:widowControl w:val="0"/>
        <w:spacing w:after="60" w:line="240" w:lineRule="auto"/>
        <w:ind w:right="-40" w:firstLine="540"/>
        <w:jc w:val="both"/>
        <w:rPr>
          <w:rFonts w:ascii="Times New Roman" w:hAnsi="Times New Roman" w:cs="Times New Roman"/>
          <w:color w:val="000000" w:themeColor="text1"/>
          <w:sz w:val="28"/>
          <w:szCs w:val="28"/>
          <w:lang w:val="ro-RO"/>
        </w:rPr>
      </w:pPr>
    </w:p>
    <w:p w:rsidR="00C40B1B" w:rsidRPr="00D73D2E" w:rsidRDefault="00C40B1B" w:rsidP="00C40B1B">
      <w:pPr>
        <w:widowControl w:val="0"/>
        <w:spacing w:after="60" w:line="240" w:lineRule="auto"/>
        <w:ind w:right="-40" w:firstLine="540"/>
        <w:jc w:val="center"/>
        <w:rPr>
          <w:rFonts w:ascii="Times New Roman" w:hAnsi="Times New Roman" w:cs="Times New Roman"/>
          <w:i/>
          <w:color w:val="000000" w:themeColor="text1"/>
          <w:sz w:val="28"/>
          <w:szCs w:val="28"/>
          <w:lang w:val="ro-RO"/>
        </w:rPr>
      </w:pPr>
      <w:bookmarkStart w:id="1" w:name="_Toc520107271"/>
      <w:r w:rsidRPr="00D73D2E">
        <w:rPr>
          <w:rFonts w:ascii="Times New Roman" w:hAnsi="Times New Roman" w:cs="Times New Roman"/>
          <w:i/>
          <w:color w:val="000000" w:themeColor="text1"/>
          <w:sz w:val="28"/>
          <w:szCs w:val="28"/>
          <w:lang w:val="ro-RO"/>
        </w:rPr>
        <w:t>Secțiunea 5. Baza tehnico</w:t>
      </w:r>
      <w:r w:rsidR="00B47444" w:rsidRPr="00D73D2E">
        <w:rPr>
          <w:rFonts w:ascii="Times New Roman" w:hAnsi="Times New Roman" w:cs="Times New Roman"/>
          <w:i/>
          <w:color w:val="000000" w:themeColor="text1"/>
          <w:sz w:val="28"/>
          <w:szCs w:val="28"/>
          <w:lang w:val="ro-RO"/>
        </w:rPr>
        <w:t xml:space="preserve"> </w:t>
      </w:r>
      <w:r w:rsidR="004537B7" w:rsidRPr="00D73D2E">
        <w:rPr>
          <w:rFonts w:ascii="Times New Roman" w:hAnsi="Times New Roman" w:cs="Times New Roman"/>
          <w:i/>
          <w:color w:val="000000" w:themeColor="text1"/>
          <w:sz w:val="28"/>
          <w:szCs w:val="28"/>
          <w:lang w:val="ro-RO"/>
        </w:rPr>
        <w:t>–</w:t>
      </w:r>
      <w:r w:rsidR="00B47444" w:rsidRPr="00D73D2E">
        <w:rPr>
          <w:rFonts w:ascii="Times New Roman" w:hAnsi="Times New Roman" w:cs="Times New Roman"/>
          <w:i/>
          <w:color w:val="000000" w:themeColor="text1"/>
          <w:sz w:val="28"/>
          <w:szCs w:val="28"/>
          <w:lang w:val="ro-RO"/>
        </w:rPr>
        <w:t xml:space="preserve"> </w:t>
      </w:r>
      <w:r w:rsidRPr="00D73D2E">
        <w:rPr>
          <w:rFonts w:ascii="Times New Roman" w:hAnsi="Times New Roman" w:cs="Times New Roman"/>
          <w:i/>
          <w:color w:val="000000" w:themeColor="text1"/>
          <w:sz w:val="28"/>
          <w:szCs w:val="28"/>
          <w:lang w:val="ro-RO"/>
        </w:rPr>
        <w:t>materială</w:t>
      </w:r>
      <w:r w:rsidR="004537B7" w:rsidRPr="00D73D2E">
        <w:rPr>
          <w:rFonts w:ascii="Times New Roman" w:hAnsi="Times New Roman" w:cs="Times New Roman"/>
          <w:i/>
          <w:color w:val="000000" w:themeColor="text1"/>
          <w:sz w:val="28"/>
          <w:szCs w:val="28"/>
          <w:lang w:val="ro-RO"/>
        </w:rPr>
        <w:t xml:space="preserve"> (potențialul logistic)</w:t>
      </w:r>
      <w:r w:rsidRPr="00D73D2E">
        <w:rPr>
          <w:rFonts w:ascii="Times New Roman" w:hAnsi="Times New Roman" w:cs="Times New Roman"/>
          <w:i/>
          <w:color w:val="000000" w:themeColor="text1"/>
          <w:sz w:val="28"/>
          <w:szCs w:val="28"/>
          <w:lang w:val="ro-RO"/>
        </w:rPr>
        <w:t xml:space="preserve"> </w:t>
      </w:r>
      <w:bookmarkEnd w:id="1"/>
    </w:p>
    <w:p w:rsidR="00B47444" w:rsidRPr="00D73D2E" w:rsidRDefault="00C40B1B" w:rsidP="00B47444">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Proprietăţile instituțiilor de cercetare și educație nu s-au schimbat semnificativ în ultimii cinci ani. Conform situaţiei la zi, acestea deţin mai mult de 170 de clădiri cu o suprafaţă totală de aproximativ 441341,82 m2, dintre care</w:t>
      </w:r>
      <w:r w:rsidR="004537B7" w:rsidRPr="00D73D2E">
        <w:rPr>
          <w:rFonts w:ascii="Times New Roman" w:hAnsi="Times New Roman" w:cs="Times New Roman"/>
          <w:color w:val="000000" w:themeColor="text1"/>
          <w:sz w:val="28"/>
          <w:szCs w:val="28"/>
          <w:lang w:val="ro-RO"/>
        </w:rPr>
        <w:t>,</w:t>
      </w:r>
      <w:r w:rsidRPr="00D73D2E">
        <w:rPr>
          <w:rFonts w:ascii="Times New Roman" w:hAnsi="Times New Roman" w:cs="Times New Roman"/>
          <w:color w:val="000000" w:themeColor="text1"/>
          <w:sz w:val="28"/>
          <w:szCs w:val="28"/>
          <w:lang w:val="ro-RO"/>
        </w:rPr>
        <w:t xml:space="preserve"> conform datelor prezentate de instituți</w:t>
      </w:r>
      <w:r w:rsidR="004537B7" w:rsidRPr="00D73D2E">
        <w:rPr>
          <w:rFonts w:ascii="Times New Roman" w:hAnsi="Times New Roman" w:cs="Times New Roman"/>
          <w:color w:val="000000" w:themeColor="text1"/>
          <w:sz w:val="28"/>
          <w:szCs w:val="28"/>
          <w:lang w:val="ro-RO"/>
        </w:rPr>
        <w:t>i,</w:t>
      </w:r>
      <w:r w:rsidRPr="00D73D2E">
        <w:rPr>
          <w:rFonts w:ascii="Times New Roman" w:hAnsi="Times New Roman" w:cs="Times New Roman"/>
          <w:color w:val="000000" w:themeColor="text1"/>
          <w:sz w:val="28"/>
          <w:szCs w:val="28"/>
          <w:lang w:val="ro-RO"/>
        </w:rPr>
        <w:t xml:space="preserve"> sunt utilizate pentru procesul științifico -</w:t>
      </w:r>
      <w:r w:rsidR="00C90447" w:rsidRPr="00D73D2E">
        <w:rPr>
          <w:rFonts w:ascii="Times New Roman" w:hAnsi="Times New Roman" w:cs="Times New Roman"/>
          <w:color w:val="000000" w:themeColor="text1"/>
          <w:sz w:val="28"/>
          <w:szCs w:val="28"/>
          <w:lang w:val="ro-RO"/>
        </w:rPr>
        <w:t xml:space="preserve"> </w:t>
      </w:r>
      <w:r w:rsidRPr="00D73D2E">
        <w:rPr>
          <w:rFonts w:ascii="Times New Roman" w:hAnsi="Times New Roman" w:cs="Times New Roman"/>
          <w:color w:val="000000" w:themeColor="text1"/>
          <w:sz w:val="28"/>
          <w:szCs w:val="28"/>
          <w:lang w:val="ro-RO"/>
        </w:rPr>
        <w:t>educațional 345591,72</w:t>
      </w:r>
      <w:r w:rsidR="001C6AA5" w:rsidRPr="00D73D2E">
        <w:rPr>
          <w:rFonts w:ascii="Times New Roman" w:hAnsi="Times New Roman" w:cs="Times New Roman"/>
          <w:color w:val="000000" w:themeColor="text1"/>
          <w:sz w:val="28"/>
          <w:szCs w:val="28"/>
          <w:lang w:val="ro-RO"/>
        </w:rPr>
        <w:t xml:space="preserve"> m2. În </w:t>
      </w:r>
      <w:r w:rsidR="001C6AA5" w:rsidRPr="00D73D2E">
        <w:rPr>
          <w:rFonts w:ascii="Times New Roman" w:hAnsi="Times New Roman" w:cs="Times New Roman"/>
          <w:color w:val="000000" w:themeColor="text1"/>
          <w:sz w:val="28"/>
          <w:szCs w:val="28"/>
          <w:lang w:val="ro-RO"/>
        </w:rPr>
        <w:lastRenderedPageBreak/>
        <w:t>același timp, după estimările</w:t>
      </w:r>
      <w:r w:rsidR="004537B7" w:rsidRPr="00D73D2E">
        <w:rPr>
          <w:rFonts w:ascii="Times New Roman" w:hAnsi="Times New Roman" w:cs="Times New Roman"/>
          <w:color w:val="000000" w:themeColor="text1"/>
          <w:sz w:val="28"/>
          <w:szCs w:val="28"/>
          <w:lang w:val="ro-RO"/>
        </w:rPr>
        <w:t xml:space="preserve"> specialiștilor</w:t>
      </w:r>
      <w:r w:rsidR="001C6AA5" w:rsidRPr="00D73D2E">
        <w:rPr>
          <w:rFonts w:ascii="Times New Roman" w:hAnsi="Times New Roman" w:cs="Times New Roman"/>
          <w:color w:val="000000" w:themeColor="text1"/>
          <w:sz w:val="28"/>
          <w:szCs w:val="28"/>
          <w:lang w:val="ro-RO"/>
        </w:rPr>
        <w:t xml:space="preserve"> Ministerului suprafață indicată de instituții nu </w:t>
      </w:r>
      <w:r w:rsidR="00C90447" w:rsidRPr="00D73D2E">
        <w:rPr>
          <w:rFonts w:ascii="Times New Roman" w:hAnsi="Times New Roman" w:cs="Times New Roman"/>
          <w:color w:val="000000" w:themeColor="text1"/>
          <w:sz w:val="28"/>
          <w:szCs w:val="28"/>
          <w:lang w:val="ro-RO"/>
        </w:rPr>
        <w:t>reflectă situația reală, întrucâ</w:t>
      </w:r>
      <w:r w:rsidR="001C6AA5" w:rsidRPr="00D73D2E">
        <w:rPr>
          <w:rFonts w:ascii="Times New Roman" w:hAnsi="Times New Roman" w:cs="Times New Roman"/>
          <w:color w:val="000000" w:themeColor="text1"/>
          <w:sz w:val="28"/>
          <w:szCs w:val="28"/>
          <w:lang w:val="ro-RO"/>
        </w:rPr>
        <w:t>t de cele mai multe ori, spațiile sunt transmise în folosință către unele entități juridice din afara sistemului de educație (cum ar fi: frizerii, chioșcuri, oficii etc.). Totodată, este necesar de subliniat că suprafața pentru pregătirea specialiștilor în cadrul Universității Agrare de Stat din Moldova a fost planificată pentru aproximativ 20 000 studenți, numărul cărora s-a redus substanț</w:t>
      </w:r>
      <w:r w:rsidR="00C90447" w:rsidRPr="00D73D2E">
        <w:rPr>
          <w:rFonts w:ascii="Times New Roman" w:hAnsi="Times New Roman" w:cs="Times New Roman"/>
          <w:color w:val="000000" w:themeColor="text1"/>
          <w:sz w:val="28"/>
          <w:szCs w:val="28"/>
          <w:lang w:val="ro-RO"/>
        </w:rPr>
        <w:t>ial pe parcursul anilor, ajungâ</w:t>
      </w:r>
      <w:r w:rsidR="001C6AA5" w:rsidRPr="00D73D2E">
        <w:rPr>
          <w:rFonts w:ascii="Times New Roman" w:hAnsi="Times New Roman" w:cs="Times New Roman"/>
          <w:color w:val="000000" w:themeColor="text1"/>
          <w:sz w:val="28"/>
          <w:szCs w:val="28"/>
          <w:lang w:val="ro-RO"/>
        </w:rPr>
        <w:t>nd la 10 000 studenți în anul 2010, iar în anul 2018</w:t>
      </w:r>
      <w:r w:rsidR="004537B7" w:rsidRPr="00D73D2E">
        <w:rPr>
          <w:rFonts w:ascii="Times New Roman" w:hAnsi="Times New Roman" w:cs="Times New Roman"/>
          <w:color w:val="000000" w:themeColor="text1"/>
          <w:sz w:val="28"/>
          <w:szCs w:val="28"/>
          <w:lang w:val="ro-RO"/>
        </w:rPr>
        <w:t xml:space="preserve"> -</w:t>
      </w:r>
      <w:r w:rsidR="001C6AA5" w:rsidRPr="00D73D2E">
        <w:rPr>
          <w:rFonts w:ascii="Times New Roman" w:hAnsi="Times New Roman" w:cs="Times New Roman"/>
          <w:color w:val="000000" w:themeColor="text1"/>
          <w:sz w:val="28"/>
          <w:szCs w:val="28"/>
          <w:lang w:val="ro-RO"/>
        </w:rPr>
        <w:t xml:space="preserve"> la </w:t>
      </w:r>
      <w:r w:rsidR="00C90447" w:rsidRPr="00D73D2E">
        <w:rPr>
          <w:rFonts w:ascii="Times New Roman" w:hAnsi="Times New Roman" w:cs="Times New Roman"/>
          <w:color w:val="000000" w:themeColor="text1"/>
          <w:sz w:val="28"/>
          <w:szCs w:val="28"/>
          <w:lang w:val="ro-RO"/>
        </w:rPr>
        <w:t>3978</w:t>
      </w:r>
      <w:r w:rsidR="00B47444" w:rsidRPr="00D73D2E">
        <w:rPr>
          <w:rFonts w:ascii="Times New Roman" w:hAnsi="Times New Roman" w:cs="Times New Roman"/>
          <w:color w:val="000000" w:themeColor="text1"/>
          <w:sz w:val="28"/>
          <w:szCs w:val="28"/>
          <w:lang w:val="ro-RO"/>
        </w:rPr>
        <w:t xml:space="preserve"> studenți. Instituțiile de învățământ profesional tehnic dispun de suficiente spații, care sunt utilizate parțial pentru desfășurarea procesului educațional. Totodată, este</w:t>
      </w:r>
      <w:r w:rsidR="00450124" w:rsidRPr="00D73D2E">
        <w:rPr>
          <w:rFonts w:ascii="Times New Roman" w:hAnsi="Times New Roman" w:cs="Times New Roman"/>
          <w:color w:val="000000" w:themeColor="text1"/>
          <w:sz w:val="28"/>
          <w:szCs w:val="28"/>
          <w:lang w:val="ro-RO"/>
        </w:rPr>
        <w:t xml:space="preserve"> necesar</w:t>
      </w:r>
      <w:r w:rsidR="00B47444" w:rsidRPr="00D73D2E">
        <w:rPr>
          <w:rFonts w:ascii="Times New Roman" w:hAnsi="Times New Roman" w:cs="Times New Roman"/>
          <w:color w:val="000000" w:themeColor="text1"/>
          <w:sz w:val="28"/>
          <w:szCs w:val="28"/>
          <w:lang w:val="ro-RO"/>
        </w:rPr>
        <w:t xml:space="preserve"> de menționat faptul că din numărul total de cămine o bună parte sunt conservate sau necesită reparații capitale și nu sunt funcționale.</w:t>
      </w:r>
    </w:p>
    <w:p w:rsidR="001C6AA5" w:rsidRPr="00D73D2E" w:rsidRDefault="001C6AA5" w:rsidP="00C40B1B">
      <w:pPr>
        <w:widowControl w:val="0"/>
        <w:spacing w:after="60" w:line="240" w:lineRule="auto"/>
        <w:ind w:right="-40" w:firstLine="540"/>
        <w:jc w:val="both"/>
        <w:rPr>
          <w:rFonts w:ascii="Times New Roman" w:hAnsi="Times New Roman" w:cs="Times New Roman"/>
          <w:sz w:val="28"/>
          <w:szCs w:val="28"/>
          <w:lang w:val="ro-RO"/>
        </w:rPr>
      </w:pPr>
    </w:p>
    <w:tbl>
      <w:tblPr>
        <w:tblW w:w="10080" w:type="dxa"/>
        <w:tblCellMar>
          <w:left w:w="0" w:type="dxa"/>
          <w:right w:w="0" w:type="dxa"/>
        </w:tblCellMar>
        <w:tblLook w:val="0600" w:firstRow="0" w:lastRow="0" w:firstColumn="0" w:lastColumn="0" w:noHBand="1" w:noVBand="1"/>
      </w:tblPr>
      <w:tblGrid>
        <w:gridCol w:w="3015"/>
        <w:gridCol w:w="1395"/>
        <w:gridCol w:w="2409"/>
        <w:gridCol w:w="3261"/>
      </w:tblGrid>
      <w:tr w:rsidR="00C40B1B" w:rsidRPr="00D73D2E" w:rsidTr="00AD5D42">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b/>
                <w:bCs/>
                <w:color w:val="000000"/>
                <w:kern w:val="24"/>
                <w:sz w:val="20"/>
                <w:szCs w:val="20"/>
                <w:lang w:val="ro-RO" w:eastAsia="ru-RU"/>
              </w:rPr>
              <w:t>Instituția</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b/>
                <w:bCs/>
                <w:color w:val="000000"/>
                <w:kern w:val="24"/>
                <w:sz w:val="20"/>
                <w:szCs w:val="20"/>
                <w:lang w:val="ro-RO" w:eastAsia="ru-RU"/>
              </w:rPr>
              <w:t>Total  m²</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b/>
                <w:bCs/>
                <w:color w:val="000000"/>
                <w:kern w:val="24"/>
                <w:sz w:val="20"/>
                <w:szCs w:val="20"/>
                <w:lang w:val="ro-RO" w:eastAsia="ru-RU"/>
              </w:rPr>
              <w:t xml:space="preserve">Suprafața </w:t>
            </w:r>
            <w:proofErr w:type="spellStart"/>
            <w:r w:rsidRPr="00D73D2E">
              <w:rPr>
                <w:rFonts w:ascii="Times New Roman" w:eastAsia="Times New Roman" w:hAnsi="Times New Roman" w:cs="Times New Roman"/>
                <w:b/>
                <w:bCs/>
                <w:color w:val="000000"/>
                <w:kern w:val="24"/>
                <w:sz w:val="20"/>
                <w:szCs w:val="20"/>
                <w:lang w:val="ro-RO" w:eastAsia="ru-RU"/>
              </w:rPr>
              <w:t>uilizată</w:t>
            </w:r>
            <w:proofErr w:type="spellEnd"/>
            <w:r w:rsidRPr="00D73D2E">
              <w:rPr>
                <w:rFonts w:ascii="Times New Roman" w:eastAsia="Times New Roman" w:hAnsi="Times New Roman" w:cs="Times New Roman"/>
                <w:b/>
                <w:bCs/>
                <w:color w:val="000000"/>
                <w:kern w:val="24"/>
                <w:sz w:val="20"/>
                <w:szCs w:val="20"/>
                <w:lang w:val="ro-RO" w:eastAsia="ru-RU"/>
              </w:rPr>
              <w:t xml:space="preserve"> m²</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b/>
                <w:bCs/>
                <w:color w:val="000000"/>
                <w:kern w:val="24"/>
                <w:sz w:val="20"/>
                <w:szCs w:val="20"/>
                <w:lang w:val="ro-RO" w:eastAsia="ru-RU"/>
              </w:rPr>
              <w:t>Suprafața neutilizată   m²</w:t>
            </w:r>
          </w:p>
        </w:tc>
      </w:tr>
      <w:tr w:rsidR="00C40B1B" w:rsidRPr="00D73D2E" w:rsidTr="00AD5D42">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450124">
            <w:pPr>
              <w:spacing w:after="0" w:line="240" w:lineRule="auto"/>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color w:val="000000"/>
                <w:kern w:val="24"/>
                <w:sz w:val="20"/>
                <w:szCs w:val="20"/>
                <w:lang w:val="ro-RO" w:eastAsia="ru-RU"/>
              </w:rPr>
              <w:t>Institu</w:t>
            </w:r>
            <w:r w:rsidR="00450124" w:rsidRPr="00D73D2E">
              <w:rPr>
                <w:rFonts w:ascii="Times New Roman" w:eastAsia="Times New Roman" w:hAnsi="Times New Roman" w:cs="Times New Roman"/>
                <w:color w:val="000000" w:themeColor="text1"/>
                <w:kern w:val="24"/>
                <w:sz w:val="20"/>
                <w:szCs w:val="20"/>
                <w:lang w:val="ro-RO" w:eastAsia="ru-RU"/>
              </w:rPr>
              <w:t>ții</w:t>
            </w:r>
            <w:r w:rsidR="00450124" w:rsidRPr="00D73D2E">
              <w:rPr>
                <w:rFonts w:ascii="Times New Roman" w:eastAsia="Times New Roman" w:hAnsi="Times New Roman" w:cs="Times New Roman"/>
                <w:color w:val="000000"/>
                <w:kern w:val="24"/>
                <w:sz w:val="20"/>
                <w:szCs w:val="20"/>
                <w:lang w:val="ro-RO" w:eastAsia="ru-RU"/>
              </w:rPr>
              <w:t xml:space="preserve"> </w:t>
            </w:r>
            <w:r w:rsidRPr="00D73D2E">
              <w:rPr>
                <w:rFonts w:ascii="Times New Roman" w:eastAsia="Times New Roman" w:hAnsi="Times New Roman" w:cs="Times New Roman"/>
                <w:color w:val="000000"/>
                <w:kern w:val="24"/>
                <w:sz w:val="20"/>
                <w:szCs w:val="20"/>
                <w:lang w:val="ro-RO" w:eastAsia="ru-RU"/>
              </w:rPr>
              <w:t>științifice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color w:val="000000"/>
                <w:kern w:val="24"/>
                <w:sz w:val="20"/>
                <w:szCs w:val="20"/>
                <w:lang w:val="ro-RO" w:eastAsia="ru-RU"/>
              </w:rPr>
              <w:t>123839,72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color w:val="000000"/>
                <w:kern w:val="24"/>
                <w:sz w:val="20"/>
                <w:szCs w:val="20"/>
                <w:lang w:val="ro-RO" w:eastAsia="ru-RU"/>
              </w:rPr>
              <w:t>94551,22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color w:val="000000"/>
                <w:kern w:val="24"/>
                <w:sz w:val="20"/>
                <w:szCs w:val="20"/>
                <w:lang w:val="ro-RO" w:eastAsia="ru-RU"/>
              </w:rPr>
              <w:t>29228,5</w:t>
            </w:r>
          </w:p>
        </w:tc>
      </w:tr>
      <w:tr w:rsidR="00C40B1B" w:rsidRPr="00D73D2E" w:rsidTr="00AD5D42">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color w:val="000000"/>
                <w:kern w:val="24"/>
                <w:sz w:val="20"/>
                <w:szCs w:val="20"/>
                <w:lang w:val="ro-RO" w:eastAsia="ru-RU"/>
              </w:rPr>
              <w:t>UASM</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color w:val="000000"/>
                <w:kern w:val="24"/>
                <w:sz w:val="20"/>
                <w:szCs w:val="20"/>
                <w:lang w:val="ro-RO" w:eastAsia="ru-RU"/>
              </w:rPr>
              <w:t>130755,1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color w:val="000000"/>
                <w:kern w:val="24"/>
                <w:sz w:val="20"/>
                <w:szCs w:val="20"/>
                <w:lang w:val="ro-RO" w:eastAsia="ru-RU"/>
              </w:rPr>
              <w:t>114254,2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color w:val="000000"/>
                <w:kern w:val="24"/>
                <w:sz w:val="20"/>
                <w:szCs w:val="20"/>
                <w:lang w:val="ro-RO" w:eastAsia="ru-RU"/>
              </w:rPr>
              <w:t>16500,9</w:t>
            </w:r>
          </w:p>
        </w:tc>
      </w:tr>
      <w:tr w:rsidR="00C40B1B" w:rsidRPr="00D73D2E" w:rsidTr="00AD5D42">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textAlignment w:val="bottom"/>
              <w:rPr>
                <w:rFonts w:ascii="Times New Roman" w:eastAsia="Times New Roman" w:hAnsi="Times New Roman" w:cs="Times New Roman"/>
                <w:color w:val="000000"/>
                <w:kern w:val="24"/>
                <w:sz w:val="20"/>
                <w:szCs w:val="20"/>
                <w:lang w:val="ro-RO" w:eastAsia="ru-RU"/>
              </w:rPr>
            </w:pPr>
            <w:r w:rsidRPr="00D73D2E">
              <w:rPr>
                <w:rFonts w:ascii="Times New Roman" w:eastAsia="Times New Roman" w:hAnsi="Times New Roman" w:cs="Times New Roman"/>
                <w:color w:val="000000"/>
                <w:kern w:val="24"/>
                <w:sz w:val="20"/>
                <w:szCs w:val="20"/>
                <w:lang w:val="ro-RO" w:eastAsia="ru-RU"/>
              </w:rPr>
              <w:t>Instituții profesional tehnic</w:t>
            </w:r>
            <w:r w:rsidR="00DF5E62" w:rsidRPr="00D73D2E">
              <w:rPr>
                <w:rFonts w:ascii="Times New Roman" w:eastAsia="Times New Roman" w:hAnsi="Times New Roman" w:cs="Times New Roman"/>
                <w:color w:val="FF0000"/>
                <w:kern w:val="24"/>
                <w:sz w:val="20"/>
                <w:szCs w:val="20"/>
                <w:lang w:val="ro-RO" w:eastAsia="ru-RU"/>
              </w:rPr>
              <w:t>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jc w:val="center"/>
              <w:textAlignment w:val="bottom"/>
              <w:rPr>
                <w:rFonts w:ascii="Times New Roman" w:eastAsia="Times New Roman" w:hAnsi="Times New Roman" w:cs="Times New Roman"/>
                <w:color w:val="000000"/>
                <w:kern w:val="24"/>
                <w:sz w:val="20"/>
                <w:szCs w:val="20"/>
                <w:lang w:val="ro-RO" w:eastAsia="ru-RU"/>
              </w:rPr>
            </w:pPr>
            <w:r w:rsidRPr="00D73D2E">
              <w:rPr>
                <w:rFonts w:ascii="Times New Roman" w:eastAsia="Times New Roman" w:hAnsi="Times New Roman" w:cs="Times New Roman"/>
                <w:color w:val="000000"/>
                <w:kern w:val="24"/>
                <w:sz w:val="20"/>
                <w:szCs w:val="20"/>
                <w:lang w:val="ro-RO" w:eastAsia="ru-RU"/>
              </w:rPr>
              <w:t>186747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jc w:val="center"/>
              <w:textAlignment w:val="bottom"/>
              <w:rPr>
                <w:rFonts w:ascii="Times New Roman" w:eastAsia="Times New Roman" w:hAnsi="Times New Roman" w:cs="Times New Roman"/>
                <w:color w:val="000000"/>
                <w:kern w:val="24"/>
                <w:sz w:val="20"/>
                <w:szCs w:val="20"/>
                <w:lang w:val="ro-RO" w:eastAsia="ru-RU"/>
              </w:rPr>
            </w:pPr>
            <w:r w:rsidRPr="00D73D2E">
              <w:rPr>
                <w:rFonts w:ascii="Times New Roman" w:eastAsia="Times New Roman" w:hAnsi="Times New Roman" w:cs="Times New Roman"/>
                <w:color w:val="000000"/>
                <w:kern w:val="24"/>
                <w:sz w:val="20"/>
                <w:szCs w:val="20"/>
                <w:lang w:val="ro-RO" w:eastAsia="ru-RU"/>
              </w:rPr>
              <w:t>136786,3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jc w:val="center"/>
              <w:textAlignment w:val="bottom"/>
              <w:rPr>
                <w:rFonts w:ascii="Times New Roman" w:eastAsia="Times New Roman" w:hAnsi="Times New Roman" w:cs="Times New Roman"/>
                <w:color w:val="000000"/>
                <w:kern w:val="24"/>
                <w:sz w:val="20"/>
                <w:szCs w:val="20"/>
                <w:lang w:val="ro-RO" w:eastAsia="ru-RU"/>
              </w:rPr>
            </w:pPr>
            <w:r w:rsidRPr="00D73D2E">
              <w:rPr>
                <w:rFonts w:ascii="Times New Roman" w:eastAsia="Times New Roman" w:hAnsi="Times New Roman" w:cs="Times New Roman"/>
                <w:color w:val="000000"/>
                <w:kern w:val="24"/>
                <w:sz w:val="20"/>
                <w:szCs w:val="20"/>
                <w:lang w:val="ro-RO" w:eastAsia="ru-RU"/>
              </w:rPr>
              <w:t>49960,7</w:t>
            </w:r>
          </w:p>
        </w:tc>
      </w:tr>
      <w:tr w:rsidR="00C40B1B" w:rsidRPr="00D73D2E" w:rsidTr="00AD5D42">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b/>
                <w:bCs/>
                <w:color w:val="000000"/>
                <w:kern w:val="24"/>
                <w:sz w:val="20"/>
                <w:szCs w:val="20"/>
                <w:lang w:val="ro-RO" w:eastAsia="ru-RU"/>
              </w:rPr>
              <w:t>Total</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b/>
                <w:bCs/>
                <w:color w:val="000000"/>
                <w:kern w:val="24"/>
                <w:sz w:val="20"/>
                <w:szCs w:val="20"/>
                <w:lang w:val="ro-RO" w:eastAsia="ru-RU"/>
              </w:rPr>
              <w:t>441341,82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b/>
                <w:bCs/>
                <w:color w:val="000000"/>
                <w:kern w:val="24"/>
                <w:sz w:val="20"/>
                <w:szCs w:val="20"/>
                <w:lang w:val="ro-RO" w:eastAsia="ru-RU"/>
              </w:rPr>
              <w:t xml:space="preserve">345591,72    </w:t>
            </w:r>
            <w:r w:rsidR="00BD5F9F" w:rsidRPr="00D73D2E">
              <w:rPr>
                <w:rFonts w:ascii="Times New Roman" w:eastAsia="Times New Roman" w:hAnsi="Times New Roman" w:cs="Times New Roman"/>
                <w:b/>
                <w:bCs/>
                <w:color w:val="000000"/>
                <w:kern w:val="24"/>
                <w:sz w:val="20"/>
                <w:szCs w:val="20"/>
                <w:lang w:val="ro-RO" w:eastAsia="ru-RU"/>
              </w:rPr>
              <w:t>(</w:t>
            </w:r>
            <w:r w:rsidRPr="00D73D2E">
              <w:rPr>
                <w:rFonts w:ascii="Times New Roman" w:eastAsia="Times New Roman" w:hAnsi="Times New Roman" w:cs="Times New Roman"/>
                <w:b/>
                <w:bCs/>
                <w:color w:val="000000"/>
                <w:kern w:val="24"/>
                <w:sz w:val="20"/>
                <w:szCs w:val="20"/>
                <w:lang w:val="ro-RO" w:eastAsia="ru-RU"/>
              </w:rPr>
              <w:t>78,32</w:t>
            </w:r>
            <w:r w:rsidR="00BD5F9F" w:rsidRPr="00D73D2E">
              <w:rPr>
                <w:rFonts w:ascii="Times New Roman" w:eastAsia="Times New Roman" w:hAnsi="Times New Roman" w:cs="Times New Roman"/>
                <w:b/>
                <w:bCs/>
                <w:color w:val="000000"/>
                <w:kern w:val="24"/>
                <w:sz w:val="20"/>
                <w:szCs w:val="20"/>
                <w:lang w:val="ro-RO" w:eastAsia="ru-RU"/>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40B1B" w:rsidRPr="00D73D2E" w:rsidRDefault="00C40B1B" w:rsidP="00AD5D42">
            <w:pPr>
              <w:spacing w:after="0" w:line="240" w:lineRule="auto"/>
              <w:jc w:val="center"/>
              <w:textAlignment w:val="bottom"/>
              <w:rPr>
                <w:rFonts w:ascii="Times New Roman" w:eastAsia="Times New Roman" w:hAnsi="Times New Roman" w:cs="Times New Roman"/>
                <w:sz w:val="20"/>
                <w:szCs w:val="20"/>
                <w:lang w:val="ro-RO" w:eastAsia="ru-RU"/>
              </w:rPr>
            </w:pPr>
            <w:r w:rsidRPr="00D73D2E">
              <w:rPr>
                <w:rFonts w:ascii="Times New Roman" w:eastAsia="Times New Roman" w:hAnsi="Times New Roman" w:cs="Times New Roman"/>
                <w:b/>
                <w:bCs/>
                <w:color w:val="000000"/>
                <w:kern w:val="24"/>
                <w:sz w:val="20"/>
                <w:szCs w:val="20"/>
                <w:lang w:val="ro-RO" w:eastAsia="ru-RU"/>
              </w:rPr>
              <w:t xml:space="preserve">95690,1      </w:t>
            </w:r>
            <w:r w:rsidR="00BD5F9F" w:rsidRPr="00D73D2E">
              <w:rPr>
                <w:rFonts w:ascii="Times New Roman" w:eastAsia="Times New Roman" w:hAnsi="Times New Roman" w:cs="Times New Roman"/>
                <w:b/>
                <w:bCs/>
                <w:color w:val="000000"/>
                <w:kern w:val="24"/>
                <w:sz w:val="20"/>
                <w:szCs w:val="20"/>
                <w:lang w:val="ro-RO" w:eastAsia="ru-RU"/>
              </w:rPr>
              <w:t>(</w:t>
            </w:r>
            <w:r w:rsidRPr="00D73D2E">
              <w:rPr>
                <w:rFonts w:ascii="Times New Roman" w:eastAsia="Times New Roman" w:hAnsi="Times New Roman" w:cs="Times New Roman"/>
                <w:b/>
                <w:bCs/>
                <w:color w:val="000000"/>
                <w:kern w:val="24"/>
                <w:sz w:val="20"/>
                <w:szCs w:val="20"/>
                <w:lang w:val="ro-RO" w:eastAsia="ru-RU"/>
              </w:rPr>
              <w:t>21,68</w:t>
            </w:r>
            <w:r w:rsidR="00BD5F9F" w:rsidRPr="00D73D2E">
              <w:rPr>
                <w:rFonts w:ascii="Times New Roman" w:eastAsia="Times New Roman" w:hAnsi="Times New Roman" w:cs="Times New Roman"/>
                <w:b/>
                <w:bCs/>
                <w:color w:val="000000"/>
                <w:kern w:val="24"/>
                <w:sz w:val="20"/>
                <w:szCs w:val="20"/>
                <w:lang w:val="ro-RO" w:eastAsia="ru-RU"/>
              </w:rPr>
              <w:t>%)</w:t>
            </w:r>
          </w:p>
        </w:tc>
      </w:tr>
    </w:tbl>
    <w:p w:rsidR="00C40B1B" w:rsidRPr="00D73D2E" w:rsidRDefault="00C40B1B" w:rsidP="00C40B1B">
      <w:pPr>
        <w:jc w:val="center"/>
        <w:rPr>
          <w:rFonts w:ascii="Times New Roman" w:hAnsi="Times New Roman" w:cs="Times New Roman"/>
          <w:b/>
          <w:sz w:val="28"/>
          <w:szCs w:val="28"/>
          <w:lang w:val="ro-RO"/>
        </w:rPr>
      </w:pPr>
    </w:p>
    <w:p w:rsidR="00C40B1B" w:rsidRPr="00D73D2E" w:rsidRDefault="00C40B1B" w:rsidP="00C40B1B">
      <w:pPr>
        <w:spacing w:line="240" w:lineRule="auto"/>
        <w:ind w:firstLine="708"/>
        <w:jc w:val="both"/>
        <w:rPr>
          <w:rFonts w:ascii="Times New Roman" w:eastAsia="Times New Roman" w:hAnsi="Times New Roman" w:cs="Times New Roman"/>
          <w:bCs/>
          <w:color w:val="000000" w:themeColor="text1"/>
          <w:sz w:val="28"/>
          <w:szCs w:val="28"/>
          <w:lang w:val="ro-RO" w:eastAsia="ru-RU"/>
        </w:rPr>
      </w:pPr>
      <w:r w:rsidRPr="00D73D2E">
        <w:rPr>
          <w:rFonts w:ascii="Times New Roman" w:hAnsi="Times New Roman" w:cs="Times New Roman"/>
          <w:color w:val="000000" w:themeColor="text1"/>
          <w:sz w:val="28"/>
          <w:szCs w:val="28"/>
          <w:lang w:val="ro-RO"/>
        </w:rPr>
        <w:t xml:space="preserve">Întru realizarea activităților de cercetare și formare profesională, conform </w:t>
      </w:r>
      <w:r w:rsidR="00B47444" w:rsidRPr="00D73D2E">
        <w:rPr>
          <w:rFonts w:ascii="Times New Roman" w:hAnsi="Times New Roman" w:cs="Times New Roman"/>
          <w:color w:val="000000" w:themeColor="text1"/>
          <w:sz w:val="28"/>
          <w:szCs w:val="28"/>
          <w:lang w:val="ro-RO"/>
        </w:rPr>
        <w:t>L</w:t>
      </w:r>
      <w:r w:rsidRPr="00D73D2E">
        <w:rPr>
          <w:rFonts w:ascii="Times New Roman" w:hAnsi="Times New Roman" w:cs="Times New Roman"/>
          <w:color w:val="000000" w:themeColor="text1"/>
          <w:sz w:val="28"/>
          <w:szCs w:val="28"/>
          <w:lang w:val="ro-RO"/>
        </w:rPr>
        <w:t xml:space="preserve">egii </w:t>
      </w:r>
      <w:r w:rsidR="00500E8A" w:rsidRPr="00D73D2E">
        <w:rPr>
          <w:rFonts w:ascii="Times New Roman" w:hAnsi="Times New Roman" w:cs="Times New Roman"/>
          <w:color w:val="000000" w:themeColor="text1"/>
          <w:sz w:val="28"/>
          <w:szCs w:val="28"/>
          <w:lang w:val="ro-RO"/>
        </w:rPr>
        <w:t>nr.</w:t>
      </w:r>
      <w:r w:rsidRPr="00D73D2E">
        <w:rPr>
          <w:rFonts w:ascii="Times New Roman" w:hAnsi="Times New Roman" w:cs="Times New Roman"/>
          <w:color w:val="000000" w:themeColor="text1"/>
          <w:sz w:val="28"/>
          <w:szCs w:val="28"/>
          <w:lang w:val="ro-RO"/>
        </w:rPr>
        <w:t xml:space="preserve"> 668 din 23.11.95 </w:t>
      </w:r>
      <w:r w:rsidRPr="00D73D2E">
        <w:rPr>
          <w:rFonts w:ascii="Times New Roman" w:eastAsia="Times New Roman" w:hAnsi="Times New Roman" w:cs="Times New Roman"/>
          <w:bCs/>
          <w:color w:val="000000" w:themeColor="text1"/>
          <w:sz w:val="28"/>
          <w:szCs w:val="28"/>
          <w:lang w:val="ro-RO" w:eastAsia="ru-RU"/>
        </w:rPr>
        <w:t>p</w:t>
      </w:r>
      <w:r w:rsidR="00450124" w:rsidRPr="00D73D2E">
        <w:rPr>
          <w:rFonts w:ascii="Times New Roman" w:eastAsia="Times New Roman" w:hAnsi="Times New Roman" w:cs="Times New Roman"/>
          <w:bCs/>
          <w:color w:val="000000" w:themeColor="text1"/>
          <w:sz w:val="28"/>
          <w:szCs w:val="28"/>
          <w:lang w:val="ro-RO" w:eastAsia="ru-RU"/>
        </w:rPr>
        <w:t>rivind</w:t>
      </w:r>
      <w:r w:rsidRPr="00D73D2E">
        <w:rPr>
          <w:rFonts w:ascii="Times New Roman" w:eastAsia="Times New Roman" w:hAnsi="Times New Roman" w:cs="Times New Roman"/>
          <w:bCs/>
          <w:color w:val="000000" w:themeColor="text1"/>
          <w:sz w:val="28"/>
          <w:szCs w:val="28"/>
          <w:lang w:val="ro-RO" w:eastAsia="ru-RU"/>
        </w:rPr>
        <w:t xml:space="preserve"> aprobarea Listei unităților ale căror terenuri destinate agriculturii </w:t>
      </w:r>
      <w:proofErr w:type="spellStart"/>
      <w:r w:rsidRPr="00D73D2E">
        <w:rPr>
          <w:rFonts w:ascii="Times New Roman" w:eastAsia="Times New Roman" w:hAnsi="Times New Roman" w:cs="Times New Roman"/>
          <w:bCs/>
          <w:color w:val="000000" w:themeColor="text1"/>
          <w:sz w:val="28"/>
          <w:szCs w:val="28"/>
          <w:lang w:val="ro-RO" w:eastAsia="ru-RU"/>
        </w:rPr>
        <w:t>rămîn</w:t>
      </w:r>
      <w:proofErr w:type="spellEnd"/>
      <w:r w:rsidRPr="00D73D2E">
        <w:rPr>
          <w:rFonts w:ascii="Times New Roman" w:eastAsia="Times New Roman" w:hAnsi="Times New Roman" w:cs="Times New Roman"/>
          <w:bCs/>
          <w:color w:val="000000" w:themeColor="text1"/>
          <w:sz w:val="28"/>
          <w:szCs w:val="28"/>
          <w:lang w:val="ro-RO" w:eastAsia="ru-RU"/>
        </w:rPr>
        <w:t xml:space="preserve"> în proprietatea statului, instituțiilor de învățământ și cercetare au fost transmise în gestiune 13407,3501 ha. Este</w:t>
      </w:r>
      <w:r w:rsidR="00450124" w:rsidRPr="00D73D2E">
        <w:rPr>
          <w:rFonts w:ascii="Times New Roman" w:eastAsia="Times New Roman" w:hAnsi="Times New Roman" w:cs="Times New Roman"/>
          <w:bCs/>
          <w:color w:val="000000" w:themeColor="text1"/>
          <w:sz w:val="28"/>
          <w:szCs w:val="28"/>
          <w:lang w:val="ro-RO" w:eastAsia="ru-RU"/>
        </w:rPr>
        <w:t xml:space="preserve"> necesar</w:t>
      </w:r>
      <w:r w:rsidRPr="00D73D2E">
        <w:rPr>
          <w:rFonts w:ascii="Times New Roman" w:eastAsia="Times New Roman" w:hAnsi="Times New Roman" w:cs="Times New Roman"/>
          <w:bCs/>
          <w:color w:val="000000" w:themeColor="text1"/>
          <w:sz w:val="28"/>
          <w:szCs w:val="28"/>
          <w:lang w:val="ro-RO" w:eastAsia="ru-RU"/>
        </w:rPr>
        <w:t xml:space="preserve"> de menționat faptul, că din suprafața totală doar 6035,953 ha sunt utilizate conform destinației, </w:t>
      </w:r>
      <w:r w:rsidRPr="00D73D2E">
        <w:rPr>
          <w:rFonts w:ascii="Times New Roman" w:eastAsia="Times New Roman" w:hAnsi="Times New Roman" w:cs="Times New Roman"/>
          <w:color w:val="000000" w:themeColor="text1"/>
          <w:sz w:val="28"/>
          <w:szCs w:val="28"/>
          <w:lang w:val="ro-RO" w:eastAsia="ru-RU"/>
        </w:rPr>
        <w:t>6554,1524 ha sunt exploatate de facto de Stațiunil</w:t>
      </w:r>
      <w:r w:rsidR="009A5065" w:rsidRPr="00D73D2E">
        <w:rPr>
          <w:rFonts w:ascii="Times New Roman" w:eastAsia="Times New Roman" w:hAnsi="Times New Roman" w:cs="Times New Roman"/>
          <w:color w:val="000000" w:themeColor="text1"/>
          <w:sz w:val="28"/>
          <w:szCs w:val="28"/>
          <w:lang w:val="ro-RO" w:eastAsia="ru-RU"/>
        </w:rPr>
        <w:t>e</w:t>
      </w:r>
      <w:r w:rsidRPr="00D73D2E">
        <w:rPr>
          <w:rFonts w:ascii="Times New Roman" w:eastAsia="Times New Roman" w:hAnsi="Times New Roman" w:cs="Times New Roman"/>
          <w:color w:val="000000" w:themeColor="text1"/>
          <w:sz w:val="28"/>
          <w:szCs w:val="28"/>
          <w:lang w:val="ro-RO" w:eastAsia="ru-RU"/>
        </w:rPr>
        <w:t xml:space="preserve"> </w:t>
      </w:r>
      <w:proofErr w:type="spellStart"/>
      <w:r w:rsidRPr="00D73D2E">
        <w:rPr>
          <w:rFonts w:ascii="Times New Roman" w:eastAsia="Times New Roman" w:hAnsi="Times New Roman" w:cs="Times New Roman"/>
          <w:color w:val="000000" w:themeColor="text1"/>
          <w:sz w:val="28"/>
          <w:szCs w:val="28"/>
          <w:lang w:val="ro-RO" w:eastAsia="ru-RU"/>
        </w:rPr>
        <w:t>Tehnologic</w:t>
      </w:r>
      <w:r w:rsidR="009A5065" w:rsidRPr="00D73D2E">
        <w:rPr>
          <w:rFonts w:ascii="Times New Roman" w:eastAsia="Times New Roman" w:hAnsi="Times New Roman" w:cs="Times New Roman"/>
          <w:color w:val="000000" w:themeColor="text1"/>
          <w:sz w:val="28"/>
          <w:szCs w:val="28"/>
          <w:lang w:val="ro-RO" w:eastAsia="ru-RU"/>
        </w:rPr>
        <w:t>o</w:t>
      </w:r>
      <w:r w:rsidRPr="00D73D2E">
        <w:rPr>
          <w:rFonts w:ascii="Times New Roman" w:eastAsia="Times New Roman" w:hAnsi="Times New Roman" w:cs="Times New Roman"/>
          <w:color w:val="000000" w:themeColor="text1"/>
          <w:sz w:val="28"/>
          <w:szCs w:val="28"/>
          <w:lang w:val="ro-RO" w:eastAsia="ru-RU"/>
        </w:rPr>
        <w:t>-Experimentale</w:t>
      </w:r>
      <w:proofErr w:type="spellEnd"/>
      <w:r w:rsidRPr="00D73D2E">
        <w:rPr>
          <w:rFonts w:ascii="Times New Roman" w:eastAsia="Times New Roman" w:hAnsi="Times New Roman" w:cs="Times New Roman"/>
          <w:color w:val="000000" w:themeColor="text1"/>
          <w:sz w:val="28"/>
          <w:szCs w:val="28"/>
          <w:lang w:val="ro-RO" w:eastAsia="ru-RU"/>
        </w:rPr>
        <w:t>, în rezultatul reformei din anul 2008.</w:t>
      </w:r>
      <w:r w:rsidR="00B47444" w:rsidRPr="00D73D2E">
        <w:rPr>
          <w:rFonts w:ascii="Times New Roman" w:eastAsia="Times New Roman" w:hAnsi="Times New Roman" w:cs="Times New Roman"/>
          <w:color w:val="000000" w:themeColor="text1"/>
          <w:sz w:val="28"/>
          <w:szCs w:val="28"/>
          <w:lang w:val="ro-RO" w:eastAsia="ru-RU"/>
        </w:rPr>
        <w:t xml:space="preserve"> De asemenea, au fost înregistrate un șir de tentative cu rezonanță în mass-media de a înstrăina ilegal acest</w:t>
      </w:r>
      <w:r w:rsidR="006343E0" w:rsidRPr="00D73D2E">
        <w:rPr>
          <w:rFonts w:ascii="Times New Roman" w:eastAsia="Times New Roman" w:hAnsi="Times New Roman" w:cs="Times New Roman"/>
          <w:color w:val="000000" w:themeColor="text1"/>
          <w:sz w:val="28"/>
          <w:szCs w:val="28"/>
          <w:lang w:val="ro-RO" w:eastAsia="ru-RU"/>
        </w:rPr>
        <w:t>e terenuri, implicâ</w:t>
      </w:r>
      <w:r w:rsidR="00B47444" w:rsidRPr="00D73D2E">
        <w:rPr>
          <w:rFonts w:ascii="Times New Roman" w:eastAsia="Times New Roman" w:hAnsi="Times New Roman" w:cs="Times New Roman"/>
          <w:color w:val="000000" w:themeColor="text1"/>
          <w:sz w:val="28"/>
          <w:szCs w:val="28"/>
          <w:lang w:val="ro-RO" w:eastAsia="ru-RU"/>
        </w:rPr>
        <w:t xml:space="preserve">nd în acest proces resursele umane ale organelor de ocrotire a normelor de drept și autorităților publice pentru a asigura integritatea lor. Un alt aspect nerezolvat, îl constituie faptul neînregistrării dreptului de proprietate a statului în Registrul Bunurilor Imobile, </w:t>
      </w:r>
      <w:r w:rsidR="004E20CB" w:rsidRPr="00D73D2E">
        <w:rPr>
          <w:rFonts w:ascii="Times New Roman" w:eastAsia="Times New Roman" w:hAnsi="Times New Roman" w:cs="Times New Roman"/>
          <w:color w:val="000000" w:themeColor="text1"/>
          <w:sz w:val="28"/>
          <w:szCs w:val="28"/>
          <w:lang w:val="ro-RO" w:eastAsia="ru-RU"/>
        </w:rPr>
        <w:t xml:space="preserve">consemnat printre altele și de auditul Curții de Conturi. </w:t>
      </w:r>
    </w:p>
    <w:tbl>
      <w:tblPr>
        <w:tblW w:w="10200" w:type="dxa"/>
        <w:tblInd w:w="93" w:type="dxa"/>
        <w:tblLook w:val="04A0" w:firstRow="1" w:lastRow="0" w:firstColumn="1" w:lastColumn="0" w:noHBand="0" w:noVBand="1"/>
      </w:tblPr>
      <w:tblGrid>
        <w:gridCol w:w="2200"/>
        <w:gridCol w:w="2520"/>
        <w:gridCol w:w="2240"/>
        <w:gridCol w:w="2100"/>
        <w:gridCol w:w="1166"/>
      </w:tblGrid>
      <w:tr w:rsidR="00C40B1B" w:rsidRPr="00D73D2E" w:rsidTr="00AD5D42">
        <w:trPr>
          <w:trHeight w:val="465"/>
        </w:trPr>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B1B" w:rsidRPr="00D73D2E" w:rsidRDefault="00C40B1B" w:rsidP="00AD5D42">
            <w:pPr>
              <w:spacing w:after="0" w:line="240" w:lineRule="auto"/>
              <w:jc w:val="center"/>
              <w:rPr>
                <w:rFonts w:ascii="Times New Roman" w:eastAsia="Times New Roman" w:hAnsi="Times New Roman" w:cs="Times New Roman"/>
                <w:b/>
                <w:bCs/>
                <w:color w:val="000000"/>
                <w:sz w:val="20"/>
                <w:szCs w:val="20"/>
                <w:lang w:val="ro-RO" w:eastAsia="ru-RU"/>
              </w:rPr>
            </w:pPr>
            <w:r w:rsidRPr="00D73D2E">
              <w:rPr>
                <w:rFonts w:ascii="Times New Roman" w:eastAsia="Times New Roman" w:hAnsi="Times New Roman" w:cs="Times New Roman"/>
                <w:b/>
                <w:bCs/>
                <w:color w:val="000000"/>
                <w:sz w:val="20"/>
                <w:szCs w:val="20"/>
                <w:lang w:val="ro-RO" w:eastAsia="ru-RU"/>
              </w:rPr>
              <w:t>Tipul instituției</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B1B" w:rsidRPr="00D73D2E" w:rsidRDefault="00C40B1B" w:rsidP="00AD5D42">
            <w:pPr>
              <w:spacing w:after="0" w:line="240" w:lineRule="auto"/>
              <w:jc w:val="center"/>
              <w:rPr>
                <w:rFonts w:ascii="Times New Roman" w:eastAsia="Times New Roman" w:hAnsi="Times New Roman" w:cs="Times New Roman"/>
                <w:b/>
                <w:bCs/>
                <w:color w:val="000000"/>
                <w:sz w:val="20"/>
                <w:szCs w:val="20"/>
                <w:lang w:val="ro-RO" w:eastAsia="ru-RU"/>
              </w:rPr>
            </w:pPr>
            <w:r w:rsidRPr="00D73D2E">
              <w:rPr>
                <w:rFonts w:ascii="Times New Roman" w:eastAsia="Times New Roman" w:hAnsi="Times New Roman" w:cs="Times New Roman"/>
                <w:b/>
                <w:bCs/>
                <w:color w:val="000000"/>
                <w:sz w:val="20"/>
                <w:szCs w:val="20"/>
                <w:lang w:val="ro-RO" w:eastAsia="ru-RU"/>
              </w:rPr>
              <w:t>Instituții de cercetare</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B1B" w:rsidRPr="00D73D2E" w:rsidRDefault="00C40B1B" w:rsidP="00AD5D42">
            <w:pPr>
              <w:spacing w:after="0" w:line="240" w:lineRule="auto"/>
              <w:jc w:val="center"/>
              <w:rPr>
                <w:rFonts w:ascii="Times New Roman" w:eastAsia="Times New Roman" w:hAnsi="Times New Roman" w:cs="Times New Roman"/>
                <w:b/>
                <w:bCs/>
                <w:color w:val="000000"/>
                <w:sz w:val="20"/>
                <w:szCs w:val="20"/>
                <w:lang w:val="ro-RO" w:eastAsia="ru-RU"/>
              </w:rPr>
            </w:pPr>
            <w:r w:rsidRPr="00D73D2E">
              <w:rPr>
                <w:rFonts w:ascii="Times New Roman" w:eastAsia="Times New Roman" w:hAnsi="Times New Roman" w:cs="Times New Roman"/>
                <w:b/>
                <w:bCs/>
                <w:color w:val="000000"/>
                <w:sz w:val="20"/>
                <w:szCs w:val="20"/>
                <w:lang w:val="ro-RO" w:eastAsia="ru-RU"/>
              </w:rPr>
              <w:t>Învățământ profesional tehnic</w:t>
            </w: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B1B" w:rsidRPr="00D73D2E" w:rsidRDefault="00C40B1B" w:rsidP="00AD5D42">
            <w:pPr>
              <w:spacing w:after="0" w:line="240" w:lineRule="auto"/>
              <w:jc w:val="center"/>
              <w:rPr>
                <w:rFonts w:ascii="Times New Roman" w:eastAsia="Times New Roman" w:hAnsi="Times New Roman" w:cs="Times New Roman"/>
                <w:b/>
                <w:bCs/>
                <w:color w:val="000000"/>
                <w:sz w:val="20"/>
                <w:szCs w:val="20"/>
                <w:lang w:val="ro-RO" w:eastAsia="ru-RU"/>
              </w:rPr>
            </w:pPr>
            <w:r w:rsidRPr="00D73D2E">
              <w:rPr>
                <w:rFonts w:ascii="Times New Roman" w:eastAsia="Times New Roman" w:hAnsi="Times New Roman" w:cs="Times New Roman"/>
                <w:b/>
                <w:bCs/>
                <w:color w:val="000000"/>
                <w:sz w:val="20"/>
                <w:szCs w:val="20"/>
                <w:lang w:val="ro-RO" w:eastAsia="ru-RU"/>
              </w:rPr>
              <w:t>Stațiuni didactico experimentale</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B1B" w:rsidRPr="00D73D2E" w:rsidRDefault="00C40B1B" w:rsidP="00AD5D42">
            <w:pPr>
              <w:spacing w:after="0" w:line="240" w:lineRule="auto"/>
              <w:jc w:val="center"/>
              <w:rPr>
                <w:rFonts w:ascii="Times New Roman" w:eastAsia="Times New Roman" w:hAnsi="Times New Roman" w:cs="Times New Roman"/>
                <w:b/>
                <w:bCs/>
                <w:color w:val="000000"/>
                <w:sz w:val="20"/>
                <w:szCs w:val="20"/>
                <w:lang w:val="ro-RO" w:eastAsia="ru-RU"/>
              </w:rPr>
            </w:pPr>
            <w:r w:rsidRPr="00D73D2E">
              <w:rPr>
                <w:rFonts w:ascii="Times New Roman" w:eastAsia="Times New Roman" w:hAnsi="Times New Roman" w:cs="Times New Roman"/>
                <w:b/>
                <w:bCs/>
                <w:color w:val="000000"/>
                <w:sz w:val="20"/>
                <w:szCs w:val="20"/>
                <w:lang w:val="ro-RO" w:eastAsia="ru-RU"/>
              </w:rPr>
              <w:t>Total</w:t>
            </w:r>
          </w:p>
        </w:tc>
      </w:tr>
      <w:tr w:rsidR="00C40B1B" w:rsidRPr="00D73D2E" w:rsidTr="00AD5D42">
        <w:trPr>
          <w:trHeight w:val="230"/>
        </w:trPr>
        <w:tc>
          <w:tcPr>
            <w:tcW w:w="2200" w:type="dxa"/>
            <w:vMerge/>
            <w:tcBorders>
              <w:top w:val="single" w:sz="4" w:space="0" w:color="auto"/>
              <w:left w:val="single" w:sz="4" w:space="0" w:color="auto"/>
              <w:bottom w:val="single" w:sz="4" w:space="0" w:color="auto"/>
              <w:right w:val="single" w:sz="4" w:space="0" w:color="auto"/>
            </w:tcBorders>
            <w:vAlign w:val="center"/>
            <w:hideMark/>
          </w:tcPr>
          <w:p w:rsidR="00C40B1B" w:rsidRPr="00D73D2E" w:rsidRDefault="00C40B1B" w:rsidP="00AD5D42">
            <w:pPr>
              <w:spacing w:after="0" w:line="240" w:lineRule="auto"/>
              <w:rPr>
                <w:rFonts w:ascii="Times New Roman" w:eastAsia="Times New Roman" w:hAnsi="Times New Roman" w:cs="Times New Roman"/>
                <w:b/>
                <w:bCs/>
                <w:color w:val="000000"/>
                <w:sz w:val="20"/>
                <w:szCs w:val="20"/>
                <w:lang w:val="ro-RO" w:eastAsia="ru-RU"/>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C40B1B" w:rsidRPr="00D73D2E" w:rsidRDefault="00C40B1B" w:rsidP="00AD5D42">
            <w:pPr>
              <w:spacing w:after="0" w:line="240" w:lineRule="auto"/>
              <w:rPr>
                <w:rFonts w:ascii="Times New Roman" w:eastAsia="Times New Roman" w:hAnsi="Times New Roman" w:cs="Times New Roman"/>
                <w:b/>
                <w:bCs/>
                <w:color w:val="000000"/>
                <w:sz w:val="20"/>
                <w:szCs w:val="20"/>
                <w:lang w:val="ro-RO" w:eastAsia="ru-RU"/>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C40B1B" w:rsidRPr="00D73D2E" w:rsidRDefault="00C40B1B" w:rsidP="00AD5D42">
            <w:pPr>
              <w:spacing w:after="0" w:line="240" w:lineRule="auto"/>
              <w:rPr>
                <w:rFonts w:ascii="Times New Roman" w:eastAsia="Times New Roman" w:hAnsi="Times New Roman" w:cs="Times New Roman"/>
                <w:b/>
                <w:bCs/>
                <w:color w:val="000000"/>
                <w:sz w:val="20"/>
                <w:szCs w:val="20"/>
                <w:lang w:val="ro-RO" w:eastAsia="ru-RU"/>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rsidR="00C40B1B" w:rsidRPr="00D73D2E" w:rsidRDefault="00C40B1B" w:rsidP="00AD5D42">
            <w:pPr>
              <w:spacing w:after="0" w:line="240" w:lineRule="auto"/>
              <w:rPr>
                <w:rFonts w:ascii="Times New Roman" w:eastAsia="Times New Roman" w:hAnsi="Times New Roman" w:cs="Times New Roman"/>
                <w:b/>
                <w:bCs/>
                <w:color w:val="000000"/>
                <w:sz w:val="20"/>
                <w:szCs w:val="20"/>
                <w:lang w:val="ro-RO" w:eastAsia="ru-RU"/>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C40B1B" w:rsidRPr="00D73D2E" w:rsidRDefault="00C40B1B" w:rsidP="00AD5D42">
            <w:pPr>
              <w:spacing w:after="0" w:line="240" w:lineRule="auto"/>
              <w:rPr>
                <w:rFonts w:ascii="Times New Roman" w:eastAsia="Times New Roman" w:hAnsi="Times New Roman" w:cs="Times New Roman"/>
                <w:b/>
                <w:bCs/>
                <w:color w:val="000000"/>
                <w:sz w:val="20"/>
                <w:szCs w:val="20"/>
                <w:lang w:val="ro-RO" w:eastAsia="ru-RU"/>
              </w:rPr>
            </w:pPr>
          </w:p>
        </w:tc>
      </w:tr>
      <w:tr w:rsidR="00C40B1B" w:rsidRPr="00D73D2E" w:rsidTr="00AD5D42">
        <w:trPr>
          <w:trHeight w:val="300"/>
        </w:trPr>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Suprafața terenurilor conform legii 668</w:t>
            </w:r>
          </w:p>
        </w:tc>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7062,9324</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4312,4577</w:t>
            </w: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2031,96</w:t>
            </w:r>
          </w:p>
        </w:tc>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13407,3501</w:t>
            </w:r>
          </w:p>
        </w:tc>
      </w:tr>
      <w:tr w:rsidR="00C40B1B" w:rsidRPr="00D73D2E" w:rsidTr="00AD5D42">
        <w:trPr>
          <w:trHeight w:val="230"/>
        </w:trPr>
        <w:tc>
          <w:tcPr>
            <w:tcW w:w="2200" w:type="dxa"/>
            <w:vMerge/>
            <w:tcBorders>
              <w:top w:val="single" w:sz="4" w:space="0" w:color="auto"/>
              <w:left w:val="single" w:sz="4" w:space="0" w:color="auto"/>
              <w:bottom w:val="single" w:sz="4" w:space="0" w:color="auto"/>
              <w:right w:val="single" w:sz="4" w:space="0" w:color="auto"/>
            </w:tcBorders>
            <w:vAlign w:val="center"/>
            <w:hideMark/>
          </w:tcPr>
          <w:p w:rsidR="00C40B1B" w:rsidRPr="00D73D2E" w:rsidRDefault="00C40B1B" w:rsidP="00AD5D42">
            <w:pPr>
              <w:spacing w:after="0" w:line="240" w:lineRule="auto"/>
              <w:rPr>
                <w:rFonts w:ascii="Times New Roman" w:eastAsia="Times New Roman" w:hAnsi="Times New Roman" w:cs="Times New Roman"/>
                <w:color w:val="000000"/>
                <w:sz w:val="20"/>
                <w:szCs w:val="20"/>
                <w:lang w:val="ro-RO" w:eastAsia="ru-RU"/>
              </w:rPr>
            </w:pPr>
          </w:p>
        </w:tc>
        <w:tc>
          <w:tcPr>
            <w:tcW w:w="2520" w:type="dxa"/>
            <w:vMerge/>
            <w:tcBorders>
              <w:top w:val="nil"/>
              <w:left w:val="single" w:sz="4" w:space="0" w:color="auto"/>
              <w:bottom w:val="single" w:sz="4" w:space="0" w:color="auto"/>
              <w:right w:val="single" w:sz="4" w:space="0" w:color="auto"/>
            </w:tcBorders>
            <w:vAlign w:val="center"/>
            <w:hideMark/>
          </w:tcPr>
          <w:p w:rsidR="00C40B1B" w:rsidRPr="00D73D2E" w:rsidRDefault="00C40B1B" w:rsidP="00AD5D42">
            <w:pPr>
              <w:spacing w:after="0" w:line="240" w:lineRule="auto"/>
              <w:rPr>
                <w:rFonts w:ascii="Times New Roman" w:eastAsia="Times New Roman" w:hAnsi="Times New Roman" w:cs="Times New Roman"/>
                <w:color w:val="000000"/>
                <w:sz w:val="20"/>
                <w:szCs w:val="20"/>
                <w:lang w:val="ro-RO" w:eastAsia="ru-RU"/>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C40B1B" w:rsidRPr="00D73D2E" w:rsidRDefault="00C40B1B" w:rsidP="00AD5D42">
            <w:pPr>
              <w:spacing w:after="0" w:line="240" w:lineRule="auto"/>
              <w:rPr>
                <w:rFonts w:ascii="Times New Roman" w:eastAsia="Times New Roman" w:hAnsi="Times New Roman" w:cs="Times New Roman"/>
                <w:color w:val="000000"/>
                <w:sz w:val="20"/>
                <w:szCs w:val="20"/>
                <w:lang w:val="ro-RO" w:eastAsia="ru-RU"/>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rsidR="00C40B1B" w:rsidRPr="00D73D2E" w:rsidRDefault="00C40B1B" w:rsidP="00AD5D42">
            <w:pPr>
              <w:spacing w:after="0" w:line="240" w:lineRule="auto"/>
              <w:rPr>
                <w:rFonts w:ascii="Times New Roman" w:eastAsia="Times New Roman" w:hAnsi="Times New Roman" w:cs="Times New Roman"/>
                <w:color w:val="000000"/>
                <w:sz w:val="20"/>
                <w:szCs w:val="20"/>
                <w:lang w:val="ro-RO" w:eastAsia="ru-RU"/>
              </w:rPr>
            </w:pPr>
          </w:p>
        </w:tc>
        <w:tc>
          <w:tcPr>
            <w:tcW w:w="1140" w:type="dxa"/>
            <w:vMerge/>
            <w:tcBorders>
              <w:top w:val="nil"/>
              <w:left w:val="single" w:sz="4" w:space="0" w:color="auto"/>
              <w:bottom w:val="single" w:sz="4" w:space="0" w:color="auto"/>
              <w:right w:val="single" w:sz="4" w:space="0" w:color="auto"/>
            </w:tcBorders>
            <w:vAlign w:val="center"/>
            <w:hideMark/>
          </w:tcPr>
          <w:p w:rsidR="00C40B1B" w:rsidRPr="00D73D2E" w:rsidRDefault="00C40B1B" w:rsidP="00AD5D42">
            <w:pPr>
              <w:spacing w:after="0" w:line="240" w:lineRule="auto"/>
              <w:rPr>
                <w:rFonts w:ascii="Times New Roman" w:eastAsia="Times New Roman" w:hAnsi="Times New Roman" w:cs="Times New Roman"/>
                <w:color w:val="000000"/>
                <w:sz w:val="20"/>
                <w:szCs w:val="20"/>
                <w:lang w:val="ro-RO" w:eastAsia="ru-RU"/>
              </w:rPr>
            </w:pPr>
          </w:p>
        </w:tc>
      </w:tr>
      <w:tr w:rsidR="00C40B1B" w:rsidRPr="00D73D2E" w:rsidTr="00AD5D42">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 xml:space="preserve">Utilizate </w:t>
            </w:r>
            <w:proofErr w:type="spellStart"/>
            <w:r w:rsidRPr="00D73D2E">
              <w:rPr>
                <w:rFonts w:ascii="Times New Roman" w:eastAsia="Times New Roman" w:hAnsi="Times New Roman" w:cs="Times New Roman"/>
                <w:color w:val="000000"/>
                <w:sz w:val="20"/>
                <w:szCs w:val="20"/>
                <w:lang w:val="ro-RO" w:eastAsia="ru-RU"/>
              </w:rPr>
              <w:t>cercet-educaț</w:t>
            </w:r>
            <w:proofErr w:type="spellEnd"/>
          </w:p>
        </w:tc>
        <w:tc>
          <w:tcPr>
            <w:tcW w:w="2520" w:type="dxa"/>
            <w:tcBorders>
              <w:top w:val="nil"/>
              <w:left w:val="nil"/>
              <w:bottom w:val="single" w:sz="4" w:space="0" w:color="auto"/>
              <w:right w:val="single" w:sz="4" w:space="0" w:color="auto"/>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1750</w:t>
            </w:r>
          </w:p>
        </w:tc>
        <w:tc>
          <w:tcPr>
            <w:tcW w:w="2240" w:type="dxa"/>
            <w:tcBorders>
              <w:top w:val="single" w:sz="4" w:space="0" w:color="auto"/>
              <w:left w:val="nil"/>
              <w:bottom w:val="single" w:sz="4" w:space="0" w:color="auto"/>
              <w:right w:val="single" w:sz="4" w:space="0" w:color="000000"/>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2253,993</w:t>
            </w:r>
          </w:p>
        </w:tc>
        <w:tc>
          <w:tcPr>
            <w:tcW w:w="2100" w:type="dxa"/>
            <w:tcBorders>
              <w:top w:val="single" w:sz="4" w:space="0" w:color="auto"/>
              <w:left w:val="nil"/>
              <w:bottom w:val="single" w:sz="4" w:space="0" w:color="auto"/>
              <w:right w:val="single" w:sz="4" w:space="0" w:color="000000"/>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2031,96</w:t>
            </w:r>
          </w:p>
        </w:tc>
        <w:tc>
          <w:tcPr>
            <w:tcW w:w="1140" w:type="dxa"/>
            <w:tcBorders>
              <w:top w:val="nil"/>
              <w:left w:val="nil"/>
              <w:bottom w:val="single" w:sz="4" w:space="0" w:color="auto"/>
              <w:right w:val="single" w:sz="4" w:space="0" w:color="auto"/>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6035,953</w:t>
            </w:r>
          </w:p>
        </w:tc>
      </w:tr>
      <w:tr w:rsidR="00C40B1B" w:rsidRPr="00D73D2E" w:rsidTr="00AD5D42">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 xml:space="preserve">Transmise în arendă </w:t>
            </w:r>
          </w:p>
        </w:tc>
        <w:tc>
          <w:tcPr>
            <w:tcW w:w="2520" w:type="dxa"/>
            <w:tcBorders>
              <w:top w:val="nil"/>
              <w:left w:val="nil"/>
              <w:bottom w:val="single" w:sz="4" w:space="0" w:color="auto"/>
              <w:right w:val="single" w:sz="4" w:space="0" w:color="auto"/>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26,57</w:t>
            </w:r>
          </w:p>
        </w:tc>
        <w:tc>
          <w:tcPr>
            <w:tcW w:w="2240" w:type="dxa"/>
            <w:tcBorders>
              <w:top w:val="single" w:sz="4" w:space="0" w:color="auto"/>
              <w:left w:val="nil"/>
              <w:bottom w:val="single" w:sz="4" w:space="0" w:color="auto"/>
              <w:right w:val="single" w:sz="4" w:space="0" w:color="000000"/>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754,1721</w:t>
            </w:r>
          </w:p>
        </w:tc>
        <w:tc>
          <w:tcPr>
            <w:tcW w:w="2100" w:type="dxa"/>
            <w:tcBorders>
              <w:top w:val="single" w:sz="4" w:space="0" w:color="auto"/>
              <w:left w:val="nil"/>
              <w:bottom w:val="single" w:sz="4" w:space="0" w:color="auto"/>
              <w:right w:val="single" w:sz="4" w:space="0" w:color="000000"/>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 </w:t>
            </w:r>
          </w:p>
        </w:tc>
        <w:tc>
          <w:tcPr>
            <w:tcW w:w="1140" w:type="dxa"/>
            <w:tcBorders>
              <w:top w:val="nil"/>
              <w:left w:val="nil"/>
              <w:bottom w:val="single" w:sz="4" w:space="0" w:color="auto"/>
              <w:right w:val="single" w:sz="4" w:space="0" w:color="auto"/>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780,7421</w:t>
            </w:r>
          </w:p>
        </w:tc>
      </w:tr>
      <w:tr w:rsidR="00C40B1B" w:rsidRPr="00D73D2E" w:rsidTr="00AD5D42">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Exploatate de facto</w:t>
            </w:r>
            <w:r w:rsidR="009A5065" w:rsidRPr="00D73D2E">
              <w:rPr>
                <w:rFonts w:ascii="Times New Roman" w:eastAsia="Times New Roman" w:hAnsi="Times New Roman" w:cs="Times New Roman"/>
                <w:color w:val="000000"/>
                <w:sz w:val="20"/>
                <w:szCs w:val="20"/>
                <w:lang w:val="ro-RO" w:eastAsia="ru-RU"/>
              </w:rPr>
              <w:t xml:space="preserve"> </w:t>
            </w:r>
            <w:r w:rsidR="009A5065" w:rsidRPr="00D73D2E">
              <w:rPr>
                <w:rFonts w:ascii="Times New Roman" w:eastAsia="Times New Roman" w:hAnsi="Times New Roman" w:cs="Times New Roman"/>
                <w:color w:val="000000" w:themeColor="text1"/>
                <w:sz w:val="20"/>
                <w:szCs w:val="20"/>
                <w:lang w:val="ro-RO" w:eastAsia="ru-RU"/>
              </w:rPr>
              <w:t>de</w:t>
            </w:r>
            <w:r w:rsidRPr="00D73D2E">
              <w:rPr>
                <w:rFonts w:ascii="Times New Roman" w:eastAsia="Times New Roman" w:hAnsi="Times New Roman" w:cs="Times New Roman"/>
                <w:color w:val="000000"/>
                <w:sz w:val="20"/>
                <w:szCs w:val="20"/>
                <w:lang w:val="ro-RO" w:eastAsia="ru-RU"/>
              </w:rPr>
              <w:t xml:space="preserve"> către STE și SDE</w:t>
            </w:r>
          </w:p>
        </w:tc>
        <w:tc>
          <w:tcPr>
            <w:tcW w:w="2520" w:type="dxa"/>
            <w:tcBorders>
              <w:top w:val="nil"/>
              <w:left w:val="nil"/>
              <w:bottom w:val="single" w:sz="4" w:space="0" w:color="auto"/>
              <w:right w:val="single" w:sz="4" w:space="0" w:color="auto"/>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5260,6393</w:t>
            </w:r>
          </w:p>
        </w:tc>
        <w:tc>
          <w:tcPr>
            <w:tcW w:w="2240" w:type="dxa"/>
            <w:tcBorders>
              <w:top w:val="single" w:sz="4" w:space="0" w:color="auto"/>
              <w:left w:val="nil"/>
              <w:bottom w:val="single" w:sz="4" w:space="0" w:color="auto"/>
              <w:right w:val="single" w:sz="4" w:space="0" w:color="000000"/>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1293,5131</w:t>
            </w:r>
          </w:p>
        </w:tc>
        <w:tc>
          <w:tcPr>
            <w:tcW w:w="2100" w:type="dxa"/>
            <w:tcBorders>
              <w:top w:val="single" w:sz="4" w:space="0" w:color="auto"/>
              <w:left w:val="nil"/>
              <w:bottom w:val="single" w:sz="4" w:space="0" w:color="auto"/>
              <w:right w:val="single" w:sz="4" w:space="0" w:color="000000"/>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 </w:t>
            </w:r>
          </w:p>
        </w:tc>
        <w:tc>
          <w:tcPr>
            <w:tcW w:w="1140" w:type="dxa"/>
            <w:tcBorders>
              <w:top w:val="nil"/>
              <w:left w:val="nil"/>
              <w:bottom w:val="single" w:sz="4" w:space="0" w:color="auto"/>
              <w:right w:val="single" w:sz="4" w:space="0" w:color="auto"/>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6554,1524</w:t>
            </w:r>
          </w:p>
        </w:tc>
      </w:tr>
      <w:tr w:rsidR="00C40B1B" w:rsidRPr="00D73D2E" w:rsidTr="00AD5D42">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 xml:space="preserve">Transmise în gestiune </w:t>
            </w:r>
          </w:p>
        </w:tc>
        <w:tc>
          <w:tcPr>
            <w:tcW w:w="2520" w:type="dxa"/>
            <w:tcBorders>
              <w:top w:val="nil"/>
              <w:left w:val="nil"/>
              <w:bottom w:val="single" w:sz="4" w:space="0" w:color="auto"/>
              <w:right w:val="single" w:sz="4" w:space="0" w:color="auto"/>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51,1931</w:t>
            </w:r>
          </w:p>
        </w:tc>
        <w:tc>
          <w:tcPr>
            <w:tcW w:w="2240" w:type="dxa"/>
            <w:tcBorders>
              <w:top w:val="single" w:sz="4" w:space="0" w:color="auto"/>
              <w:left w:val="nil"/>
              <w:bottom w:val="single" w:sz="4" w:space="0" w:color="auto"/>
              <w:right w:val="single" w:sz="4" w:space="0" w:color="000000"/>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 </w:t>
            </w:r>
          </w:p>
        </w:tc>
        <w:tc>
          <w:tcPr>
            <w:tcW w:w="2100" w:type="dxa"/>
            <w:tcBorders>
              <w:top w:val="single" w:sz="4" w:space="0" w:color="auto"/>
              <w:left w:val="nil"/>
              <w:bottom w:val="single" w:sz="4" w:space="0" w:color="auto"/>
              <w:right w:val="single" w:sz="4" w:space="0" w:color="000000"/>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 </w:t>
            </w:r>
          </w:p>
        </w:tc>
        <w:tc>
          <w:tcPr>
            <w:tcW w:w="1140" w:type="dxa"/>
            <w:tcBorders>
              <w:top w:val="nil"/>
              <w:left w:val="nil"/>
              <w:bottom w:val="single" w:sz="4" w:space="0" w:color="auto"/>
              <w:right w:val="single" w:sz="4" w:space="0" w:color="auto"/>
            </w:tcBorders>
            <w:shd w:val="clear" w:color="auto" w:fill="auto"/>
            <w:noWrap/>
            <w:vAlign w:val="bottom"/>
            <w:hideMark/>
          </w:tcPr>
          <w:p w:rsidR="00C40B1B" w:rsidRPr="00D73D2E" w:rsidRDefault="00C40B1B" w:rsidP="00AD5D42">
            <w:pPr>
              <w:spacing w:after="0" w:line="240" w:lineRule="auto"/>
              <w:jc w:val="center"/>
              <w:rPr>
                <w:rFonts w:ascii="Times New Roman" w:eastAsia="Times New Roman" w:hAnsi="Times New Roman" w:cs="Times New Roman"/>
                <w:color w:val="000000"/>
                <w:sz w:val="20"/>
                <w:szCs w:val="20"/>
                <w:lang w:val="ro-RO" w:eastAsia="ru-RU"/>
              </w:rPr>
            </w:pPr>
            <w:r w:rsidRPr="00D73D2E">
              <w:rPr>
                <w:rFonts w:ascii="Times New Roman" w:eastAsia="Times New Roman" w:hAnsi="Times New Roman" w:cs="Times New Roman"/>
                <w:color w:val="000000"/>
                <w:sz w:val="20"/>
                <w:szCs w:val="20"/>
                <w:lang w:val="ro-RO" w:eastAsia="ru-RU"/>
              </w:rPr>
              <w:t>51,1931</w:t>
            </w:r>
          </w:p>
        </w:tc>
      </w:tr>
    </w:tbl>
    <w:p w:rsidR="00C40B1B" w:rsidRPr="00D73D2E" w:rsidRDefault="00C40B1B" w:rsidP="000A3F8A">
      <w:pPr>
        <w:widowControl w:val="0"/>
        <w:spacing w:after="60" w:line="240" w:lineRule="auto"/>
        <w:ind w:right="-40" w:firstLine="540"/>
        <w:jc w:val="both"/>
        <w:rPr>
          <w:rFonts w:ascii="Times New Roman" w:hAnsi="Times New Roman" w:cs="Times New Roman"/>
          <w:sz w:val="28"/>
          <w:szCs w:val="28"/>
          <w:lang w:val="ro-RO"/>
        </w:rPr>
      </w:pPr>
    </w:p>
    <w:p w:rsidR="00E11819" w:rsidRPr="00D73D2E" w:rsidRDefault="00E11819" w:rsidP="00862B32">
      <w:pPr>
        <w:pStyle w:val="cp"/>
        <w:rPr>
          <w:lang w:val="ro-RO"/>
        </w:rPr>
      </w:pPr>
    </w:p>
    <w:p w:rsidR="00862B32" w:rsidRPr="00D73D2E" w:rsidRDefault="00862B32" w:rsidP="00862B32">
      <w:pPr>
        <w:pStyle w:val="cp"/>
        <w:rPr>
          <w:lang w:val="ro-RO"/>
        </w:rPr>
      </w:pPr>
      <w:r w:rsidRPr="00D73D2E">
        <w:rPr>
          <w:lang w:val="ro-RO"/>
        </w:rPr>
        <w:t>Capitolul I</w:t>
      </w:r>
      <w:r w:rsidR="004E20CB" w:rsidRPr="00D73D2E">
        <w:rPr>
          <w:lang w:val="ro-RO"/>
        </w:rPr>
        <w:t>I</w:t>
      </w:r>
      <w:r w:rsidR="00C01061" w:rsidRPr="00D73D2E">
        <w:rPr>
          <w:lang w:val="ro-RO"/>
        </w:rPr>
        <w:t>.</w:t>
      </w:r>
    </w:p>
    <w:p w:rsidR="001C1C07" w:rsidRPr="00D73D2E" w:rsidRDefault="00450AF5" w:rsidP="00AE3D50">
      <w:pPr>
        <w:pStyle w:val="cp"/>
        <w:rPr>
          <w:lang w:val="ro-RO"/>
        </w:rPr>
      </w:pPr>
      <w:r w:rsidRPr="00D73D2E">
        <w:rPr>
          <w:lang w:val="ro-RO"/>
        </w:rPr>
        <w:t>Definirea problemelor</w:t>
      </w:r>
    </w:p>
    <w:p w:rsidR="00450AF5" w:rsidRPr="00D73D2E" w:rsidRDefault="00450AF5" w:rsidP="00AE3D50">
      <w:pPr>
        <w:pStyle w:val="cp"/>
        <w:rPr>
          <w:lang w:val="ro-RO"/>
        </w:rPr>
      </w:pPr>
    </w:p>
    <w:p w:rsidR="004E20CB" w:rsidRPr="00D73D2E" w:rsidRDefault="00450AF5" w:rsidP="00450AF5">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MADRM a făcut încercări de reformare a sistemului</w:t>
      </w:r>
      <w:r w:rsidR="00450124" w:rsidRPr="00D73D2E">
        <w:rPr>
          <w:rFonts w:ascii="Times New Roman" w:hAnsi="Times New Roman" w:cs="Times New Roman"/>
          <w:color w:val="000000" w:themeColor="text1"/>
          <w:sz w:val="28"/>
          <w:szCs w:val="28"/>
          <w:lang w:val="ro-RO"/>
        </w:rPr>
        <w:t xml:space="preserve"> CIEE</w:t>
      </w:r>
      <w:r w:rsidR="00BD5F9F" w:rsidRPr="00D73D2E">
        <w:rPr>
          <w:rFonts w:ascii="Times New Roman" w:hAnsi="Times New Roman" w:cs="Times New Roman"/>
          <w:color w:val="000000" w:themeColor="text1"/>
          <w:sz w:val="28"/>
          <w:szCs w:val="28"/>
          <w:lang w:val="ro-RO"/>
        </w:rPr>
        <w:t>R</w:t>
      </w:r>
      <w:r w:rsidRPr="00D73D2E">
        <w:rPr>
          <w:rFonts w:ascii="Times New Roman" w:hAnsi="Times New Roman" w:cs="Times New Roman"/>
          <w:color w:val="000000" w:themeColor="text1"/>
          <w:sz w:val="28"/>
          <w:szCs w:val="28"/>
          <w:lang w:val="ro-RO"/>
        </w:rPr>
        <w:t xml:space="preserve"> prin desfășurarea </w:t>
      </w:r>
      <w:r w:rsidRPr="00D73D2E">
        <w:rPr>
          <w:rFonts w:ascii="Times New Roman" w:hAnsi="Times New Roman" w:cs="Times New Roman"/>
          <w:color w:val="000000" w:themeColor="text1"/>
          <w:sz w:val="28"/>
          <w:szCs w:val="28"/>
          <w:lang w:val="ro-RO"/>
        </w:rPr>
        <w:lastRenderedPageBreak/>
        <w:t>unor acțiuni în domeniul cercetării</w:t>
      </w:r>
      <w:r w:rsidR="004E20CB" w:rsidRPr="00D73D2E">
        <w:rPr>
          <w:rFonts w:ascii="Times New Roman" w:hAnsi="Times New Roman" w:cs="Times New Roman"/>
          <w:color w:val="000000" w:themeColor="text1"/>
          <w:sz w:val="28"/>
          <w:szCs w:val="28"/>
          <w:lang w:val="ro-RO"/>
        </w:rPr>
        <w:t>, educației</w:t>
      </w:r>
      <w:r w:rsidRPr="00D73D2E">
        <w:rPr>
          <w:rFonts w:ascii="Times New Roman" w:hAnsi="Times New Roman" w:cs="Times New Roman"/>
          <w:color w:val="000000" w:themeColor="text1"/>
          <w:sz w:val="28"/>
          <w:szCs w:val="28"/>
          <w:lang w:val="ro-RO"/>
        </w:rPr>
        <w:t xml:space="preserve"> și </w:t>
      </w:r>
      <w:r w:rsidR="004E20CB" w:rsidRPr="00D73D2E">
        <w:rPr>
          <w:rFonts w:ascii="Times New Roman" w:hAnsi="Times New Roman" w:cs="Times New Roman"/>
          <w:color w:val="000000" w:themeColor="text1"/>
          <w:sz w:val="28"/>
          <w:szCs w:val="28"/>
          <w:lang w:val="ro-RO"/>
        </w:rPr>
        <w:t>extensiunii rurale</w:t>
      </w:r>
      <w:r w:rsidRPr="00D73D2E">
        <w:rPr>
          <w:rFonts w:ascii="Times New Roman" w:hAnsi="Times New Roman" w:cs="Times New Roman"/>
          <w:color w:val="000000" w:themeColor="text1"/>
          <w:sz w:val="28"/>
          <w:szCs w:val="28"/>
          <w:lang w:val="ro-RO"/>
        </w:rPr>
        <w:t xml:space="preserve"> în ultimii douăzeci și cinci de ani. Întrucât majoritatea reformelor au avut doar un caracter structural, ele nu au reușit să atingă o eficiență și o îmbunătățire tangibilă. </w:t>
      </w:r>
    </w:p>
    <w:p w:rsidR="004E20CB" w:rsidRPr="00D73D2E" w:rsidRDefault="00450AF5" w:rsidP="00450AF5">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Sistemul actual nu funcționează la capacitatea sa maximă în ceea ce privește eficiența</w:t>
      </w:r>
      <w:r w:rsidR="00C91F5D" w:rsidRPr="00D73D2E">
        <w:rPr>
          <w:rFonts w:ascii="Times New Roman" w:hAnsi="Times New Roman" w:cs="Times New Roman"/>
          <w:color w:val="000000" w:themeColor="text1"/>
          <w:sz w:val="28"/>
          <w:szCs w:val="28"/>
          <w:lang w:val="ro-RO"/>
        </w:rPr>
        <w:t xml:space="preserve"> acestuia</w:t>
      </w:r>
      <w:r w:rsidRPr="00D73D2E">
        <w:rPr>
          <w:rFonts w:ascii="Times New Roman" w:hAnsi="Times New Roman" w:cs="Times New Roman"/>
          <w:color w:val="000000" w:themeColor="text1"/>
          <w:sz w:val="28"/>
          <w:szCs w:val="28"/>
          <w:lang w:val="ro-RO"/>
        </w:rPr>
        <w:t xml:space="preserve"> adecvată </w:t>
      </w:r>
      <w:r w:rsidR="00C91F5D" w:rsidRPr="00D73D2E">
        <w:rPr>
          <w:rFonts w:ascii="Times New Roman" w:hAnsi="Times New Roman" w:cs="Times New Roman"/>
          <w:color w:val="000000" w:themeColor="text1"/>
          <w:sz w:val="28"/>
          <w:szCs w:val="28"/>
          <w:lang w:val="ro-RO"/>
        </w:rPr>
        <w:t>necesităților</w:t>
      </w:r>
      <w:r w:rsidRPr="00D73D2E">
        <w:rPr>
          <w:rFonts w:ascii="Times New Roman" w:hAnsi="Times New Roman" w:cs="Times New Roman"/>
          <w:color w:val="000000" w:themeColor="text1"/>
          <w:sz w:val="28"/>
          <w:szCs w:val="28"/>
          <w:lang w:val="ro-RO"/>
        </w:rPr>
        <w:t xml:space="preserve"> întregului sector </w:t>
      </w:r>
      <w:r w:rsidR="00C91F5D" w:rsidRPr="00D73D2E">
        <w:rPr>
          <w:rFonts w:ascii="Times New Roman" w:hAnsi="Times New Roman" w:cs="Times New Roman"/>
          <w:color w:val="000000" w:themeColor="text1"/>
          <w:sz w:val="28"/>
          <w:szCs w:val="28"/>
          <w:lang w:val="ro-RO"/>
        </w:rPr>
        <w:t>agroalimentar</w:t>
      </w:r>
      <w:r w:rsidRPr="00D73D2E">
        <w:rPr>
          <w:rFonts w:ascii="Times New Roman" w:hAnsi="Times New Roman" w:cs="Times New Roman"/>
          <w:color w:val="000000" w:themeColor="text1"/>
          <w:sz w:val="28"/>
          <w:szCs w:val="28"/>
          <w:lang w:val="ro-RO"/>
        </w:rPr>
        <w:t xml:space="preserve">, </w:t>
      </w:r>
      <w:r w:rsidR="00C91F5D" w:rsidRPr="00D73D2E">
        <w:rPr>
          <w:rFonts w:ascii="Times New Roman" w:hAnsi="Times New Roman" w:cs="Times New Roman"/>
          <w:color w:val="000000" w:themeColor="text1"/>
          <w:sz w:val="28"/>
          <w:szCs w:val="28"/>
          <w:lang w:val="ro-RO"/>
        </w:rPr>
        <w:t>dis</w:t>
      </w:r>
      <w:r w:rsidRPr="00D73D2E">
        <w:rPr>
          <w:rFonts w:ascii="Times New Roman" w:hAnsi="Times New Roman" w:cs="Times New Roman"/>
          <w:color w:val="000000" w:themeColor="text1"/>
          <w:sz w:val="28"/>
          <w:szCs w:val="28"/>
          <w:lang w:val="ro-RO"/>
        </w:rPr>
        <w:t>proporția dintre inves</w:t>
      </w:r>
      <w:r w:rsidR="004E20CB" w:rsidRPr="00D73D2E">
        <w:rPr>
          <w:rFonts w:ascii="Times New Roman" w:hAnsi="Times New Roman" w:cs="Times New Roman"/>
          <w:color w:val="000000" w:themeColor="text1"/>
          <w:sz w:val="28"/>
          <w:szCs w:val="28"/>
          <w:lang w:val="ro-RO"/>
        </w:rPr>
        <w:t xml:space="preserve">tițiile în </w:t>
      </w:r>
      <w:r w:rsidR="00C91F5D" w:rsidRPr="00D73D2E">
        <w:rPr>
          <w:rFonts w:ascii="Times New Roman" w:hAnsi="Times New Roman" w:cs="Times New Roman"/>
          <w:color w:val="000000" w:themeColor="text1"/>
          <w:sz w:val="28"/>
          <w:szCs w:val="28"/>
          <w:lang w:val="ro-RO"/>
        </w:rPr>
        <w:t>sistemul CIEE</w:t>
      </w:r>
      <w:r w:rsidR="00AC150A" w:rsidRPr="00D73D2E">
        <w:rPr>
          <w:rFonts w:ascii="Times New Roman" w:hAnsi="Times New Roman" w:cs="Times New Roman"/>
          <w:color w:val="000000" w:themeColor="text1"/>
          <w:sz w:val="28"/>
          <w:szCs w:val="28"/>
          <w:lang w:val="ro-RO"/>
        </w:rPr>
        <w:t>R</w:t>
      </w:r>
      <w:r w:rsidR="004E20CB" w:rsidRPr="00D73D2E">
        <w:rPr>
          <w:rFonts w:ascii="Times New Roman" w:hAnsi="Times New Roman" w:cs="Times New Roman"/>
          <w:color w:val="000000" w:themeColor="text1"/>
          <w:sz w:val="28"/>
          <w:szCs w:val="28"/>
          <w:lang w:val="ro-RO"/>
        </w:rPr>
        <w:t xml:space="preserve"> </w:t>
      </w:r>
      <w:r w:rsidRPr="00D73D2E">
        <w:rPr>
          <w:rFonts w:ascii="Times New Roman" w:hAnsi="Times New Roman" w:cs="Times New Roman"/>
          <w:color w:val="000000" w:themeColor="text1"/>
          <w:sz w:val="28"/>
          <w:szCs w:val="28"/>
          <w:lang w:val="ro-RO"/>
        </w:rPr>
        <w:t xml:space="preserve">și rezultatele obținute, </w:t>
      </w:r>
      <w:r w:rsidR="00C91F5D" w:rsidRPr="00D73D2E">
        <w:rPr>
          <w:rFonts w:ascii="Times New Roman" w:hAnsi="Times New Roman" w:cs="Times New Roman"/>
          <w:color w:val="000000" w:themeColor="text1"/>
          <w:sz w:val="28"/>
          <w:szCs w:val="28"/>
          <w:lang w:val="ro-RO"/>
        </w:rPr>
        <w:t>disponibilitatea</w:t>
      </w:r>
      <w:r w:rsidRPr="00D73D2E">
        <w:rPr>
          <w:rFonts w:ascii="Times New Roman" w:hAnsi="Times New Roman" w:cs="Times New Roman"/>
          <w:color w:val="000000" w:themeColor="text1"/>
          <w:sz w:val="28"/>
          <w:szCs w:val="28"/>
          <w:lang w:val="ro-RO"/>
        </w:rPr>
        <w:t xml:space="preserve"> pe piaț</w:t>
      </w:r>
      <w:r w:rsidR="00C91F5D" w:rsidRPr="00D73D2E">
        <w:rPr>
          <w:rFonts w:ascii="Times New Roman" w:hAnsi="Times New Roman" w:cs="Times New Roman"/>
          <w:color w:val="000000" w:themeColor="text1"/>
          <w:sz w:val="28"/>
          <w:szCs w:val="28"/>
          <w:lang w:val="ro-RO"/>
        </w:rPr>
        <w:t>a autohtonă și internațională</w:t>
      </w:r>
      <w:r w:rsidRPr="00D73D2E">
        <w:rPr>
          <w:rFonts w:ascii="Times New Roman" w:hAnsi="Times New Roman" w:cs="Times New Roman"/>
          <w:color w:val="000000" w:themeColor="text1"/>
          <w:sz w:val="28"/>
          <w:szCs w:val="28"/>
          <w:lang w:val="ro-RO"/>
        </w:rPr>
        <w:t xml:space="preserve"> a </w:t>
      </w:r>
      <w:r w:rsidR="00C91F5D" w:rsidRPr="00D73D2E">
        <w:rPr>
          <w:rFonts w:ascii="Times New Roman" w:hAnsi="Times New Roman" w:cs="Times New Roman"/>
          <w:color w:val="000000" w:themeColor="text1"/>
          <w:sz w:val="28"/>
          <w:szCs w:val="28"/>
          <w:lang w:val="ro-RO"/>
        </w:rPr>
        <w:t>realizărilor</w:t>
      </w:r>
      <w:r w:rsidRPr="00D73D2E">
        <w:rPr>
          <w:rFonts w:ascii="Times New Roman" w:hAnsi="Times New Roman" w:cs="Times New Roman"/>
          <w:color w:val="000000" w:themeColor="text1"/>
          <w:sz w:val="28"/>
          <w:szCs w:val="28"/>
          <w:lang w:val="ro-RO"/>
        </w:rPr>
        <w:t xml:space="preserve"> cercetărilor naționale, rezultatele educației agricole în raport cu </w:t>
      </w:r>
      <w:r w:rsidR="00DE466F" w:rsidRPr="00D73D2E">
        <w:rPr>
          <w:rFonts w:ascii="Times New Roman" w:hAnsi="Times New Roman" w:cs="Times New Roman"/>
          <w:color w:val="000000" w:themeColor="text1"/>
          <w:sz w:val="28"/>
          <w:szCs w:val="28"/>
          <w:lang w:val="ro-RO"/>
        </w:rPr>
        <w:t>necesarul de</w:t>
      </w:r>
      <w:r w:rsidRPr="00D73D2E">
        <w:rPr>
          <w:rFonts w:ascii="Times New Roman" w:hAnsi="Times New Roman" w:cs="Times New Roman"/>
          <w:color w:val="000000" w:themeColor="text1"/>
          <w:sz w:val="28"/>
          <w:szCs w:val="28"/>
          <w:lang w:val="ro-RO"/>
        </w:rPr>
        <w:t xml:space="preserve"> cunoștințe și competitivitatea fermierilor</w:t>
      </w:r>
      <w:r w:rsidR="00DE466F" w:rsidRPr="00D73D2E">
        <w:rPr>
          <w:rFonts w:ascii="Times New Roman" w:hAnsi="Times New Roman" w:cs="Times New Roman"/>
          <w:color w:val="000000" w:themeColor="text1"/>
          <w:sz w:val="28"/>
          <w:szCs w:val="28"/>
          <w:lang w:val="ro-RO"/>
        </w:rPr>
        <w:t xml:space="preserve">, precum </w:t>
      </w:r>
      <w:r w:rsidRPr="00D73D2E">
        <w:rPr>
          <w:rFonts w:ascii="Times New Roman" w:hAnsi="Times New Roman" w:cs="Times New Roman"/>
          <w:color w:val="000000" w:themeColor="text1"/>
          <w:sz w:val="28"/>
          <w:szCs w:val="28"/>
          <w:lang w:val="ro-RO"/>
        </w:rPr>
        <w:t xml:space="preserve">și a producătorilor de alimente în special. </w:t>
      </w:r>
    </w:p>
    <w:p w:rsidR="00450AF5" w:rsidRPr="00D73D2E" w:rsidRDefault="00450AF5" w:rsidP="00450AF5">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În cadrul analizelor și acțiunilor anterioare întreprinse de M</w:t>
      </w:r>
      <w:r w:rsidR="004E20CB" w:rsidRPr="00D73D2E">
        <w:rPr>
          <w:rFonts w:ascii="Times New Roman" w:hAnsi="Times New Roman" w:cs="Times New Roman"/>
          <w:color w:val="000000" w:themeColor="text1"/>
          <w:sz w:val="28"/>
          <w:szCs w:val="28"/>
          <w:lang w:val="ro-RO"/>
        </w:rPr>
        <w:t>ADRM</w:t>
      </w:r>
      <w:r w:rsidRPr="00D73D2E">
        <w:rPr>
          <w:rFonts w:ascii="Times New Roman" w:hAnsi="Times New Roman" w:cs="Times New Roman"/>
          <w:color w:val="000000" w:themeColor="text1"/>
          <w:sz w:val="28"/>
          <w:szCs w:val="28"/>
          <w:lang w:val="ro-RO"/>
        </w:rPr>
        <w:t xml:space="preserve">, s-a ajuns la concluzia privind necesitatea unor reforme cuprinzătoare și holistice în </w:t>
      </w:r>
      <w:r w:rsidR="004E20CB" w:rsidRPr="00D73D2E">
        <w:rPr>
          <w:rFonts w:ascii="Times New Roman" w:hAnsi="Times New Roman" w:cs="Times New Roman"/>
          <w:color w:val="000000" w:themeColor="text1"/>
          <w:sz w:val="28"/>
          <w:szCs w:val="28"/>
          <w:lang w:val="ro-RO"/>
        </w:rPr>
        <w:t>sistemul C</w:t>
      </w:r>
      <w:r w:rsidR="00DE466F" w:rsidRPr="00D73D2E">
        <w:rPr>
          <w:rFonts w:ascii="Times New Roman" w:hAnsi="Times New Roman" w:cs="Times New Roman"/>
          <w:color w:val="000000" w:themeColor="text1"/>
          <w:sz w:val="28"/>
          <w:szCs w:val="28"/>
          <w:lang w:val="ro-RO"/>
        </w:rPr>
        <w:t>IEE</w:t>
      </w:r>
      <w:r w:rsidR="00AC150A" w:rsidRPr="00D73D2E">
        <w:rPr>
          <w:rFonts w:ascii="Times New Roman" w:hAnsi="Times New Roman" w:cs="Times New Roman"/>
          <w:color w:val="000000" w:themeColor="text1"/>
          <w:sz w:val="28"/>
          <w:szCs w:val="28"/>
          <w:lang w:val="ro-RO"/>
        </w:rPr>
        <w:t>R</w:t>
      </w:r>
      <w:r w:rsidRPr="00D73D2E">
        <w:rPr>
          <w:rFonts w:ascii="Times New Roman" w:hAnsi="Times New Roman" w:cs="Times New Roman"/>
          <w:color w:val="000000" w:themeColor="text1"/>
          <w:sz w:val="28"/>
          <w:szCs w:val="28"/>
          <w:lang w:val="ro-RO"/>
        </w:rPr>
        <w:t xml:space="preserve"> din țară. Elaborarea și implementarea unei noi structuri organizaționale pentru </w:t>
      </w:r>
      <w:r w:rsidR="00DE466F" w:rsidRPr="00D73D2E">
        <w:rPr>
          <w:rFonts w:ascii="Times New Roman" w:hAnsi="Times New Roman" w:cs="Times New Roman"/>
          <w:color w:val="000000" w:themeColor="text1"/>
          <w:sz w:val="28"/>
          <w:szCs w:val="28"/>
          <w:lang w:val="ro-RO"/>
        </w:rPr>
        <w:t xml:space="preserve">eficientizarea </w:t>
      </w:r>
      <w:r w:rsidRPr="00D73D2E">
        <w:rPr>
          <w:rFonts w:ascii="Times New Roman" w:hAnsi="Times New Roman" w:cs="Times New Roman"/>
          <w:color w:val="000000" w:themeColor="text1"/>
          <w:sz w:val="28"/>
          <w:szCs w:val="28"/>
          <w:lang w:val="ro-RO"/>
        </w:rPr>
        <w:t>managementului</w:t>
      </w:r>
      <w:r w:rsidR="00DE466F" w:rsidRPr="00D73D2E">
        <w:rPr>
          <w:rFonts w:ascii="Times New Roman" w:hAnsi="Times New Roman" w:cs="Times New Roman"/>
          <w:color w:val="000000" w:themeColor="text1"/>
          <w:sz w:val="28"/>
          <w:szCs w:val="28"/>
          <w:lang w:val="ro-RO"/>
        </w:rPr>
        <w:t>,</w:t>
      </w:r>
      <w:r w:rsidRPr="00D73D2E">
        <w:rPr>
          <w:rFonts w:ascii="Times New Roman" w:hAnsi="Times New Roman" w:cs="Times New Roman"/>
          <w:color w:val="000000" w:themeColor="text1"/>
          <w:sz w:val="28"/>
          <w:szCs w:val="28"/>
          <w:lang w:val="ro-RO"/>
        </w:rPr>
        <w:t xml:space="preserve"> </w:t>
      </w:r>
      <w:r w:rsidR="00DE466F" w:rsidRPr="00D73D2E">
        <w:rPr>
          <w:rFonts w:ascii="Times New Roman" w:hAnsi="Times New Roman" w:cs="Times New Roman"/>
          <w:color w:val="000000" w:themeColor="text1"/>
          <w:sz w:val="28"/>
          <w:szCs w:val="28"/>
          <w:lang w:val="ro-RO"/>
        </w:rPr>
        <w:t>inclusiv</w:t>
      </w:r>
      <w:r w:rsidRPr="00D73D2E">
        <w:rPr>
          <w:rFonts w:ascii="Times New Roman" w:hAnsi="Times New Roman" w:cs="Times New Roman"/>
          <w:color w:val="000000" w:themeColor="text1"/>
          <w:sz w:val="28"/>
          <w:szCs w:val="28"/>
          <w:lang w:val="ro-RO"/>
        </w:rPr>
        <w:t xml:space="preserve"> alocării resurselor între componentele sistemului</w:t>
      </w:r>
      <w:r w:rsidR="00DE466F" w:rsidRPr="00D73D2E">
        <w:rPr>
          <w:rFonts w:ascii="Times New Roman" w:hAnsi="Times New Roman" w:cs="Times New Roman"/>
          <w:color w:val="000000" w:themeColor="text1"/>
          <w:sz w:val="28"/>
          <w:szCs w:val="28"/>
          <w:lang w:val="ro-RO"/>
        </w:rPr>
        <w:t>,</w:t>
      </w:r>
      <w:r w:rsidRPr="00D73D2E">
        <w:rPr>
          <w:rFonts w:ascii="Times New Roman" w:hAnsi="Times New Roman" w:cs="Times New Roman"/>
          <w:color w:val="000000" w:themeColor="text1"/>
          <w:sz w:val="28"/>
          <w:szCs w:val="28"/>
          <w:lang w:val="ro-RO"/>
        </w:rPr>
        <w:t xml:space="preserve"> este doar unul dintre elementele procesului de reformă a</w:t>
      </w:r>
      <w:r w:rsidR="004E20CB" w:rsidRPr="00D73D2E">
        <w:rPr>
          <w:rFonts w:ascii="Times New Roman" w:hAnsi="Times New Roman" w:cs="Times New Roman"/>
          <w:color w:val="000000" w:themeColor="text1"/>
          <w:sz w:val="28"/>
          <w:szCs w:val="28"/>
          <w:lang w:val="ro-RO"/>
        </w:rPr>
        <w:t xml:space="preserve"> C</w:t>
      </w:r>
      <w:r w:rsidR="00DE466F" w:rsidRPr="00D73D2E">
        <w:rPr>
          <w:rFonts w:ascii="Times New Roman" w:hAnsi="Times New Roman" w:cs="Times New Roman"/>
          <w:color w:val="000000" w:themeColor="text1"/>
          <w:sz w:val="28"/>
          <w:szCs w:val="28"/>
          <w:lang w:val="ro-RO"/>
        </w:rPr>
        <w:t>IEE</w:t>
      </w:r>
      <w:r w:rsidR="00AC150A" w:rsidRPr="00D73D2E">
        <w:rPr>
          <w:rFonts w:ascii="Times New Roman" w:hAnsi="Times New Roman" w:cs="Times New Roman"/>
          <w:color w:val="000000" w:themeColor="text1"/>
          <w:sz w:val="28"/>
          <w:szCs w:val="28"/>
          <w:lang w:val="ro-RO"/>
        </w:rPr>
        <w:t>R</w:t>
      </w:r>
      <w:r w:rsidRPr="00D73D2E">
        <w:rPr>
          <w:rFonts w:ascii="Times New Roman" w:hAnsi="Times New Roman" w:cs="Times New Roman"/>
          <w:color w:val="000000" w:themeColor="text1"/>
          <w:sz w:val="28"/>
          <w:szCs w:val="28"/>
          <w:lang w:val="ro-RO"/>
        </w:rPr>
        <w:t>.</w:t>
      </w:r>
    </w:p>
    <w:p w:rsidR="00382775" w:rsidRPr="00D73D2E" w:rsidRDefault="00784003" w:rsidP="00784003">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 xml:space="preserve">Elementele sistemului de cunoștințe </w:t>
      </w:r>
      <w:r w:rsidR="007042B7" w:rsidRPr="00D73D2E">
        <w:rPr>
          <w:rFonts w:ascii="Times New Roman" w:hAnsi="Times New Roman" w:cs="Times New Roman"/>
          <w:color w:val="000000" w:themeColor="text1"/>
          <w:sz w:val="28"/>
          <w:szCs w:val="28"/>
          <w:lang w:val="ro-RO"/>
        </w:rPr>
        <w:t xml:space="preserve">și cercetare </w:t>
      </w:r>
      <w:r w:rsidRPr="00D73D2E">
        <w:rPr>
          <w:rFonts w:ascii="Times New Roman" w:hAnsi="Times New Roman" w:cs="Times New Roman"/>
          <w:color w:val="000000" w:themeColor="text1"/>
          <w:sz w:val="28"/>
          <w:szCs w:val="28"/>
          <w:lang w:val="ro-RO"/>
        </w:rPr>
        <w:t>existent în</w:t>
      </w:r>
      <w:r w:rsidR="0078588E" w:rsidRPr="00D73D2E">
        <w:rPr>
          <w:rFonts w:ascii="Times New Roman" w:hAnsi="Times New Roman" w:cs="Times New Roman"/>
          <w:color w:val="000000" w:themeColor="text1"/>
          <w:sz w:val="28"/>
          <w:szCs w:val="28"/>
          <w:lang w:val="ro-RO"/>
        </w:rPr>
        <w:t xml:space="preserve"> </w:t>
      </w:r>
      <w:r w:rsidR="007042B7" w:rsidRPr="00D73D2E">
        <w:rPr>
          <w:rFonts w:ascii="Times New Roman" w:hAnsi="Times New Roman" w:cs="Times New Roman"/>
          <w:color w:val="000000" w:themeColor="text1"/>
          <w:sz w:val="28"/>
          <w:szCs w:val="28"/>
          <w:lang w:val="ro-RO"/>
        </w:rPr>
        <w:t>domeniul agroalimentar</w:t>
      </w:r>
      <w:r w:rsidR="0078588E" w:rsidRPr="00D73D2E">
        <w:rPr>
          <w:rFonts w:ascii="Times New Roman" w:hAnsi="Times New Roman" w:cs="Times New Roman"/>
          <w:color w:val="000000" w:themeColor="text1"/>
          <w:sz w:val="28"/>
          <w:szCs w:val="28"/>
          <w:lang w:val="ro-RO"/>
        </w:rPr>
        <w:t xml:space="preserve"> din</w:t>
      </w:r>
      <w:r w:rsidRPr="00D73D2E">
        <w:rPr>
          <w:rFonts w:ascii="Times New Roman" w:hAnsi="Times New Roman" w:cs="Times New Roman"/>
          <w:color w:val="000000" w:themeColor="text1"/>
          <w:sz w:val="28"/>
          <w:szCs w:val="28"/>
          <w:lang w:val="ro-RO"/>
        </w:rPr>
        <w:t xml:space="preserve"> Republica Moldova</w:t>
      </w:r>
      <w:r w:rsidR="007042B7" w:rsidRPr="00D73D2E">
        <w:rPr>
          <w:rFonts w:ascii="Times New Roman" w:hAnsi="Times New Roman" w:cs="Times New Roman"/>
          <w:color w:val="000000" w:themeColor="text1"/>
          <w:sz w:val="28"/>
          <w:szCs w:val="28"/>
          <w:lang w:val="ro-RO"/>
        </w:rPr>
        <w:t xml:space="preserve"> (organizațiile de drept public din domeniul cercetării și inovării, instituțiile de învățământ profesional tehnic)</w:t>
      </w:r>
      <w:r w:rsidRPr="00D73D2E">
        <w:rPr>
          <w:rFonts w:ascii="Times New Roman" w:hAnsi="Times New Roman" w:cs="Times New Roman"/>
          <w:color w:val="000000" w:themeColor="text1"/>
          <w:sz w:val="28"/>
          <w:szCs w:val="28"/>
          <w:lang w:val="ro-RO"/>
        </w:rPr>
        <w:t xml:space="preserve"> nu funcționează ca un sistem integrat, observându-se o lipsă a legăturilor funcționale dintre instituții și actori (elementele sistemului sunt subordonate diferitelor autorități ale statului</w:t>
      </w:r>
      <w:r w:rsidR="007042B7" w:rsidRPr="00D73D2E">
        <w:rPr>
          <w:rFonts w:ascii="Times New Roman" w:hAnsi="Times New Roman" w:cs="Times New Roman"/>
          <w:color w:val="000000" w:themeColor="text1"/>
          <w:sz w:val="28"/>
          <w:szCs w:val="28"/>
          <w:lang w:val="ro-RO"/>
        </w:rPr>
        <w:t xml:space="preserve">, MADRM, MECC, APP, Agenția </w:t>
      </w:r>
      <w:proofErr w:type="spellStart"/>
      <w:r w:rsidR="007042B7" w:rsidRPr="00D73D2E">
        <w:rPr>
          <w:rFonts w:ascii="Times New Roman" w:hAnsi="Times New Roman" w:cs="Times New Roman"/>
          <w:color w:val="000000" w:themeColor="text1"/>
          <w:sz w:val="28"/>
          <w:szCs w:val="28"/>
          <w:lang w:val="ro-RO"/>
        </w:rPr>
        <w:t>Moldsilva</w:t>
      </w:r>
      <w:proofErr w:type="spellEnd"/>
      <w:r w:rsidRPr="00D73D2E">
        <w:rPr>
          <w:rFonts w:ascii="Times New Roman" w:hAnsi="Times New Roman" w:cs="Times New Roman"/>
          <w:color w:val="000000" w:themeColor="text1"/>
          <w:sz w:val="28"/>
          <w:szCs w:val="28"/>
          <w:lang w:val="ro-RO"/>
        </w:rPr>
        <w:t xml:space="preserve">). </w:t>
      </w:r>
      <w:r w:rsidR="007042B7" w:rsidRPr="00D73D2E">
        <w:rPr>
          <w:rFonts w:ascii="Times New Roman" w:hAnsi="Times New Roman" w:cs="Times New Roman"/>
          <w:color w:val="000000" w:themeColor="text1"/>
          <w:sz w:val="28"/>
          <w:szCs w:val="28"/>
          <w:lang w:val="ro-RO"/>
        </w:rPr>
        <w:t>Acestea</w:t>
      </w:r>
      <w:r w:rsidRPr="00D73D2E">
        <w:rPr>
          <w:rFonts w:ascii="Times New Roman" w:hAnsi="Times New Roman" w:cs="Times New Roman"/>
          <w:color w:val="000000" w:themeColor="text1"/>
          <w:sz w:val="28"/>
          <w:szCs w:val="28"/>
          <w:lang w:val="ro-RO"/>
        </w:rPr>
        <w:t xml:space="preserve"> nu satisfac cerințele pieței </w:t>
      </w:r>
      <w:r w:rsidR="0078588E" w:rsidRPr="00D73D2E">
        <w:rPr>
          <w:rFonts w:ascii="Times New Roman" w:hAnsi="Times New Roman" w:cs="Times New Roman"/>
          <w:color w:val="000000" w:themeColor="text1"/>
          <w:sz w:val="28"/>
          <w:szCs w:val="28"/>
          <w:lang w:val="ro-RO"/>
        </w:rPr>
        <w:t>autohtone,</w:t>
      </w:r>
      <w:r w:rsidRPr="00D73D2E">
        <w:rPr>
          <w:rFonts w:ascii="Times New Roman" w:hAnsi="Times New Roman" w:cs="Times New Roman"/>
          <w:color w:val="000000" w:themeColor="text1"/>
          <w:sz w:val="28"/>
          <w:szCs w:val="28"/>
          <w:lang w:val="ro-RO"/>
        </w:rPr>
        <w:t xml:space="preserve"> regionale și globale. </w:t>
      </w:r>
      <w:r w:rsidR="0061780C" w:rsidRPr="00D73D2E">
        <w:rPr>
          <w:rFonts w:ascii="Times New Roman" w:hAnsi="Times New Roman" w:cs="Times New Roman"/>
          <w:color w:val="000000" w:themeColor="text1"/>
          <w:sz w:val="28"/>
          <w:szCs w:val="28"/>
          <w:lang w:val="ro-RO"/>
        </w:rPr>
        <w:t>Astfel s-a observat că în lipsa unei colaborări cu MADRM, proiectele de cercetare, programele de formare profesională și comanda de stat pentru domeniul agroalimentar au condus, pe de o parte, la dublarea sau triplarea specialiștilor, iar pe de altă parte rezultatele cercetărilor științifice nu au fost implementate în practicile agricole, ceea ce denotă încă o dată lipsa unei comunicări cu sectorul real.</w:t>
      </w:r>
    </w:p>
    <w:p w:rsidR="00784003" w:rsidRPr="00D73D2E" w:rsidRDefault="00784003" w:rsidP="00784003">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Legătura crucială dintre</w:t>
      </w:r>
      <w:r w:rsidR="007042B7" w:rsidRPr="00D73D2E">
        <w:rPr>
          <w:rFonts w:ascii="Times New Roman" w:hAnsi="Times New Roman" w:cs="Times New Roman"/>
          <w:color w:val="000000" w:themeColor="text1"/>
          <w:sz w:val="28"/>
          <w:szCs w:val="28"/>
          <w:lang w:val="ro-RO"/>
        </w:rPr>
        <w:t xml:space="preserve"> necesarul de specialiști, tematică și</w:t>
      </w:r>
      <w:r w:rsidRPr="00D73D2E">
        <w:rPr>
          <w:rFonts w:ascii="Times New Roman" w:hAnsi="Times New Roman" w:cs="Times New Roman"/>
          <w:color w:val="000000" w:themeColor="text1"/>
          <w:sz w:val="28"/>
          <w:szCs w:val="28"/>
          <w:lang w:val="ro-RO"/>
        </w:rPr>
        <w:t xml:space="preserve"> produsele reale ale cercetărilor </w:t>
      </w:r>
      <w:r w:rsidR="007042B7" w:rsidRPr="00D73D2E">
        <w:rPr>
          <w:rFonts w:ascii="Times New Roman" w:hAnsi="Times New Roman" w:cs="Times New Roman"/>
          <w:color w:val="000000" w:themeColor="text1"/>
          <w:sz w:val="28"/>
          <w:szCs w:val="28"/>
          <w:lang w:val="ro-RO"/>
        </w:rPr>
        <w:t xml:space="preserve">cu </w:t>
      </w:r>
      <w:r w:rsidR="00676B05" w:rsidRPr="00D73D2E">
        <w:rPr>
          <w:rFonts w:ascii="Times New Roman" w:hAnsi="Times New Roman" w:cs="Times New Roman"/>
          <w:color w:val="000000" w:themeColor="text1"/>
          <w:sz w:val="28"/>
          <w:szCs w:val="28"/>
          <w:lang w:val="ro-RO"/>
        </w:rPr>
        <w:t>necesitățile</w:t>
      </w:r>
      <w:r w:rsidRPr="00D73D2E">
        <w:rPr>
          <w:rFonts w:ascii="Times New Roman" w:hAnsi="Times New Roman" w:cs="Times New Roman"/>
          <w:color w:val="000000" w:themeColor="text1"/>
          <w:sz w:val="28"/>
          <w:szCs w:val="28"/>
          <w:lang w:val="ro-RO"/>
        </w:rPr>
        <w:t xml:space="preserve"> fermierilor lipsește, iar legăturile dintre </w:t>
      </w:r>
      <w:r w:rsidR="007042B7" w:rsidRPr="00D73D2E">
        <w:rPr>
          <w:rFonts w:ascii="Times New Roman" w:hAnsi="Times New Roman" w:cs="Times New Roman"/>
          <w:color w:val="000000" w:themeColor="text1"/>
          <w:sz w:val="28"/>
          <w:szCs w:val="28"/>
          <w:lang w:val="ro-RO"/>
        </w:rPr>
        <w:t>instituții</w:t>
      </w:r>
      <w:r w:rsidRPr="00D73D2E">
        <w:rPr>
          <w:rFonts w:ascii="Times New Roman" w:hAnsi="Times New Roman" w:cs="Times New Roman"/>
          <w:color w:val="000000" w:themeColor="text1"/>
          <w:sz w:val="28"/>
          <w:szCs w:val="28"/>
          <w:lang w:val="ro-RO"/>
        </w:rPr>
        <w:t xml:space="preserve"> și</w:t>
      </w:r>
      <w:r w:rsidR="00676B05" w:rsidRPr="00D73D2E">
        <w:rPr>
          <w:rFonts w:ascii="Times New Roman" w:hAnsi="Times New Roman" w:cs="Times New Roman"/>
          <w:color w:val="000000" w:themeColor="text1"/>
          <w:sz w:val="28"/>
          <w:szCs w:val="28"/>
          <w:lang w:val="ro-RO"/>
        </w:rPr>
        <w:t xml:space="preserve"> oameni de</w:t>
      </w:r>
      <w:r w:rsidRPr="00D73D2E">
        <w:rPr>
          <w:rFonts w:ascii="Times New Roman" w:hAnsi="Times New Roman" w:cs="Times New Roman"/>
          <w:color w:val="000000" w:themeColor="text1"/>
          <w:sz w:val="28"/>
          <w:szCs w:val="28"/>
          <w:lang w:val="ro-RO"/>
        </w:rPr>
        <w:t xml:space="preserve"> afaceri sunt slabe și oportuniste. Proiectele de cercetare sunt formulate în baza capacităţilor existente ale institutelor </w:t>
      </w:r>
      <w:r w:rsidR="00676B05" w:rsidRPr="00D73D2E">
        <w:rPr>
          <w:rFonts w:ascii="Times New Roman" w:hAnsi="Times New Roman" w:cs="Times New Roman"/>
          <w:color w:val="000000" w:themeColor="text1"/>
          <w:sz w:val="28"/>
          <w:szCs w:val="28"/>
          <w:lang w:val="ro-RO"/>
        </w:rPr>
        <w:t>științifice</w:t>
      </w:r>
      <w:r w:rsidR="00637552" w:rsidRPr="00D73D2E">
        <w:rPr>
          <w:rFonts w:ascii="Times New Roman" w:hAnsi="Times New Roman" w:cs="Times New Roman"/>
          <w:color w:val="000000" w:themeColor="text1"/>
          <w:sz w:val="28"/>
          <w:szCs w:val="28"/>
          <w:lang w:val="ro-RO"/>
        </w:rPr>
        <w:t>, ț</w:t>
      </w:r>
      <w:r w:rsidR="00AC150A" w:rsidRPr="00D73D2E">
        <w:rPr>
          <w:rFonts w:ascii="Times New Roman" w:hAnsi="Times New Roman" w:cs="Times New Roman"/>
          <w:color w:val="000000" w:themeColor="text1"/>
          <w:sz w:val="28"/>
          <w:szCs w:val="28"/>
          <w:lang w:val="ro-RO"/>
        </w:rPr>
        <w:t>inâ</w:t>
      </w:r>
      <w:r w:rsidR="00637552" w:rsidRPr="00D73D2E">
        <w:rPr>
          <w:rFonts w:ascii="Times New Roman" w:hAnsi="Times New Roman" w:cs="Times New Roman"/>
          <w:color w:val="000000" w:themeColor="text1"/>
          <w:sz w:val="28"/>
          <w:szCs w:val="28"/>
          <w:lang w:val="ro-RO"/>
        </w:rPr>
        <w:t>nd cont în măsura mică de</w:t>
      </w:r>
      <w:r w:rsidRPr="00D73D2E">
        <w:rPr>
          <w:rFonts w:ascii="Times New Roman" w:hAnsi="Times New Roman" w:cs="Times New Roman"/>
          <w:color w:val="000000" w:themeColor="text1"/>
          <w:sz w:val="28"/>
          <w:szCs w:val="28"/>
          <w:lang w:val="ro-RO"/>
        </w:rPr>
        <w:t xml:space="preserve"> nevoil</w:t>
      </w:r>
      <w:r w:rsidR="00637552" w:rsidRPr="00D73D2E">
        <w:rPr>
          <w:rFonts w:ascii="Times New Roman" w:hAnsi="Times New Roman" w:cs="Times New Roman"/>
          <w:color w:val="000000" w:themeColor="text1"/>
          <w:sz w:val="28"/>
          <w:szCs w:val="28"/>
          <w:lang w:val="ro-RO"/>
        </w:rPr>
        <w:t>e</w:t>
      </w:r>
      <w:r w:rsidR="007042B7" w:rsidRPr="00D73D2E">
        <w:rPr>
          <w:rFonts w:ascii="Times New Roman" w:hAnsi="Times New Roman" w:cs="Times New Roman"/>
          <w:color w:val="000000" w:themeColor="text1"/>
          <w:sz w:val="28"/>
          <w:szCs w:val="28"/>
          <w:lang w:val="ro-RO"/>
        </w:rPr>
        <w:t xml:space="preserve"> sectorului real, iar programele de formare profesională sunt oferite și orientate spre supraviețuirea instituției de învățământ.</w:t>
      </w:r>
      <w:r w:rsidRPr="00D73D2E">
        <w:rPr>
          <w:rFonts w:ascii="Times New Roman" w:hAnsi="Times New Roman" w:cs="Times New Roman"/>
          <w:color w:val="000000" w:themeColor="text1"/>
          <w:sz w:val="28"/>
          <w:szCs w:val="28"/>
          <w:lang w:val="ro-RO"/>
        </w:rPr>
        <w:t xml:space="preserve"> Partenerii din societatea civilă, precum şi cei din rândul autorităţilor publice centrale şi locale au o implicare redusă în procesul de stabilire a priorităților şi obiectivelor, dar şi în evaluarea rezultatelor </w:t>
      </w:r>
      <w:r w:rsidR="00637552" w:rsidRPr="00D73D2E">
        <w:rPr>
          <w:rFonts w:ascii="Times New Roman" w:hAnsi="Times New Roman" w:cs="Times New Roman"/>
          <w:color w:val="000000" w:themeColor="text1"/>
          <w:sz w:val="28"/>
          <w:szCs w:val="28"/>
          <w:lang w:val="ro-RO"/>
        </w:rPr>
        <w:t>componentelor sistemului CIEE</w:t>
      </w:r>
      <w:r w:rsidR="00AC150A" w:rsidRPr="00D73D2E">
        <w:rPr>
          <w:rFonts w:ascii="Times New Roman" w:hAnsi="Times New Roman" w:cs="Times New Roman"/>
          <w:color w:val="000000" w:themeColor="text1"/>
          <w:sz w:val="28"/>
          <w:szCs w:val="28"/>
          <w:lang w:val="ro-RO"/>
        </w:rPr>
        <w:t>R</w:t>
      </w:r>
      <w:r w:rsidR="00637552" w:rsidRPr="00D73D2E">
        <w:rPr>
          <w:rFonts w:ascii="Times New Roman" w:hAnsi="Times New Roman" w:cs="Times New Roman"/>
          <w:color w:val="000000" w:themeColor="text1"/>
          <w:sz w:val="28"/>
          <w:szCs w:val="28"/>
          <w:lang w:val="ro-RO"/>
        </w:rPr>
        <w:t>.</w:t>
      </w:r>
    </w:p>
    <w:p w:rsidR="00784003" w:rsidRPr="00D73D2E" w:rsidRDefault="00784003" w:rsidP="00784003">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 xml:space="preserve">Se constată </w:t>
      </w:r>
      <w:r w:rsidR="00B01707" w:rsidRPr="00D73D2E">
        <w:rPr>
          <w:rFonts w:ascii="Times New Roman" w:hAnsi="Times New Roman" w:cs="Times New Roman"/>
          <w:color w:val="000000" w:themeColor="text1"/>
          <w:sz w:val="28"/>
          <w:szCs w:val="28"/>
          <w:lang w:val="ro-RO"/>
        </w:rPr>
        <w:t>o slabă</w:t>
      </w:r>
      <w:r w:rsidRPr="00D73D2E">
        <w:rPr>
          <w:rFonts w:ascii="Times New Roman" w:hAnsi="Times New Roman" w:cs="Times New Roman"/>
          <w:color w:val="000000" w:themeColor="text1"/>
          <w:sz w:val="28"/>
          <w:szCs w:val="28"/>
          <w:lang w:val="ro-RO"/>
        </w:rPr>
        <w:t xml:space="preserve"> cooper</w:t>
      </w:r>
      <w:r w:rsidR="00B01707" w:rsidRPr="00D73D2E">
        <w:rPr>
          <w:rFonts w:ascii="Times New Roman" w:hAnsi="Times New Roman" w:cs="Times New Roman"/>
          <w:color w:val="000000" w:themeColor="text1"/>
          <w:sz w:val="28"/>
          <w:szCs w:val="28"/>
          <w:lang w:val="ro-RO"/>
        </w:rPr>
        <w:t>a</w:t>
      </w:r>
      <w:r w:rsidRPr="00D73D2E">
        <w:rPr>
          <w:rFonts w:ascii="Times New Roman" w:hAnsi="Times New Roman" w:cs="Times New Roman"/>
          <w:color w:val="000000" w:themeColor="text1"/>
          <w:sz w:val="28"/>
          <w:szCs w:val="28"/>
          <w:lang w:val="ro-RO"/>
        </w:rPr>
        <w:t>r</w:t>
      </w:r>
      <w:r w:rsidR="00B01707" w:rsidRPr="00D73D2E">
        <w:rPr>
          <w:rFonts w:ascii="Times New Roman" w:hAnsi="Times New Roman" w:cs="Times New Roman"/>
          <w:color w:val="000000" w:themeColor="text1"/>
          <w:sz w:val="28"/>
          <w:szCs w:val="28"/>
          <w:lang w:val="ro-RO"/>
        </w:rPr>
        <w:t>e</w:t>
      </w:r>
      <w:r w:rsidRPr="00D73D2E">
        <w:rPr>
          <w:rFonts w:ascii="Times New Roman" w:hAnsi="Times New Roman" w:cs="Times New Roman"/>
          <w:color w:val="000000" w:themeColor="text1"/>
          <w:sz w:val="28"/>
          <w:szCs w:val="28"/>
          <w:lang w:val="ro-RO"/>
        </w:rPr>
        <w:t xml:space="preserve"> și integr</w:t>
      </w:r>
      <w:r w:rsidR="00B01707" w:rsidRPr="00D73D2E">
        <w:rPr>
          <w:rFonts w:ascii="Times New Roman" w:hAnsi="Times New Roman" w:cs="Times New Roman"/>
          <w:color w:val="000000" w:themeColor="text1"/>
          <w:sz w:val="28"/>
          <w:szCs w:val="28"/>
          <w:lang w:val="ro-RO"/>
        </w:rPr>
        <w:t>a</w:t>
      </w:r>
      <w:r w:rsidRPr="00D73D2E">
        <w:rPr>
          <w:rFonts w:ascii="Times New Roman" w:hAnsi="Times New Roman" w:cs="Times New Roman"/>
          <w:color w:val="000000" w:themeColor="text1"/>
          <w:sz w:val="28"/>
          <w:szCs w:val="28"/>
          <w:lang w:val="ro-RO"/>
        </w:rPr>
        <w:t>r</w:t>
      </w:r>
      <w:r w:rsidR="00B01707" w:rsidRPr="00D73D2E">
        <w:rPr>
          <w:rFonts w:ascii="Times New Roman" w:hAnsi="Times New Roman" w:cs="Times New Roman"/>
          <w:color w:val="000000" w:themeColor="text1"/>
          <w:sz w:val="28"/>
          <w:szCs w:val="28"/>
          <w:lang w:val="ro-RO"/>
        </w:rPr>
        <w:t>e</w:t>
      </w:r>
      <w:r w:rsidRPr="00D73D2E">
        <w:rPr>
          <w:rFonts w:ascii="Times New Roman" w:hAnsi="Times New Roman" w:cs="Times New Roman"/>
          <w:color w:val="000000" w:themeColor="text1"/>
          <w:sz w:val="28"/>
          <w:szCs w:val="28"/>
          <w:lang w:val="ro-RO"/>
        </w:rPr>
        <w:t xml:space="preserve"> cu comunitatea internațională de cercetare și educație. În plus, se consemnează și o iraționalitate în </w:t>
      </w:r>
      <w:r w:rsidR="00637552" w:rsidRPr="00D73D2E">
        <w:rPr>
          <w:rFonts w:ascii="Times New Roman" w:hAnsi="Times New Roman" w:cs="Times New Roman"/>
          <w:color w:val="000000" w:themeColor="text1"/>
          <w:sz w:val="28"/>
          <w:szCs w:val="28"/>
          <w:lang w:val="ro-RO"/>
        </w:rPr>
        <w:t>completarea</w:t>
      </w:r>
      <w:r w:rsidRPr="00D73D2E">
        <w:rPr>
          <w:rFonts w:ascii="Times New Roman" w:hAnsi="Times New Roman" w:cs="Times New Roman"/>
          <w:color w:val="000000" w:themeColor="text1"/>
          <w:sz w:val="28"/>
          <w:szCs w:val="28"/>
          <w:lang w:val="ro-RO"/>
        </w:rPr>
        <w:t xml:space="preserve"> cadre</w:t>
      </w:r>
      <w:r w:rsidR="00637552" w:rsidRPr="00D73D2E">
        <w:rPr>
          <w:rFonts w:ascii="Times New Roman" w:hAnsi="Times New Roman" w:cs="Times New Roman"/>
          <w:color w:val="000000" w:themeColor="text1"/>
          <w:sz w:val="28"/>
          <w:szCs w:val="28"/>
          <w:lang w:val="ro-RO"/>
        </w:rPr>
        <w:t>lor</w:t>
      </w:r>
      <w:r w:rsidRPr="00D73D2E">
        <w:rPr>
          <w:rFonts w:ascii="Times New Roman" w:hAnsi="Times New Roman" w:cs="Times New Roman"/>
          <w:color w:val="000000" w:themeColor="text1"/>
          <w:sz w:val="28"/>
          <w:szCs w:val="28"/>
          <w:lang w:val="ro-RO"/>
        </w:rPr>
        <w:t xml:space="preserve"> pentru efectuarea cercetărilor de nivel mondial și </w:t>
      </w:r>
      <w:r w:rsidR="00637552" w:rsidRPr="00D73D2E">
        <w:rPr>
          <w:rFonts w:ascii="Times New Roman" w:hAnsi="Times New Roman" w:cs="Times New Roman"/>
          <w:color w:val="000000" w:themeColor="text1"/>
          <w:sz w:val="28"/>
          <w:szCs w:val="28"/>
          <w:lang w:val="ro-RO"/>
        </w:rPr>
        <w:t>obținerea</w:t>
      </w:r>
      <w:r w:rsidRPr="00D73D2E">
        <w:rPr>
          <w:rFonts w:ascii="Times New Roman" w:hAnsi="Times New Roman" w:cs="Times New Roman"/>
          <w:color w:val="000000" w:themeColor="text1"/>
          <w:sz w:val="28"/>
          <w:szCs w:val="28"/>
          <w:lang w:val="ro-RO"/>
        </w:rPr>
        <w:t xml:space="preserve"> produse</w:t>
      </w:r>
      <w:r w:rsidR="00637552" w:rsidRPr="00D73D2E">
        <w:rPr>
          <w:rFonts w:ascii="Times New Roman" w:hAnsi="Times New Roman" w:cs="Times New Roman"/>
          <w:color w:val="000000" w:themeColor="text1"/>
          <w:sz w:val="28"/>
          <w:szCs w:val="28"/>
          <w:lang w:val="ro-RO"/>
        </w:rPr>
        <w:t>lor</w:t>
      </w:r>
      <w:r w:rsidRPr="00D73D2E">
        <w:rPr>
          <w:rFonts w:ascii="Times New Roman" w:hAnsi="Times New Roman" w:cs="Times New Roman"/>
          <w:color w:val="000000" w:themeColor="text1"/>
          <w:sz w:val="28"/>
          <w:szCs w:val="28"/>
          <w:lang w:val="ro-RO"/>
        </w:rPr>
        <w:t xml:space="preserve"> inova</w:t>
      </w:r>
      <w:r w:rsidR="00637552" w:rsidRPr="00D73D2E">
        <w:rPr>
          <w:rFonts w:ascii="Times New Roman" w:hAnsi="Times New Roman" w:cs="Times New Roman"/>
          <w:color w:val="000000" w:themeColor="text1"/>
          <w:sz w:val="28"/>
          <w:szCs w:val="28"/>
          <w:lang w:val="ro-RO"/>
        </w:rPr>
        <w:t>tive</w:t>
      </w:r>
      <w:r w:rsidRPr="00D73D2E">
        <w:rPr>
          <w:rFonts w:ascii="Times New Roman" w:hAnsi="Times New Roman" w:cs="Times New Roman"/>
          <w:color w:val="000000" w:themeColor="text1"/>
          <w:sz w:val="28"/>
          <w:szCs w:val="28"/>
          <w:lang w:val="ro-RO"/>
        </w:rPr>
        <w:t xml:space="preserve"> competitive. Aceasta are loc din cauza îmbătrânirii cercetătorilor profesioniști de nivel înalt, cooperării internaționale slabe și lipsei motivației.</w:t>
      </w:r>
    </w:p>
    <w:p w:rsidR="00EF6344" w:rsidRPr="00D73D2E" w:rsidRDefault="00EF6344" w:rsidP="00EF6344">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 xml:space="preserve">Informațiile și statisticile disponibile demonstrează că, în general, finanțarea pentru instituțiile publice din </w:t>
      </w:r>
      <w:r w:rsidR="00BB5F9B" w:rsidRPr="00D73D2E">
        <w:rPr>
          <w:rFonts w:ascii="Times New Roman" w:hAnsi="Times New Roman" w:cs="Times New Roman"/>
          <w:color w:val="000000" w:themeColor="text1"/>
          <w:sz w:val="28"/>
          <w:szCs w:val="28"/>
          <w:lang w:val="ro-RO"/>
        </w:rPr>
        <w:t>sistemul CIEE</w:t>
      </w:r>
      <w:r w:rsidR="00AC150A" w:rsidRPr="00D73D2E">
        <w:rPr>
          <w:rFonts w:ascii="Times New Roman" w:hAnsi="Times New Roman" w:cs="Times New Roman"/>
          <w:color w:val="000000" w:themeColor="text1"/>
          <w:sz w:val="28"/>
          <w:szCs w:val="28"/>
          <w:lang w:val="ro-RO"/>
        </w:rPr>
        <w:t>R</w:t>
      </w:r>
      <w:r w:rsidRPr="00D73D2E">
        <w:rPr>
          <w:rFonts w:ascii="Times New Roman" w:hAnsi="Times New Roman" w:cs="Times New Roman"/>
          <w:color w:val="000000" w:themeColor="text1"/>
          <w:sz w:val="28"/>
          <w:szCs w:val="28"/>
          <w:lang w:val="ro-RO"/>
        </w:rPr>
        <w:t xml:space="preserve"> este asigurată în mod adecvat în pofida constrângerilor bugetare. Cu toate acestea, se remarcă lipsa priorităților de cercetare, </w:t>
      </w:r>
      <w:r w:rsidRPr="00D73D2E">
        <w:rPr>
          <w:rFonts w:ascii="Times New Roman" w:hAnsi="Times New Roman" w:cs="Times New Roman"/>
          <w:color w:val="000000" w:themeColor="text1"/>
          <w:sz w:val="28"/>
          <w:szCs w:val="28"/>
          <w:lang w:val="ro-RO"/>
        </w:rPr>
        <w:lastRenderedPageBreak/>
        <w:t>costurile ridicate de întreținere și alte dovezi de eficiență scăzută, care, astfel, susțin afirmația că managementul este</w:t>
      </w:r>
      <w:r w:rsidR="00676B05" w:rsidRPr="00D73D2E">
        <w:rPr>
          <w:rFonts w:ascii="Times New Roman" w:hAnsi="Times New Roman" w:cs="Times New Roman"/>
          <w:color w:val="000000" w:themeColor="text1"/>
          <w:sz w:val="28"/>
          <w:szCs w:val="28"/>
          <w:lang w:val="ro-RO"/>
        </w:rPr>
        <w:t xml:space="preserve"> unul</w:t>
      </w:r>
      <w:r w:rsidRPr="00D73D2E">
        <w:rPr>
          <w:rFonts w:ascii="Times New Roman" w:hAnsi="Times New Roman" w:cs="Times New Roman"/>
          <w:color w:val="000000" w:themeColor="text1"/>
          <w:sz w:val="28"/>
          <w:szCs w:val="28"/>
          <w:lang w:val="ro-RO"/>
        </w:rPr>
        <w:t xml:space="preserve"> slab și nu poartă răspundere pentru rezultate</w:t>
      </w:r>
      <w:r w:rsidR="00B01707" w:rsidRPr="00D73D2E">
        <w:rPr>
          <w:rFonts w:ascii="Times New Roman" w:hAnsi="Times New Roman" w:cs="Times New Roman"/>
          <w:color w:val="000000" w:themeColor="text1"/>
          <w:sz w:val="28"/>
          <w:szCs w:val="28"/>
          <w:lang w:val="ro-RO"/>
        </w:rPr>
        <w:t>.</w:t>
      </w:r>
    </w:p>
    <w:p w:rsidR="00EF6344" w:rsidRPr="00D73D2E" w:rsidRDefault="00EF6344" w:rsidP="00EF6344">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În realitate, doar trei institute de cercetări științifice (IF Porumbeni</w:t>
      </w:r>
      <w:r w:rsidR="00676B05" w:rsidRPr="00D73D2E">
        <w:rPr>
          <w:rFonts w:ascii="Times New Roman" w:hAnsi="Times New Roman" w:cs="Times New Roman"/>
          <w:color w:val="000000" w:themeColor="text1"/>
          <w:sz w:val="28"/>
          <w:szCs w:val="28"/>
          <w:lang w:val="ro-RO"/>
        </w:rPr>
        <w:t>,</w:t>
      </w:r>
      <w:r w:rsidRPr="00D73D2E">
        <w:rPr>
          <w:rFonts w:ascii="Times New Roman" w:hAnsi="Times New Roman" w:cs="Times New Roman"/>
          <w:color w:val="000000" w:themeColor="text1"/>
          <w:sz w:val="28"/>
          <w:szCs w:val="28"/>
          <w:lang w:val="ro-RO"/>
        </w:rPr>
        <w:t xml:space="preserve"> Institutul </w:t>
      </w:r>
      <w:proofErr w:type="spellStart"/>
      <w:r w:rsidRPr="00D73D2E">
        <w:rPr>
          <w:rFonts w:ascii="Times New Roman" w:hAnsi="Times New Roman" w:cs="Times New Roman"/>
          <w:color w:val="000000" w:themeColor="text1"/>
          <w:sz w:val="28"/>
          <w:szCs w:val="28"/>
          <w:lang w:val="ro-RO"/>
        </w:rPr>
        <w:t>Dimo</w:t>
      </w:r>
      <w:proofErr w:type="spellEnd"/>
      <w:r w:rsidRPr="00D73D2E">
        <w:rPr>
          <w:rFonts w:ascii="Times New Roman" w:hAnsi="Times New Roman" w:cs="Times New Roman"/>
          <w:color w:val="000000" w:themeColor="text1"/>
          <w:sz w:val="28"/>
          <w:szCs w:val="28"/>
          <w:lang w:val="ro-RO"/>
        </w:rPr>
        <w:t xml:space="preserve"> și ITA </w:t>
      </w:r>
      <w:proofErr w:type="spellStart"/>
      <w:r w:rsidRPr="00D73D2E">
        <w:rPr>
          <w:rFonts w:ascii="Times New Roman" w:hAnsi="Times New Roman" w:cs="Times New Roman"/>
          <w:color w:val="000000" w:themeColor="text1"/>
          <w:sz w:val="28"/>
          <w:szCs w:val="28"/>
          <w:lang w:val="ro-RO"/>
        </w:rPr>
        <w:t>Mecagro</w:t>
      </w:r>
      <w:proofErr w:type="spellEnd"/>
      <w:r w:rsidRPr="00D73D2E">
        <w:rPr>
          <w:rFonts w:ascii="Times New Roman" w:hAnsi="Times New Roman" w:cs="Times New Roman"/>
          <w:color w:val="000000" w:themeColor="text1"/>
          <w:sz w:val="28"/>
          <w:szCs w:val="28"/>
          <w:lang w:val="ro-RO"/>
        </w:rPr>
        <w:t>) au reușit să înregistreze profituri din volumul vânzărilor.</w:t>
      </w:r>
    </w:p>
    <w:p w:rsidR="0067247F" w:rsidRPr="00D73D2E" w:rsidRDefault="00EF6344" w:rsidP="0067247F">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 xml:space="preserve">Alocarea resurselor </w:t>
      </w:r>
      <w:r w:rsidR="006C0630" w:rsidRPr="00D73D2E">
        <w:rPr>
          <w:rFonts w:ascii="Times New Roman" w:hAnsi="Times New Roman" w:cs="Times New Roman"/>
          <w:color w:val="000000" w:themeColor="text1"/>
          <w:sz w:val="28"/>
          <w:szCs w:val="28"/>
          <w:lang w:val="ro-RO"/>
        </w:rPr>
        <w:t>financiare</w:t>
      </w:r>
      <w:r w:rsidRPr="00D73D2E">
        <w:rPr>
          <w:rFonts w:ascii="Times New Roman" w:hAnsi="Times New Roman" w:cs="Times New Roman"/>
          <w:color w:val="000000" w:themeColor="text1"/>
          <w:sz w:val="28"/>
          <w:szCs w:val="28"/>
          <w:lang w:val="ro-RO"/>
        </w:rPr>
        <w:t xml:space="preserve"> pentru institutel</w:t>
      </w:r>
      <w:r w:rsidR="006C0630" w:rsidRPr="00D73D2E">
        <w:rPr>
          <w:rFonts w:ascii="Times New Roman" w:hAnsi="Times New Roman" w:cs="Times New Roman"/>
          <w:color w:val="000000" w:themeColor="text1"/>
          <w:sz w:val="28"/>
          <w:szCs w:val="28"/>
          <w:lang w:val="ro-RO"/>
        </w:rPr>
        <w:t>e</w:t>
      </w:r>
      <w:r w:rsidRPr="00D73D2E">
        <w:rPr>
          <w:rFonts w:ascii="Times New Roman" w:hAnsi="Times New Roman" w:cs="Times New Roman"/>
          <w:color w:val="000000" w:themeColor="text1"/>
          <w:sz w:val="28"/>
          <w:szCs w:val="28"/>
          <w:lang w:val="ro-RO"/>
        </w:rPr>
        <w:t xml:space="preserve"> de cercetări științifice se face, preponderent, pentru susținere</w:t>
      </w:r>
      <w:r w:rsidR="006C0630" w:rsidRPr="00D73D2E">
        <w:rPr>
          <w:rFonts w:ascii="Times New Roman" w:hAnsi="Times New Roman" w:cs="Times New Roman"/>
          <w:color w:val="000000" w:themeColor="text1"/>
          <w:sz w:val="28"/>
          <w:szCs w:val="28"/>
          <w:lang w:val="ro-RO"/>
        </w:rPr>
        <w:t>a</w:t>
      </w:r>
      <w:r w:rsidRPr="00D73D2E">
        <w:rPr>
          <w:rFonts w:ascii="Times New Roman" w:hAnsi="Times New Roman" w:cs="Times New Roman"/>
          <w:color w:val="000000" w:themeColor="text1"/>
          <w:sz w:val="28"/>
          <w:szCs w:val="28"/>
          <w:lang w:val="ro-RO"/>
        </w:rPr>
        <w:t xml:space="preserve"> organizațională sau instituțională și nu este orientată spre finanțarea proiectelor competitive.</w:t>
      </w:r>
    </w:p>
    <w:p w:rsidR="00401EA2" w:rsidRPr="00D73D2E" w:rsidRDefault="00401EA2" w:rsidP="0067247F">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color w:val="000000" w:themeColor="text1"/>
          <w:sz w:val="28"/>
          <w:szCs w:val="28"/>
          <w:lang w:val="ro-RO"/>
        </w:rPr>
        <w:t>Finanţarea instit</w:t>
      </w:r>
      <w:r w:rsidR="000B759A" w:rsidRPr="00D73D2E">
        <w:rPr>
          <w:rFonts w:ascii="Times New Roman" w:hAnsi="Times New Roman" w:cs="Times New Roman"/>
          <w:color w:val="000000" w:themeColor="text1"/>
          <w:sz w:val="28"/>
          <w:szCs w:val="28"/>
          <w:lang w:val="ro-RO"/>
        </w:rPr>
        <w:t xml:space="preserve">uţiilor de cercetare și </w:t>
      </w:r>
      <w:proofErr w:type="spellStart"/>
      <w:r w:rsidR="000B759A" w:rsidRPr="00D73D2E">
        <w:rPr>
          <w:rFonts w:ascii="Times New Roman" w:hAnsi="Times New Roman" w:cs="Times New Roman"/>
          <w:color w:val="000000" w:themeColor="text1"/>
          <w:sz w:val="28"/>
          <w:szCs w:val="28"/>
          <w:lang w:val="ro-RO"/>
        </w:rPr>
        <w:t>învaţămâ</w:t>
      </w:r>
      <w:r w:rsidRPr="00D73D2E">
        <w:rPr>
          <w:rFonts w:ascii="Times New Roman" w:hAnsi="Times New Roman" w:cs="Times New Roman"/>
          <w:color w:val="000000" w:themeColor="text1"/>
          <w:sz w:val="28"/>
          <w:szCs w:val="28"/>
          <w:lang w:val="ro-RO"/>
        </w:rPr>
        <w:t>nt</w:t>
      </w:r>
      <w:proofErr w:type="spellEnd"/>
      <w:r w:rsidRPr="00D73D2E">
        <w:rPr>
          <w:rFonts w:ascii="Times New Roman" w:hAnsi="Times New Roman" w:cs="Times New Roman"/>
          <w:color w:val="000000" w:themeColor="text1"/>
          <w:sz w:val="28"/>
          <w:szCs w:val="28"/>
          <w:lang w:val="ro-RO"/>
        </w:rPr>
        <w:t xml:space="preserve"> nu se face în baz</w:t>
      </w:r>
      <w:r w:rsidR="006C0630" w:rsidRPr="00D73D2E">
        <w:rPr>
          <w:rFonts w:ascii="Times New Roman" w:hAnsi="Times New Roman" w:cs="Times New Roman"/>
          <w:color w:val="000000" w:themeColor="text1"/>
          <w:sz w:val="28"/>
          <w:szCs w:val="28"/>
          <w:lang w:val="ro-RO"/>
        </w:rPr>
        <w:t>a</w:t>
      </w:r>
      <w:r w:rsidRPr="00D73D2E">
        <w:rPr>
          <w:rFonts w:ascii="Times New Roman" w:hAnsi="Times New Roman" w:cs="Times New Roman"/>
          <w:color w:val="000000" w:themeColor="text1"/>
          <w:sz w:val="28"/>
          <w:szCs w:val="28"/>
          <w:lang w:val="ro-RO"/>
        </w:rPr>
        <w:t xml:space="preserve"> performanţe</w:t>
      </w:r>
      <w:r w:rsidR="006C0630" w:rsidRPr="00D73D2E">
        <w:rPr>
          <w:rFonts w:ascii="Times New Roman" w:hAnsi="Times New Roman" w:cs="Times New Roman"/>
          <w:color w:val="000000" w:themeColor="text1"/>
          <w:sz w:val="28"/>
          <w:szCs w:val="28"/>
          <w:lang w:val="ro-RO"/>
        </w:rPr>
        <w:t>lor</w:t>
      </w:r>
      <w:r w:rsidRPr="00D73D2E">
        <w:rPr>
          <w:rFonts w:ascii="Times New Roman" w:hAnsi="Times New Roman" w:cs="Times New Roman"/>
          <w:color w:val="000000" w:themeColor="text1"/>
          <w:sz w:val="28"/>
          <w:szCs w:val="28"/>
          <w:lang w:val="ro-RO"/>
        </w:rPr>
        <w:t xml:space="preserve"> şi, respectiv, nu stimulează </w:t>
      </w:r>
      <w:r w:rsidRPr="00D73D2E">
        <w:rPr>
          <w:rFonts w:ascii="Times New Roman" w:hAnsi="Times New Roman" w:cs="Times New Roman"/>
          <w:sz w:val="28"/>
          <w:szCs w:val="28"/>
          <w:lang w:val="ro-RO"/>
        </w:rPr>
        <w:t>o administrare eficientă a resurselor</w:t>
      </w:r>
      <w:r w:rsidR="001E691C" w:rsidRPr="00D73D2E">
        <w:rPr>
          <w:rFonts w:ascii="Times New Roman" w:hAnsi="Times New Roman" w:cs="Times New Roman"/>
          <w:sz w:val="28"/>
          <w:szCs w:val="28"/>
          <w:lang w:val="ro-RO"/>
        </w:rPr>
        <w:t>/</w:t>
      </w:r>
    </w:p>
    <w:p w:rsidR="00401EA2" w:rsidRPr="00D73D2E" w:rsidRDefault="00401EA2" w:rsidP="002614FF">
      <w:pPr>
        <w:spacing w:after="160" w:line="240" w:lineRule="auto"/>
        <w:ind w:firstLine="540"/>
        <w:jc w:val="both"/>
        <w:rPr>
          <w:rFonts w:ascii="Times New Roman" w:eastAsia="Calibri" w:hAnsi="Times New Roman" w:cs="Times New Roman"/>
          <w:sz w:val="28"/>
          <w:szCs w:val="28"/>
          <w:lang w:val="ro-RO"/>
        </w:rPr>
      </w:pPr>
      <w:r w:rsidRPr="00D73D2E">
        <w:rPr>
          <w:rFonts w:ascii="Times New Roman" w:hAnsi="Times New Roman" w:cs="Times New Roman"/>
          <w:sz w:val="28"/>
          <w:szCs w:val="28"/>
          <w:lang w:val="ro-RO"/>
        </w:rPr>
        <w:t xml:space="preserve">Baza tehnico-materială </w:t>
      </w:r>
      <w:r w:rsidR="0067247F" w:rsidRPr="00D73D2E">
        <w:rPr>
          <w:rFonts w:ascii="Times New Roman" w:hAnsi="Times New Roman" w:cs="Times New Roman"/>
          <w:sz w:val="28"/>
          <w:szCs w:val="28"/>
          <w:lang w:val="ro-RO"/>
        </w:rPr>
        <w:t>și infrastructura instituțiilor</w:t>
      </w:r>
      <w:r w:rsidR="00266C78" w:rsidRPr="00D73D2E">
        <w:rPr>
          <w:rFonts w:ascii="Times New Roman" w:hAnsi="Times New Roman" w:cs="Times New Roman"/>
          <w:sz w:val="28"/>
          <w:szCs w:val="28"/>
          <w:lang w:val="ro-RO"/>
        </w:rPr>
        <w:t xml:space="preserve"> de învăţămâ</w:t>
      </w:r>
      <w:r w:rsidRPr="00D73D2E">
        <w:rPr>
          <w:rFonts w:ascii="Times New Roman" w:hAnsi="Times New Roman" w:cs="Times New Roman"/>
          <w:sz w:val="28"/>
          <w:szCs w:val="28"/>
          <w:lang w:val="ro-RO"/>
        </w:rPr>
        <w:t xml:space="preserve">nt și de cercetare în domeniul agroalimentar nu facilitează dezvoltarea </w:t>
      </w:r>
      <w:r w:rsidR="0067247F" w:rsidRPr="00D73D2E">
        <w:rPr>
          <w:rFonts w:ascii="Times New Roman" w:hAnsi="Times New Roman" w:cs="Times New Roman"/>
          <w:sz w:val="28"/>
          <w:szCs w:val="28"/>
          <w:lang w:val="ro-RO"/>
        </w:rPr>
        <w:t>competențelor</w:t>
      </w:r>
      <w:r w:rsidRPr="00D73D2E">
        <w:rPr>
          <w:rFonts w:ascii="Times New Roman" w:hAnsi="Times New Roman" w:cs="Times New Roman"/>
          <w:sz w:val="28"/>
          <w:szCs w:val="28"/>
          <w:lang w:val="ro-RO"/>
        </w:rPr>
        <w:t xml:space="preserve"> </w:t>
      </w:r>
      <w:r w:rsidR="0067247F" w:rsidRPr="00D73D2E">
        <w:rPr>
          <w:rFonts w:ascii="Times New Roman" w:hAnsi="Times New Roman" w:cs="Times New Roman"/>
          <w:sz w:val="28"/>
          <w:szCs w:val="28"/>
          <w:lang w:val="ro-RO"/>
        </w:rPr>
        <w:t>științifice</w:t>
      </w:r>
      <w:r w:rsidRPr="00D73D2E">
        <w:rPr>
          <w:rFonts w:ascii="Times New Roman" w:hAnsi="Times New Roman" w:cs="Times New Roman"/>
          <w:sz w:val="28"/>
          <w:szCs w:val="28"/>
          <w:lang w:val="ro-RO"/>
        </w:rPr>
        <w:t xml:space="preserve">-inovative și profesionale necesare </w:t>
      </w:r>
      <w:r w:rsidR="0067247F" w:rsidRPr="00D73D2E">
        <w:rPr>
          <w:rFonts w:ascii="Times New Roman" w:hAnsi="Times New Roman" w:cs="Times New Roman"/>
          <w:sz w:val="28"/>
          <w:szCs w:val="28"/>
          <w:lang w:val="ro-RO"/>
        </w:rPr>
        <w:t>pieței</w:t>
      </w:r>
      <w:r w:rsidRPr="00D73D2E">
        <w:rPr>
          <w:rFonts w:ascii="Times New Roman" w:hAnsi="Times New Roman" w:cs="Times New Roman"/>
          <w:sz w:val="28"/>
          <w:szCs w:val="28"/>
          <w:lang w:val="ro-RO"/>
        </w:rPr>
        <w:t xml:space="preserve"> muncii şi necesită </w:t>
      </w:r>
      <w:r w:rsidR="0067247F" w:rsidRPr="00D73D2E">
        <w:rPr>
          <w:rFonts w:ascii="Times New Roman" w:hAnsi="Times New Roman" w:cs="Times New Roman"/>
          <w:sz w:val="28"/>
          <w:szCs w:val="28"/>
          <w:lang w:val="ro-RO"/>
        </w:rPr>
        <w:t>investiții</w:t>
      </w:r>
      <w:r w:rsidRPr="00D73D2E">
        <w:rPr>
          <w:rFonts w:ascii="Times New Roman" w:hAnsi="Times New Roman" w:cs="Times New Roman"/>
          <w:sz w:val="28"/>
          <w:szCs w:val="28"/>
          <w:lang w:val="ro-RO"/>
        </w:rPr>
        <w:t xml:space="preserve"> pentru dezvoltare și modernizare aceste</w:t>
      </w:r>
      <w:r w:rsidR="001E691C" w:rsidRPr="00D73D2E">
        <w:rPr>
          <w:rFonts w:ascii="Times New Roman" w:hAnsi="Times New Roman" w:cs="Times New Roman"/>
          <w:sz w:val="28"/>
          <w:szCs w:val="28"/>
          <w:lang w:val="ro-RO"/>
        </w:rPr>
        <w:t>i</w:t>
      </w:r>
      <w:r w:rsidRPr="00D73D2E">
        <w:rPr>
          <w:rFonts w:ascii="Times New Roman" w:hAnsi="Times New Roman" w:cs="Times New Roman"/>
          <w:sz w:val="28"/>
          <w:szCs w:val="28"/>
          <w:lang w:val="ro-RO"/>
        </w:rPr>
        <w:t xml:space="preserve">a. </w:t>
      </w:r>
      <w:r w:rsidR="00266C78" w:rsidRPr="00D73D2E">
        <w:rPr>
          <w:rFonts w:ascii="Times New Roman" w:hAnsi="Times New Roman" w:cs="Times New Roman"/>
          <w:sz w:val="28"/>
          <w:szCs w:val="28"/>
          <w:lang w:val="ro-RO"/>
        </w:rPr>
        <w:t xml:space="preserve">Capacitatea </w:t>
      </w:r>
      <w:r w:rsidR="00266C78" w:rsidRPr="00D73D2E">
        <w:rPr>
          <w:rFonts w:ascii="Times New Roman" w:eastAsia="Calibri" w:hAnsi="Times New Roman" w:cs="Times New Roman"/>
          <w:sz w:val="28"/>
          <w:szCs w:val="28"/>
          <w:lang w:val="ro-RO"/>
        </w:rPr>
        <w:t xml:space="preserve"> instituțională a instituțiilor  depășește considerabil numărul actual de cercetători/studenți/elevi și personal. Astfel unele edificii sau etaje sunt conservate</w:t>
      </w:r>
      <w:r w:rsidR="00266C78" w:rsidRPr="00D73D2E">
        <w:rPr>
          <w:rFonts w:ascii="Times New Roman" w:eastAsia="Calibri" w:hAnsi="Times New Roman" w:cs="Times New Roman"/>
          <w:b/>
          <w:sz w:val="28"/>
          <w:szCs w:val="28"/>
          <w:lang w:val="ro-RO"/>
        </w:rPr>
        <w:t xml:space="preserve">. </w:t>
      </w:r>
      <w:r w:rsidR="00266C78" w:rsidRPr="00D73D2E">
        <w:rPr>
          <w:rFonts w:ascii="Times New Roman" w:eastAsia="Calibri" w:hAnsi="Times New Roman" w:cs="Times New Roman"/>
          <w:sz w:val="28"/>
          <w:szCs w:val="28"/>
          <w:lang w:val="ro-RO"/>
        </w:rPr>
        <w:t>În condițiile în care IÎPT se află în regiuni neatractive pentru mediul economic o bună parte din spații rămân nevalorificate deoarece nu pot fi date în arendă. Majoritatea instituțiilor dispun de un volum mare de tehnică/ echipament ce necesită a fi decontat/ă. Acest utilaj uzat/defect ocupă spații de depozitare și generează cheltuieli fără a aduce careva valoare adăugată instituțiilor.</w:t>
      </w:r>
      <w:r w:rsidR="002614FF" w:rsidRPr="00D73D2E">
        <w:rPr>
          <w:rFonts w:ascii="Times New Roman" w:eastAsia="Calibri" w:hAnsi="Times New Roman" w:cs="Times New Roman"/>
          <w:sz w:val="28"/>
          <w:szCs w:val="28"/>
          <w:lang w:val="ro-RO"/>
        </w:rPr>
        <w:t xml:space="preserve"> </w:t>
      </w:r>
      <w:r w:rsidR="00D36706" w:rsidRPr="00D73D2E">
        <w:rPr>
          <w:rFonts w:ascii="Times New Roman" w:eastAsia="Calibri" w:hAnsi="Times New Roman" w:cs="Times New Roman"/>
          <w:sz w:val="28"/>
          <w:szCs w:val="28"/>
          <w:lang w:val="ro-RO"/>
        </w:rPr>
        <w:t xml:space="preserve"> </w:t>
      </w:r>
      <w:r w:rsidR="00C12A57" w:rsidRPr="00D73D2E">
        <w:rPr>
          <w:rFonts w:ascii="Times New Roman" w:eastAsia="Calibri" w:hAnsi="Times New Roman" w:cs="Times New Roman"/>
          <w:sz w:val="28"/>
          <w:szCs w:val="28"/>
          <w:lang w:val="ro-RO"/>
        </w:rPr>
        <w:t xml:space="preserve">      </w:t>
      </w:r>
    </w:p>
    <w:p w:rsidR="004E20CB" w:rsidRPr="00D73D2E" w:rsidRDefault="004E20CB" w:rsidP="004E20CB">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sz w:val="28"/>
          <w:szCs w:val="28"/>
          <w:lang w:val="ro-RO"/>
        </w:rPr>
        <w:t xml:space="preserve">Provocări și probleme în activitatea de educație și formare agricolă. Absolvenții de la UASM </w:t>
      </w:r>
      <w:r w:rsidR="00AC150A" w:rsidRPr="00D73D2E">
        <w:rPr>
          <w:rFonts w:ascii="Times New Roman" w:hAnsi="Times New Roman" w:cs="Times New Roman"/>
          <w:sz w:val="28"/>
          <w:szCs w:val="28"/>
          <w:lang w:val="ro-RO"/>
        </w:rPr>
        <w:t xml:space="preserve">și IÎPT </w:t>
      </w:r>
      <w:r w:rsidRPr="00D73D2E">
        <w:rPr>
          <w:rFonts w:ascii="Times New Roman" w:hAnsi="Times New Roman" w:cs="Times New Roman"/>
          <w:sz w:val="28"/>
          <w:szCs w:val="28"/>
          <w:lang w:val="ro-RO"/>
        </w:rPr>
        <w:t xml:space="preserve">primesc o educație de calitate acceptabilă, însă au dificultăți în găsirea unui loc de muncă corespunzător educației lor, deoarece nu există o motivație financiară și de carieră puternică, iar piața forței de muncă e în scădere. Numărul de specializări </w:t>
      </w:r>
      <w:r w:rsidR="00AC150A" w:rsidRPr="00D73D2E">
        <w:rPr>
          <w:rFonts w:ascii="Times New Roman" w:hAnsi="Times New Roman" w:cs="Times New Roman"/>
          <w:sz w:val="28"/>
          <w:szCs w:val="28"/>
          <w:lang w:val="ro-RO"/>
        </w:rPr>
        <w:t xml:space="preserve">atât în UASM și IÎPT </w:t>
      </w:r>
      <w:r w:rsidRPr="00D73D2E">
        <w:rPr>
          <w:rFonts w:ascii="Times New Roman" w:hAnsi="Times New Roman" w:cs="Times New Roman"/>
          <w:sz w:val="28"/>
          <w:szCs w:val="28"/>
          <w:lang w:val="ro-RO"/>
        </w:rPr>
        <w:t>este de aproximativ 25, în timp ce nu există analize și dovezi cu privire la necesitatea acestora. Programele de învățământ nu se bazează pe cerințele pieței, lipsind legăturile dintre educația profesională și companiile private.</w:t>
      </w:r>
    </w:p>
    <w:p w:rsidR="00401EA2" w:rsidRPr="00D73D2E" w:rsidRDefault="00401EA2" w:rsidP="00401EA2">
      <w:pPr>
        <w:spacing w:after="0" w:line="240" w:lineRule="auto"/>
        <w:ind w:firstLine="720"/>
        <w:jc w:val="both"/>
        <w:rPr>
          <w:rFonts w:ascii="Times New Roman" w:eastAsia="Times New Roman" w:hAnsi="Times New Roman" w:cs="Times New Roman"/>
          <w:color w:val="000000"/>
          <w:sz w:val="28"/>
          <w:szCs w:val="28"/>
          <w:lang w:val="ro-RO"/>
        </w:rPr>
      </w:pPr>
      <w:r w:rsidRPr="00D73D2E">
        <w:rPr>
          <w:rFonts w:ascii="Times New Roman" w:eastAsia="Times New Roman" w:hAnsi="Times New Roman" w:cs="Times New Roman"/>
          <w:color w:val="000000"/>
          <w:sz w:val="28"/>
          <w:szCs w:val="28"/>
          <w:lang w:val="ro-RO"/>
        </w:rPr>
        <w:t xml:space="preserve">Numărul de </w:t>
      </w:r>
      <w:r w:rsidR="0067247F" w:rsidRPr="00D73D2E">
        <w:rPr>
          <w:rFonts w:ascii="Times New Roman" w:eastAsia="Times New Roman" w:hAnsi="Times New Roman" w:cs="Times New Roman"/>
          <w:color w:val="000000"/>
          <w:sz w:val="28"/>
          <w:szCs w:val="28"/>
          <w:lang w:val="ro-RO"/>
        </w:rPr>
        <w:t>studenți</w:t>
      </w:r>
      <w:r w:rsidRPr="00D73D2E">
        <w:rPr>
          <w:rFonts w:ascii="Times New Roman" w:eastAsia="Times New Roman" w:hAnsi="Times New Roman" w:cs="Times New Roman"/>
          <w:color w:val="000000"/>
          <w:sz w:val="28"/>
          <w:szCs w:val="28"/>
          <w:lang w:val="ro-RO"/>
        </w:rPr>
        <w:t xml:space="preserve"> </w:t>
      </w:r>
      <w:r w:rsidR="0067247F" w:rsidRPr="00D73D2E">
        <w:rPr>
          <w:rFonts w:ascii="Times New Roman" w:eastAsia="Times New Roman" w:hAnsi="Times New Roman" w:cs="Times New Roman"/>
          <w:color w:val="000000"/>
          <w:sz w:val="28"/>
          <w:szCs w:val="28"/>
          <w:lang w:val="ro-RO"/>
        </w:rPr>
        <w:t>ai Universității Agrare de Stat</w:t>
      </w:r>
      <w:r w:rsidRPr="00D73D2E">
        <w:rPr>
          <w:rFonts w:ascii="Times New Roman" w:eastAsia="Times New Roman" w:hAnsi="Times New Roman" w:cs="Times New Roman"/>
          <w:color w:val="000000"/>
          <w:sz w:val="28"/>
          <w:szCs w:val="28"/>
          <w:lang w:val="ro-RO"/>
        </w:rPr>
        <w:t xml:space="preserve"> este în </w:t>
      </w:r>
      <w:r w:rsidR="0067247F" w:rsidRPr="00D73D2E">
        <w:rPr>
          <w:rFonts w:ascii="Times New Roman" w:eastAsia="Times New Roman" w:hAnsi="Times New Roman" w:cs="Times New Roman"/>
          <w:color w:val="000000"/>
          <w:sz w:val="28"/>
          <w:szCs w:val="28"/>
          <w:lang w:val="ro-RO"/>
        </w:rPr>
        <w:t>descreștere</w:t>
      </w:r>
      <w:r w:rsidRPr="00D73D2E">
        <w:rPr>
          <w:rFonts w:ascii="Times New Roman" w:eastAsia="Times New Roman" w:hAnsi="Times New Roman" w:cs="Times New Roman"/>
          <w:color w:val="000000"/>
          <w:sz w:val="28"/>
          <w:szCs w:val="28"/>
          <w:lang w:val="ro-RO"/>
        </w:rPr>
        <w:t xml:space="preserve">, după o expansiune semnificativă în anii ’90. Se </w:t>
      </w:r>
      <w:r w:rsidR="0067247F" w:rsidRPr="00D73D2E">
        <w:rPr>
          <w:rFonts w:ascii="Times New Roman" w:eastAsia="Times New Roman" w:hAnsi="Times New Roman" w:cs="Times New Roman"/>
          <w:color w:val="000000"/>
          <w:sz w:val="28"/>
          <w:szCs w:val="28"/>
          <w:lang w:val="ro-RO"/>
        </w:rPr>
        <w:t>mențin</w:t>
      </w:r>
      <w:r w:rsidRPr="00D73D2E">
        <w:rPr>
          <w:rFonts w:ascii="Times New Roman" w:eastAsia="Times New Roman" w:hAnsi="Times New Roman" w:cs="Times New Roman"/>
          <w:color w:val="000000"/>
          <w:sz w:val="28"/>
          <w:szCs w:val="28"/>
          <w:lang w:val="ro-RO"/>
        </w:rPr>
        <w:t xml:space="preserve"> dezechilibrele structurale în formarea </w:t>
      </w:r>
      <w:r w:rsidR="0067247F" w:rsidRPr="00D73D2E">
        <w:rPr>
          <w:rFonts w:ascii="Times New Roman" w:eastAsia="Times New Roman" w:hAnsi="Times New Roman" w:cs="Times New Roman"/>
          <w:color w:val="000000"/>
          <w:sz w:val="28"/>
          <w:szCs w:val="28"/>
          <w:lang w:val="ro-RO"/>
        </w:rPr>
        <w:t>specialiștilor</w:t>
      </w:r>
      <w:r w:rsidRPr="00D73D2E">
        <w:rPr>
          <w:rFonts w:ascii="Times New Roman" w:eastAsia="Times New Roman" w:hAnsi="Times New Roman" w:cs="Times New Roman"/>
          <w:color w:val="000000"/>
          <w:sz w:val="28"/>
          <w:szCs w:val="28"/>
          <w:lang w:val="ro-RO"/>
        </w:rPr>
        <w:t xml:space="preserve"> cu studii superioare pe </w:t>
      </w:r>
      <w:r w:rsidR="0067247F" w:rsidRPr="00D73D2E">
        <w:rPr>
          <w:rFonts w:ascii="Times New Roman" w:eastAsia="Times New Roman" w:hAnsi="Times New Roman" w:cs="Times New Roman"/>
          <w:color w:val="000000"/>
          <w:sz w:val="28"/>
          <w:szCs w:val="28"/>
          <w:lang w:val="ro-RO"/>
        </w:rPr>
        <w:t>specialități</w:t>
      </w:r>
      <w:r w:rsidRPr="00D73D2E">
        <w:rPr>
          <w:rFonts w:ascii="Times New Roman" w:eastAsia="Times New Roman" w:hAnsi="Times New Roman" w:cs="Times New Roman"/>
          <w:color w:val="000000"/>
          <w:sz w:val="28"/>
          <w:szCs w:val="28"/>
          <w:lang w:val="ro-RO"/>
        </w:rPr>
        <w:t xml:space="preserve"> și specializări.</w:t>
      </w:r>
    </w:p>
    <w:p w:rsidR="00401EA2" w:rsidRPr="00D73D2E" w:rsidRDefault="0067247F" w:rsidP="00401EA2">
      <w:pPr>
        <w:spacing w:after="0" w:line="240" w:lineRule="auto"/>
        <w:ind w:firstLine="720"/>
        <w:jc w:val="both"/>
        <w:rPr>
          <w:rFonts w:ascii="Times New Roman" w:eastAsia="Times New Roman" w:hAnsi="Times New Roman" w:cs="Times New Roman"/>
          <w:color w:val="000000"/>
          <w:sz w:val="28"/>
          <w:szCs w:val="28"/>
          <w:lang w:val="ro-RO"/>
        </w:rPr>
      </w:pPr>
      <w:r w:rsidRPr="00D73D2E">
        <w:rPr>
          <w:rFonts w:ascii="Times New Roman" w:eastAsia="Times New Roman" w:hAnsi="Times New Roman" w:cs="Times New Roman"/>
          <w:color w:val="000000"/>
          <w:sz w:val="28"/>
          <w:szCs w:val="28"/>
          <w:lang w:val="ro-RO"/>
        </w:rPr>
        <w:t xml:space="preserve">Clasificatorul ocupațiilor și </w:t>
      </w:r>
      <w:r w:rsidR="00401EA2" w:rsidRPr="00D73D2E">
        <w:rPr>
          <w:rFonts w:ascii="Times New Roman" w:eastAsia="Times New Roman" w:hAnsi="Times New Roman" w:cs="Times New Roman"/>
          <w:color w:val="000000"/>
          <w:sz w:val="28"/>
          <w:szCs w:val="28"/>
          <w:lang w:val="ro-RO"/>
        </w:rPr>
        <w:t xml:space="preserve">Nomenclatorului </w:t>
      </w:r>
      <w:r w:rsidR="004C15EF" w:rsidRPr="00D73D2E">
        <w:rPr>
          <w:rFonts w:ascii="Times New Roman" w:eastAsia="Times New Roman" w:hAnsi="Times New Roman" w:cs="Times New Roman"/>
          <w:color w:val="000000"/>
          <w:sz w:val="28"/>
          <w:szCs w:val="28"/>
          <w:lang w:val="ro-RO"/>
        </w:rPr>
        <w:t xml:space="preserve">domeniilor </w:t>
      </w:r>
      <w:r w:rsidR="00401EA2" w:rsidRPr="00D73D2E">
        <w:rPr>
          <w:rFonts w:ascii="Times New Roman" w:eastAsia="Times New Roman" w:hAnsi="Times New Roman" w:cs="Times New Roman"/>
          <w:color w:val="000000"/>
          <w:sz w:val="28"/>
          <w:szCs w:val="28"/>
          <w:lang w:val="ro-RO"/>
        </w:rPr>
        <w:t xml:space="preserve">de formare profesională </w:t>
      </w:r>
      <w:r w:rsidRPr="00D73D2E">
        <w:rPr>
          <w:rFonts w:ascii="Times New Roman" w:eastAsia="Times New Roman" w:hAnsi="Times New Roman" w:cs="Times New Roman"/>
          <w:color w:val="000000"/>
          <w:sz w:val="28"/>
          <w:szCs w:val="28"/>
          <w:lang w:val="ro-RO"/>
        </w:rPr>
        <w:t xml:space="preserve">necesită a fi </w:t>
      </w:r>
      <w:r w:rsidR="00401EA2" w:rsidRPr="00D73D2E">
        <w:rPr>
          <w:rFonts w:ascii="Times New Roman" w:eastAsia="Times New Roman" w:hAnsi="Times New Roman" w:cs="Times New Roman"/>
          <w:color w:val="000000"/>
          <w:sz w:val="28"/>
          <w:szCs w:val="28"/>
          <w:lang w:val="ro-RO"/>
        </w:rPr>
        <w:t xml:space="preserve">actualizat </w:t>
      </w:r>
      <w:r w:rsidRPr="00D73D2E">
        <w:rPr>
          <w:rFonts w:ascii="Times New Roman" w:eastAsia="Times New Roman" w:hAnsi="Times New Roman" w:cs="Times New Roman"/>
          <w:color w:val="000000"/>
          <w:sz w:val="28"/>
          <w:szCs w:val="28"/>
          <w:lang w:val="ro-RO"/>
        </w:rPr>
        <w:t>la</w:t>
      </w:r>
      <w:r w:rsidR="00401EA2" w:rsidRPr="00D73D2E">
        <w:rPr>
          <w:rFonts w:ascii="Times New Roman" w:eastAsia="Times New Roman" w:hAnsi="Times New Roman" w:cs="Times New Roman"/>
          <w:color w:val="000000"/>
          <w:sz w:val="28"/>
          <w:szCs w:val="28"/>
          <w:lang w:val="ro-RO"/>
        </w:rPr>
        <w:t xml:space="preserve"> toate nivelurile de </w:t>
      </w:r>
      <w:proofErr w:type="spellStart"/>
      <w:r w:rsidR="00401EA2" w:rsidRPr="00D73D2E">
        <w:rPr>
          <w:rFonts w:ascii="Times New Roman" w:eastAsia="Times New Roman" w:hAnsi="Times New Roman" w:cs="Times New Roman"/>
          <w:color w:val="000000"/>
          <w:sz w:val="28"/>
          <w:szCs w:val="28"/>
          <w:lang w:val="ro-RO"/>
        </w:rPr>
        <w:t>învăţămînt</w:t>
      </w:r>
      <w:proofErr w:type="spellEnd"/>
      <w:r w:rsidR="00401EA2" w:rsidRPr="00D73D2E">
        <w:rPr>
          <w:rFonts w:ascii="Times New Roman" w:eastAsia="Times New Roman" w:hAnsi="Times New Roman" w:cs="Times New Roman"/>
          <w:color w:val="000000"/>
          <w:sz w:val="28"/>
          <w:szCs w:val="28"/>
          <w:lang w:val="ro-RO"/>
        </w:rPr>
        <w:t xml:space="preserve"> </w:t>
      </w:r>
      <w:r w:rsidRPr="00D73D2E">
        <w:rPr>
          <w:rFonts w:ascii="Times New Roman" w:eastAsia="Times New Roman" w:hAnsi="Times New Roman" w:cs="Times New Roman"/>
          <w:color w:val="000000"/>
          <w:sz w:val="28"/>
          <w:szCs w:val="28"/>
          <w:lang w:val="ro-RO"/>
        </w:rPr>
        <w:t xml:space="preserve">deoarece </w:t>
      </w:r>
      <w:r w:rsidR="00401EA2" w:rsidRPr="00D73D2E">
        <w:rPr>
          <w:rFonts w:ascii="Times New Roman" w:eastAsia="Times New Roman" w:hAnsi="Times New Roman" w:cs="Times New Roman"/>
          <w:color w:val="000000"/>
          <w:sz w:val="28"/>
          <w:szCs w:val="28"/>
          <w:lang w:val="ro-RO"/>
        </w:rPr>
        <w:t xml:space="preserve">nu asigură setul de </w:t>
      </w:r>
      <w:r w:rsidRPr="00D73D2E">
        <w:rPr>
          <w:rFonts w:ascii="Times New Roman" w:eastAsia="Times New Roman" w:hAnsi="Times New Roman" w:cs="Times New Roman"/>
          <w:color w:val="000000"/>
          <w:sz w:val="28"/>
          <w:szCs w:val="28"/>
          <w:lang w:val="ro-RO"/>
        </w:rPr>
        <w:t>competențe</w:t>
      </w:r>
      <w:r w:rsidR="00401EA2" w:rsidRPr="00D73D2E">
        <w:rPr>
          <w:rFonts w:ascii="Times New Roman" w:eastAsia="Times New Roman" w:hAnsi="Times New Roman" w:cs="Times New Roman"/>
          <w:color w:val="000000"/>
          <w:sz w:val="28"/>
          <w:szCs w:val="28"/>
          <w:lang w:val="ro-RO"/>
        </w:rPr>
        <w:t xml:space="preserve"> solicitate de piaţa muncii.</w:t>
      </w:r>
      <w:r w:rsidR="004C15EF" w:rsidRPr="00D73D2E">
        <w:rPr>
          <w:rFonts w:ascii="Times New Roman" w:eastAsia="Times New Roman" w:hAnsi="Times New Roman" w:cs="Times New Roman"/>
          <w:color w:val="000000"/>
          <w:sz w:val="28"/>
          <w:szCs w:val="28"/>
          <w:lang w:val="ro-RO"/>
        </w:rPr>
        <w:t xml:space="preserve"> De asemenea lipsește mecanismului de ajustare a Nomenclatorului domeniilor de formare profesională la necesităţile pieţii muncii;</w:t>
      </w:r>
    </w:p>
    <w:p w:rsidR="00CF1A28" w:rsidRPr="00D73D2E" w:rsidRDefault="00401EA2" w:rsidP="004C15EF">
      <w:pPr>
        <w:spacing w:after="0" w:line="240" w:lineRule="auto"/>
        <w:ind w:firstLine="720"/>
        <w:jc w:val="both"/>
        <w:rPr>
          <w:rFonts w:ascii="Times New Roman" w:hAnsi="Times New Roman" w:cs="Times New Roman"/>
          <w:sz w:val="28"/>
          <w:szCs w:val="28"/>
          <w:lang w:val="ro-RO"/>
        </w:rPr>
      </w:pPr>
      <w:r w:rsidRPr="00D73D2E">
        <w:rPr>
          <w:rFonts w:ascii="Times New Roman" w:eastAsia="Times New Roman" w:hAnsi="Times New Roman" w:cs="Times New Roman"/>
          <w:color w:val="000000"/>
          <w:sz w:val="28"/>
          <w:szCs w:val="28"/>
          <w:lang w:val="ro-RO"/>
        </w:rPr>
        <w:t xml:space="preserve">Performanţa în cercetare în </w:t>
      </w:r>
      <w:r w:rsidR="0067247F" w:rsidRPr="00D73D2E">
        <w:rPr>
          <w:rFonts w:ascii="Times New Roman" w:eastAsia="Times New Roman" w:hAnsi="Times New Roman" w:cs="Times New Roman"/>
          <w:color w:val="000000"/>
          <w:sz w:val="28"/>
          <w:szCs w:val="28"/>
          <w:lang w:val="ro-RO"/>
        </w:rPr>
        <w:t>Universitatea Agrară de Stat din Moldova</w:t>
      </w:r>
      <w:r w:rsidRPr="00D73D2E">
        <w:rPr>
          <w:rFonts w:ascii="Times New Roman" w:eastAsia="Times New Roman" w:hAnsi="Times New Roman" w:cs="Times New Roman"/>
          <w:color w:val="000000"/>
          <w:sz w:val="28"/>
          <w:szCs w:val="28"/>
          <w:lang w:val="ro-RO"/>
        </w:rPr>
        <w:t xml:space="preserve"> este sub potenţialul demonstrat de </w:t>
      </w:r>
      <w:r w:rsidR="0067247F" w:rsidRPr="00D73D2E">
        <w:rPr>
          <w:rFonts w:ascii="Times New Roman" w:eastAsia="Times New Roman" w:hAnsi="Times New Roman" w:cs="Times New Roman"/>
          <w:color w:val="000000"/>
          <w:sz w:val="28"/>
          <w:szCs w:val="28"/>
          <w:lang w:val="ro-RO"/>
        </w:rPr>
        <w:t>instituțiile de î</w:t>
      </w:r>
      <w:r w:rsidR="00B71575" w:rsidRPr="00D73D2E">
        <w:rPr>
          <w:rFonts w:ascii="Times New Roman" w:eastAsia="Times New Roman" w:hAnsi="Times New Roman" w:cs="Times New Roman"/>
          <w:color w:val="000000"/>
          <w:sz w:val="28"/>
          <w:szCs w:val="28"/>
          <w:lang w:val="ro-RO"/>
        </w:rPr>
        <w:t>n</w:t>
      </w:r>
      <w:r w:rsidR="00AC150A" w:rsidRPr="00D73D2E">
        <w:rPr>
          <w:rFonts w:ascii="Times New Roman" w:eastAsia="Times New Roman" w:hAnsi="Times New Roman" w:cs="Times New Roman"/>
          <w:color w:val="000000"/>
          <w:sz w:val="28"/>
          <w:szCs w:val="28"/>
          <w:lang w:val="ro-RO"/>
        </w:rPr>
        <w:t>vățămâ</w:t>
      </w:r>
      <w:r w:rsidR="0067247F" w:rsidRPr="00D73D2E">
        <w:rPr>
          <w:rFonts w:ascii="Times New Roman" w:eastAsia="Times New Roman" w:hAnsi="Times New Roman" w:cs="Times New Roman"/>
          <w:color w:val="000000"/>
          <w:sz w:val="28"/>
          <w:szCs w:val="28"/>
          <w:lang w:val="ro-RO"/>
        </w:rPr>
        <w:t xml:space="preserve">nt omoloage din </w:t>
      </w:r>
      <w:r w:rsidRPr="00D73D2E">
        <w:rPr>
          <w:rFonts w:ascii="Times New Roman" w:eastAsia="Times New Roman" w:hAnsi="Times New Roman" w:cs="Times New Roman"/>
          <w:color w:val="000000"/>
          <w:sz w:val="28"/>
          <w:szCs w:val="28"/>
          <w:lang w:val="ro-RO"/>
        </w:rPr>
        <w:t xml:space="preserve">ţări similare ca mărime şi  putere economică. </w:t>
      </w:r>
      <w:r w:rsidR="004C15EF" w:rsidRPr="00D73D2E">
        <w:rPr>
          <w:rFonts w:ascii="Times New Roman" w:eastAsia="Times New Roman" w:hAnsi="Times New Roman" w:cs="Times New Roman"/>
          <w:color w:val="000000"/>
          <w:sz w:val="28"/>
          <w:szCs w:val="28"/>
          <w:lang w:val="ro-RO"/>
        </w:rPr>
        <w:t>Ramurile di</w:t>
      </w:r>
      <w:r w:rsidR="000B759A" w:rsidRPr="00D73D2E">
        <w:rPr>
          <w:rFonts w:ascii="Times New Roman" w:eastAsia="Times New Roman" w:hAnsi="Times New Roman" w:cs="Times New Roman"/>
          <w:color w:val="000000"/>
          <w:sz w:val="28"/>
          <w:szCs w:val="28"/>
          <w:lang w:val="ro-RO"/>
        </w:rPr>
        <w:t xml:space="preserve">n domeniul </w:t>
      </w:r>
      <w:proofErr w:type="spellStart"/>
      <w:r w:rsidR="000B759A" w:rsidRPr="00D73D2E">
        <w:rPr>
          <w:rFonts w:ascii="Times New Roman" w:eastAsia="Times New Roman" w:hAnsi="Times New Roman" w:cs="Times New Roman"/>
          <w:color w:val="000000"/>
          <w:sz w:val="28"/>
          <w:szCs w:val="28"/>
          <w:lang w:val="ro-RO"/>
        </w:rPr>
        <w:t>agroalimenatr</w:t>
      </w:r>
      <w:proofErr w:type="spellEnd"/>
      <w:r w:rsidR="004C15EF" w:rsidRPr="00D73D2E">
        <w:rPr>
          <w:rFonts w:ascii="Times New Roman" w:eastAsia="Times New Roman" w:hAnsi="Times New Roman" w:cs="Times New Roman"/>
          <w:color w:val="000000"/>
          <w:sz w:val="28"/>
          <w:szCs w:val="28"/>
          <w:lang w:val="ro-RO"/>
        </w:rPr>
        <w:t xml:space="preserve"> la nivel științific sunt </w:t>
      </w:r>
      <w:r w:rsidRPr="00D73D2E">
        <w:rPr>
          <w:rFonts w:ascii="Times New Roman" w:eastAsia="Times New Roman" w:hAnsi="Times New Roman" w:cs="Times New Roman"/>
          <w:color w:val="000000"/>
          <w:sz w:val="28"/>
          <w:szCs w:val="28"/>
          <w:lang w:val="ro-RO"/>
        </w:rPr>
        <w:t>slab reprezentat</w:t>
      </w:r>
      <w:r w:rsidR="004C15EF" w:rsidRPr="00D73D2E">
        <w:rPr>
          <w:rFonts w:ascii="Times New Roman" w:eastAsia="Times New Roman" w:hAnsi="Times New Roman" w:cs="Times New Roman"/>
          <w:color w:val="000000"/>
          <w:sz w:val="28"/>
          <w:szCs w:val="28"/>
          <w:lang w:val="ro-RO"/>
        </w:rPr>
        <w:t>e</w:t>
      </w:r>
      <w:r w:rsidRPr="00D73D2E">
        <w:rPr>
          <w:rFonts w:ascii="Times New Roman" w:eastAsia="Times New Roman" w:hAnsi="Times New Roman" w:cs="Times New Roman"/>
          <w:color w:val="000000"/>
          <w:sz w:val="28"/>
          <w:szCs w:val="28"/>
          <w:lang w:val="ro-RO"/>
        </w:rPr>
        <w:t xml:space="preserve"> în cercetarea </w:t>
      </w:r>
      <w:r w:rsidR="00B71575" w:rsidRPr="00D73D2E">
        <w:rPr>
          <w:rFonts w:ascii="Times New Roman" w:eastAsia="Times New Roman" w:hAnsi="Times New Roman" w:cs="Times New Roman"/>
          <w:color w:val="000000"/>
          <w:sz w:val="28"/>
          <w:szCs w:val="28"/>
          <w:lang w:val="ro-RO"/>
        </w:rPr>
        <w:t>științifică</w:t>
      </w:r>
      <w:r w:rsidRPr="00D73D2E">
        <w:rPr>
          <w:rFonts w:ascii="Times New Roman" w:eastAsia="Times New Roman" w:hAnsi="Times New Roman" w:cs="Times New Roman"/>
          <w:color w:val="000000"/>
          <w:sz w:val="28"/>
          <w:szCs w:val="28"/>
          <w:lang w:val="ro-RO"/>
        </w:rPr>
        <w:t xml:space="preserve"> universitară, deş</w:t>
      </w:r>
      <w:r w:rsidR="00AC150A" w:rsidRPr="00D73D2E">
        <w:rPr>
          <w:rFonts w:ascii="Times New Roman" w:eastAsia="Times New Roman" w:hAnsi="Times New Roman" w:cs="Times New Roman"/>
          <w:color w:val="000000"/>
          <w:sz w:val="28"/>
          <w:szCs w:val="28"/>
          <w:lang w:val="ro-RO"/>
        </w:rPr>
        <w:t>i acestea sâ</w:t>
      </w:r>
      <w:r w:rsidRPr="00D73D2E">
        <w:rPr>
          <w:rFonts w:ascii="Times New Roman" w:eastAsia="Times New Roman" w:hAnsi="Times New Roman" w:cs="Times New Roman"/>
          <w:color w:val="000000"/>
          <w:sz w:val="28"/>
          <w:szCs w:val="28"/>
          <w:lang w:val="ro-RO"/>
        </w:rPr>
        <w:t xml:space="preserve">nt prezente în </w:t>
      </w:r>
      <w:r w:rsidR="004C15EF" w:rsidRPr="00D73D2E">
        <w:rPr>
          <w:rFonts w:ascii="Times New Roman" w:eastAsia="Times New Roman" w:hAnsi="Times New Roman" w:cs="Times New Roman"/>
          <w:color w:val="000000"/>
          <w:sz w:val="28"/>
          <w:szCs w:val="28"/>
          <w:lang w:val="ro-RO"/>
        </w:rPr>
        <w:t>activitatea instituției</w:t>
      </w:r>
      <w:r w:rsidRPr="00D73D2E">
        <w:rPr>
          <w:rFonts w:ascii="Times New Roman" w:eastAsia="Times New Roman" w:hAnsi="Times New Roman" w:cs="Times New Roman"/>
          <w:color w:val="000000"/>
          <w:sz w:val="28"/>
          <w:szCs w:val="28"/>
          <w:lang w:val="ro-RO"/>
        </w:rPr>
        <w:t xml:space="preserve">, fapt care </w:t>
      </w:r>
      <w:r w:rsidR="004C15EF" w:rsidRPr="00D73D2E">
        <w:rPr>
          <w:rFonts w:ascii="Times New Roman" w:eastAsia="Times New Roman" w:hAnsi="Times New Roman" w:cs="Times New Roman"/>
          <w:color w:val="000000"/>
          <w:sz w:val="28"/>
          <w:szCs w:val="28"/>
          <w:lang w:val="ro-RO"/>
        </w:rPr>
        <w:t>reflectă</w:t>
      </w:r>
      <w:r w:rsidRPr="00D73D2E">
        <w:rPr>
          <w:rFonts w:ascii="Times New Roman" w:eastAsia="Times New Roman" w:hAnsi="Times New Roman" w:cs="Times New Roman"/>
          <w:color w:val="000000"/>
          <w:sz w:val="28"/>
          <w:szCs w:val="28"/>
          <w:lang w:val="ro-RO"/>
        </w:rPr>
        <w:t xml:space="preserve"> o slabă preocupare a mediului academic pentru cercetarea ştiinţifică. </w:t>
      </w:r>
      <w:r w:rsidR="004C15EF" w:rsidRPr="00D73D2E">
        <w:rPr>
          <w:rFonts w:ascii="Times New Roman" w:hAnsi="Times New Roman" w:cs="Times New Roman"/>
          <w:sz w:val="28"/>
          <w:szCs w:val="28"/>
          <w:lang w:val="ro-RO"/>
        </w:rPr>
        <w:t>M</w:t>
      </w:r>
      <w:r w:rsidR="004E20CB" w:rsidRPr="00D73D2E">
        <w:rPr>
          <w:rFonts w:ascii="Times New Roman" w:hAnsi="Times New Roman" w:cs="Times New Roman"/>
          <w:sz w:val="28"/>
          <w:szCs w:val="28"/>
          <w:lang w:val="ro-RO"/>
        </w:rPr>
        <w:t xml:space="preserve">otivația pentru efectuarea cercetărilor și obținerea titlului de doctor </w:t>
      </w:r>
      <w:proofErr w:type="spellStart"/>
      <w:r w:rsidR="004E20CB" w:rsidRPr="00D73D2E">
        <w:rPr>
          <w:rFonts w:ascii="Times New Roman" w:hAnsi="Times New Roman" w:cs="Times New Roman"/>
          <w:sz w:val="28"/>
          <w:szCs w:val="28"/>
          <w:lang w:val="ro-RO"/>
        </w:rPr>
        <w:t>habilitat</w:t>
      </w:r>
      <w:proofErr w:type="spellEnd"/>
      <w:r w:rsidR="004E20CB" w:rsidRPr="00D73D2E">
        <w:rPr>
          <w:rFonts w:ascii="Times New Roman" w:hAnsi="Times New Roman" w:cs="Times New Roman"/>
          <w:sz w:val="28"/>
          <w:szCs w:val="28"/>
          <w:lang w:val="ro-RO"/>
        </w:rPr>
        <w:t xml:space="preserve"> și de doctor este foarte limitată, deși administrația</w:t>
      </w:r>
      <w:r w:rsidR="009A5065" w:rsidRPr="00D73D2E">
        <w:rPr>
          <w:rFonts w:ascii="Times New Roman" w:hAnsi="Times New Roman" w:cs="Times New Roman"/>
          <w:sz w:val="28"/>
          <w:szCs w:val="28"/>
          <w:lang w:val="ro-RO"/>
        </w:rPr>
        <w:t xml:space="preserve"> </w:t>
      </w:r>
      <w:r w:rsidR="009A5065" w:rsidRPr="00D73D2E">
        <w:rPr>
          <w:rFonts w:ascii="Times New Roman" w:hAnsi="Times New Roman" w:cs="Times New Roman"/>
          <w:color w:val="000000" w:themeColor="text1"/>
          <w:sz w:val="28"/>
          <w:szCs w:val="28"/>
          <w:lang w:val="ro-RO"/>
        </w:rPr>
        <w:lastRenderedPageBreak/>
        <w:t>instituțiilor</w:t>
      </w:r>
      <w:r w:rsidR="004E20CB" w:rsidRPr="00D73D2E">
        <w:rPr>
          <w:rFonts w:ascii="Times New Roman" w:hAnsi="Times New Roman" w:cs="Times New Roman"/>
          <w:color w:val="000000" w:themeColor="text1"/>
          <w:sz w:val="28"/>
          <w:szCs w:val="28"/>
          <w:lang w:val="ro-RO"/>
        </w:rPr>
        <w:t xml:space="preserve"> </w:t>
      </w:r>
      <w:r w:rsidR="004E20CB" w:rsidRPr="00D73D2E">
        <w:rPr>
          <w:rFonts w:ascii="Times New Roman" w:hAnsi="Times New Roman" w:cs="Times New Roman"/>
          <w:sz w:val="28"/>
          <w:szCs w:val="28"/>
          <w:lang w:val="ro-RO"/>
        </w:rPr>
        <w:t xml:space="preserve">încearcă să utilizeze anumite instrumente economice din fonduri proprii, în măsura disponibilității acestora. </w:t>
      </w:r>
    </w:p>
    <w:p w:rsidR="004E20CB" w:rsidRPr="00D73D2E" w:rsidRDefault="004E20CB" w:rsidP="004E20CB">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 xml:space="preserve">Îmbătrânirea </w:t>
      </w:r>
      <w:r w:rsidR="00930965" w:rsidRPr="00D73D2E">
        <w:rPr>
          <w:rFonts w:ascii="Times New Roman" w:hAnsi="Times New Roman" w:cs="Times New Roman"/>
          <w:color w:val="000000" w:themeColor="text1"/>
          <w:sz w:val="28"/>
          <w:szCs w:val="28"/>
          <w:lang w:val="ro-RO"/>
        </w:rPr>
        <w:t>personalului științific și didactic</w:t>
      </w:r>
      <w:r w:rsidRPr="00D73D2E">
        <w:rPr>
          <w:rFonts w:ascii="Times New Roman" w:hAnsi="Times New Roman" w:cs="Times New Roman"/>
          <w:color w:val="000000" w:themeColor="text1"/>
          <w:sz w:val="28"/>
          <w:szCs w:val="28"/>
          <w:lang w:val="ro-RO"/>
        </w:rPr>
        <w:t xml:space="preserve"> este, de asemenea, o problemă. </w:t>
      </w:r>
      <w:r w:rsidR="00CF1A28" w:rsidRPr="00D73D2E">
        <w:rPr>
          <w:rFonts w:ascii="Times New Roman" w:hAnsi="Times New Roman" w:cs="Times New Roman"/>
          <w:color w:val="000000" w:themeColor="text1"/>
          <w:sz w:val="28"/>
          <w:szCs w:val="28"/>
          <w:lang w:val="ro-RO"/>
        </w:rPr>
        <w:t>E</w:t>
      </w:r>
      <w:r w:rsidRPr="00D73D2E">
        <w:rPr>
          <w:rFonts w:ascii="Times New Roman" w:hAnsi="Times New Roman" w:cs="Times New Roman"/>
          <w:color w:val="000000" w:themeColor="text1"/>
          <w:sz w:val="28"/>
          <w:szCs w:val="28"/>
          <w:lang w:val="ro-RO"/>
        </w:rPr>
        <w:t>xistă nevoi reale de cadre de nivel mediu în domeniul agricol, care ar fi i</w:t>
      </w:r>
      <w:r w:rsidR="00AC150A" w:rsidRPr="00D73D2E">
        <w:rPr>
          <w:rFonts w:ascii="Times New Roman" w:hAnsi="Times New Roman" w:cs="Times New Roman"/>
          <w:color w:val="000000" w:themeColor="text1"/>
          <w:sz w:val="28"/>
          <w:szCs w:val="28"/>
          <w:lang w:val="ro-RO"/>
        </w:rPr>
        <w:t>nstruite de IÎPT</w:t>
      </w:r>
      <w:r w:rsidRPr="00D73D2E">
        <w:rPr>
          <w:rFonts w:ascii="Times New Roman" w:hAnsi="Times New Roman" w:cs="Times New Roman"/>
          <w:color w:val="000000" w:themeColor="text1"/>
          <w:sz w:val="28"/>
          <w:szCs w:val="28"/>
          <w:lang w:val="ro-RO"/>
        </w:rPr>
        <w:t>, deoarece în prezent educația în acestea nu este suficient de practică și nu este bine legată de cerințele și nevoile pieței muncii. Prin urmare, ab</w:t>
      </w:r>
      <w:r w:rsidR="00AC150A" w:rsidRPr="00D73D2E">
        <w:rPr>
          <w:rFonts w:ascii="Times New Roman" w:hAnsi="Times New Roman" w:cs="Times New Roman"/>
          <w:color w:val="000000" w:themeColor="text1"/>
          <w:sz w:val="28"/>
          <w:szCs w:val="28"/>
          <w:lang w:val="ro-RO"/>
        </w:rPr>
        <w:t xml:space="preserve">solvenți </w:t>
      </w:r>
      <w:r w:rsidRPr="00D73D2E">
        <w:rPr>
          <w:rFonts w:ascii="Times New Roman" w:hAnsi="Times New Roman" w:cs="Times New Roman"/>
          <w:color w:val="000000" w:themeColor="text1"/>
          <w:sz w:val="28"/>
          <w:szCs w:val="28"/>
          <w:lang w:val="ro-RO"/>
        </w:rPr>
        <w:t xml:space="preserve">nu reușesc să răspundă așteptărilor angajatorilor. Încă nu există un program de învățământ elaborat special și folosit la nivel național pentru a pregăti viitori "fermieri", adică fermieri de familie care operează pe terenuri moștenite de la părinți și care </w:t>
      </w:r>
      <w:r w:rsidR="001E691C" w:rsidRPr="00D73D2E">
        <w:rPr>
          <w:rFonts w:ascii="Times New Roman" w:hAnsi="Times New Roman" w:cs="Times New Roman"/>
          <w:color w:val="000000" w:themeColor="text1"/>
          <w:sz w:val="28"/>
          <w:szCs w:val="28"/>
          <w:lang w:val="ro-RO"/>
        </w:rPr>
        <w:t xml:space="preserve">activează sub formă de tip familie. </w:t>
      </w:r>
      <w:r w:rsidRPr="00D73D2E">
        <w:rPr>
          <w:rFonts w:ascii="Times New Roman" w:hAnsi="Times New Roman" w:cs="Times New Roman"/>
          <w:color w:val="000000" w:themeColor="text1"/>
          <w:sz w:val="28"/>
          <w:szCs w:val="28"/>
          <w:lang w:val="ro-RO"/>
        </w:rPr>
        <w:t xml:space="preserve">Astfel, absolvenții nu primesc acel tip de formare, care le-ar ajuta să devină "fermieri" polivalenți de succes ca antreprenori de </w:t>
      </w:r>
      <w:r w:rsidR="008918D2" w:rsidRPr="00D73D2E">
        <w:rPr>
          <w:rFonts w:ascii="Times New Roman" w:hAnsi="Times New Roman" w:cs="Times New Roman"/>
          <w:color w:val="000000" w:themeColor="text1"/>
          <w:sz w:val="28"/>
          <w:szCs w:val="28"/>
          <w:lang w:val="ro-RO"/>
        </w:rPr>
        <w:t xml:space="preserve">ferme </w:t>
      </w:r>
      <w:r w:rsidRPr="00D73D2E">
        <w:rPr>
          <w:rFonts w:ascii="Times New Roman" w:hAnsi="Times New Roman" w:cs="Times New Roman"/>
          <w:color w:val="000000" w:themeColor="text1"/>
          <w:sz w:val="28"/>
          <w:szCs w:val="28"/>
          <w:lang w:val="ro-RO"/>
        </w:rPr>
        <w:t>mici</w:t>
      </w:r>
      <w:r w:rsidR="008918D2" w:rsidRPr="00D73D2E">
        <w:rPr>
          <w:rFonts w:ascii="Times New Roman" w:hAnsi="Times New Roman" w:cs="Times New Roman"/>
          <w:color w:val="000000" w:themeColor="text1"/>
          <w:sz w:val="28"/>
          <w:szCs w:val="28"/>
          <w:lang w:val="ro-RO"/>
        </w:rPr>
        <w:t xml:space="preserve"> și mijlocii</w:t>
      </w:r>
      <w:r w:rsidRPr="00D73D2E">
        <w:rPr>
          <w:rFonts w:ascii="Times New Roman" w:hAnsi="Times New Roman" w:cs="Times New Roman"/>
          <w:color w:val="000000" w:themeColor="text1"/>
          <w:sz w:val="28"/>
          <w:szCs w:val="28"/>
          <w:lang w:val="ro-RO"/>
        </w:rPr>
        <w:t>. Este necesară o atenție deosebită pentru punerea în aplicare a A</w:t>
      </w:r>
      <w:r w:rsidR="008918D2" w:rsidRPr="00D73D2E">
        <w:rPr>
          <w:rFonts w:ascii="Times New Roman" w:hAnsi="Times New Roman" w:cs="Times New Roman"/>
          <w:color w:val="000000" w:themeColor="text1"/>
          <w:sz w:val="28"/>
          <w:szCs w:val="28"/>
          <w:lang w:val="ro-RO"/>
        </w:rPr>
        <w:t xml:space="preserve">cordului de </w:t>
      </w:r>
      <w:r w:rsidRPr="00D73D2E">
        <w:rPr>
          <w:rFonts w:ascii="Times New Roman" w:hAnsi="Times New Roman" w:cs="Times New Roman"/>
          <w:color w:val="000000" w:themeColor="text1"/>
          <w:sz w:val="28"/>
          <w:szCs w:val="28"/>
          <w:lang w:val="ro-RO"/>
        </w:rPr>
        <w:t>A</w:t>
      </w:r>
      <w:r w:rsidR="008918D2" w:rsidRPr="00D73D2E">
        <w:rPr>
          <w:rFonts w:ascii="Times New Roman" w:hAnsi="Times New Roman" w:cs="Times New Roman"/>
          <w:color w:val="000000" w:themeColor="text1"/>
          <w:sz w:val="28"/>
          <w:szCs w:val="28"/>
          <w:lang w:val="ro-RO"/>
        </w:rPr>
        <w:t>sociere</w:t>
      </w:r>
      <w:r w:rsidRPr="00D73D2E">
        <w:rPr>
          <w:rFonts w:ascii="Times New Roman" w:hAnsi="Times New Roman" w:cs="Times New Roman"/>
          <w:color w:val="000000" w:themeColor="text1"/>
          <w:sz w:val="28"/>
          <w:szCs w:val="28"/>
          <w:lang w:val="ro-RO"/>
        </w:rPr>
        <w:t xml:space="preserve"> cu UE și adoptarea treptată a standardelor și instrumentelor europene de politici agricole.  </w:t>
      </w:r>
    </w:p>
    <w:p w:rsidR="00CF1A28" w:rsidRPr="00D73D2E" w:rsidRDefault="00CF1A28" w:rsidP="00CF1A28">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color w:val="000000" w:themeColor="text1"/>
          <w:sz w:val="28"/>
          <w:szCs w:val="28"/>
          <w:lang w:val="ro-RO"/>
        </w:rPr>
        <w:t>Educația agricolă nu este atrăgătoare pentru generația tânără; studenții care au absolvit U</w:t>
      </w:r>
      <w:r w:rsidR="008918D2" w:rsidRPr="00D73D2E">
        <w:rPr>
          <w:rFonts w:ascii="Times New Roman" w:hAnsi="Times New Roman" w:cs="Times New Roman"/>
          <w:color w:val="000000" w:themeColor="text1"/>
          <w:sz w:val="28"/>
          <w:szCs w:val="28"/>
          <w:lang w:val="ro-RO"/>
        </w:rPr>
        <w:t>ASM</w:t>
      </w:r>
      <w:r w:rsidRPr="00D73D2E">
        <w:rPr>
          <w:rFonts w:ascii="Times New Roman" w:hAnsi="Times New Roman" w:cs="Times New Roman"/>
          <w:color w:val="000000" w:themeColor="text1"/>
          <w:sz w:val="28"/>
          <w:szCs w:val="28"/>
          <w:lang w:val="ro-RO"/>
        </w:rPr>
        <w:t xml:space="preserve"> și colegiile agricole aleg foarte des să facă carieră în </w:t>
      </w:r>
      <w:r w:rsidRPr="00D73D2E">
        <w:rPr>
          <w:rFonts w:ascii="Times New Roman" w:hAnsi="Times New Roman" w:cs="Times New Roman"/>
          <w:sz w:val="28"/>
          <w:szCs w:val="28"/>
          <w:lang w:val="ro-RO"/>
        </w:rPr>
        <w:t>alt domeniu decât utilizând diplomele lor profesionale, fie pentru că specialitatea lor nu corespunde cerințelor pieței, fie că ei nu sunt interesați să urmeze o carieră în sectorul agroalimentar din cauza lipsei stimulentelor în ceea ce privește salariul, beneficiile sociale și cerințele pieței.</w:t>
      </w:r>
      <w:r w:rsidR="000156DB" w:rsidRPr="00D73D2E">
        <w:rPr>
          <w:rFonts w:ascii="Times New Roman" w:hAnsi="Times New Roman" w:cs="Times New Roman"/>
          <w:sz w:val="28"/>
          <w:szCs w:val="28"/>
          <w:lang w:val="ro-RO"/>
        </w:rPr>
        <w:t xml:space="preserve"> </w:t>
      </w:r>
    </w:p>
    <w:p w:rsidR="00CF1A28" w:rsidRPr="00D73D2E" w:rsidRDefault="00CF1A28" w:rsidP="00CF1A28">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sz w:val="28"/>
          <w:szCs w:val="28"/>
          <w:lang w:val="ro-RO"/>
        </w:rPr>
        <w:t>Problema încadrării în câmpul muncii a absolvenților a devenit una actuală din motivul că absolvenții dețin cunoștințe teoretice considerabile, iar aplicabilitate în practică mai redusă. Acest fapt, cel puțin în primii ani, îl face să-și găsească cu dificultate un loc de muncă, deoarece angajatorii preferă să angajeze persoane cu experiență de muncă.</w:t>
      </w:r>
    </w:p>
    <w:p w:rsidR="00AD5D42" w:rsidRPr="00D73D2E" w:rsidRDefault="00CF1A28" w:rsidP="00CF1A28">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sz w:val="28"/>
          <w:szCs w:val="28"/>
          <w:lang w:val="ro-RO"/>
        </w:rPr>
        <w:t>Totodată, angajatorii tot mai des afirmă, că programele de formare profesională au rezerve vizavi de cerințele pieței muncii și sunt nevoiți să formeze tinerii specialiști, conform cerințelor, la începutul activității, ceea ce multe companii nu-și asumă. Pe de altă parte, așteptările tinerilor la angajare sunt mari, aceștia preferând salarii decente, însă din cauza situației precare a economiei, nu sunt locuri suficiente de muncă, iar salariile oferite pentru tinerii specialiști sunt relativ mici. Astfel tinerii specialiști consideră o problemă neatractivitatea locurilor de muncă existente, în special în domeniul agricol.</w:t>
      </w:r>
    </w:p>
    <w:p w:rsidR="004E20CB" w:rsidRPr="00D73D2E" w:rsidRDefault="004E20CB" w:rsidP="000156DB">
      <w:pPr>
        <w:pStyle w:val="Default"/>
        <w:rPr>
          <w:rFonts w:eastAsiaTheme="minorHAnsi"/>
          <w:i/>
          <w:highlight w:val="lightGray"/>
          <w:lang w:val="ro-RO"/>
        </w:rPr>
      </w:pPr>
    </w:p>
    <w:p w:rsidR="00C01061" w:rsidRPr="00D73D2E" w:rsidRDefault="00CF1A28" w:rsidP="00686480">
      <w:pPr>
        <w:pStyle w:val="cp"/>
        <w:rPr>
          <w:rFonts w:ascii="Times New Roman CE" w:eastAsia="Times New Roman" w:hAnsi="Times New Roman CE" w:cs="Times New Roman CE"/>
          <w:color w:val="000000"/>
          <w:sz w:val="28"/>
          <w:szCs w:val="28"/>
          <w:lang w:val="ro-RO"/>
        </w:rPr>
      </w:pPr>
      <w:r w:rsidRPr="00D73D2E">
        <w:rPr>
          <w:rFonts w:ascii="Times New Roman CE" w:eastAsia="Times New Roman" w:hAnsi="Times New Roman CE" w:cs="Times New Roman CE"/>
          <w:color w:val="000000"/>
          <w:sz w:val="28"/>
          <w:szCs w:val="28"/>
          <w:lang w:val="ro-RO"/>
        </w:rPr>
        <w:t xml:space="preserve">Capitolul III. </w:t>
      </w:r>
    </w:p>
    <w:p w:rsidR="00C01061" w:rsidRPr="00D73D2E" w:rsidRDefault="00C01061" w:rsidP="00686480">
      <w:pPr>
        <w:pStyle w:val="cp"/>
        <w:rPr>
          <w:sz w:val="28"/>
          <w:szCs w:val="28"/>
          <w:lang w:val="ro-RO"/>
        </w:rPr>
      </w:pPr>
      <w:r w:rsidRPr="00D73D2E">
        <w:rPr>
          <w:sz w:val="28"/>
          <w:szCs w:val="28"/>
          <w:lang w:val="ro-RO"/>
        </w:rPr>
        <w:t>D</w:t>
      </w:r>
      <w:r w:rsidR="00CF1A28" w:rsidRPr="00D73D2E">
        <w:rPr>
          <w:sz w:val="28"/>
          <w:szCs w:val="28"/>
          <w:lang w:val="ro-RO"/>
        </w:rPr>
        <w:t>ocumentel</w:t>
      </w:r>
      <w:r w:rsidRPr="00D73D2E">
        <w:rPr>
          <w:sz w:val="28"/>
          <w:szCs w:val="28"/>
          <w:lang w:val="ro-RO"/>
        </w:rPr>
        <w:t>e</w:t>
      </w:r>
      <w:r w:rsidR="00CF1A28" w:rsidRPr="00D73D2E">
        <w:rPr>
          <w:sz w:val="28"/>
          <w:szCs w:val="28"/>
          <w:lang w:val="ro-RO"/>
        </w:rPr>
        <w:t xml:space="preserve"> de politici şi </w:t>
      </w:r>
    </w:p>
    <w:p w:rsidR="00C01061" w:rsidRPr="00D73D2E" w:rsidRDefault="00CF1A28" w:rsidP="00686480">
      <w:pPr>
        <w:pStyle w:val="cp"/>
        <w:rPr>
          <w:sz w:val="28"/>
          <w:szCs w:val="28"/>
          <w:lang w:val="ro-RO"/>
        </w:rPr>
      </w:pPr>
      <w:r w:rsidRPr="00D73D2E">
        <w:rPr>
          <w:sz w:val="28"/>
          <w:szCs w:val="28"/>
          <w:lang w:val="ro-RO"/>
        </w:rPr>
        <w:t xml:space="preserve">actelor </w:t>
      </w:r>
      <w:r w:rsidR="00C01061" w:rsidRPr="00D73D2E">
        <w:rPr>
          <w:sz w:val="28"/>
          <w:szCs w:val="28"/>
          <w:lang w:val="ro-RO"/>
        </w:rPr>
        <w:t xml:space="preserve">normative </w:t>
      </w:r>
      <w:r w:rsidRPr="00D73D2E">
        <w:rPr>
          <w:sz w:val="28"/>
          <w:szCs w:val="28"/>
          <w:lang w:val="ro-RO"/>
        </w:rPr>
        <w:t xml:space="preserve">relevante pentru </w:t>
      </w:r>
    </w:p>
    <w:p w:rsidR="004E20CB" w:rsidRPr="00D73D2E" w:rsidRDefault="00C76C9A" w:rsidP="00686480">
      <w:pPr>
        <w:pStyle w:val="cp"/>
        <w:rPr>
          <w:sz w:val="28"/>
          <w:szCs w:val="28"/>
          <w:lang w:val="ro-RO"/>
        </w:rPr>
      </w:pPr>
      <w:r w:rsidRPr="00D73D2E">
        <w:rPr>
          <w:sz w:val="28"/>
          <w:szCs w:val="28"/>
          <w:lang w:val="ro-RO"/>
        </w:rPr>
        <w:t>soluționarea</w:t>
      </w:r>
      <w:r w:rsidR="00CF1A28" w:rsidRPr="00D73D2E">
        <w:rPr>
          <w:sz w:val="28"/>
          <w:szCs w:val="28"/>
          <w:lang w:val="ro-RO"/>
        </w:rPr>
        <w:t xml:space="preserve"> problemelor abordate </w:t>
      </w:r>
    </w:p>
    <w:p w:rsidR="0036533F" w:rsidRPr="00D73D2E" w:rsidRDefault="0036533F" w:rsidP="00686480">
      <w:pPr>
        <w:pStyle w:val="cp"/>
        <w:rPr>
          <w:lang w:val="ro-RO"/>
        </w:rPr>
      </w:pPr>
    </w:p>
    <w:p w:rsidR="004C15EF" w:rsidRPr="00D73D2E" w:rsidRDefault="004C15EF" w:rsidP="004C15EF">
      <w:pPr>
        <w:widowControl w:val="0"/>
        <w:spacing w:after="60" w:line="240" w:lineRule="auto"/>
        <w:ind w:right="-40" w:firstLine="540"/>
        <w:jc w:val="both"/>
        <w:rPr>
          <w:rFonts w:ascii="Times New Roman" w:hAnsi="Times New Roman" w:cs="Times New Roman"/>
          <w:color w:val="000000" w:themeColor="text1"/>
          <w:sz w:val="28"/>
          <w:szCs w:val="28"/>
          <w:lang w:val="ro-RO"/>
        </w:rPr>
      </w:pPr>
      <w:r w:rsidRPr="00D73D2E">
        <w:rPr>
          <w:rFonts w:ascii="Times New Roman" w:hAnsi="Times New Roman" w:cs="Times New Roman"/>
          <w:color w:val="000000" w:themeColor="text1"/>
          <w:sz w:val="28"/>
          <w:szCs w:val="28"/>
          <w:lang w:val="ro-RO"/>
        </w:rPr>
        <w:t>În cele ce urmează</w:t>
      </w:r>
      <w:r w:rsidR="00C76C9A" w:rsidRPr="00D73D2E">
        <w:rPr>
          <w:rFonts w:ascii="Times New Roman" w:hAnsi="Times New Roman" w:cs="Times New Roman"/>
          <w:color w:val="000000" w:themeColor="text1"/>
          <w:sz w:val="28"/>
          <w:szCs w:val="28"/>
          <w:lang w:val="ro-RO"/>
        </w:rPr>
        <w:t>, se prezintă o listă a a</w:t>
      </w:r>
      <w:r w:rsidRPr="00D73D2E">
        <w:rPr>
          <w:rFonts w:ascii="Times New Roman" w:hAnsi="Times New Roman" w:cs="Times New Roman"/>
          <w:color w:val="000000" w:themeColor="text1"/>
          <w:sz w:val="28"/>
          <w:szCs w:val="28"/>
          <w:lang w:val="ro-RO"/>
        </w:rPr>
        <w:t>ctel</w:t>
      </w:r>
      <w:r w:rsidR="005656D5" w:rsidRPr="00D73D2E">
        <w:rPr>
          <w:rFonts w:ascii="Times New Roman" w:hAnsi="Times New Roman" w:cs="Times New Roman"/>
          <w:color w:val="000000" w:themeColor="text1"/>
          <w:sz w:val="28"/>
          <w:szCs w:val="28"/>
          <w:lang w:val="ro-RO"/>
        </w:rPr>
        <w:t>or</w:t>
      </w:r>
      <w:r w:rsidRPr="00D73D2E">
        <w:rPr>
          <w:rFonts w:ascii="Times New Roman" w:hAnsi="Times New Roman" w:cs="Times New Roman"/>
          <w:color w:val="000000" w:themeColor="text1"/>
          <w:sz w:val="28"/>
          <w:szCs w:val="28"/>
          <w:lang w:val="ro-RO"/>
        </w:rPr>
        <w:t xml:space="preserve"> normative re</w:t>
      </w:r>
      <w:r w:rsidR="00C76C9A" w:rsidRPr="00D73D2E">
        <w:rPr>
          <w:rFonts w:ascii="Times New Roman" w:hAnsi="Times New Roman" w:cs="Times New Roman"/>
          <w:color w:val="000000" w:themeColor="text1"/>
          <w:sz w:val="28"/>
          <w:szCs w:val="28"/>
          <w:lang w:val="ro-RO"/>
        </w:rPr>
        <w:t>levante pentru soluționarea problemelor abordate în Concepție:</w:t>
      </w:r>
    </w:p>
    <w:p w:rsidR="005C29C1" w:rsidRPr="00D73D2E" w:rsidRDefault="005C29C1" w:rsidP="005C29C1">
      <w:pPr>
        <w:pStyle w:val="cp"/>
        <w:numPr>
          <w:ilvl w:val="0"/>
          <w:numId w:val="20"/>
        </w:numPr>
        <w:jc w:val="both"/>
        <w:rPr>
          <w:b w:val="0"/>
          <w:color w:val="000000" w:themeColor="text1"/>
          <w:sz w:val="28"/>
          <w:szCs w:val="28"/>
          <w:lang w:val="ro-RO"/>
        </w:rPr>
      </w:pPr>
      <w:r w:rsidRPr="00D73D2E">
        <w:rPr>
          <w:b w:val="0"/>
          <w:color w:val="000000" w:themeColor="text1"/>
          <w:sz w:val="28"/>
          <w:szCs w:val="28"/>
          <w:lang w:val="ro-RO"/>
        </w:rPr>
        <w:t xml:space="preserve">Codul Educaţiei al Republicii Moldova </w:t>
      </w:r>
      <w:r w:rsidR="00500E8A" w:rsidRPr="00D73D2E">
        <w:rPr>
          <w:b w:val="0"/>
          <w:color w:val="000000" w:themeColor="text1"/>
          <w:sz w:val="28"/>
          <w:szCs w:val="28"/>
          <w:lang w:val="ro-RO"/>
        </w:rPr>
        <w:t>nr.</w:t>
      </w:r>
      <w:r w:rsidRPr="00D73D2E">
        <w:rPr>
          <w:b w:val="0"/>
          <w:color w:val="000000" w:themeColor="text1"/>
          <w:sz w:val="28"/>
          <w:szCs w:val="28"/>
          <w:lang w:val="ro-RO"/>
        </w:rPr>
        <w:t xml:space="preserve"> 152 din  17.07.2014</w:t>
      </w:r>
    </w:p>
    <w:p w:rsidR="005C29C1" w:rsidRPr="00D73D2E" w:rsidRDefault="005C29C1" w:rsidP="005C29C1">
      <w:pPr>
        <w:pStyle w:val="cp"/>
        <w:numPr>
          <w:ilvl w:val="0"/>
          <w:numId w:val="20"/>
        </w:numPr>
        <w:jc w:val="both"/>
        <w:rPr>
          <w:b w:val="0"/>
          <w:color w:val="000000" w:themeColor="text1"/>
          <w:sz w:val="28"/>
          <w:szCs w:val="28"/>
          <w:lang w:val="ro-RO"/>
        </w:rPr>
      </w:pPr>
      <w:r w:rsidRPr="00D73D2E">
        <w:rPr>
          <w:b w:val="0"/>
          <w:color w:val="000000" w:themeColor="text1"/>
          <w:sz w:val="28"/>
          <w:szCs w:val="28"/>
          <w:lang w:val="ro-RO"/>
        </w:rPr>
        <w:t xml:space="preserve">Cod </w:t>
      </w:r>
      <w:r w:rsidR="00500E8A" w:rsidRPr="00D73D2E">
        <w:rPr>
          <w:b w:val="0"/>
          <w:color w:val="000000" w:themeColor="text1"/>
          <w:sz w:val="28"/>
          <w:szCs w:val="28"/>
          <w:lang w:val="ro-RO"/>
        </w:rPr>
        <w:t>nr.</w:t>
      </w:r>
      <w:r w:rsidRPr="00D73D2E">
        <w:rPr>
          <w:b w:val="0"/>
          <w:color w:val="000000" w:themeColor="text1"/>
          <w:sz w:val="28"/>
          <w:szCs w:val="28"/>
          <w:lang w:val="ro-RO"/>
        </w:rPr>
        <w:t xml:space="preserve"> 259 din  15.07.2004 cu privire la ştiinţă şi inovare al Republicii Moldova</w:t>
      </w:r>
    </w:p>
    <w:p w:rsidR="005C29C1" w:rsidRPr="00D73D2E" w:rsidRDefault="005C29C1" w:rsidP="005C29C1">
      <w:pPr>
        <w:pStyle w:val="cp"/>
        <w:numPr>
          <w:ilvl w:val="0"/>
          <w:numId w:val="20"/>
        </w:numPr>
        <w:jc w:val="both"/>
        <w:rPr>
          <w:b w:val="0"/>
          <w:color w:val="000000" w:themeColor="text1"/>
          <w:sz w:val="28"/>
          <w:szCs w:val="28"/>
          <w:lang w:val="ro-RO"/>
        </w:rPr>
      </w:pPr>
      <w:r w:rsidRPr="00D73D2E">
        <w:rPr>
          <w:b w:val="0"/>
          <w:color w:val="000000" w:themeColor="text1"/>
          <w:sz w:val="28"/>
          <w:szCs w:val="28"/>
          <w:lang w:val="ro-RO"/>
        </w:rPr>
        <w:lastRenderedPageBreak/>
        <w:t xml:space="preserve">Lege </w:t>
      </w:r>
      <w:r w:rsidR="00500E8A" w:rsidRPr="00D73D2E">
        <w:rPr>
          <w:b w:val="0"/>
          <w:color w:val="000000" w:themeColor="text1"/>
          <w:sz w:val="28"/>
          <w:szCs w:val="28"/>
          <w:lang w:val="ro-RO"/>
        </w:rPr>
        <w:t>nr.</w:t>
      </w:r>
      <w:r w:rsidRPr="00D73D2E">
        <w:rPr>
          <w:b w:val="0"/>
          <w:color w:val="000000" w:themeColor="text1"/>
          <w:sz w:val="28"/>
          <w:szCs w:val="28"/>
          <w:lang w:val="ro-RO"/>
        </w:rPr>
        <w:t xml:space="preserve"> 166 din  11.07.2012 pentru aprobarea Strategiei naţionale de dezvoltare „Moldova 2020”</w:t>
      </w:r>
    </w:p>
    <w:p w:rsidR="005C29C1" w:rsidRPr="00D73D2E" w:rsidRDefault="005C29C1" w:rsidP="005C29C1">
      <w:pPr>
        <w:pStyle w:val="cp"/>
        <w:numPr>
          <w:ilvl w:val="0"/>
          <w:numId w:val="20"/>
        </w:numPr>
        <w:jc w:val="both"/>
        <w:rPr>
          <w:b w:val="0"/>
          <w:color w:val="000000" w:themeColor="text1"/>
          <w:sz w:val="28"/>
          <w:szCs w:val="28"/>
          <w:lang w:val="ro-RO"/>
        </w:rPr>
      </w:pPr>
      <w:r w:rsidRPr="00D73D2E">
        <w:rPr>
          <w:b w:val="0"/>
          <w:color w:val="000000" w:themeColor="text1"/>
          <w:sz w:val="28"/>
          <w:szCs w:val="28"/>
          <w:lang w:val="ro-RO"/>
        </w:rPr>
        <w:t>Strategia Națională de Dezvoltare „Moldova 2030”</w:t>
      </w:r>
    </w:p>
    <w:p w:rsidR="005C29C1" w:rsidRPr="00D73D2E" w:rsidRDefault="005C29C1" w:rsidP="005C29C1">
      <w:pPr>
        <w:pStyle w:val="cp"/>
        <w:numPr>
          <w:ilvl w:val="0"/>
          <w:numId w:val="20"/>
        </w:numPr>
        <w:jc w:val="both"/>
        <w:rPr>
          <w:b w:val="0"/>
          <w:color w:val="000000" w:themeColor="text1"/>
          <w:sz w:val="28"/>
          <w:szCs w:val="28"/>
          <w:lang w:val="ro-RO"/>
        </w:rPr>
      </w:pPr>
      <w:r w:rsidRPr="00D73D2E">
        <w:rPr>
          <w:b w:val="0"/>
          <w:color w:val="000000" w:themeColor="text1"/>
          <w:sz w:val="28"/>
          <w:szCs w:val="28"/>
          <w:lang w:val="ro-RO"/>
        </w:rPr>
        <w:t xml:space="preserve">Strategia naţională de dezvoltare agricolă şi rurală pentru anii 2014-2020, aprobată prin Hotărârea de Guvernului </w:t>
      </w:r>
      <w:r w:rsidR="00500E8A" w:rsidRPr="00D73D2E">
        <w:rPr>
          <w:b w:val="0"/>
          <w:color w:val="000000" w:themeColor="text1"/>
          <w:sz w:val="28"/>
          <w:szCs w:val="28"/>
          <w:lang w:val="ro-RO"/>
        </w:rPr>
        <w:t>nr.</w:t>
      </w:r>
      <w:r w:rsidRPr="00D73D2E">
        <w:rPr>
          <w:b w:val="0"/>
          <w:color w:val="000000" w:themeColor="text1"/>
          <w:sz w:val="28"/>
          <w:szCs w:val="28"/>
          <w:lang w:val="ro-RO"/>
        </w:rPr>
        <w:t xml:space="preserve"> 409 din  04.06.2014</w:t>
      </w:r>
    </w:p>
    <w:p w:rsidR="005C29C1" w:rsidRPr="00D73D2E" w:rsidRDefault="005C29C1" w:rsidP="005C29C1">
      <w:pPr>
        <w:pStyle w:val="cp"/>
        <w:numPr>
          <w:ilvl w:val="0"/>
          <w:numId w:val="20"/>
        </w:numPr>
        <w:jc w:val="both"/>
        <w:rPr>
          <w:b w:val="0"/>
          <w:color w:val="000000" w:themeColor="text1"/>
          <w:sz w:val="28"/>
          <w:szCs w:val="28"/>
          <w:lang w:val="ro-RO"/>
        </w:rPr>
      </w:pPr>
      <w:r w:rsidRPr="00D73D2E">
        <w:rPr>
          <w:b w:val="0"/>
          <w:color w:val="000000" w:themeColor="text1"/>
          <w:sz w:val="28"/>
          <w:szCs w:val="28"/>
          <w:lang w:val="ro-RO"/>
        </w:rPr>
        <w:t xml:space="preserve"> Strategia de dezvoltare a serviciilor de extensiune rurală pentru anii 2012-2022, aprobată prin Hotărârea Guvernului </w:t>
      </w:r>
      <w:r w:rsidR="00500E8A" w:rsidRPr="00D73D2E">
        <w:rPr>
          <w:b w:val="0"/>
          <w:color w:val="000000" w:themeColor="text1"/>
          <w:sz w:val="28"/>
          <w:szCs w:val="28"/>
          <w:lang w:val="ro-RO"/>
        </w:rPr>
        <w:t>nr.</w:t>
      </w:r>
      <w:r w:rsidRPr="00D73D2E">
        <w:rPr>
          <w:b w:val="0"/>
          <w:color w:val="000000" w:themeColor="text1"/>
          <w:sz w:val="28"/>
          <w:szCs w:val="28"/>
          <w:lang w:val="ro-RO"/>
        </w:rPr>
        <w:t xml:space="preserve"> 486 din  04.07.2012</w:t>
      </w:r>
    </w:p>
    <w:p w:rsidR="005C29C1" w:rsidRPr="00D73D2E" w:rsidRDefault="005C29C1" w:rsidP="005C29C1">
      <w:pPr>
        <w:pStyle w:val="cp"/>
        <w:numPr>
          <w:ilvl w:val="0"/>
          <w:numId w:val="20"/>
        </w:numPr>
        <w:jc w:val="both"/>
        <w:rPr>
          <w:b w:val="0"/>
          <w:color w:val="000000" w:themeColor="text1"/>
          <w:sz w:val="28"/>
          <w:szCs w:val="28"/>
          <w:lang w:val="ro-RO"/>
        </w:rPr>
      </w:pPr>
      <w:r w:rsidRPr="00D73D2E">
        <w:rPr>
          <w:b w:val="0"/>
          <w:color w:val="000000" w:themeColor="text1"/>
          <w:sz w:val="28"/>
          <w:szCs w:val="28"/>
          <w:lang w:val="ro-RO"/>
        </w:rPr>
        <w:t xml:space="preserve">Strategia de dezvoltare a educaţiei pentru anii 2014-2020 „Educaţia-2020” aprobată prin Hotărârea Guvernului </w:t>
      </w:r>
      <w:r w:rsidR="00500E8A" w:rsidRPr="00D73D2E">
        <w:rPr>
          <w:b w:val="0"/>
          <w:color w:val="000000" w:themeColor="text1"/>
          <w:sz w:val="28"/>
          <w:szCs w:val="28"/>
          <w:lang w:val="ro-RO"/>
        </w:rPr>
        <w:t>nr.</w:t>
      </w:r>
      <w:r w:rsidRPr="00D73D2E">
        <w:rPr>
          <w:b w:val="0"/>
          <w:color w:val="000000" w:themeColor="text1"/>
          <w:sz w:val="28"/>
          <w:szCs w:val="28"/>
          <w:lang w:val="ro-RO"/>
        </w:rPr>
        <w:t xml:space="preserve"> 944 din  14.11.2014</w:t>
      </w:r>
    </w:p>
    <w:p w:rsidR="005C29C1" w:rsidRPr="00D73D2E" w:rsidRDefault="005C29C1" w:rsidP="005C29C1">
      <w:pPr>
        <w:pStyle w:val="cp"/>
        <w:numPr>
          <w:ilvl w:val="0"/>
          <w:numId w:val="20"/>
        </w:numPr>
        <w:jc w:val="both"/>
        <w:rPr>
          <w:b w:val="0"/>
          <w:color w:val="000000" w:themeColor="text1"/>
          <w:sz w:val="28"/>
          <w:szCs w:val="28"/>
          <w:lang w:val="ro-RO"/>
        </w:rPr>
      </w:pPr>
      <w:r w:rsidRPr="00D73D2E">
        <w:rPr>
          <w:b w:val="0"/>
          <w:color w:val="000000" w:themeColor="text1"/>
          <w:sz w:val="28"/>
          <w:szCs w:val="28"/>
          <w:lang w:val="ro-RO"/>
        </w:rPr>
        <w:t xml:space="preserve">Programul </w:t>
      </w:r>
      <w:r w:rsidR="00A34FAE" w:rsidRPr="00D73D2E">
        <w:rPr>
          <w:b w:val="0"/>
          <w:color w:val="000000" w:themeColor="text1"/>
          <w:sz w:val="28"/>
          <w:szCs w:val="28"/>
          <w:lang w:val="ro-RO"/>
        </w:rPr>
        <w:t>Național în Domeniile Cercetării și Inovării pentru anii 2019-2022</w:t>
      </w:r>
    </w:p>
    <w:p w:rsidR="005C29C1" w:rsidRPr="00D73D2E" w:rsidRDefault="005C29C1" w:rsidP="005C29C1">
      <w:pPr>
        <w:pStyle w:val="cp"/>
        <w:numPr>
          <w:ilvl w:val="0"/>
          <w:numId w:val="20"/>
        </w:numPr>
        <w:jc w:val="both"/>
        <w:rPr>
          <w:b w:val="0"/>
          <w:color w:val="000000" w:themeColor="text1"/>
          <w:sz w:val="28"/>
          <w:szCs w:val="28"/>
          <w:lang w:val="ro-RO"/>
        </w:rPr>
      </w:pPr>
      <w:r w:rsidRPr="00D73D2E">
        <w:rPr>
          <w:b w:val="0"/>
          <w:color w:val="000000" w:themeColor="text1"/>
          <w:sz w:val="28"/>
          <w:szCs w:val="28"/>
          <w:lang w:val="ro-RO"/>
        </w:rPr>
        <w:t xml:space="preserve">Clasificatorului ocupaţiilor din Republica Moldova (CORM 006-14), aprobat prin ordinul Ministerului Muncii, Protecţiei Sociale şi Familiei </w:t>
      </w:r>
      <w:r w:rsidR="00500E8A" w:rsidRPr="00D73D2E">
        <w:rPr>
          <w:b w:val="0"/>
          <w:color w:val="000000" w:themeColor="text1"/>
          <w:sz w:val="28"/>
          <w:szCs w:val="28"/>
          <w:lang w:val="ro-RO"/>
        </w:rPr>
        <w:t>nr.</w:t>
      </w:r>
      <w:r w:rsidRPr="00D73D2E">
        <w:rPr>
          <w:b w:val="0"/>
          <w:color w:val="000000" w:themeColor="text1"/>
          <w:sz w:val="28"/>
          <w:szCs w:val="28"/>
          <w:lang w:val="ro-RO"/>
        </w:rPr>
        <w:t xml:space="preserve"> 22 din  03.03.2014 </w:t>
      </w:r>
    </w:p>
    <w:p w:rsidR="005C29C1" w:rsidRPr="00D73D2E" w:rsidRDefault="005C29C1" w:rsidP="005C29C1">
      <w:pPr>
        <w:pStyle w:val="cp"/>
        <w:numPr>
          <w:ilvl w:val="0"/>
          <w:numId w:val="20"/>
        </w:numPr>
        <w:jc w:val="both"/>
        <w:rPr>
          <w:b w:val="0"/>
          <w:color w:val="000000" w:themeColor="text1"/>
          <w:sz w:val="28"/>
          <w:szCs w:val="28"/>
          <w:lang w:val="ro-RO"/>
        </w:rPr>
      </w:pPr>
      <w:r w:rsidRPr="00D73D2E">
        <w:rPr>
          <w:b w:val="0"/>
          <w:color w:val="000000" w:themeColor="text1"/>
          <w:sz w:val="28"/>
          <w:szCs w:val="28"/>
          <w:lang w:val="ro-RO"/>
        </w:rPr>
        <w:t xml:space="preserve">Nomenclatorul domeniilor de formare profesională și al meseriilor/profesiilor, </w:t>
      </w:r>
      <w:r w:rsidRPr="00D73D2E">
        <w:rPr>
          <w:b w:val="0"/>
          <w:color w:val="000000" w:themeColor="text1"/>
          <w:sz w:val="28"/>
          <w:szCs w:val="28"/>
          <w:highlight w:val="yellow"/>
          <w:lang w:val="ro-RO"/>
        </w:rPr>
        <w:t xml:space="preserve"> </w:t>
      </w:r>
      <w:r w:rsidRPr="00D73D2E">
        <w:rPr>
          <w:b w:val="0"/>
          <w:color w:val="000000" w:themeColor="text1"/>
          <w:sz w:val="28"/>
          <w:szCs w:val="28"/>
          <w:lang w:val="ro-RO"/>
        </w:rPr>
        <w:t xml:space="preserve">aprobată prin Hotărârea de Guvernului </w:t>
      </w:r>
      <w:r w:rsidR="00500E8A" w:rsidRPr="00D73D2E">
        <w:rPr>
          <w:b w:val="0"/>
          <w:color w:val="000000" w:themeColor="text1"/>
          <w:sz w:val="28"/>
          <w:szCs w:val="28"/>
          <w:lang w:val="ro-RO"/>
        </w:rPr>
        <w:t>nr.</w:t>
      </w:r>
      <w:r w:rsidRPr="00D73D2E">
        <w:rPr>
          <w:b w:val="0"/>
          <w:color w:val="000000" w:themeColor="text1"/>
          <w:sz w:val="28"/>
          <w:szCs w:val="28"/>
          <w:lang w:val="ro-RO"/>
        </w:rPr>
        <w:t xml:space="preserve"> 425 din  03.07.2015</w:t>
      </w:r>
    </w:p>
    <w:p w:rsidR="005C29C1" w:rsidRPr="00D73D2E" w:rsidRDefault="005C29C1" w:rsidP="005C29C1">
      <w:pPr>
        <w:pStyle w:val="cp"/>
        <w:numPr>
          <w:ilvl w:val="0"/>
          <w:numId w:val="20"/>
        </w:numPr>
        <w:jc w:val="both"/>
        <w:rPr>
          <w:b w:val="0"/>
          <w:color w:val="000000" w:themeColor="text1"/>
          <w:sz w:val="28"/>
          <w:szCs w:val="28"/>
          <w:lang w:val="ro-RO"/>
        </w:rPr>
      </w:pPr>
      <w:r w:rsidRPr="00D73D2E">
        <w:rPr>
          <w:b w:val="0"/>
          <w:color w:val="000000" w:themeColor="text1"/>
          <w:sz w:val="28"/>
          <w:szCs w:val="28"/>
          <w:lang w:val="ro-RO"/>
        </w:rPr>
        <w:t xml:space="preserve">Nomenclatorului domeniilor de formare profesională, al specialităţilor şi calificărilor pentru învățământul profesional tehnic </w:t>
      </w:r>
      <w:proofErr w:type="spellStart"/>
      <w:r w:rsidRPr="00D73D2E">
        <w:rPr>
          <w:b w:val="0"/>
          <w:color w:val="000000" w:themeColor="text1"/>
          <w:sz w:val="28"/>
          <w:szCs w:val="28"/>
          <w:lang w:val="ro-RO"/>
        </w:rPr>
        <w:t>postsecundar</w:t>
      </w:r>
      <w:proofErr w:type="spellEnd"/>
      <w:r w:rsidRPr="00D73D2E">
        <w:rPr>
          <w:b w:val="0"/>
          <w:color w:val="000000" w:themeColor="text1"/>
          <w:sz w:val="28"/>
          <w:szCs w:val="28"/>
          <w:lang w:val="ro-RO"/>
        </w:rPr>
        <w:t xml:space="preserve"> şi </w:t>
      </w:r>
      <w:proofErr w:type="spellStart"/>
      <w:r w:rsidRPr="00D73D2E">
        <w:rPr>
          <w:b w:val="0"/>
          <w:color w:val="000000" w:themeColor="text1"/>
          <w:sz w:val="28"/>
          <w:szCs w:val="28"/>
          <w:lang w:val="ro-RO"/>
        </w:rPr>
        <w:t>postsecundar</w:t>
      </w:r>
      <w:proofErr w:type="spellEnd"/>
      <w:r w:rsidRPr="00D73D2E">
        <w:rPr>
          <w:b w:val="0"/>
          <w:color w:val="000000" w:themeColor="text1"/>
          <w:sz w:val="28"/>
          <w:szCs w:val="28"/>
          <w:lang w:val="ro-RO"/>
        </w:rPr>
        <w:t xml:space="preserve"> </w:t>
      </w:r>
      <w:proofErr w:type="spellStart"/>
      <w:r w:rsidRPr="00D73D2E">
        <w:rPr>
          <w:b w:val="0"/>
          <w:color w:val="000000" w:themeColor="text1"/>
          <w:sz w:val="28"/>
          <w:szCs w:val="28"/>
          <w:lang w:val="ro-RO"/>
        </w:rPr>
        <w:t>nonterţiar</w:t>
      </w:r>
      <w:proofErr w:type="spellEnd"/>
      <w:r w:rsidRPr="00D73D2E">
        <w:rPr>
          <w:b w:val="0"/>
          <w:color w:val="000000" w:themeColor="text1"/>
          <w:sz w:val="28"/>
          <w:szCs w:val="28"/>
          <w:lang w:val="ro-RO"/>
        </w:rPr>
        <w:t xml:space="preserve">, aprobat prin Hotărârea de Guvernului </w:t>
      </w:r>
      <w:r w:rsidR="00500E8A" w:rsidRPr="00D73D2E">
        <w:rPr>
          <w:b w:val="0"/>
          <w:color w:val="000000" w:themeColor="text1"/>
          <w:sz w:val="28"/>
          <w:szCs w:val="28"/>
          <w:lang w:val="ro-RO"/>
        </w:rPr>
        <w:t>nr.</w:t>
      </w:r>
      <w:r w:rsidRPr="00D73D2E">
        <w:rPr>
          <w:b w:val="0"/>
          <w:color w:val="000000" w:themeColor="text1"/>
          <w:sz w:val="28"/>
          <w:szCs w:val="28"/>
          <w:lang w:val="ro-RO"/>
        </w:rPr>
        <w:t xml:space="preserve"> 853 din  14.12.2015</w:t>
      </w:r>
    </w:p>
    <w:p w:rsidR="00A34FAE" w:rsidRPr="00D73D2E" w:rsidRDefault="00A34FAE" w:rsidP="00A34FAE">
      <w:pPr>
        <w:pStyle w:val="cp"/>
        <w:numPr>
          <w:ilvl w:val="0"/>
          <w:numId w:val="20"/>
        </w:numPr>
        <w:jc w:val="both"/>
        <w:rPr>
          <w:b w:val="0"/>
          <w:color w:val="000000" w:themeColor="text1"/>
          <w:sz w:val="28"/>
          <w:szCs w:val="28"/>
          <w:lang w:val="ro-RO"/>
        </w:rPr>
      </w:pPr>
      <w:r w:rsidRPr="00D73D2E">
        <w:rPr>
          <w:b w:val="0"/>
          <w:color w:val="000000" w:themeColor="text1"/>
          <w:sz w:val="28"/>
          <w:szCs w:val="28"/>
          <w:lang w:val="ro-RO"/>
        </w:rPr>
        <w:t xml:space="preserve">Nomenclatorului domeniilor de formare profesională şi al specialităţilor în </w:t>
      </w:r>
      <w:proofErr w:type="spellStart"/>
      <w:r w:rsidRPr="00D73D2E">
        <w:rPr>
          <w:b w:val="0"/>
          <w:color w:val="000000" w:themeColor="text1"/>
          <w:sz w:val="28"/>
          <w:szCs w:val="28"/>
          <w:lang w:val="ro-RO"/>
        </w:rPr>
        <w:t>învățămîntul</w:t>
      </w:r>
      <w:proofErr w:type="spellEnd"/>
      <w:r w:rsidRPr="00D73D2E">
        <w:rPr>
          <w:b w:val="0"/>
          <w:color w:val="000000" w:themeColor="text1"/>
          <w:sz w:val="28"/>
          <w:szCs w:val="28"/>
          <w:lang w:val="ro-RO"/>
        </w:rPr>
        <w:t xml:space="preserve"> superior, aprobat prin </w:t>
      </w:r>
      <w:proofErr w:type="spellStart"/>
      <w:r w:rsidRPr="00D73D2E">
        <w:rPr>
          <w:b w:val="0"/>
          <w:color w:val="000000" w:themeColor="text1"/>
          <w:sz w:val="28"/>
          <w:szCs w:val="28"/>
          <w:lang w:val="ro-RO"/>
        </w:rPr>
        <w:t>Hotărîrea</w:t>
      </w:r>
      <w:proofErr w:type="spellEnd"/>
      <w:r w:rsidRPr="00D73D2E">
        <w:rPr>
          <w:b w:val="0"/>
          <w:color w:val="000000" w:themeColor="text1"/>
          <w:sz w:val="28"/>
          <w:szCs w:val="28"/>
          <w:lang w:val="ro-RO"/>
        </w:rPr>
        <w:t xml:space="preserve"> Guvernului </w:t>
      </w:r>
      <w:r w:rsidR="00500E8A" w:rsidRPr="00D73D2E">
        <w:rPr>
          <w:b w:val="0"/>
          <w:color w:val="000000" w:themeColor="text1"/>
          <w:sz w:val="28"/>
          <w:szCs w:val="28"/>
          <w:lang w:val="ro-RO"/>
        </w:rPr>
        <w:t>nr.</w:t>
      </w:r>
      <w:r w:rsidRPr="00D73D2E">
        <w:rPr>
          <w:b w:val="0"/>
          <w:color w:val="000000" w:themeColor="text1"/>
          <w:sz w:val="28"/>
          <w:szCs w:val="28"/>
          <w:lang w:val="ro-RO"/>
        </w:rPr>
        <w:t xml:space="preserve"> 482</w:t>
      </w:r>
      <w:r w:rsidR="00500E8A" w:rsidRPr="00D73D2E">
        <w:rPr>
          <w:b w:val="0"/>
          <w:color w:val="000000" w:themeColor="text1"/>
          <w:sz w:val="28"/>
          <w:szCs w:val="28"/>
          <w:lang w:val="ro-RO"/>
        </w:rPr>
        <w:t xml:space="preserve"> din 28.06.</w:t>
      </w:r>
      <w:r w:rsidRPr="00D73D2E">
        <w:rPr>
          <w:b w:val="0"/>
          <w:color w:val="000000" w:themeColor="text1"/>
          <w:sz w:val="28"/>
          <w:szCs w:val="28"/>
          <w:lang w:val="ro-RO"/>
        </w:rPr>
        <w:t>2017</w:t>
      </w:r>
    </w:p>
    <w:p w:rsidR="005C29C1" w:rsidRPr="00D73D2E" w:rsidRDefault="00A34FAE" w:rsidP="00500E8A">
      <w:pPr>
        <w:pStyle w:val="cp"/>
        <w:numPr>
          <w:ilvl w:val="0"/>
          <w:numId w:val="20"/>
        </w:numPr>
        <w:jc w:val="both"/>
        <w:rPr>
          <w:b w:val="0"/>
          <w:color w:val="000000" w:themeColor="text1"/>
          <w:sz w:val="28"/>
          <w:szCs w:val="28"/>
          <w:lang w:val="ro-RO"/>
        </w:rPr>
      </w:pPr>
      <w:r w:rsidRPr="00D73D2E">
        <w:rPr>
          <w:b w:val="0"/>
          <w:color w:val="000000" w:themeColor="text1"/>
          <w:sz w:val="28"/>
          <w:szCs w:val="28"/>
          <w:lang w:val="ro-RO"/>
        </w:rPr>
        <w:t xml:space="preserve"> </w:t>
      </w:r>
      <w:r w:rsidR="005C29C1" w:rsidRPr="00D73D2E">
        <w:rPr>
          <w:b w:val="0"/>
          <w:color w:val="000000" w:themeColor="text1"/>
          <w:sz w:val="28"/>
          <w:szCs w:val="28"/>
          <w:lang w:val="ro-RO"/>
        </w:rPr>
        <w:t>Regulamente, Ordine</w:t>
      </w:r>
      <w:r w:rsidR="00500E8A" w:rsidRPr="00D73D2E">
        <w:rPr>
          <w:b w:val="0"/>
          <w:color w:val="000000" w:themeColor="text1"/>
          <w:sz w:val="28"/>
          <w:szCs w:val="28"/>
          <w:lang w:val="ro-RO"/>
        </w:rPr>
        <w:t>.</w:t>
      </w:r>
    </w:p>
    <w:p w:rsidR="00C01061" w:rsidRPr="00D73D2E" w:rsidRDefault="00C01061" w:rsidP="00500E8A">
      <w:pPr>
        <w:pStyle w:val="cp"/>
        <w:ind w:left="644"/>
        <w:jc w:val="both"/>
        <w:rPr>
          <w:b w:val="0"/>
          <w:color w:val="000000" w:themeColor="text1"/>
          <w:sz w:val="28"/>
          <w:szCs w:val="28"/>
          <w:lang w:val="ro-RO"/>
        </w:rPr>
      </w:pPr>
    </w:p>
    <w:p w:rsidR="00C01061" w:rsidRPr="00D73D2E" w:rsidRDefault="00C01061" w:rsidP="00686480">
      <w:pPr>
        <w:pStyle w:val="cp"/>
        <w:rPr>
          <w:sz w:val="28"/>
          <w:szCs w:val="28"/>
          <w:lang w:val="ro-RO"/>
        </w:rPr>
      </w:pPr>
    </w:p>
    <w:p w:rsidR="00686480" w:rsidRPr="00D73D2E" w:rsidRDefault="00686480" w:rsidP="00686480">
      <w:pPr>
        <w:pStyle w:val="cp"/>
        <w:rPr>
          <w:sz w:val="28"/>
          <w:szCs w:val="28"/>
          <w:lang w:val="ro-RO"/>
        </w:rPr>
      </w:pPr>
      <w:r w:rsidRPr="00D73D2E">
        <w:rPr>
          <w:sz w:val="28"/>
          <w:szCs w:val="28"/>
          <w:lang w:val="ro-RO"/>
        </w:rPr>
        <w:t>Capitolul I</w:t>
      </w:r>
      <w:r w:rsidR="00C01061" w:rsidRPr="00D73D2E">
        <w:rPr>
          <w:sz w:val="28"/>
          <w:szCs w:val="28"/>
          <w:lang w:val="ro-RO"/>
        </w:rPr>
        <w:t>V</w:t>
      </w:r>
    </w:p>
    <w:p w:rsidR="00686480" w:rsidRPr="00D73D2E" w:rsidRDefault="00C01061" w:rsidP="00374631">
      <w:pPr>
        <w:pStyle w:val="cp"/>
        <w:rPr>
          <w:sz w:val="28"/>
          <w:szCs w:val="28"/>
          <w:lang w:val="ro-RO"/>
        </w:rPr>
      </w:pPr>
      <w:r w:rsidRPr="00D73D2E">
        <w:rPr>
          <w:sz w:val="28"/>
          <w:szCs w:val="28"/>
          <w:lang w:val="ro-RO"/>
        </w:rPr>
        <w:t>Instrumentele şi căile de soluţionare a problemelor</w:t>
      </w:r>
    </w:p>
    <w:p w:rsidR="005C29C1" w:rsidRPr="00D73D2E" w:rsidRDefault="005C29C1" w:rsidP="00374631">
      <w:pPr>
        <w:pStyle w:val="cp"/>
        <w:rPr>
          <w:sz w:val="28"/>
          <w:szCs w:val="28"/>
          <w:lang w:val="ro-RO"/>
        </w:rPr>
      </w:pPr>
    </w:p>
    <w:p w:rsidR="00AD5D42" w:rsidRPr="00D73D2E" w:rsidRDefault="00AD5D42" w:rsidP="00930965">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sz w:val="28"/>
          <w:szCs w:val="28"/>
          <w:lang w:val="ro-RO"/>
        </w:rPr>
        <w:t xml:space="preserve">Planul de acţiuni privind implementarea </w:t>
      </w:r>
      <w:r w:rsidR="00C76C9A" w:rsidRPr="00D73D2E">
        <w:rPr>
          <w:rFonts w:ascii="Times New Roman" w:hAnsi="Times New Roman" w:cs="Times New Roman"/>
          <w:sz w:val="28"/>
          <w:szCs w:val="28"/>
          <w:lang w:val="ro-RO"/>
        </w:rPr>
        <w:t>Concepției</w:t>
      </w:r>
      <w:r w:rsidRPr="00D73D2E">
        <w:rPr>
          <w:rFonts w:ascii="Times New Roman" w:hAnsi="Times New Roman" w:cs="Times New Roman"/>
          <w:sz w:val="28"/>
          <w:szCs w:val="28"/>
          <w:lang w:val="ro-RO"/>
        </w:rPr>
        <w:t xml:space="preserve">  va fi  instrumentul de baza de realizare și so</w:t>
      </w:r>
      <w:r w:rsidR="00014787" w:rsidRPr="00D73D2E">
        <w:rPr>
          <w:rFonts w:ascii="Times New Roman" w:hAnsi="Times New Roman" w:cs="Times New Roman"/>
          <w:sz w:val="28"/>
          <w:szCs w:val="28"/>
          <w:lang w:val="ro-RO"/>
        </w:rPr>
        <w:t>luționare a problemelor, incluzâ</w:t>
      </w:r>
      <w:r w:rsidRPr="00D73D2E">
        <w:rPr>
          <w:rFonts w:ascii="Times New Roman" w:hAnsi="Times New Roman" w:cs="Times New Roman"/>
          <w:sz w:val="28"/>
          <w:szCs w:val="28"/>
          <w:lang w:val="ro-RO"/>
        </w:rPr>
        <w:t xml:space="preserve">nd toate componentele acesteia, inclusiv obiectivele specifice, acţiunile preconizate, indicatorii de performanţă, sursele de finanţare, termenele de executare şi responsabilii de realizare. </w:t>
      </w:r>
    </w:p>
    <w:p w:rsidR="00C01061" w:rsidRPr="00D73D2E" w:rsidRDefault="00C01061" w:rsidP="00374631">
      <w:pPr>
        <w:pStyle w:val="cp"/>
        <w:rPr>
          <w:lang w:val="ro-RO"/>
        </w:rPr>
      </w:pPr>
    </w:p>
    <w:p w:rsidR="00C76C9A" w:rsidRPr="00D73D2E" w:rsidRDefault="00C76C9A" w:rsidP="00374631">
      <w:pPr>
        <w:pStyle w:val="cp"/>
        <w:rPr>
          <w:lang w:val="ro-RO"/>
        </w:rPr>
      </w:pPr>
    </w:p>
    <w:p w:rsidR="00C01061" w:rsidRPr="00D73D2E" w:rsidRDefault="00C01061" w:rsidP="00374631">
      <w:pPr>
        <w:pStyle w:val="cp"/>
        <w:rPr>
          <w:sz w:val="28"/>
          <w:szCs w:val="28"/>
          <w:lang w:val="ro-RO"/>
        </w:rPr>
      </w:pPr>
      <w:r w:rsidRPr="00D73D2E">
        <w:rPr>
          <w:sz w:val="28"/>
          <w:szCs w:val="28"/>
          <w:lang w:val="ro-RO"/>
        </w:rPr>
        <w:t xml:space="preserve">Capitolul V. Indicarea actelor normative </w:t>
      </w:r>
      <w:r w:rsidR="00520E32" w:rsidRPr="00D73D2E">
        <w:rPr>
          <w:sz w:val="28"/>
          <w:szCs w:val="28"/>
          <w:lang w:val="ro-RO"/>
        </w:rPr>
        <w:t xml:space="preserve">și de politici </w:t>
      </w:r>
      <w:r w:rsidRPr="00D73D2E">
        <w:rPr>
          <w:sz w:val="28"/>
          <w:szCs w:val="28"/>
          <w:lang w:val="ro-RO"/>
        </w:rPr>
        <w:t xml:space="preserve">ce urmează a fi elaborate/modificate pentru </w:t>
      </w:r>
      <w:r w:rsidR="00520E32" w:rsidRPr="00D73D2E">
        <w:rPr>
          <w:sz w:val="28"/>
          <w:szCs w:val="28"/>
          <w:lang w:val="ro-RO"/>
        </w:rPr>
        <w:t>soluționarea</w:t>
      </w:r>
      <w:r w:rsidRPr="00D73D2E">
        <w:rPr>
          <w:sz w:val="28"/>
          <w:szCs w:val="28"/>
          <w:lang w:val="ro-RO"/>
        </w:rPr>
        <w:t xml:space="preserve"> problemei</w:t>
      </w:r>
    </w:p>
    <w:p w:rsidR="0036533F" w:rsidRPr="00D73D2E" w:rsidRDefault="0036533F" w:rsidP="00374631">
      <w:pPr>
        <w:pStyle w:val="cp"/>
        <w:rPr>
          <w:lang w:val="ro-RO"/>
        </w:rPr>
      </w:pPr>
    </w:p>
    <w:p w:rsidR="00520E32" w:rsidRPr="00D73D2E" w:rsidRDefault="00520E32" w:rsidP="00520E32">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sz w:val="28"/>
          <w:szCs w:val="28"/>
          <w:lang w:val="ro-RO"/>
        </w:rPr>
        <w:t>Soluționarea problemelor identificate în Concepție implică necesitatea creării și modificării cadrului normativ existent, care va include, dar nu se va limita, următoarele acte:</w:t>
      </w:r>
    </w:p>
    <w:p w:rsidR="0036533F" w:rsidRPr="00D73D2E" w:rsidRDefault="0036533F" w:rsidP="0036533F">
      <w:pPr>
        <w:pStyle w:val="cp"/>
        <w:numPr>
          <w:ilvl w:val="0"/>
          <w:numId w:val="19"/>
        </w:numPr>
        <w:jc w:val="both"/>
        <w:rPr>
          <w:b w:val="0"/>
          <w:color w:val="000000" w:themeColor="text1"/>
          <w:sz w:val="28"/>
          <w:szCs w:val="28"/>
          <w:lang w:val="ro-RO"/>
        </w:rPr>
      </w:pPr>
      <w:r w:rsidRPr="00D73D2E">
        <w:rPr>
          <w:b w:val="0"/>
          <w:color w:val="000000" w:themeColor="text1"/>
          <w:sz w:val="28"/>
          <w:szCs w:val="28"/>
          <w:lang w:val="ro-RO"/>
        </w:rPr>
        <w:t>Elaborarea Strategiei de cercetare</w:t>
      </w:r>
      <w:r w:rsidR="00C76C9A" w:rsidRPr="00D73D2E">
        <w:rPr>
          <w:b w:val="0"/>
          <w:color w:val="000000" w:themeColor="text1"/>
          <w:sz w:val="28"/>
          <w:szCs w:val="28"/>
          <w:lang w:val="ro-RO"/>
        </w:rPr>
        <w:t xml:space="preserve"> – inovare, educație și extensiune rurală </w:t>
      </w:r>
      <w:r w:rsidRPr="00D73D2E">
        <w:rPr>
          <w:b w:val="0"/>
          <w:color w:val="000000" w:themeColor="text1"/>
          <w:sz w:val="28"/>
          <w:szCs w:val="28"/>
          <w:lang w:val="ro-RO"/>
        </w:rPr>
        <w:t>a Republicii Moldova 20</w:t>
      </w:r>
      <w:r w:rsidR="00C76C9A" w:rsidRPr="00D73D2E">
        <w:rPr>
          <w:b w:val="0"/>
          <w:color w:val="000000" w:themeColor="text1"/>
          <w:sz w:val="28"/>
          <w:szCs w:val="28"/>
          <w:lang w:val="ro-RO"/>
        </w:rPr>
        <w:t>20</w:t>
      </w:r>
      <w:r w:rsidRPr="00D73D2E">
        <w:rPr>
          <w:b w:val="0"/>
          <w:color w:val="000000" w:themeColor="text1"/>
          <w:sz w:val="28"/>
          <w:szCs w:val="28"/>
          <w:lang w:val="ro-RO"/>
        </w:rPr>
        <w:t xml:space="preserve"> – 2025</w:t>
      </w:r>
      <w:r w:rsidR="000156DB" w:rsidRPr="00D73D2E">
        <w:rPr>
          <w:b w:val="0"/>
          <w:color w:val="000000" w:themeColor="text1"/>
          <w:sz w:val="28"/>
          <w:szCs w:val="28"/>
          <w:lang w:val="ro-RO"/>
        </w:rPr>
        <w:t xml:space="preserve"> în domeniul agroalimentar;</w:t>
      </w:r>
    </w:p>
    <w:p w:rsidR="0036533F" w:rsidRPr="00D73D2E" w:rsidRDefault="0036533F" w:rsidP="0036533F">
      <w:pPr>
        <w:pStyle w:val="cp"/>
        <w:numPr>
          <w:ilvl w:val="0"/>
          <w:numId w:val="19"/>
        </w:numPr>
        <w:jc w:val="both"/>
        <w:rPr>
          <w:b w:val="0"/>
          <w:color w:val="000000" w:themeColor="text1"/>
          <w:sz w:val="28"/>
          <w:szCs w:val="28"/>
          <w:lang w:val="ro-RO"/>
        </w:rPr>
      </w:pPr>
      <w:r w:rsidRPr="00D73D2E">
        <w:rPr>
          <w:b w:val="0"/>
          <w:color w:val="000000" w:themeColor="text1"/>
          <w:sz w:val="28"/>
          <w:szCs w:val="28"/>
          <w:lang w:val="ro-RO"/>
        </w:rPr>
        <w:t>Elaborarea unui program național de cercetare-</w:t>
      </w:r>
      <w:r w:rsidR="006B7929" w:rsidRPr="00D73D2E">
        <w:rPr>
          <w:b w:val="0"/>
          <w:color w:val="000000" w:themeColor="text1"/>
          <w:sz w:val="28"/>
          <w:szCs w:val="28"/>
          <w:lang w:val="ro-RO"/>
        </w:rPr>
        <w:t>inovare</w:t>
      </w:r>
      <w:r w:rsidR="00C76C9A" w:rsidRPr="00D73D2E">
        <w:rPr>
          <w:b w:val="0"/>
          <w:color w:val="000000" w:themeColor="text1"/>
          <w:sz w:val="28"/>
          <w:szCs w:val="28"/>
          <w:lang w:val="ro-RO"/>
        </w:rPr>
        <w:t xml:space="preserve"> agricolă;</w:t>
      </w:r>
    </w:p>
    <w:p w:rsidR="0036533F" w:rsidRPr="00D73D2E" w:rsidRDefault="0036533F" w:rsidP="0036533F">
      <w:pPr>
        <w:pStyle w:val="cp"/>
        <w:numPr>
          <w:ilvl w:val="0"/>
          <w:numId w:val="19"/>
        </w:numPr>
        <w:jc w:val="both"/>
        <w:rPr>
          <w:b w:val="0"/>
          <w:lang w:val="ro-RO"/>
        </w:rPr>
      </w:pPr>
      <w:r w:rsidRPr="00D73D2E">
        <w:rPr>
          <w:b w:val="0"/>
          <w:color w:val="000000" w:themeColor="text1"/>
          <w:sz w:val="28"/>
          <w:szCs w:val="28"/>
          <w:lang w:val="ro-RO"/>
        </w:rPr>
        <w:lastRenderedPageBreak/>
        <w:t>Aprobarea Planului secto</w:t>
      </w:r>
      <w:r w:rsidR="006B7929" w:rsidRPr="00D73D2E">
        <w:rPr>
          <w:b w:val="0"/>
          <w:color w:val="000000" w:themeColor="text1"/>
          <w:sz w:val="28"/>
          <w:szCs w:val="28"/>
          <w:lang w:val="ro-RO"/>
        </w:rPr>
        <w:t>rial pentru cercetare-inovare</w:t>
      </w:r>
      <w:r w:rsidRPr="00D73D2E">
        <w:rPr>
          <w:b w:val="0"/>
          <w:color w:val="000000" w:themeColor="text1"/>
          <w:sz w:val="28"/>
          <w:szCs w:val="28"/>
          <w:lang w:val="ro-RO"/>
        </w:rPr>
        <w:t xml:space="preserve"> din domeniul agroalimentar al Ministerului Agriculturii, De</w:t>
      </w:r>
      <w:r w:rsidR="00520E32" w:rsidRPr="00D73D2E">
        <w:rPr>
          <w:b w:val="0"/>
          <w:color w:val="000000" w:themeColor="text1"/>
          <w:sz w:val="28"/>
          <w:szCs w:val="28"/>
          <w:lang w:val="ro-RO"/>
        </w:rPr>
        <w:t>zvoltării Regionale și Mediului</w:t>
      </w:r>
      <w:r w:rsidR="00C76C9A" w:rsidRPr="00D73D2E">
        <w:rPr>
          <w:b w:val="0"/>
          <w:color w:val="000000" w:themeColor="text1"/>
          <w:sz w:val="28"/>
          <w:szCs w:val="28"/>
          <w:lang w:val="ro-RO"/>
        </w:rPr>
        <w:t>;</w:t>
      </w:r>
    </w:p>
    <w:p w:rsidR="0068307F" w:rsidRPr="00D73D2E" w:rsidRDefault="00014787" w:rsidP="0036533F">
      <w:pPr>
        <w:pStyle w:val="cp"/>
        <w:numPr>
          <w:ilvl w:val="0"/>
          <w:numId w:val="19"/>
        </w:numPr>
        <w:jc w:val="both"/>
        <w:rPr>
          <w:b w:val="0"/>
          <w:color w:val="000000" w:themeColor="text1"/>
          <w:sz w:val="28"/>
          <w:szCs w:val="28"/>
          <w:lang w:val="ro-RO"/>
        </w:rPr>
      </w:pPr>
      <w:r w:rsidRPr="00D73D2E">
        <w:rPr>
          <w:b w:val="0"/>
          <w:color w:val="000000" w:themeColor="text1"/>
          <w:sz w:val="28"/>
          <w:szCs w:val="28"/>
          <w:lang w:val="ro-RO"/>
        </w:rPr>
        <w:t>Revizuirea</w:t>
      </w:r>
      <w:r w:rsidR="00520E32" w:rsidRPr="00D73D2E">
        <w:rPr>
          <w:b w:val="0"/>
          <w:color w:val="000000" w:themeColor="text1"/>
          <w:sz w:val="28"/>
          <w:szCs w:val="28"/>
          <w:lang w:val="ro-RO"/>
        </w:rPr>
        <w:t xml:space="preserve"> Nomenclatoarelor</w:t>
      </w:r>
      <w:r w:rsidRPr="00D73D2E">
        <w:rPr>
          <w:b w:val="0"/>
          <w:color w:val="000000" w:themeColor="text1"/>
          <w:sz w:val="28"/>
          <w:szCs w:val="28"/>
          <w:lang w:val="ro-RO"/>
        </w:rPr>
        <w:t xml:space="preserve"> de formare profesională</w:t>
      </w:r>
      <w:r w:rsidR="001E691C" w:rsidRPr="00D73D2E">
        <w:rPr>
          <w:b w:val="0"/>
          <w:color w:val="000000" w:themeColor="text1"/>
          <w:sz w:val="28"/>
          <w:szCs w:val="28"/>
          <w:lang w:val="ro-RO"/>
        </w:rPr>
        <w:t xml:space="preserve"> pentru toate nivelurile</w:t>
      </w:r>
      <w:r w:rsidR="000156DB" w:rsidRPr="00D73D2E">
        <w:rPr>
          <w:b w:val="0"/>
          <w:color w:val="000000" w:themeColor="text1"/>
          <w:sz w:val="28"/>
          <w:szCs w:val="28"/>
          <w:lang w:val="ro-RO"/>
        </w:rPr>
        <w:t>;</w:t>
      </w:r>
    </w:p>
    <w:p w:rsidR="000156DB" w:rsidRPr="00D73D2E" w:rsidRDefault="00014787" w:rsidP="000156DB">
      <w:pPr>
        <w:pStyle w:val="cp"/>
        <w:numPr>
          <w:ilvl w:val="0"/>
          <w:numId w:val="19"/>
        </w:numPr>
        <w:jc w:val="both"/>
        <w:rPr>
          <w:b w:val="0"/>
          <w:lang w:val="ro-RO"/>
        </w:rPr>
      </w:pPr>
      <w:r w:rsidRPr="00D73D2E">
        <w:rPr>
          <w:b w:val="0"/>
          <w:color w:val="000000" w:themeColor="text1"/>
          <w:sz w:val="28"/>
          <w:szCs w:val="28"/>
          <w:lang w:val="ro-RO"/>
        </w:rPr>
        <w:t>Revizuirea</w:t>
      </w:r>
      <w:r w:rsidR="00520E32" w:rsidRPr="00D73D2E">
        <w:rPr>
          <w:b w:val="0"/>
          <w:color w:val="000000" w:themeColor="text1"/>
          <w:sz w:val="28"/>
          <w:szCs w:val="28"/>
          <w:lang w:val="ro-RO"/>
        </w:rPr>
        <w:t xml:space="preserve"> Clasificatorului</w:t>
      </w:r>
      <w:r w:rsidRPr="00D73D2E">
        <w:rPr>
          <w:b w:val="0"/>
          <w:color w:val="000000" w:themeColor="text1"/>
          <w:sz w:val="28"/>
          <w:szCs w:val="28"/>
          <w:lang w:val="ro-RO"/>
        </w:rPr>
        <w:t xml:space="preserve"> ocupațiilor</w:t>
      </w:r>
      <w:r w:rsidR="001E691C" w:rsidRPr="00D73D2E">
        <w:rPr>
          <w:b w:val="0"/>
          <w:color w:val="000000" w:themeColor="text1"/>
          <w:sz w:val="28"/>
          <w:szCs w:val="28"/>
          <w:lang w:val="ro-RO"/>
        </w:rPr>
        <w:t xml:space="preserve"> al RM (CORM -0014)</w:t>
      </w:r>
      <w:r w:rsidR="000156DB" w:rsidRPr="00D73D2E">
        <w:rPr>
          <w:b w:val="0"/>
          <w:color w:val="000000" w:themeColor="text1"/>
          <w:sz w:val="28"/>
          <w:szCs w:val="28"/>
          <w:lang w:val="ro-RO"/>
        </w:rPr>
        <w:t>.</w:t>
      </w:r>
    </w:p>
    <w:p w:rsidR="00C01061" w:rsidRPr="00D73D2E" w:rsidRDefault="00C01061" w:rsidP="0068307F">
      <w:pPr>
        <w:pStyle w:val="cp"/>
        <w:jc w:val="left"/>
        <w:rPr>
          <w:lang w:val="ro-RO"/>
        </w:rPr>
      </w:pPr>
    </w:p>
    <w:p w:rsidR="00C01061" w:rsidRPr="00D73D2E" w:rsidRDefault="00C01061" w:rsidP="00374631">
      <w:pPr>
        <w:pStyle w:val="cp"/>
        <w:rPr>
          <w:sz w:val="28"/>
          <w:szCs w:val="28"/>
          <w:lang w:val="ro-RO"/>
        </w:rPr>
      </w:pPr>
      <w:r w:rsidRPr="00D73D2E">
        <w:rPr>
          <w:sz w:val="28"/>
          <w:szCs w:val="28"/>
          <w:lang w:val="ro-RO"/>
        </w:rPr>
        <w:t>Capitolul V.</w:t>
      </w:r>
    </w:p>
    <w:p w:rsidR="00C01061" w:rsidRPr="00D73D2E" w:rsidRDefault="00C01061" w:rsidP="00374631">
      <w:pPr>
        <w:pStyle w:val="cp"/>
        <w:rPr>
          <w:rFonts w:ascii="Times New Roman CE" w:eastAsia="Times New Roman" w:hAnsi="Times New Roman CE" w:cs="Times New Roman CE"/>
          <w:color w:val="000000"/>
          <w:sz w:val="28"/>
          <w:szCs w:val="28"/>
          <w:lang w:val="ro-RO"/>
        </w:rPr>
      </w:pPr>
      <w:r w:rsidRPr="00D73D2E">
        <w:rPr>
          <w:rFonts w:ascii="Times New Roman CE" w:eastAsia="Times New Roman" w:hAnsi="Times New Roman CE" w:cs="Times New Roman CE"/>
          <w:color w:val="000000"/>
          <w:sz w:val="28"/>
          <w:szCs w:val="28"/>
          <w:lang w:val="ro-RO"/>
        </w:rPr>
        <w:t xml:space="preserve">Evaluarea impactului </w:t>
      </w:r>
    </w:p>
    <w:p w:rsidR="00C01061" w:rsidRPr="00D73D2E" w:rsidRDefault="00C01061" w:rsidP="00374631">
      <w:pPr>
        <w:pStyle w:val="cp"/>
        <w:rPr>
          <w:lang w:val="ro-RO"/>
        </w:rPr>
      </w:pPr>
    </w:p>
    <w:p w:rsidR="00C01061" w:rsidRPr="00D73D2E" w:rsidRDefault="000164A4" w:rsidP="000164A4">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sz w:val="28"/>
          <w:szCs w:val="28"/>
          <w:lang w:val="ro-RO"/>
        </w:rPr>
        <w:t>Se estimează că realizarea obiectivelor și acțiunilor prevăzute de Concepție, va determina următoarele schimbări în domeniul cercetare-inovare, educație și extensiune rurală:</w:t>
      </w:r>
    </w:p>
    <w:p w:rsidR="00DD64B1" w:rsidRPr="00D73D2E" w:rsidRDefault="00DD64B1" w:rsidP="000164A4">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sz w:val="28"/>
          <w:szCs w:val="28"/>
          <w:lang w:val="ro-RO"/>
        </w:rPr>
        <w:t>Structură consolidată, modernizată şi eficientizată, obţinută în urma consolidării a 3 sectoare importante (cercetare, educaţie şi extensiune</w:t>
      </w:r>
      <w:r w:rsidR="000156DB" w:rsidRPr="00D73D2E">
        <w:rPr>
          <w:rFonts w:ascii="Times New Roman" w:hAnsi="Times New Roman" w:cs="Times New Roman"/>
          <w:sz w:val="28"/>
          <w:szCs w:val="28"/>
          <w:lang w:val="ro-RO"/>
        </w:rPr>
        <w:t xml:space="preserve">, inclusiv </w:t>
      </w:r>
      <w:r w:rsidR="00C756D9" w:rsidRPr="00D73D2E">
        <w:rPr>
          <w:rFonts w:ascii="Times New Roman" w:eastAsia="Times New Roman" w:hAnsi="Times New Roman" w:cs="Times New Roman"/>
          <w:sz w:val="28"/>
          <w:szCs w:val="28"/>
          <w:lang w:val="ro-RO" w:eastAsia="ru-RU"/>
        </w:rPr>
        <w:t xml:space="preserve">organizațiile de drept public din domeniul cercetării și inovării cu programe de cercetare și programele de formare profesională în domeniul agroalimentar din instituțiile profesional tehnic secundar subordonate </w:t>
      </w:r>
      <w:r w:rsidR="00C756D9" w:rsidRPr="00D73D2E">
        <w:rPr>
          <w:rFonts w:ascii="Times New Roman" w:hAnsi="Times New Roman" w:cs="Times New Roman"/>
          <w:color w:val="000000" w:themeColor="text1"/>
          <w:sz w:val="28"/>
          <w:szCs w:val="28"/>
          <w:lang w:val="ro-RO"/>
        </w:rPr>
        <w:t xml:space="preserve">diferitelor autorități ale statului, MADRM, MECC, APP, Agenția </w:t>
      </w:r>
      <w:proofErr w:type="spellStart"/>
      <w:r w:rsidR="00C756D9" w:rsidRPr="00D73D2E">
        <w:rPr>
          <w:rFonts w:ascii="Times New Roman" w:hAnsi="Times New Roman" w:cs="Times New Roman"/>
          <w:color w:val="000000" w:themeColor="text1"/>
          <w:sz w:val="28"/>
          <w:szCs w:val="28"/>
          <w:lang w:val="ro-RO"/>
        </w:rPr>
        <w:t>Moldsilva</w:t>
      </w:r>
      <w:proofErr w:type="spellEnd"/>
      <w:r w:rsidRPr="00D73D2E">
        <w:rPr>
          <w:rFonts w:ascii="Times New Roman" w:hAnsi="Times New Roman" w:cs="Times New Roman"/>
          <w:sz w:val="28"/>
          <w:szCs w:val="28"/>
          <w:lang w:val="ro-RO"/>
        </w:rPr>
        <w:t>);</w:t>
      </w:r>
    </w:p>
    <w:p w:rsidR="00DD64B1" w:rsidRPr="00D73D2E" w:rsidRDefault="00DD64B1" w:rsidP="000164A4">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sz w:val="28"/>
          <w:szCs w:val="28"/>
          <w:lang w:val="ro-RO"/>
        </w:rPr>
        <w:t xml:space="preserve">Potenţial ştiinţific </w:t>
      </w:r>
      <w:r w:rsidR="000164A4" w:rsidRPr="00D73D2E">
        <w:rPr>
          <w:rFonts w:ascii="Times New Roman" w:hAnsi="Times New Roman" w:cs="Times New Roman"/>
          <w:sz w:val="28"/>
          <w:szCs w:val="28"/>
          <w:lang w:val="ro-RO"/>
        </w:rPr>
        <w:t xml:space="preserve">și didactic </w:t>
      </w:r>
      <w:r w:rsidRPr="00D73D2E">
        <w:rPr>
          <w:rFonts w:ascii="Times New Roman" w:hAnsi="Times New Roman" w:cs="Times New Roman"/>
          <w:sz w:val="28"/>
          <w:szCs w:val="28"/>
          <w:lang w:val="ro-RO"/>
        </w:rPr>
        <w:t xml:space="preserve">calificat, obţinut </w:t>
      </w:r>
      <w:r w:rsidR="000164A4" w:rsidRPr="00D73D2E">
        <w:rPr>
          <w:rFonts w:ascii="Times New Roman" w:hAnsi="Times New Roman" w:cs="Times New Roman"/>
          <w:sz w:val="28"/>
          <w:szCs w:val="28"/>
          <w:lang w:val="ro-RO"/>
        </w:rPr>
        <w:t xml:space="preserve">în rezultatul </w:t>
      </w:r>
      <w:r w:rsidRPr="00D73D2E">
        <w:rPr>
          <w:rFonts w:ascii="Times New Roman" w:hAnsi="Times New Roman" w:cs="Times New Roman"/>
          <w:sz w:val="28"/>
          <w:szCs w:val="28"/>
          <w:lang w:val="ro-RO"/>
        </w:rPr>
        <w:t>select</w:t>
      </w:r>
      <w:r w:rsidR="000164A4" w:rsidRPr="00D73D2E">
        <w:rPr>
          <w:rFonts w:ascii="Times New Roman" w:hAnsi="Times New Roman" w:cs="Times New Roman"/>
          <w:sz w:val="28"/>
          <w:szCs w:val="28"/>
          <w:lang w:val="ro-RO"/>
        </w:rPr>
        <w:t>ării</w:t>
      </w:r>
      <w:r w:rsidRPr="00D73D2E">
        <w:rPr>
          <w:rFonts w:ascii="Times New Roman" w:hAnsi="Times New Roman" w:cs="Times New Roman"/>
          <w:sz w:val="28"/>
          <w:szCs w:val="28"/>
          <w:lang w:val="ro-RO"/>
        </w:rPr>
        <w:t xml:space="preserve"> </w:t>
      </w:r>
      <w:r w:rsidR="000164A4" w:rsidRPr="00D73D2E">
        <w:rPr>
          <w:rFonts w:ascii="Times New Roman" w:hAnsi="Times New Roman" w:cs="Times New Roman"/>
          <w:sz w:val="28"/>
          <w:szCs w:val="28"/>
          <w:lang w:val="ro-RO"/>
        </w:rPr>
        <w:t>prin concurs</w:t>
      </w:r>
      <w:r w:rsidRPr="00D73D2E">
        <w:rPr>
          <w:rFonts w:ascii="Times New Roman" w:hAnsi="Times New Roman" w:cs="Times New Roman"/>
          <w:sz w:val="28"/>
          <w:szCs w:val="28"/>
          <w:lang w:val="ro-RO"/>
        </w:rPr>
        <w:t>;</w:t>
      </w:r>
    </w:p>
    <w:p w:rsidR="00DD64B1" w:rsidRPr="00D73D2E" w:rsidRDefault="00DD64B1" w:rsidP="000164A4">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sz w:val="28"/>
          <w:szCs w:val="28"/>
          <w:lang w:val="ro-RO"/>
        </w:rPr>
        <w:t>Resurse bugetare, alocate pentru susţinerea sectorului ştiinţific și educațional, valorificate ca bază a unor proiecte competitive;</w:t>
      </w:r>
    </w:p>
    <w:p w:rsidR="00DD64B1" w:rsidRPr="00D73D2E" w:rsidRDefault="00DD64B1" w:rsidP="000164A4">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sz w:val="28"/>
          <w:szCs w:val="28"/>
          <w:lang w:val="ro-RO"/>
        </w:rPr>
        <w:t>Sistem agricol eficient, datorită satisfacerii necesităţilor sectorului de producţie cu rezultate inovaţionale necesare şi</w:t>
      </w:r>
      <w:r w:rsidR="000164A4" w:rsidRPr="00D73D2E">
        <w:rPr>
          <w:rFonts w:ascii="Times New Roman" w:hAnsi="Times New Roman" w:cs="Times New Roman"/>
          <w:sz w:val="28"/>
          <w:szCs w:val="28"/>
          <w:lang w:val="ro-RO"/>
        </w:rPr>
        <w:t xml:space="preserve"> specialiști calificați</w:t>
      </w:r>
      <w:r w:rsidRPr="00D73D2E">
        <w:rPr>
          <w:rFonts w:ascii="Times New Roman" w:hAnsi="Times New Roman" w:cs="Times New Roman"/>
          <w:sz w:val="28"/>
          <w:szCs w:val="28"/>
          <w:lang w:val="ro-RO"/>
        </w:rPr>
        <w:t>;</w:t>
      </w:r>
    </w:p>
    <w:p w:rsidR="00DD64B1" w:rsidRPr="00D73D2E" w:rsidRDefault="00DD64B1" w:rsidP="000164A4">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sz w:val="28"/>
          <w:szCs w:val="28"/>
          <w:lang w:val="ro-RO"/>
        </w:rPr>
        <w:t>O nouă abordare a metodelor de soluţionare a problemelor de ordin ştiinţific şi educaţional, rezultatele cărora să conţină relevanţă pentru agricultori şi alte părţi implicate;</w:t>
      </w:r>
    </w:p>
    <w:p w:rsidR="00DD64B1" w:rsidRPr="00D73D2E" w:rsidRDefault="00DD64B1" w:rsidP="000164A4">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sz w:val="28"/>
          <w:szCs w:val="28"/>
          <w:lang w:val="ro-RO"/>
        </w:rPr>
        <w:t>Posibilităţi de aplicare la programe de colaborare internaţională, inclusiv recenzii şi publicaţii în reviste ştiinţifice interna</w:t>
      </w:r>
      <w:r w:rsidR="000B759A" w:rsidRPr="00D73D2E">
        <w:rPr>
          <w:rFonts w:ascii="Times New Roman" w:hAnsi="Times New Roman" w:cs="Times New Roman"/>
          <w:sz w:val="28"/>
          <w:szCs w:val="28"/>
          <w:lang w:val="ro-RO"/>
        </w:rPr>
        <w:t>ţionale cu profil agroalimentar</w:t>
      </w:r>
      <w:r w:rsidRPr="00D73D2E">
        <w:rPr>
          <w:rFonts w:ascii="Times New Roman" w:hAnsi="Times New Roman" w:cs="Times New Roman"/>
          <w:sz w:val="28"/>
          <w:szCs w:val="28"/>
          <w:lang w:val="ro-RO"/>
        </w:rPr>
        <w:t xml:space="preserve">; </w:t>
      </w:r>
    </w:p>
    <w:p w:rsidR="00DD64B1" w:rsidRPr="00D73D2E" w:rsidRDefault="00DD64B1" w:rsidP="000164A4">
      <w:pPr>
        <w:widowControl w:val="0"/>
        <w:spacing w:after="60" w:line="240" w:lineRule="auto"/>
        <w:ind w:right="-40" w:firstLine="540"/>
        <w:jc w:val="both"/>
        <w:rPr>
          <w:rFonts w:ascii="Times New Roman" w:hAnsi="Times New Roman" w:cs="Times New Roman"/>
          <w:sz w:val="28"/>
          <w:szCs w:val="28"/>
          <w:lang w:val="ro-RO"/>
        </w:rPr>
      </w:pPr>
      <w:r w:rsidRPr="00D73D2E">
        <w:rPr>
          <w:rFonts w:ascii="Times New Roman" w:hAnsi="Times New Roman" w:cs="Times New Roman"/>
          <w:sz w:val="28"/>
          <w:szCs w:val="28"/>
          <w:lang w:val="ro-RO"/>
        </w:rPr>
        <w:t xml:space="preserve">Management perfecţionat orientat spre organizarea şi alocarea resurselor disponibile (umane, tehnice, economice) în scopul obţinerii de noi rezultate în domeniul cercetare-inovare, </w:t>
      </w:r>
      <w:r w:rsidR="00C221DF" w:rsidRPr="00D73D2E">
        <w:rPr>
          <w:rFonts w:ascii="Times New Roman" w:hAnsi="Times New Roman" w:cs="Times New Roman"/>
          <w:sz w:val="28"/>
          <w:szCs w:val="28"/>
          <w:lang w:val="ro-RO"/>
        </w:rPr>
        <w:t xml:space="preserve">educație și extensiune rurală </w:t>
      </w:r>
      <w:r w:rsidRPr="00D73D2E">
        <w:rPr>
          <w:rFonts w:ascii="Times New Roman" w:hAnsi="Times New Roman" w:cs="Times New Roman"/>
          <w:sz w:val="28"/>
          <w:szCs w:val="28"/>
          <w:lang w:val="ro-RO"/>
        </w:rPr>
        <w:t>care ar permite obţinerea de n</w:t>
      </w:r>
      <w:r w:rsidR="00863C43" w:rsidRPr="00D73D2E">
        <w:rPr>
          <w:rFonts w:ascii="Times New Roman" w:hAnsi="Times New Roman" w:cs="Times New Roman"/>
          <w:sz w:val="28"/>
          <w:szCs w:val="28"/>
          <w:lang w:val="ro-RO"/>
        </w:rPr>
        <w:t>oi produse, procese şi servicii;</w:t>
      </w:r>
    </w:p>
    <w:p w:rsidR="005C29C1" w:rsidRPr="005C29C1" w:rsidRDefault="005C29C1" w:rsidP="005C29C1">
      <w:pPr>
        <w:autoSpaceDE w:val="0"/>
        <w:autoSpaceDN w:val="0"/>
        <w:adjustRightInd w:val="0"/>
        <w:spacing w:after="36" w:line="240" w:lineRule="auto"/>
        <w:ind w:firstLine="540"/>
        <w:jc w:val="both"/>
        <w:rPr>
          <w:rFonts w:ascii="Times New Roman" w:eastAsia="Calibri" w:hAnsi="Times New Roman" w:cs="Times New Roman"/>
          <w:color w:val="000000"/>
          <w:sz w:val="28"/>
          <w:szCs w:val="28"/>
          <w:lang w:val="ro-RO"/>
        </w:rPr>
      </w:pPr>
      <w:r w:rsidRPr="005C29C1">
        <w:rPr>
          <w:rFonts w:ascii="Times New Roman" w:eastAsia="Calibri" w:hAnsi="Times New Roman" w:cs="Times New Roman"/>
          <w:color w:val="000000"/>
          <w:sz w:val="28"/>
          <w:szCs w:val="28"/>
          <w:lang w:val="ro-RO"/>
        </w:rPr>
        <w:t xml:space="preserve">Modele dezvoltate şi pilotate de organizare a învăţământului dual în parteneriat cu agenţii economici pentru toate nivelurile de formare profesională; </w:t>
      </w:r>
    </w:p>
    <w:p w:rsidR="005C29C1" w:rsidRPr="005C29C1" w:rsidRDefault="005C29C1" w:rsidP="005C29C1">
      <w:pPr>
        <w:widowControl w:val="0"/>
        <w:spacing w:after="60" w:line="240" w:lineRule="auto"/>
        <w:ind w:right="-40" w:firstLine="540"/>
        <w:jc w:val="both"/>
        <w:rPr>
          <w:rFonts w:ascii="Times New Roman" w:eastAsia="Calibri" w:hAnsi="Times New Roman" w:cs="Times New Roman"/>
          <w:sz w:val="28"/>
          <w:szCs w:val="28"/>
          <w:lang w:val="ro-RO"/>
        </w:rPr>
      </w:pPr>
      <w:r w:rsidRPr="005C29C1">
        <w:rPr>
          <w:rFonts w:ascii="Times New Roman" w:eastAsia="Calibri" w:hAnsi="Times New Roman" w:cs="Times New Roman"/>
          <w:sz w:val="28"/>
          <w:szCs w:val="28"/>
          <w:lang w:val="ro-RO"/>
        </w:rPr>
        <w:t>Posibilităţi de îmbunătăţire a nivelului de trai în localităţile rurale;</w:t>
      </w:r>
    </w:p>
    <w:p w:rsidR="005C29C1" w:rsidRPr="005C29C1" w:rsidRDefault="005C29C1" w:rsidP="005C29C1">
      <w:pPr>
        <w:widowControl w:val="0"/>
        <w:spacing w:after="60" w:line="240" w:lineRule="auto"/>
        <w:ind w:right="-40" w:firstLine="540"/>
        <w:jc w:val="both"/>
        <w:rPr>
          <w:rFonts w:ascii="Times New Roman" w:eastAsia="Calibri" w:hAnsi="Times New Roman" w:cs="Times New Roman"/>
          <w:sz w:val="28"/>
          <w:szCs w:val="28"/>
          <w:lang w:val="ro-RO"/>
        </w:rPr>
      </w:pPr>
      <w:r w:rsidRPr="005C29C1">
        <w:rPr>
          <w:rFonts w:ascii="Times New Roman" w:eastAsia="Calibri" w:hAnsi="Times New Roman" w:cs="Times New Roman"/>
          <w:sz w:val="28"/>
          <w:szCs w:val="28"/>
          <w:lang w:val="ro-RO"/>
        </w:rPr>
        <w:t>Condiții de trai create pentru tinerii cercetători;</w:t>
      </w:r>
    </w:p>
    <w:p w:rsidR="005C29C1" w:rsidRPr="005C29C1" w:rsidRDefault="005C29C1" w:rsidP="005C29C1">
      <w:pPr>
        <w:widowControl w:val="0"/>
        <w:spacing w:after="60" w:line="240" w:lineRule="auto"/>
        <w:ind w:right="-40" w:firstLine="540"/>
        <w:jc w:val="both"/>
        <w:rPr>
          <w:rFonts w:ascii="Times New Roman" w:eastAsia="Calibri" w:hAnsi="Times New Roman" w:cs="Times New Roman"/>
          <w:sz w:val="28"/>
          <w:szCs w:val="28"/>
          <w:lang w:val="ro-RO"/>
        </w:rPr>
      </w:pPr>
      <w:r w:rsidRPr="005C29C1">
        <w:rPr>
          <w:rFonts w:ascii="Times New Roman" w:eastAsia="Calibri" w:hAnsi="Times New Roman" w:cs="Times New Roman"/>
          <w:sz w:val="28"/>
          <w:szCs w:val="28"/>
          <w:lang w:val="ro-RO"/>
        </w:rPr>
        <w:t>Sistem  flexibil format la tendinţele schimbătoare ale economiei naţionale prin crearea sistemelor de interacţiune permanentă cu lumea afacerilor.</w:t>
      </w:r>
    </w:p>
    <w:p w:rsidR="005C29C1" w:rsidRPr="005C29C1" w:rsidRDefault="005C29C1" w:rsidP="005C29C1">
      <w:pPr>
        <w:widowControl w:val="0"/>
        <w:spacing w:after="60" w:line="240" w:lineRule="auto"/>
        <w:ind w:right="-40" w:firstLine="540"/>
        <w:jc w:val="both"/>
        <w:rPr>
          <w:rFonts w:ascii="Times New Roman" w:eastAsia="Calibri" w:hAnsi="Times New Roman" w:cs="Times New Roman"/>
          <w:sz w:val="28"/>
          <w:szCs w:val="28"/>
          <w:lang w:val="ro-RO"/>
        </w:rPr>
      </w:pPr>
      <w:r w:rsidRPr="005C29C1">
        <w:rPr>
          <w:rFonts w:ascii="Times New Roman" w:eastAsia="Calibri" w:hAnsi="Times New Roman" w:cs="Times New Roman"/>
          <w:sz w:val="28"/>
          <w:szCs w:val="28"/>
          <w:lang w:val="ro-RO"/>
        </w:rPr>
        <w:t>Potențialului uman și bazei tehnico-materiale consolidat prin:</w:t>
      </w:r>
    </w:p>
    <w:p w:rsidR="005C29C1" w:rsidRPr="005C29C1" w:rsidRDefault="005C29C1" w:rsidP="005C29C1">
      <w:pPr>
        <w:widowControl w:val="0"/>
        <w:spacing w:after="0" w:line="240" w:lineRule="auto"/>
        <w:ind w:right="-40" w:firstLine="540"/>
        <w:jc w:val="both"/>
        <w:rPr>
          <w:rFonts w:ascii="Times New Roman" w:eastAsia="Calibri" w:hAnsi="Times New Roman" w:cs="Times New Roman"/>
          <w:sz w:val="28"/>
          <w:szCs w:val="28"/>
          <w:lang w:val="ro-RO"/>
        </w:rPr>
      </w:pPr>
      <w:r w:rsidRPr="005C29C1">
        <w:rPr>
          <w:rFonts w:ascii="Times New Roman" w:eastAsia="Calibri" w:hAnsi="Times New Roman" w:cs="Times New Roman"/>
          <w:sz w:val="28"/>
          <w:szCs w:val="28"/>
          <w:lang w:val="ro-RO"/>
        </w:rPr>
        <w:t>Cercetări științifice efectuate în comun a în cadrul proiectelor instituționale, programelor de stat și granturilor;</w:t>
      </w:r>
    </w:p>
    <w:p w:rsidR="005C29C1" w:rsidRPr="005C29C1" w:rsidRDefault="005C29C1" w:rsidP="005C29C1">
      <w:pPr>
        <w:widowControl w:val="0"/>
        <w:spacing w:after="0" w:line="240" w:lineRule="auto"/>
        <w:ind w:right="-40" w:firstLine="540"/>
        <w:jc w:val="both"/>
        <w:rPr>
          <w:rFonts w:ascii="Times New Roman" w:eastAsia="Calibri" w:hAnsi="Times New Roman" w:cs="Times New Roman"/>
          <w:sz w:val="28"/>
          <w:szCs w:val="28"/>
          <w:lang w:val="ro-RO"/>
        </w:rPr>
      </w:pPr>
      <w:r w:rsidRPr="005C29C1">
        <w:rPr>
          <w:rFonts w:ascii="Times New Roman" w:eastAsia="Calibri" w:hAnsi="Times New Roman" w:cs="Times New Roman"/>
          <w:sz w:val="28"/>
          <w:szCs w:val="28"/>
          <w:lang w:val="ro-RO"/>
        </w:rPr>
        <w:t>Cercetătorilor încadrați în procesul didactic și a cadre didactice în cercetare;</w:t>
      </w:r>
    </w:p>
    <w:p w:rsidR="005C29C1" w:rsidRPr="005C29C1" w:rsidRDefault="005C29C1" w:rsidP="005C29C1">
      <w:pPr>
        <w:widowControl w:val="0"/>
        <w:spacing w:after="0" w:line="240" w:lineRule="auto"/>
        <w:ind w:right="-40" w:firstLine="540"/>
        <w:jc w:val="both"/>
        <w:rPr>
          <w:rFonts w:ascii="Times New Roman" w:eastAsia="Calibri" w:hAnsi="Times New Roman" w:cs="Times New Roman"/>
          <w:sz w:val="28"/>
          <w:szCs w:val="28"/>
          <w:lang w:val="ro-RO"/>
        </w:rPr>
      </w:pPr>
      <w:r w:rsidRPr="005C29C1">
        <w:rPr>
          <w:rFonts w:ascii="Times New Roman" w:eastAsia="Calibri" w:hAnsi="Times New Roman" w:cs="Times New Roman"/>
          <w:sz w:val="28"/>
          <w:szCs w:val="28"/>
          <w:lang w:val="ro-RO"/>
        </w:rPr>
        <w:lastRenderedPageBreak/>
        <w:t>Participarea comună în activități de prestarea serviciilor de extensiune rurală.</w:t>
      </w:r>
    </w:p>
    <w:p w:rsidR="005C29C1" w:rsidRPr="005C29C1" w:rsidRDefault="005C29C1" w:rsidP="005C29C1">
      <w:pPr>
        <w:widowControl w:val="0"/>
        <w:spacing w:after="0" w:line="240" w:lineRule="auto"/>
        <w:ind w:right="-40" w:firstLine="540"/>
        <w:jc w:val="both"/>
        <w:rPr>
          <w:rFonts w:ascii="Times New Roman" w:eastAsia="Calibri" w:hAnsi="Times New Roman" w:cs="Times New Roman"/>
          <w:sz w:val="28"/>
          <w:szCs w:val="28"/>
          <w:lang w:val="ro-RO"/>
        </w:rPr>
      </w:pPr>
      <w:r w:rsidRPr="005C29C1">
        <w:rPr>
          <w:rFonts w:ascii="Times New Roman" w:eastAsia="Calibri" w:hAnsi="Times New Roman" w:cs="Times New Roman"/>
          <w:sz w:val="28"/>
          <w:szCs w:val="28"/>
          <w:lang w:val="ro-RO"/>
        </w:rPr>
        <w:t>Bază tehnico-materială consolidată şi modernizată;</w:t>
      </w:r>
    </w:p>
    <w:p w:rsidR="005C29C1" w:rsidRPr="005C29C1" w:rsidRDefault="005C29C1" w:rsidP="005C29C1">
      <w:pPr>
        <w:widowControl w:val="0"/>
        <w:spacing w:after="0" w:line="240" w:lineRule="auto"/>
        <w:ind w:right="-40" w:firstLine="540"/>
        <w:jc w:val="both"/>
        <w:rPr>
          <w:rFonts w:ascii="Times New Roman" w:eastAsia="Calibri" w:hAnsi="Times New Roman" w:cs="Times New Roman"/>
          <w:sz w:val="28"/>
          <w:szCs w:val="28"/>
          <w:lang w:val="ro-RO"/>
        </w:rPr>
      </w:pPr>
      <w:r w:rsidRPr="005C29C1">
        <w:rPr>
          <w:rFonts w:ascii="Times New Roman" w:eastAsia="Calibri" w:hAnsi="Times New Roman" w:cs="Times New Roman"/>
          <w:sz w:val="28"/>
          <w:szCs w:val="28"/>
          <w:lang w:val="ro-RO"/>
        </w:rPr>
        <w:t>Baza tehnico-experimentale utilizată în comun în scopuri didactice, cercetare și servicii de extensiune rurală.</w:t>
      </w:r>
    </w:p>
    <w:p w:rsidR="005C29C1" w:rsidRPr="005C29C1" w:rsidRDefault="005C29C1" w:rsidP="005C29C1">
      <w:pPr>
        <w:autoSpaceDE w:val="0"/>
        <w:autoSpaceDN w:val="0"/>
        <w:adjustRightInd w:val="0"/>
        <w:spacing w:after="36" w:line="240" w:lineRule="auto"/>
        <w:jc w:val="both"/>
        <w:rPr>
          <w:rFonts w:ascii="Times New Roman" w:eastAsia="Calibri" w:hAnsi="Times New Roman" w:cs="Times New Roman"/>
          <w:color w:val="000000"/>
          <w:sz w:val="28"/>
          <w:szCs w:val="28"/>
          <w:lang w:val="ro-RO"/>
        </w:rPr>
      </w:pPr>
      <w:r w:rsidRPr="005C29C1">
        <w:rPr>
          <w:rFonts w:ascii="Times New Roman" w:eastAsia="Calibri" w:hAnsi="Times New Roman" w:cs="Times New Roman"/>
          <w:color w:val="000000"/>
          <w:sz w:val="28"/>
          <w:szCs w:val="28"/>
          <w:lang w:val="ro-RO"/>
        </w:rPr>
        <w:t xml:space="preserve">     </w:t>
      </w:r>
    </w:p>
    <w:p w:rsidR="00500E8A" w:rsidRPr="00D73D2E" w:rsidRDefault="00500E8A" w:rsidP="00863C43">
      <w:pPr>
        <w:autoSpaceDE w:val="0"/>
        <w:autoSpaceDN w:val="0"/>
        <w:adjustRightInd w:val="0"/>
        <w:spacing w:after="36" w:line="240" w:lineRule="auto"/>
        <w:ind w:firstLine="540"/>
        <w:jc w:val="both"/>
        <w:rPr>
          <w:rFonts w:ascii="Times New Roman" w:hAnsi="Times New Roman" w:cs="Times New Roman"/>
          <w:color w:val="000000"/>
          <w:sz w:val="28"/>
          <w:szCs w:val="28"/>
          <w:highlight w:val="yellow"/>
          <w:lang w:val="ro-RO"/>
        </w:rPr>
        <w:sectPr w:rsidR="00500E8A" w:rsidRPr="00D73D2E" w:rsidSect="00866737">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418" w:header="709" w:footer="709" w:gutter="0"/>
          <w:cols w:space="708"/>
          <w:docGrid w:linePitch="360"/>
        </w:sectPr>
      </w:pPr>
    </w:p>
    <w:p w:rsidR="00500E8A" w:rsidRPr="00D73D2E" w:rsidRDefault="00500E8A" w:rsidP="00500E8A">
      <w:pPr>
        <w:spacing w:after="0"/>
        <w:jc w:val="right"/>
        <w:rPr>
          <w:rFonts w:ascii="Times New Roman" w:hAnsi="Times New Roman" w:cs="Times New Roman"/>
          <w:lang w:val="ro-RO"/>
        </w:rPr>
      </w:pPr>
      <w:r w:rsidRPr="00D73D2E">
        <w:rPr>
          <w:rFonts w:ascii="Times New Roman" w:hAnsi="Times New Roman" w:cs="Times New Roman"/>
          <w:lang w:val="ro-RO"/>
        </w:rPr>
        <w:lastRenderedPageBreak/>
        <w:t>Anexa nr. 2</w:t>
      </w:r>
    </w:p>
    <w:p w:rsidR="00500E8A" w:rsidRPr="00D73D2E" w:rsidRDefault="00500E8A" w:rsidP="00500E8A">
      <w:pPr>
        <w:spacing w:after="0"/>
        <w:jc w:val="right"/>
        <w:rPr>
          <w:rFonts w:ascii="Times New Roman" w:hAnsi="Times New Roman" w:cs="Times New Roman"/>
          <w:lang w:val="ro-RO"/>
        </w:rPr>
      </w:pPr>
      <w:r w:rsidRPr="00D73D2E">
        <w:rPr>
          <w:rFonts w:ascii="Times New Roman" w:hAnsi="Times New Roman" w:cs="Times New Roman"/>
          <w:lang w:val="ro-RO"/>
        </w:rPr>
        <w:t>la Hotărârea Guvernului nr.</w:t>
      </w:r>
    </w:p>
    <w:p w:rsidR="00500E8A" w:rsidRPr="00D73D2E" w:rsidRDefault="00500E8A" w:rsidP="00500E8A">
      <w:pPr>
        <w:spacing w:after="0"/>
        <w:jc w:val="right"/>
        <w:rPr>
          <w:rFonts w:ascii="Times New Roman" w:hAnsi="Times New Roman" w:cs="Times New Roman"/>
          <w:lang w:val="ro-RO"/>
        </w:rPr>
      </w:pPr>
      <w:r w:rsidRPr="00D73D2E">
        <w:rPr>
          <w:rFonts w:ascii="Times New Roman" w:hAnsi="Times New Roman" w:cs="Times New Roman"/>
          <w:lang w:val="ro-RO"/>
        </w:rPr>
        <w:t xml:space="preserve"> din____ ___________2018</w:t>
      </w:r>
    </w:p>
    <w:p w:rsidR="00500E8A" w:rsidRPr="00D73D2E" w:rsidRDefault="00500E8A" w:rsidP="00500E8A">
      <w:pPr>
        <w:spacing w:after="0"/>
        <w:jc w:val="center"/>
        <w:rPr>
          <w:rFonts w:ascii="Times New Roman" w:hAnsi="Times New Roman" w:cs="Times New Roman"/>
          <w:sz w:val="28"/>
          <w:szCs w:val="28"/>
          <w:lang w:val="ro-RO"/>
        </w:rPr>
      </w:pPr>
    </w:p>
    <w:p w:rsidR="00500E8A" w:rsidRPr="00D73D2E" w:rsidRDefault="00500E8A" w:rsidP="00500E8A">
      <w:pPr>
        <w:spacing w:after="0"/>
        <w:jc w:val="center"/>
        <w:rPr>
          <w:rFonts w:ascii="Times New Roman" w:hAnsi="Times New Roman" w:cs="Times New Roman"/>
          <w:b/>
          <w:sz w:val="28"/>
          <w:szCs w:val="28"/>
          <w:lang w:val="ro-RO"/>
        </w:rPr>
      </w:pPr>
      <w:r w:rsidRPr="00D73D2E">
        <w:rPr>
          <w:rFonts w:ascii="Times New Roman" w:hAnsi="Times New Roman" w:cs="Times New Roman"/>
          <w:b/>
          <w:sz w:val="28"/>
          <w:szCs w:val="28"/>
          <w:lang w:val="ro-RO"/>
        </w:rPr>
        <w:t>Planul de acțiuni</w:t>
      </w:r>
    </w:p>
    <w:p w:rsidR="00500E8A" w:rsidRPr="00D73D2E" w:rsidRDefault="00500E8A" w:rsidP="00500E8A">
      <w:pPr>
        <w:spacing w:after="0"/>
        <w:jc w:val="center"/>
        <w:rPr>
          <w:rFonts w:ascii="Times New Roman" w:hAnsi="Times New Roman" w:cs="Times New Roman"/>
          <w:b/>
          <w:sz w:val="28"/>
          <w:szCs w:val="28"/>
          <w:lang w:val="ro-RO"/>
        </w:rPr>
      </w:pPr>
      <w:r w:rsidRPr="00D73D2E">
        <w:rPr>
          <w:rFonts w:ascii="Times New Roman" w:hAnsi="Times New Roman" w:cs="Times New Roman"/>
          <w:b/>
          <w:sz w:val="28"/>
          <w:szCs w:val="28"/>
          <w:lang w:val="ro-RO"/>
        </w:rPr>
        <w:t xml:space="preserve"> pentru implementarea concepției privind restructurarea sistemului de cercetare-inovare, educație și extensiune rurală</w:t>
      </w:r>
    </w:p>
    <w:p w:rsidR="00500E8A" w:rsidRPr="00D73D2E" w:rsidRDefault="00500E8A" w:rsidP="00500E8A">
      <w:pPr>
        <w:rPr>
          <w:rFonts w:ascii="Times New Roman" w:hAnsi="Times New Roman" w:cs="Times New Roman"/>
          <w:b/>
          <w:lang w:val="ro-RO"/>
        </w:rPr>
      </w:pPr>
    </w:p>
    <w:tbl>
      <w:tblPr>
        <w:tblStyle w:val="aa"/>
        <w:tblW w:w="15276" w:type="dxa"/>
        <w:tblLook w:val="04A0" w:firstRow="1" w:lastRow="0" w:firstColumn="1" w:lastColumn="0" w:noHBand="0" w:noVBand="1"/>
      </w:tblPr>
      <w:tblGrid>
        <w:gridCol w:w="4219"/>
        <w:gridCol w:w="2693"/>
        <w:gridCol w:w="1843"/>
        <w:gridCol w:w="2268"/>
        <w:gridCol w:w="1701"/>
        <w:gridCol w:w="2552"/>
      </w:tblGrid>
      <w:tr w:rsidR="00500E8A" w:rsidRPr="00D73D2E" w:rsidTr="00D73D2E">
        <w:tc>
          <w:tcPr>
            <w:tcW w:w="4219" w:type="dxa"/>
          </w:tcPr>
          <w:p w:rsidR="00500E8A" w:rsidRPr="00D73D2E" w:rsidRDefault="00500E8A" w:rsidP="00D73D2E">
            <w:pPr>
              <w:jc w:val="center"/>
              <w:rPr>
                <w:rFonts w:ascii="Times New Roman" w:hAnsi="Times New Roman" w:cs="Times New Roman"/>
                <w:b/>
                <w:lang w:val="ro-RO"/>
              </w:rPr>
            </w:pPr>
            <w:r w:rsidRPr="00D73D2E">
              <w:rPr>
                <w:rFonts w:ascii="Times New Roman" w:hAnsi="Times New Roman" w:cs="Times New Roman"/>
                <w:b/>
                <w:lang w:val="ro-RO"/>
              </w:rPr>
              <w:t>Acțiune</w:t>
            </w:r>
          </w:p>
        </w:tc>
        <w:tc>
          <w:tcPr>
            <w:tcW w:w="2693" w:type="dxa"/>
          </w:tcPr>
          <w:p w:rsidR="00500E8A" w:rsidRPr="00D73D2E" w:rsidRDefault="00500E8A" w:rsidP="00D73D2E">
            <w:pPr>
              <w:jc w:val="center"/>
              <w:rPr>
                <w:rFonts w:ascii="Times New Roman" w:hAnsi="Times New Roman" w:cs="Times New Roman"/>
                <w:b/>
                <w:lang w:val="ro-RO"/>
              </w:rPr>
            </w:pPr>
            <w:r w:rsidRPr="00D73D2E">
              <w:rPr>
                <w:rFonts w:ascii="Times New Roman" w:hAnsi="Times New Roman" w:cs="Times New Roman"/>
                <w:b/>
                <w:lang w:val="ro-RO"/>
              </w:rPr>
              <w:t>Instituții responsabile</w:t>
            </w:r>
          </w:p>
        </w:tc>
        <w:tc>
          <w:tcPr>
            <w:tcW w:w="1843" w:type="dxa"/>
          </w:tcPr>
          <w:p w:rsidR="00500E8A" w:rsidRPr="00D73D2E" w:rsidRDefault="00500E8A" w:rsidP="00D73D2E">
            <w:pPr>
              <w:jc w:val="center"/>
              <w:rPr>
                <w:rFonts w:ascii="Times New Roman" w:hAnsi="Times New Roman" w:cs="Times New Roman"/>
                <w:b/>
                <w:lang w:val="ro-RO"/>
              </w:rPr>
            </w:pPr>
            <w:r w:rsidRPr="00D73D2E">
              <w:rPr>
                <w:rFonts w:ascii="Times New Roman" w:hAnsi="Times New Roman" w:cs="Times New Roman"/>
                <w:b/>
                <w:lang w:val="ro-RO"/>
              </w:rPr>
              <w:t>Parteneri</w:t>
            </w:r>
          </w:p>
        </w:tc>
        <w:tc>
          <w:tcPr>
            <w:tcW w:w="2268" w:type="dxa"/>
          </w:tcPr>
          <w:p w:rsidR="00500E8A" w:rsidRPr="00D73D2E" w:rsidRDefault="00500E8A" w:rsidP="00D73D2E">
            <w:pPr>
              <w:jc w:val="center"/>
              <w:rPr>
                <w:rFonts w:ascii="Times New Roman" w:hAnsi="Times New Roman" w:cs="Times New Roman"/>
                <w:b/>
                <w:lang w:val="ro-RO"/>
              </w:rPr>
            </w:pPr>
            <w:r w:rsidRPr="00D73D2E">
              <w:rPr>
                <w:rFonts w:ascii="Times New Roman" w:hAnsi="Times New Roman" w:cs="Times New Roman"/>
                <w:b/>
                <w:lang w:val="ro-RO"/>
              </w:rPr>
              <w:t>Termen de realizare</w:t>
            </w:r>
          </w:p>
        </w:tc>
        <w:tc>
          <w:tcPr>
            <w:tcW w:w="1701" w:type="dxa"/>
          </w:tcPr>
          <w:p w:rsidR="00500E8A" w:rsidRPr="00D73D2E" w:rsidRDefault="00500E8A" w:rsidP="00D73D2E">
            <w:pPr>
              <w:jc w:val="center"/>
              <w:rPr>
                <w:rFonts w:ascii="Times New Roman" w:hAnsi="Times New Roman" w:cs="Times New Roman"/>
                <w:b/>
                <w:lang w:val="ro-RO"/>
              </w:rPr>
            </w:pPr>
            <w:r w:rsidRPr="00D73D2E">
              <w:rPr>
                <w:rFonts w:ascii="Times New Roman" w:hAnsi="Times New Roman" w:cs="Times New Roman"/>
                <w:b/>
                <w:lang w:val="ro-RO"/>
              </w:rPr>
              <w:t>Sursa de finanțare</w:t>
            </w:r>
          </w:p>
        </w:tc>
        <w:tc>
          <w:tcPr>
            <w:tcW w:w="2552" w:type="dxa"/>
          </w:tcPr>
          <w:p w:rsidR="00500E8A" w:rsidRPr="00D73D2E" w:rsidRDefault="00500E8A" w:rsidP="00D73D2E">
            <w:pPr>
              <w:jc w:val="center"/>
              <w:rPr>
                <w:rFonts w:ascii="Times New Roman" w:hAnsi="Times New Roman" w:cs="Times New Roman"/>
                <w:b/>
                <w:lang w:val="ro-RO"/>
              </w:rPr>
            </w:pPr>
            <w:r w:rsidRPr="00D73D2E">
              <w:rPr>
                <w:rFonts w:ascii="Times New Roman" w:hAnsi="Times New Roman" w:cs="Times New Roman"/>
                <w:b/>
                <w:lang w:val="ro-RO"/>
              </w:rPr>
              <w:t>Indicatori</w:t>
            </w:r>
          </w:p>
        </w:tc>
      </w:tr>
      <w:tr w:rsidR="00500E8A" w:rsidRPr="00D73D2E" w:rsidTr="00D73D2E">
        <w:tc>
          <w:tcPr>
            <w:tcW w:w="4219"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1</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2</w:t>
            </w: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3</w:t>
            </w: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4</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5</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6</w:t>
            </w:r>
          </w:p>
        </w:tc>
      </w:tr>
      <w:tr w:rsidR="00500E8A" w:rsidRPr="00D73D2E" w:rsidTr="00D73D2E">
        <w:tc>
          <w:tcPr>
            <w:tcW w:w="15276" w:type="dxa"/>
            <w:gridSpan w:val="6"/>
          </w:tcPr>
          <w:p w:rsidR="00500E8A" w:rsidRPr="00D73D2E" w:rsidRDefault="00500E8A" w:rsidP="00D73D2E">
            <w:pPr>
              <w:rPr>
                <w:rFonts w:ascii="Times New Roman" w:hAnsi="Times New Roman" w:cs="Times New Roman"/>
                <w:b/>
                <w:sz w:val="24"/>
                <w:szCs w:val="24"/>
                <w:lang w:val="ro-RO"/>
              </w:rPr>
            </w:pPr>
            <w:r w:rsidRPr="00D73D2E">
              <w:rPr>
                <w:rFonts w:ascii="Times New Roman" w:hAnsi="Times New Roman" w:cs="Times New Roman"/>
                <w:b/>
                <w:lang w:val="ro-RO"/>
              </w:rPr>
              <w:t>Obiectivul general</w:t>
            </w:r>
            <w:r w:rsidRPr="00D73D2E">
              <w:rPr>
                <w:rFonts w:ascii="Times New Roman" w:hAnsi="Times New Roman" w:cs="Times New Roman"/>
                <w:b/>
                <w:sz w:val="24"/>
                <w:szCs w:val="24"/>
                <w:lang w:val="ro-RO"/>
              </w:rPr>
              <w:t xml:space="preserve">. Crearea unui sistem competitiv de cercetare-inovare, formare profesională și extensiune în sectorul agroalimentar cu scopul dezvoltării rurale și a mediului pentru asigurarea creșterii economice și sociale durabile </w:t>
            </w:r>
          </w:p>
        </w:tc>
      </w:tr>
      <w:tr w:rsidR="00500E8A" w:rsidRPr="00D73D2E" w:rsidTr="00D73D2E">
        <w:tc>
          <w:tcPr>
            <w:tcW w:w="15276" w:type="dxa"/>
            <w:gridSpan w:val="6"/>
          </w:tcPr>
          <w:p w:rsidR="00500E8A" w:rsidRPr="00D73D2E" w:rsidRDefault="00500E8A" w:rsidP="00D73D2E">
            <w:pPr>
              <w:rPr>
                <w:rFonts w:ascii="Times New Roman" w:hAnsi="Times New Roman" w:cs="Times New Roman"/>
                <w:b/>
                <w:lang w:val="ro-RO"/>
              </w:rPr>
            </w:pPr>
            <w:r w:rsidRPr="00D73D2E">
              <w:rPr>
                <w:rFonts w:ascii="Times New Roman" w:hAnsi="Times New Roman" w:cs="Times New Roman"/>
                <w:b/>
                <w:lang w:val="ro-RO"/>
              </w:rPr>
              <w:t>Obiectivul specific 1. Restructurarea sistemului de cercetare –inovare, educație și extensiune rurală în domeniul agroalimentar</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Elaborarea și aprobarea Proiectului de Hotărâre a Guvernului cu privire la restructurarea sistemului de cercetare-inovare, educație și extensiune rurală în domeniul agroalimentar</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CIR</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Guvern</w:t>
            </w:r>
          </w:p>
        </w:tc>
        <w:tc>
          <w:tcPr>
            <w:tcW w:w="1843" w:type="dxa"/>
          </w:tcPr>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Aprilie 2019</w:t>
            </w:r>
          </w:p>
        </w:tc>
        <w:tc>
          <w:tcPr>
            <w:tcW w:w="1701" w:type="dxa"/>
          </w:tcPr>
          <w:p w:rsidR="00500E8A" w:rsidRPr="00D73D2E" w:rsidRDefault="00500E8A" w:rsidP="00D73D2E">
            <w:pPr>
              <w:rPr>
                <w:rFonts w:ascii="Times New Roman" w:hAnsi="Times New Roman" w:cs="Times New Roman"/>
                <w:lang w:val="ro-RO"/>
              </w:rPr>
            </w:pPr>
            <w:r w:rsidRPr="00D73D2E">
              <w:rPr>
                <w:rFonts w:ascii="Times New Roman" w:hAnsi="Times New Roman" w:cs="Times New Roman"/>
                <w:lang w:val="ro-RO"/>
              </w:rPr>
              <w:t xml:space="preserve">Nu necesită </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Hotărârea Guvernului aprobată</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Crearea comisiilor pentru predare-primire a mijloacelor fixe și circulante ale instituțiilor supuse restructurării</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Instituțiile supuse restructurării</w:t>
            </w:r>
          </w:p>
        </w:tc>
        <w:tc>
          <w:tcPr>
            <w:tcW w:w="1843" w:type="dxa"/>
          </w:tcPr>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Iunie 2019</w:t>
            </w:r>
          </w:p>
        </w:tc>
        <w:tc>
          <w:tcPr>
            <w:tcW w:w="1701" w:type="dxa"/>
          </w:tcPr>
          <w:p w:rsidR="00500E8A" w:rsidRPr="00D73D2E" w:rsidRDefault="00500E8A" w:rsidP="00D73D2E">
            <w:pP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mijloacelor fixe și circulante predate - primite</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Înregistrarea Statului instituției noi create</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Instituția nou creată</w:t>
            </w:r>
          </w:p>
        </w:tc>
        <w:tc>
          <w:tcPr>
            <w:tcW w:w="1843" w:type="dxa"/>
          </w:tcPr>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Septembrie 2019</w:t>
            </w:r>
          </w:p>
        </w:tc>
        <w:tc>
          <w:tcPr>
            <w:tcW w:w="1701" w:type="dxa"/>
          </w:tcPr>
          <w:p w:rsidR="00500E8A" w:rsidRPr="00D73D2E" w:rsidRDefault="00500E8A" w:rsidP="00D73D2E">
            <w:pP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Statut înregistrat</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Aprobarea Statelor de personal</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 xml:space="preserve">Instituția nou creată </w:t>
            </w:r>
          </w:p>
        </w:tc>
        <w:tc>
          <w:tcPr>
            <w:tcW w:w="1843" w:type="dxa"/>
          </w:tcPr>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Septembrie 2019</w:t>
            </w:r>
          </w:p>
        </w:tc>
        <w:tc>
          <w:tcPr>
            <w:tcW w:w="1701" w:type="dxa"/>
          </w:tcPr>
          <w:p w:rsidR="00500E8A" w:rsidRPr="00D73D2E" w:rsidRDefault="00500E8A" w:rsidP="00D73D2E">
            <w:pP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State de personal aprobate</w:t>
            </w:r>
          </w:p>
        </w:tc>
      </w:tr>
      <w:tr w:rsidR="00500E8A" w:rsidRPr="00D73D2E" w:rsidTr="00D73D2E">
        <w:tc>
          <w:tcPr>
            <w:tcW w:w="15276" w:type="dxa"/>
            <w:gridSpan w:val="6"/>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b/>
                <w:lang w:val="ro-RO"/>
              </w:rPr>
              <w:t>Obiectivul specific 2. Asigurarea activităților de cercetare, formare profesională și extensiune rurală pe competențe de performanță și racordarea acestor activități la cerințele sectorului agroalimentar</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Efectuarea sistemică în sectorul agroalimentar a studiilor de marketing, pentru identificarea problemelor actuale și stabilirea obiectivelor, planurilor de lucru în sistemului CIEER.</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 xml:space="preserve">Instituția nou creată </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 xml:space="preserve">MADRM </w:t>
            </w: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 xml:space="preserve">ONG-uri, </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agenții economici</w:t>
            </w: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Decembrie 2019</w:t>
            </w:r>
          </w:p>
        </w:tc>
        <w:tc>
          <w:tcPr>
            <w:tcW w:w="1701" w:type="dxa"/>
          </w:tcPr>
          <w:p w:rsidR="00500E8A" w:rsidRPr="00D73D2E" w:rsidRDefault="00500E8A" w:rsidP="00D73D2E">
            <w:pPr>
              <w:rPr>
                <w:rFonts w:ascii="Times New Roman" w:hAnsi="Times New Roman" w:cs="Times New Roman"/>
                <w:lang w:val="ro-RO"/>
              </w:rPr>
            </w:pPr>
            <w:r w:rsidRPr="00D73D2E">
              <w:rPr>
                <w:rFonts w:ascii="Times New Roman" w:hAnsi="Times New Roman" w:cs="Times New Roman"/>
                <w:lang w:val="ro-RO"/>
              </w:rPr>
              <w:t>donatori</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Studii efectuat</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Probleme identificate</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Obiective stabilite</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 xml:space="preserve">Dezvoltarea instituțiilor de cercetare-inovare prin acumularea cunoștințelor și realizărilor tehnico-științifice de cel mai înalt nivel și diseminarea, transferarea rezultatelor </w:t>
            </w:r>
            <w:r w:rsidRPr="00D73D2E">
              <w:rPr>
                <w:rFonts w:ascii="Times New Roman" w:hAnsi="Times New Roman" w:cs="Times New Roman"/>
                <w:lang w:val="ro-RO"/>
              </w:rPr>
              <w:lastRenderedPageBreak/>
              <w:t>obținute către sectorul real al economiei</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lastRenderedPageBreak/>
              <w:t xml:space="preserve">Instituția nou creată </w:t>
            </w:r>
          </w:p>
          <w:p w:rsidR="00500E8A" w:rsidRPr="00D73D2E" w:rsidRDefault="00500E8A" w:rsidP="00D73D2E">
            <w:pPr>
              <w:jc w:val="center"/>
              <w:rPr>
                <w:rFonts w:ascii="Times New Roman" w:hAnsi="Times New Roman" w:cs="Times New Roman"/>
                <w:lang w:val="ro-RO"/>
              </w:rPr>
            </w:pPr>
          </w:p>
        </w:tc>
        <w:tc>
          <w:tcPr>
            <w:tcW w:w="1843" w:type="dxa"/>
          </w:tcPr>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 xml:space="preserve">Pe parcursul anului </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Nr rezultatelor științifice transferate</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lastRenderedPageBreak/>
              <w:t xml:space="preserve">Utilizarea loturilor demonstrative, modelelor experimentale și altor metode pentru promovarea realizărilor tehnico-științifice la agenții economici. </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 xml:space="preserve">Instituția nou creată </w:t>
            </w:r>
          </w:p>
          <w:p w:rsidR="00500E8A" w:rsidRPr="00D73D2E" w:rsidRDefault="00500E8A" w:rsidP="00D73D2E">
            <w:pPr>
              <w:jc w:val="center"/>
              <w:rPr>
                <w:rFonts w:ascii="Times New Roman" w:hAnsi="Times New Roman" w:cs="Times New Roman"/>
                <w:lang w:val="ro-RO"/>
              </w:rPr>
            </w:pP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agenții economici</w:t>
            </w: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 xml:space="preserve">Pe parcursul anului </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Nr loturilor utilizate</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Nr modelelor/experimente</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Identificarea cererii pieței muncii pe termen mediu și lung pentru învățământul superior și cel profesional tehnic (sub-sectoare/meserii/specialități prioritare)</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MECC</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MSMPS</w:t>
            </w: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ONG-uri</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Proiecte de asistență tehnică</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Asociațiile</w:t>
            </w: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Martie 2019</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donatori</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Studiu efectuat</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Reevaluarea comenzii de stat de pregătire a cadrelor de specialitate în instituțiile de învățământ superior și profesional tehnic</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MECC</w:t>
            </w: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Aprilie 2019</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Comanda de stat reevaluată</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Revizuirea Clasificatorului ocupațiilor și Nomenclatorului domeniilor de formare profesională la toate nivelele</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MECC</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MSMPS</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 xml:space="preserve">Instituția nou creată </w:t>
            </w: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ONG-uri</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Proiecte de asistență tehnică</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Asociațiile</w:t>
            </w: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Aprilie 2019</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Clasificator și Nomenclatorul revizuit</w:t>
            </w:r>
          </w:p>
          <w:p w:rsidR="00500E8A" w:rsidRPr="00D73D2E" w:rsidRDefault="00500E8A" w:rsidP="00D73D2E">
            <w:pPr>
              <w:jc w:val="center"/>
              <w:rPr>
                <w:rFonts w:ascii="Times New Roman" w:hAnsi="Times New Roman" w:cs="Times New Roman"/>
                <w:lang w:val="ro-RO"/>
              </w:rPr>
            </w:pP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Evaluarea programelor de formare profesională în învățământul superior și profesional tehnic</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ANACEC</w:t>
            </w:r>
          </w:p>
        </w:tc>
        <w:tc>
          <w:tcPr>
            <w:tcW w:w="1843" w:type="dxa"/>
          </w:tcPr>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rPr>
                <w:rFonts w:ascii="Times New Roman" w:hAnsi="Times New Roman" w:cs="Times New Roman"/>
                <w:lang w:val="ro-RO"/>
              </w:rPr>
            </w:pPr>
            <w:r w:rsidRPr="00D73D2E">
              <w:rPr>
                <w:rFonts w:ascii="Times New Roman" w:hAnsi="Times New Roman" w:cs="Times New Roman"/>
                <w:lang w:val="ro-RO"/>
              </w:rPr>
              <w:t>Pe parcursul anul 2019</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Instituțiile evaluate</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Programe evaluate și ajustate</w:t>
            </w:r>
          </w:p>
          <w:p w:rsidR="00500E8A" w:rsidRPr="00D73D2E" w:rsidRDefault="00500E8A" w:rsidP="00D73D2E">
            <w:pPr>
              <w:jc w:val="center"/>
              <w:rPr>
                <w:rFonts w:ascii="Times New Roman" w:hAnsi="Times New Roman" w:cs="Times New Roman"/>
                <w:lang w:val="ro-RO"/>
              </w:rPr>
            </w:pP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Crearea Consiliului Național Consultativ pentru formarea și dezvoltarea profesională în sectorul agroalimentar</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Proiecte de asistență tehnică</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Asociațiile</w:t>
            </w: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Pe parcursul anul 2019</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GIZ</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Consiliu creat</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Inițierea și realizarea negocierilor între MADRM, instituțiile de cercetare și educație, pe de o parte și, agenții economici, pe de altă parte, pentru încheierea unor acorduri de colaborare.</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Instituția nou creată</w:t>
            </w: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Asociațiile</w:t>
            </w: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Pe parcursul anul 2019</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Acorduri de colaborare încheiate</w:t>
            </w:r>
          </w:p>
        </w:tc>
      </w:tr>
      <w:tr w:rsidR="00500E8A" w:rsidRPr="00D73D2E" w:rsidTr="00D73D2E">
        <w:tc>
          <w:tcPr>
            <w:tcW w:w="15276" w:type="dxa"/>
            <w:gridSpan w:val="6"/>
          </w:tcPr>
          <w:p w:rsidR="00500E8A" w:rsidRPr="00D73D2E" w:rsidRDefault="00500E8A" w:rsidP="00D73D2E">
            <w:pPr>
              <w:jc w:val="both"/>
              <w:rPr>
                <w:rFonts w:ascii="Times New Roman" w:hAnsi="Times New Roman" w:cs="Times New Roman"/>
                <w:b/>
                <w:sz w:val="24"/>
                <w:szCs w:val="24"/>
                <w:lang w:val="ro-RO"/>
              </w:rPr>
            </w:pPr>
            <w:r w:rsidRPr="00D73D2E">
              <w:rPr>
                <w:rFonts w:ascii="Times New Roman" w:hAnsi="Times New Roman" w:cs="Times New Roman"/>
                <w:b/>
                <w:sz w:val="24"/>
                <w:szCs w:val="24"/>
                <w:lang w:val="ro-RO"/>
              </w:rPr>
              <w:t>Obiectivul specific 3</w:t>
            </w:r>
            <w:r w:rsidRPr="00D73D2E">
              <w:rPr>
                <w:rFonts w:ascii="Times New Roman" w:hAnsi="Times New Roman" w:cs="Times New Roman"/>
                <w:b/>
                <w:lang w:val="ro-RO"/>
              </w:rPr>
              <w:t>. Asigurarea activităților de cercetare și formare profesională în sectorul agroalimentar prin fortificarea potențialului intelectual</w:t>
            </w:r>
            <w:r w:rsidRPr="00D73D2E">
              <w:rPr>
                <w:rFonts w:ascii="Times New Roman" w:hAnsi="Times New Roman" w:cs="Times New Roman"/>
                <w:sz w:val="24"/>
                <w:szCs w:val="24"/>
                <w:lang w:val="ro-RO"/>
              </w:rPr>
              <w:t xml:space="preserve"> </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Analiza potențialului uman antrenat în activități de cercetare, formare profesională și extensiune</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MECC</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 xml:space="preserve">Instituțiile supuse reorganizării </w:t>
            </w: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ONG-uri</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Proiecte de asistență tehnică</w:t>
            </w:r>
          </w:p>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Iunie 2019</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Analiză efectuată</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Stabilirea efectivului necesar de personal a sistemului CIEER</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MECC</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Instituția nou creată</w:t>
            </w: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ONG-uri</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Proiecte de asistență tehnică</w:t>
            </w: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Iulie 2019</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Efectivul necesar stabilit</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Identificarea necesităților de dezvoltare a personalului sistemului CIEER</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 xml:space="preserve">Instituția nou creată </w:t>
            </w:r>
          </w:p>
          <w:p w:rsidR="00500E8A" w:rsidRPr="00D73D2E" w:rsidRDefault="00500E8A" w:rsidP="00D73D2E">
            <w:pPr>
              <w:jc w:val="center"/>
              <w:rPr>
                <w:rFonts w:ascii="Times New Roman" w:hAnsi="Times New Roman" w:cs="Times New Roman"/>
                <w:lang w:val="ro-RO"/>
              </w:rPr>
            </w:pP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ONG-uri</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 xml:space="preserve">Proiecte de </w:t>
            </w:r>
            <w:r w:rsidRPr="00D73D2E">
              <w:rPr>
                <w:rFonts w:ascii="Times New Roman" w:hAnsi="Times New Roman" w:cs="Times New Roman"/>
                <w:lang w:val="ro-RO"/>
              </w:rPr>
              <w:lastRenderedPageBreak/>
              <w:t>asistență tehnică</w:t>
            </w: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lastRenderedPageBreak/>
              <w:t>Noiembrie 2019</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Necesități identificate</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lastRenderedPageBreak/>
              <w:t>Crearea Centrului de Formare Profesională și Continuă în Sectorul Agroalimentar</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p w:rsidR="00500E8A" w:rsidRPr="00D73D2E" w:rsidRDefault="00500E8A" w:rsidP="00D73D2E">
            <w:pPr>
              <w:jc w:val="center"/>
              <w:rPr>
                <w:rFonts w:ascii="Times New Roman" w:hAnsi="Times New Roman" w:cs="Times New Roman"/>
                <w:lang w:val="ro-RO"/>
              </w:rPr>
            </w:pP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 xml:space="preserve">Instituția nou creată </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Asociațiile</w:t>
            </w: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Decembrie 2019</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Bugetul de stat, donatori</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Centru creat</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 xml:space="preserve">Stabilirea în fișele de post a personalului din sistemul CIEER a obligativității desfășurării </w:t>
            </w:r>
            <w:proofErr w:type="spellStart"/>
            <w:r w:rsidRPr="00D73D2E">
              <w:rPr>
                <w:rFonts w:ascii="Times New Roman" w:hAnsi="Times New Roman" w:cs="Times New Roman"/>
                <w:lang w:val="ro-RO"/>
              </w:rPr>
              <w:t>atît</w:t>
            </w:r>
            <w:proofErr w:type="spellEnd"/>
            <w:r w:rsidRPr="00D73D2E">
              <w:rPr>
                <w:rFonts w:ascii="Times New Roman" w:hAnsi="Times New Roman" w:cs="Times New Roman"/>
                <w:lang w:val="ro-RO"/>
              </w:rPr>
              <w:t xml:space="preserve"> a activităților didactice, </w:t>
            </w:r>
            <w:proofErr w:type="spellStart"/>
            <w:r w:rsidRPr="00D73D2E">
              <w:rPr>
                <w:rFonts w:ascii="Times New Roman" w:hAnsi="Times New Roman" w:cs="Times New Roman"/>
                <w:lang w:val="ro-RO"/>
              </w:rPr>
              <w:t>cît</w:t>
            </w:r>
            <w:proofErr w:type="spellEnd"/>
            <w:r w:rsidRPr="00D73D2E">
              <w:rPr>
                <w:rFonts w:ascii="Times New Roman" w:hAnsi="Times New Roman" w:cs="Times New Roman"/>
                <w:lang w:val="ro-RO"/>
              </w:rPr>
              <w:t xml:space="preserve"> și a celor de cercetare</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Instituția nou creată</w:t>
            </w: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Septembrie 2019</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Fișe de post aprobate</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Crearea în cadrul instituțiilor a unui fond de stimulare a tinerilor cercetători și cadre didactice pentru a se încadra efectiv în activitatea de cercetare-inovare, educație</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Instituția nou creată</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tc>
        <w:tc>
          <w:tcPr>
            <w:tcW w:w="1843" w:type="dxa"/>
          </w:tcPr>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Decembrie 2019</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Bugetul instituției</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Bugetul de stat</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Fond creat</w:t>
            </w:r>
          </w:p>
          <w:p w:rsidR="00500E8A" w:rsidRPr="00D73D2E" w:rsidRDefault="00500E8A" w:rsidP="00D73D2E">
            <w:pPr>
              <w:jc w:val="center"/>
              <w:rPr>
                <w:rFonts w:ascii="Times New Roman" w:hAnsi="Times New Roman" w:cs="Times New Roman"/>
                <w:lang w:val="ro-RO"/>
              </w:rPr>
            </w:pPr>
          </w:p>
        </w:tc>
      </w:tr>
      <w:tr w:rsidR="00500E8A" w:rsidRPr="00D73D2E" w:rsidTr="00D73D2E">
        <w:trPr>
          <w:trHeight w:val="1092"/>
        </w:trPr>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Stimularea cunoașterii limbilor de circulație internațională și a tehnologiilor informaționale de către specialiștii sistemului  CIEER</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 xml:space="preserve">Instituția nou creată </w:t>
            </w:r>
          </w:p>
          <w:p w:rsidR="00500E8A" w:rsidRPr="00D73D2E" w:rsidRDefault="00500E8A" w:rsidP="00D73D2E">
            <w:pPr>
              <w:jc w:val="center"/>
              <w:rPr>
                <w:rFonts w:ascii="Times New Roman" w:hAnsi="Times New Roman" w:cs="Times New Roman"/>
                <w:lang w:val="ro-RO"/>
              </w:rPr>
            </w:pPr>
          </w:p>
        </w:tc>
        <w:tc>
          <w:tcPr>
            <w:tcW w:w="1843" w:type="dxa"/>
          </w:tcPr>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Decembrie 2019</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Bugetul instituției</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Nr de personal instruit</w:t>
            </w:r>
          </w:p>
        </w:tc>
      </w:tr>
      <w:tr w:rsidR="00500E8A" w:rsidRPr="00D73D2E" w:rsidTr="00D73D2E">
        <w:tc>
          <w:tcPr>
            <w:tcW w:w="15276" w:type="dxa"/>
            <w:gridSpan w:val="6"/>
          </w:tcPr>
          <w:p w:rsidR="00500E8A" w:rsidRPr="00D73D2E" w:rsidRDefault="00500E8A" w:rsidP="00D73D2E">
            <w:pPr>
              <w:jc w:val="both"/>
              <w:rPr>
                <w:rFonts w:ascii="Times New Roman" w:hAnsi="Times New Roman" w:cs="Times New Roman"/>
                <w:b/>
                <w:lang w:val="ro-RO"/>
              </w:rPr>
            </w:pPr>
            <w:r w:rsidRPr="00D73D2E">
              <w:rPr>
                <w:rFonts w:ascii="Times New Roman" w:hAnsi="Times New Roman" w:cs="Times New Roman"/>
                <w:b/>
                <w:lang w:val="ro-RO"/>
              </w:rPr>
              <w:t>Obiectiv specific 4. Restructurarea infrastructurii și bazei tehnico - materiale a sistemului de cercetare-inovare, educație și extensiune rurală</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Evaluarea activităților de cercetare și educație din sectorul agroalimentar prin prisma asigurării instituțiilor cu potențial logistic necesar</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 xml:space="preserve">  Instituțiile supuse reorganizării</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APP</w:t>
            </w:r>
          </w:p>
          <w:p w:rsidR="00500E8A" w:rsidRPr="00D73D2E" w:rsidRDefault="00500E8A" w:rsidP="00D73D2E">
            <w:pPr>
              <w:rPr>
                <w:rFonts w:ascii="Times New Roman" w:hAnsi="Times New Roman" w:cs="Times New Roman"/>
                <w:lang w:val="ro-RO"/>
              </w:rPr>
            </w:pPr>
            <w:r w:rsidRPr="00D73D2E">
              <w:rPr>
                <w:rFonts w:ascii="Times New Roman" w:hAnsi="Times New Roman" w:cs="Times New Roman"/>
                <w:lang w:val="ro-RO"/>
              </w:rPr>
              <w:t xml:space="preserve">                  ASP</w:t>
            </w:r>
          </w:p>
        </w:tc>
        <w:tc>
          <w:tcPr>
            <w:tcW w:w="1843" w:type="dxa"/>
          </w:tcPr>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Mai 2019</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Evaluarea efectuată</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Bază tehnico-materială și infrastructură necesară stabilită</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Inventarierea bunurilor imobile si asigurarea înregistrării bunurilor imobile in registrul bunurilor imobile</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Instituțiile supuse reorganizării</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APP</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ASP</w:t>
            </w:r>
          </w:p>
        </w:tc>
        <w:tc>
          <w:tcPr>
            <w:tcW w:w="1843" w:type="dxa"/>
          </w:tcPr>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Pe parcursul anului 2019</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Bugetul de stat</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Bunuri înregistrate</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Înstrăinarea bunurilor identificate ca fiind neutilizate și excesive pentru activitățile de cercetare și educație.</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Instituția nou creată</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APP</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ASP</w:t>
            </w:r>
          </w:p>
        </w:tc>
        <w:tc>
          <w:tcPr>
            <w:tcW w:w="1843" w:type="dxa"/>
          </w:tcPr>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Pe parcursul anului 2019</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Bunuri înstrăinate</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Reinvestirea surselor obținute de la înstrăinarea bunurilor neutilizate și excesive ale instituțiilor în potențialul logistic restructurat</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Instituția nou creată</w:t>
            </w:r>
          </w:p>
        </w:tc>
        <w:tc>
          <w:tcPr>
            <w:tcW w:w="1843" w:type="dxa"/>
          </w:tcPr>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 xml:space="preserve">Pe parcursul anului </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Sursele obținute de la înstrăinarea bunurilor</w:t>
            </w:r>
          </w:p>
        </w:tc>
        <w:tc>
          <w:tcPr>
            <w:tcW w:w="2552" w:type="dxa"/>
          </w:tcPr>
          <w:p w:rsidR="00500E8A" w:rsidRPr="00D73D2E" w:rsidRDefault="00500E8A" w:rsidP="00D73D2E">
            <w:pPr>
              <w:rPr>
                <w:rFonts w:ascii="Times New Roman" w:hAnsi="Times New Roman" w:cs="Times New Roman"/>
                <w:lang w:val="ro-RO"/>
              </w:rPr>
            </w:pPr>
            <w:r w:rsidRPr="00D73D2E">
              <w:rPr>
                <w:rFonts w:ascii="Times New Roman" w:hAnsi="Times New Roman" w:cs="Times New Roman"/>
                <w:color w:val="000000"/>
                <w:shd w:val="clear" w:color="auto" w:fill="FFFFFF"/>
                <w:lang w:val="ro-RO"/>
              </w:rPr>
              <w:t xml:space="preserve">Sume alocate pentru investiții capitale și în utilaj necesar </w:t>
            </w:r>
          </w:p>
        </w:tc>
      </w:tr>
      <w:tr w:rsidR="00500E8A" w:rsidRPr="00D73D2E" w:rsidTr="00D73D2E">
        <w:trPr>
          <w:trHeight w:val="1024"/>
        </w:trPr>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Planificarea și desfășurarea procedurilor de achiziție a bunurilor, lucrărilor și serviciilor pentru modernizarea infrastructurii și bazei tehnico-materiale.</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Instituția nou creată</w:t>
            </w:r>
          </w:p>
        </w:tc>
        <w:tc>
          <w:tcPr>
            <w:tcW w:w="1843" w:type="dxa"/>
          </w:tcPr>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Pe parcursul anului</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024167" w:rsidRDefault="00500E8A" w:rsidP="00D73D2E">
            <w:pPr>
              <w:shd w:val="clear" w:color="auto" w:fill="FFFFFF"/>
              <w:jc w:val="center"/>
              <w:rPr>
                <w:rFonts w:ascii="Times New Roman" w:eastAsia="Times New Roman" w:hAnsi="Times New Roman" w:cs="Times New Roman"/>
                <w:color w:val="000000"/>
                <w:lang w:val="ro-RO" w:eastAsia="ru-RU"/>
              </w:rPr>
            </w:pPr>
            <w:r w:rsidRPr="00024167">
              <w:rPr>
                <w:rFonts w:ascii="Times New Roman" w:eastAsia="Times New Roman" w:hAnsi="Times New Roman" w:cs="Times New Roman"/>
                <w:color w:val="000000"/>
                <w:lang w:val="ro-RO" w:eastAsia="ru-RU"/>
              </w:rPr>
              <w:t>Planuri de achiziții aprobate</w:t>
            </w:r>
          </w:p>
          <w:p w:rsidR="00500E8A" w:rsidRPr="00D73D2E" w:rsidRDefault="00500E8A" w:rsidP="00D73D2E">
            <w:pPr>
              <w:shd w:val="clear" w:color="auto" w:fill="FFFFFF"/>
              <w:jc w:val="center"/>
              <w:rPr>
                <w:rFonts w:ascii="Times New Roman" w:hAnsi="Times New Roman" w:cs="Times New Roman"/>
                <w:lang w:val="ro-RO"/>
              </w:rPr>
            </w:pPr>
            <w:r w:rsidRPr="00024167">
              <w:rPr>
                <w:rFonts w:ascii="Times New Roman" w:eastAsia="Times New Roman" w:hAnsi="Times New Roman" w:cs="Times New Roman"/>
                <w:color w:val="000000"/>
                <w:lang w:val="ro-RO" w:eastAsia="ru-RU"/>
              </w:rPr>
              <w:t>Contracte de achiziții încheiate</w:t>
            </w:r>
          </w:p>
        </w:tc>
      </w:tr>
      <w:tr w:rsidR="00500E8A" w:rsidRPr="00D73D2E" w:rsidTr="00D73D2E">
        <w:tc>
          <w:tcPr>
            <w:tcW w:w="15276" w:type="dxa"/>
            <w:gridSpan w:val="6"/>
          </w:tcPr>
          <w:p w:rsidR="00500E8A" w:rsidRPr="00D73D2E" w:rsidRDefault="00500E8A" w:rsidP="00D73D2E">
            <w:pPr>
              <w:jc w:val="both"/>
              <w:rPr>
                <w:rFonts w:ascii="Times New Roman" w:hAnsi="Times New Roman" w:cs="Times New Roman"/>
                <w:b/>
                <w:lang w:val="ro-RO"/>
              </w:rPr>
            </w:pPr>
            <w:r w:rsidRPr="00D73D2E">
              <w:rPr>
                <w:rFonts w:ascii="Times New Roman" w:hAnsi="Times New Roman" w:cs="Times New Roman"/>
                <w:b/>
                <w:lang w:val="ro-RO"/>
              </w:rPr>
              <w:t xml:space="preserve">Obiectivul specific 5. Asigurarea științifică și curriculară a activităților de cercetare și formare profesională </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lastRenderedPageBreak/>
              <w:t>Elaborarea standardelor ocupaționale pentru învățământul agricol</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Comitetul sectorial în agricultură</w:t>
            </w:r>
          </w:p>
        </w:tc>
        <w:tc>
          <w:tcPr>
            <w:tcW w:w="1843" w:type="dxa"/>
          </w:tcPr>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Pe parcursul anului</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Standarde elaborate</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Elaborarea calificărilor pentru domeniul agroalimentar</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MECC</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Proiectele de asistență tehnică</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ONG-uri</w:t>
            </w: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Pe parcursul anului</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Calificări elaborate</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 xml:space="preserve">Revizuirea </w:t>
            </w:r>
            <w:proofErr w:type="spellStart"/>
            <w:r w:rsidRPr="00D73D2E">
              <w:rPr>
                <w:rFonts w:ascii="Times New Roman" w:hAnsi="Times New Roman" w:cs="Times New Roman"/>
                <w:lang w:val="ro-RO"/>
              </w:rPr>
              <w:t>curricula</w:t>
            </w:r>
            <w:proofErr w:type="spellEnd"/>
            <w:r w:rsidRPr="00D73D2E">
              <w:rPr>
                <w:rFonts w:ascii="Times New Roman" w:hAnsi="Times New Roman" w:cs="Times New Roman"/>
                <w:lang w:val="ro-RO"/>
              </w:rPr>
              <w:t xml:space="preserve"> în învățământul superior și profesional tehnic în conformitate cu competențele solicitate de agenții economici din  sectorul agroalimentar</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IÎPT</w:t>
            </w: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Proiectele de asistență tehnică</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ONG-uri</w:t>
            </w: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Pe parcursul anului</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donatori</w:t>
            </w:r>
          </w:p>
        </w:tc>
        <w:tc>
          <w:tcPr>
            <w:tcW w:w="2552" w:type="dxa"/>
          </w:tcPr>
          <w:p w:rsidR="00500E8A" w:rsidRPr="00D73D2E" w:rsidRDefault="00500E8A" w:rsidP="00D73D2E">
            <w:pPr>
              <w:jc w:val="center"/>
              <w:rPr>
                <w:rFonts w:ascii="Times New Roman" w:hAnsi="Times New Roman" w:cs="Times New Roman"/>
                <w:lang w:val="ro-RO"/>
              </w:rPr>
            </w:pPr>
            <w:proofErr w:type="spellStart"/>
            <w:r w:rsidRPr="00D73D2E">
              <w:rPr>
                <w:rFonts w:ascii="Times New Roman" w:hAnsi="Times New Roman" w:cs="Times New Roman"/>
                <w:lang w:val="ro-RO"/>
              </w:rPr>
              <w:t>Curricula</w:t>
            </w:r>
            <w:proofErr w:type="spellEnd"/>
            <w:r w:rsidRPr="00D73D2E">
              <w:rPr>
                <w:rFonts w:ascii="Times New Roman" w:hAnsi="Times New Roman" w:cs="Times New Roman"/>
                <w:lang w:val="ro-RO"/>
              </w:rPr>
              <w:t xml:space="preserve"> revizuită și ajustată</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Elaborarea programelor de formare profesională continuă pentru fermieri și alți operatori economici din domeniul agriculturii și dezvoltării rurale</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Instituția nou creată</w:t>
            </w: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Asociații</w:t>
            </w: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Pe parcursul anului</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Bugetul instituției</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Asistență tehnică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Programe de formare profesionale elaborate</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 xml:space="preserve">Elaborarea suportului de curs, manualelor pentru </w:t>
            </w:r>
            <w:proofErr w:type="spellStart"/>
            <w:r w:rsidRPr="00D73D2E">
              <w:rPr>
                <w:rFonts w:ascii="Times New Roman" w:hAnsi="Times New Roman" w:cs="Times New Roman"/>
                <w:lang w:val="ro-RO"/>
              </w:rPr>
              <w:t>curricula</w:t>
            </w:r>
            <w:proofErr w:type="spellEnd"/>
            <w:r w:rsidRPr="00D73D2E">
              <w:rPr>
                <w:rFonts w:ascii="Times New Roman" w:hAnsi="Times New Roman" w:cs="Times New Roman"/>
                <w:lang w:val="ro-RO"/>
              </w:rPr>
              <w:t xml:space="preserve"> nou elaborată</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Instituția nou creată</w:t>
            </w: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Proiectele de asistență tehnică</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ONG-uri</w:t>
            </w: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Pe parcursul anului</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Bugetul instituției Asistență tehnică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Suporturi de curs/manuale elaborate</w:t>
            </w:r>
          </w:p>
        </w:tc>
      </w:tr>
      <w:tr w:rsidR="00500E8A" w:rsidRPr="00D73D2E" w:rsidTr="00D73D2E">
        <w:tc>
          <w:tcPr>
            <w:tcW w:w="15276" w:type="dxa"/>
            <w:gridSpan w:val="6"/>
          </w:tcPr>
          <w:p w:rsidR="00500E8A" w:rsidRPr="00D73D2E" w:rsidRDefault="00500E8A" w:rsidP="00D73D2E">
            <w:pPr>
              <w:jc w:val="both"/>
              <w:rPr>
                <w:rFonts w:ascii="Times New Roman" w:hAnsi="Times New Roman" w:cs="Times New Roman"/>
                <w:b/>
                <w:lang w:val="ro-RO"/>
              </w:rPr>
            </w:pPr>
            <w:r w:rsidRPr="00D73D2E">
              <w:rPr>
                <w:rFonts w:ascii="Times New Roman" w:hAnsi="Times New Roman" w:cs="Times New Roman"/>
                <w:b/>
                <w:lang w:val="ro-RO"/>
              </w:rPr>
              <w:t>Obiectivul 6. Eficientizarea cheltuielilor publice pentru asigurarea activității de cercetare și formare profesională</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Evaluarea necesarului de mijloace bugetare pentru  realizarea programelor actualizate de cercetare și formare profesională.</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Instituția nou creată</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tc>
        <w:tc>
          <w:tcPr>
            <w:tcW w:w="1843" w:type="dxa"/>
          </w:tcPr>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Iunie 2018</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Buget estimat</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Stabilirea indicatorilor de performanță în procesul de alocare a mijloacelor pentru activități finanțate din contul mijloacelor bugetare ale instituției noi create</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Instituția nou creată</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MF</w:t>
            </w:r>
          </w:p>
        </w:tc>
        <w:tc>
          <w:tcPr>
            <w:tcW w:w="1843" w:type="dxa"/>
          </w:tcPr>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La planificarea bugetară</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Indicatori aprobați</w:t>
            </w:r>
          </w:p>
        </w:tc>
      </w:tr>
      <w:tr w:rsidR="00500E8A" w:rsidRPr="00D73D2E" w:rsidTr="00D73D2E">
        <w:tc>
          <w:tcPr>
            <w:tcW w:w="4219" w:type="dxa"/>
          </w:tcPr>
          <w:p w:rsidR="00500E8A" w:rsidRPr="00D73D2E" w:rsidRDefault="00500E8A" w:rsidP="00D73D2E">
            <w:pPr>
              <w:jc w:val="both"/>
              <w:rPr>
                <w:rFonts w:ascii="Times New Roman" w:hAnsi="Times New Roman" w:cs="Times New Roman"/>
                <w:highlight w:val="yellow"/>
                <w:lang w:val="ro-RO"/>
              </w:rPr>
            </w:pPr>
            <w:r w:rsidRPr="00D73D2E">
              <w:rPr>
                <w:rFonts w:ascii="Times New Roman" w:hAnsi="Times New Roman" w:cs="Times New Roman"/>
                <w:lang w:val="ro-RO"/>
              </w:rPr>
              <w:t>Identificarea și implementarea noilor modalități de atragere a resurselor din mediul privat (deductibilitatea pentru introducerea inovării, taxare minimală la produsele de tip inovativ etc.) pentru  cofinanțarea activităților de cercetare-inovare agricolă în scopul soluționării unor probleme de interes public</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MF</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Instituția nou creată</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MECC</w:t>
            </w:r>
          </w:p>
        </w:tc>
        <w:tc>
          <w:tcPr>
            <w:tcW w:w="1843" w:type="dxa"/>
          </w:tcPr>
          <w:p w:rsidR="00500E8A" w:rsidRPr="00D73D2E" w:rsidRDefault="00500E8A" w:rsidP="00D73D2E">
            <w:pPr>
              <w:jc w:val="center"/>
              <w:rPr>
                <w:rFonts w:ascii="Times New Roman" w:hAnsi="Times New Roman" w:cs="Times New Roman"/>
                <w:lang w:val="ro-RO"/>
              </w:rPr>
            </w:pP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Pe parcursul anului</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Cadru normativ modificat</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Modalități de cofinanțare identificate</w:t>
            </w:r>
          </w:p>
        </w:tc>
      </w:tr>
      <w:tr w:rsidR="00500E8A" w:rsidRPr="00D73D2E" w:rsidTr="00D73D2E">
        <w:tc>
          <w:tcPr>
            <w:tcW w:w="15276" w:type="dxa"/>
            <w:gridSpan w:val="6"/>
          </w:tcPr>
          <w:p w:rsidR="00500E8A" w:rsidRPr="00D73D2E" w:rsidRDefault="00500E8A" w:rsidP="00D73D2E">
            <w:pPr>
              <w:jc w:val="both"/>
              <w:rPr>
                <w:rFonts w:ascii="Times New Roman" w:hAnsi="Times New Roman" w:cs="Times New Roman"/>
                <w:b/>
                <w:lang w:val="ro-RO"/>
              </w:rPr>
            </w:pPr>
            <w:r w:rsidRPr="00D73D2E">
              <w:rPr>
                <w:rFonts w:ascii="Times New Roman" w:hAnsi="Times New Roman" w:cs="Times New Roman"/>
                <w:b/>
                <w:lang w:val="ro-RO"/>
              </w:rPr>
              <w:t xml:space="preserve">Obiectivul 6. Sporirea atractivității performanțelor obținute în sistemul CIEER  </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Organizarea campaniei de promovare a performanțelor înregistrate de sistemul CIEER</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Instituția nou creată</w:t>
            </w:r>
          </w:p>
          <w:p w:rsidR="00500E8A" w:rsidRPr="00D73D2E" w:rsidRDefault="00500E8A" w:rsidP="00D73D2E">
            <w:pPr>
              <w:jc w:val="center"/>
              <w:rPr>
                <w:rFonts w:ascii="Times New Roman" w:hAnsi="Times New Roman" w:cs="Times New Roman"/>
                <w:lang w:val="ro-RO"/>
              </w:rPr>
            </w:pP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GIZ</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 xml:space="preserve">Asociații </w:t>
            </w:r>
          </w:p>
        </w:tc>
        <w:tc>
          <w:tcPr>
            <w:tcW w:w="2268" w:type="dxa"/>
          </w:tcPr>
          <w:p w:rsidR="00500E8A" w:rsidRPr="00D73D2E" w:rsidRDefault="00500E8A" w:rsidP="00D73D2E">
            <w:pPr>
              <w:rPr>
                <w:rFonts w:ascii="Times New Roman" w:hAnsi="Times New Roman" w:cs="Times New Roman"/>
                <w:lang w:val="ro-RO"/>
              </w:rPr>
            </w:pPr>
            <w:proofErr w:type="spellStart"/>
            <w:r w:rsidRPr="00D73D2E">
              <w:rPr>
                <w:rFonts w:ascii="Times New Roman" w:hAnsi="Times New Roman" w:cs="Times New Roman"/>
                <w:lang w:val="ro-RO"/>
              </w:rPr>
              <w:t>Martie-Iunie</w:t>
            </w:r>
            <w:proofErr w:type="spellEnd"/>
            <w:r w:rsidRPr="00D73D2E">
              <w:rPr>
                <w:rFonts w:ascii="Times New Roman" w:hAnsi="Times New Roman" w:cs="Times New Roman"/>
                <w:lang w:val="ro-RO"/>
              </w:rPr>
              <w:t xml:space="preserve"> 2018</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GIZ</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Campanie organizată</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lastRenderedPageBreak/>
              <w:t>Dezvoltarea unui cadru de identificare și popularizare a bunelor practici de formare profesională agricolă și de implementare a rezultatelor științifice</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Instituția nou creată</w:t>
            </w:r>
          </w:p>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MADRM</w:t>
            </w: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Asociații</w:t>
            </w: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Pe parcursul anului</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Cadru dezvoltat</w:t>
            </w:r>
          </w:p>
        </w:tc>
      </w:tr>
      <w:tr w:rsidR="00500E8A" w:rsidRPr="00D73D2E" w:rsidTr="00D73D2E">
        <w:tc>
          <w:tcPr>
            <w:tcW w:w="4219" w:type="dxa"/>
          </w:tcPr>
          <w:p w:rsidR="00500E8A" w:rsidRPr="00D73D2E" w:rsidRDefault="00500E8A" w:rsidP="00D73D2E">
            <w:pPr>
              <w:jc w:val="both"/>
              <w:rPr>
                <w:rFonts w:ascii="Times New Roman" w:hAnsi="Times New Roman" w:cs="Times New Roman"/>
                <w:lang w:val="ro-RO"/>
              </w:rPr>
            </w:pPr>
            <w:r w:rsidRPr="00D73D2E">
              <w:rPr>
                <w:rFonts w:ascii="Times New Roman" w:hAnsi="Times New Roman" w:cs="Times New Roman"/>
                <w:lang w:val="ro-RO"/>
              </w:rPr>
              <w:t xml:space="preserve">Stabilirea relațiilor de colaborare cu instituțiile de învățământ general în scopul promovării programelor de formare profesională în domeniul agroalimentar în </w:t>
            </w:r>
            <w:proofErr w:type="spellStart"/>
            <w:r w:rsidRPr="00D73D2E">
              <w:rPr>
                <w:rFonts w:ascii="Times New Roman" w:hAnsi="Times New Roman" w:cs="Times New Roman"/>
                <w:lang w:val="ro-RO"/>
              </w:rPr>
              <w:t>rîndul</w:t>
            </w:r>
            <w:proofErr w:type="spellEnd"/>
            <w:r w:rsidRPr="00D73D2E">
              <w:rPr>
                <w:rFonts w:ascii="Times New Roman" w:hAnsi="Times New Roman" w:cs="Times New Roman"/>
                <w:lang w:val="ro-RO"/>
              </w:rPr>
              <w:t xml:space="preserve"> elevilor claselor gimnaziale și liceale</w:t>
            </w:r>
          </w:p>
        </w:tc>
        <w:tc>
          <w:tcPr>
            <w:tcW w:w="269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Instituția nou creată</w:t>
            </w:r>
          </w:p>
          <w:p w:rsidR="00500E8A" w:rsidRPr="00D73D2E" w:rsidRDefault="00500E8A" w:rsidP="00D73D2E">
            <w:pPr>
              <w:jc w:val="center"/>
              <w:rPr>
                <w:rFonts w:ascii="Times New Roman" w:hAnsi="Times New Roman" w:cs="Times New Roman"/>
                <w:lang w:val="ro-RO"/>
              </w:rPr>
            </w:pPr>
          </w:p>
        </w:tc>
        <w:tc>
          <w:tcPr>
            <w:tcW w:w="1843"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Instituțiile din învățământul general</w:t>
            </w:r>
          </w:p>
        </w:tc>
        <w:tc>
          <w:tcPr>
            <w:tcW w:w="2268"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Pe parcursul anului</w:t>
            </w:r>
          </w:p>
        </w:tc>
        <w:tc>
          <w:tcPr>
            <w:tcW w:w="1701"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Nu necesită</w:t>
            </w:r>
          </w:p>
        </w:tc>
        <w:tc>
          <w:tcPr>
            <w:tcW w:w="2552" w:type="dxa"/>
          </w:tcPr>
          <w:p w:rsidR="00500E8A" w:rsidRPr="00D73D2E" w:rsidRDefault="00500E8A" w:rsidP="00D73D2E">
            <w:pPr>
              <w:jc w:val="center"/>
              <w:rPr>
                <w:rFonts w:ascii="Times New Roman" w:hAnsi="Times New Roman" w:cs="Times New Roman"/>
                <w:lang w:val="ro-RO"/>
              </w:rPr>
            </w:pPr>
            <w:r w:rsidRPr="00D73D2E">
              <w:rPr>
                <w:rFonts w:ascii="Times New Roman" w:hAnsi="Times New Roman" w:cs="Times New Roman"/>
                <w:lang w:val="ro-RO"/>
              </w:rPr>
              <w:t>Relații de colaborare stabilite</w:t>
            </w:r>
          </w:p>
        </w:tc>
      </w:tr>
    </w:tbl>
    <w:p w:rsidR="00500E8A" w:rsidRPr="00D73D2E" w:rsidRDefault="00500E8A" w:rsidP="00500E8A">
      <w:pPr>
        <w:jc w:val="center"/>
        <w:rPr>
          <w:rFonts w:ascii="Times New Roman" w:hAnsi="Times New Roman" w:cs="Times New Roman"/>
          <w:lang w:val="ro-RO"/>
        </w:rPr>
      </w:pPr>
    </w:p>
    <w:p w:rsidR="00D73D2E" w:rsidRPr="00D73D2E" w:rsidRDefault="00D73D2E" w:rsidP="00863C43">
      <w:pPr>
        <w:autoSpaceDE w:val="0"/>
        <w:autoSpaceDN w:val="0"/>
        <w:adjustRightInd w:val="0"/>
        <w:spacing w:after="36" w:line="240" w:lineRule="auto"/>
        <w:ind w:firstLine="540"/>
        <w:jc w:val="both"/>
        <w:rPr>
          <w:rFonts w:ascii="Times New Roman" w:hAnsi="Times New Roman" w:cs="Times New Roman"/>
          <w:color w:val="000000"/>
          <w:sz w:val="28"/>
          <w:szCs w:val="28"/>
          <w:highlight w:val="yellow"/>
          <w:lang w:val="ro-RO"/>
        </w:rPr>
        <w:sectPr w:rsidR="00D73D2E" w:rsidRPr="00D73D2E" w:rsidSect="00D73D2E">
          <w:pgSz w:w="16838" w:h="11906" w:orient="landscape"/>
          <w:pgMar w:top="851" w:right="1134" w:bottom="1276" w:left="1134" w:header="709" w:footer="709" w:gutter="0"/>
          <w:cols w:space="708"/>
          <w:docGrid w:linePitch="360"/>
        </w:sectPr>
      </w:pPr>
    </w:p>
    <w:p w:rsidR="00D73D2E" w:rsidRPr="00D73D2E" w:rsidRDefault="00D73D2E" w:rsidP="00D73D2E">
      <w:pPr>
        <w:suppressAutoHyphens/>
        <w:spacing w:after="0" w:line="240" w:lineRule="auto"/>
        <w:rPr>
          <w:rFonts w:ascii="Times New Roman" w:eastAsia="Times New Roman" w:hAnsi="Times New Roman" w:cs="Times New Roman"/>
          <w:sz w:val="24"/>
          <w:szCs w:val="24"/>
          <w:lang w:val="ro-RO" w:eastAsia="ar-SA"/>
        </w:rPr>
      </w:pPr>
    </w:p>
    <w:sectPr w:rsidR="00D73D2E" w:rsidRPr="00D73D2E">
      <w:footerReference w:type="default" r:id="rId16"/>
      <w:pgSz w:w="11906" w:h="16838"/>
      <w:pgMar w:top="1134" w:right="850" w:bottom="1134" w:left="170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8F5" w:rsidRDefault="00E038F5" w:rsidP="00450AF5">
      <w:pPr>
        <w:spacing w:after="0" w:line="240" w:lineRule="auto"/>
      </w:pPr>
      <w:r>
        <w:separator/>
      </w:r>
    </w:p>
  </w:endnote>
  <w:endnote w:type="continuationSeparator" w:id="0">
    <w:p w:rsidR="00E038F5" w:rsidRDefault="00E038F5" w:rsidP="0045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Times New Roman CE">
    <w:altName w:val="Times New Roman"/>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2E" w:rsidRDefault="00D73D2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713803"/>
      <w:docPartObj>
        <w:docPartGallery w:val="Page Numbers (Bottom of Page)"/>
        <w:docPartUnique/>
      </w:docPartObj>
    </w:sdtPr>
    <w:sdtContent>
      <w:p w:rsidR="00D73D2E" w:rsidRDefault="00D73D2E">
        <w:pPr>
          <w:pStyle w:val="ad"/>
          <w:jc w:val="right"/>
        </w:pPr>
        <w:r>
          <w:fldChar w:fldCharType="begin"/>
        </w:r>
        <w:r>
          <w:instrText>PAGE   \* MERGEFORMAT</w:instrText>
        </w:r>
        <w:r>
          <w:fldChar w:fldCharType="separate"/>
        </w:r>
        <w:r w:rsidR="00B848CC">
          <w:rPr>
            <w:noProof/>
          </w:rPr>
          <w:t>1</w:t>
        </w:r>
        <w:r>
          <w:fldChar w:fldCharType="end"/>
        </w:r>
      </w:p>
    </w:sdtContent>
  </w:sdt>
  <w:p w:rsidR="00D73D2E" w:rsidRDefault="00D73D2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2E" w:rsidRDefault="00D73D2E">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2E" w:rsidRDefault="00D73D2E">
    <w:pPr>
      <w:pStyle w:val="ad"/>
      <w:jc w:val="right"/>
    </w:pPr>
    <w:r>
      <w:fldChar w:fldCharType="begin"/>
    </w:r>
    <w:r>
      <w:instrText xml:space="preserve"> PAGE   \* MERGEFORMAT </w:instrText>
    </w:r>
    <w:r>
      <w:fldChar w:fldCharType="separate"/>
    </w:r>
    <w:r w:rsidR="00B004F8">
      <w:rPr>
        <w:noProof/>
      </w:rPr>
      <w:t>22</w:t>
    </w:r>
    <w:r>
      <w:rPr>
        <w:noProof/>
      </w:rPr>
      <w:fldChar w:fldCharType="end"/>
    </w:r>
  </w:p>
  <w:p w:rsidR="00D73D2E" w:rsidRDefault="00D73D2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8F5" w:rsidRDefault="00E038F5" w:rsidP="00450AF5">
      <w:pPr>
        <w:spacing w:after="0" w:line="240" w:lineRule="auto"/>
      </w:pPr>
      <w:r>
        <w:separator/>
      </w:r>
    </w:p>
  </w:footnote>
  <w:footnote w:type="continuationSeparator" w:id="0">
    <w:p w:rsidR="00E038F5" w:rsidRDefault="00E038F5" w:rsidP="00450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2E" w:rsidRDefault="00D73D2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2E" w:rsidRDefault="00D73D2E">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2E" w:rsidRDefault="00D73D2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08B"/>
    <w:multiLevelType w:val="hybridMultilevel"/>
    <w:tmpl w:val="706679AE"/>
    <w:lvl w:ilvl="0" w:tplc="874AA100">
      <w:start w:val="1"/>
      <w:numFmt w:val="bullet"/>
      <w:lvlText w:val="•"/>
      <w:lvlJc w:val="left"/>
      <w:pPr>
        <w:tabs>
          <w:tab w:val="num" w:pos="720"/>
        </w:tabs>
        <w:ind w:left="720" w:hanging="360"/>
      </w:pPr>
      <w:rPr>
        <w:rFonts w:ascii="Arial" w:hAnsi="Arial" w:hint="default"/>
      </w:rPr>
    </w:lvl>
    <w:lvl w:ilvl="1" w:tplc="189A0FA6" w:tentative="1">
      <w:start w:val="1"/>
      <w:numFmt w:val="bullet"/>
      <w:lvlText w:val="•"/>
      <w:lvlJc w:val="left"/>
      <w:pPr>
        <w:tabs>
          <w:tab w:val="num" w:pos="1440"/>
        </w:tabs>
        <w:ind w:left="1440" w:hanging="360"/>
      </w:pPr>
      <w:rPr>
        <w:rFonts w:ascii="Arial" w:hAnsi="Arial" w:hint="default"/>
      </w:rPr>
    </w:lvl>
    <w:lvl w:ilvl="2" w:tplc="C6D4379E" w:tentative="1">
      <w:start w:val="1"/>
      <w:numFmt w:val="bullet"/>
      <w:lvlText w:val="•"/>
      <w:lvlJc w:val="left"/>
      <w:pPr>
        <w:tabs>
          <w:tab w:val="num" w:pos="2160"/>
        </w:tabs>
        <w:ind w:left="2160" w:hanging="360"/>
      </w:pPr>
      <w:rPr>
        <w:rFonts w:ascii="Arial" w:hAnsi="Arial" w:hint="default"/>
      </w:rPr>
    </w:lvl>
    <w:lvl w:ilvl="3" w:tplc="00C60B86" w:tentative="1">
      <w:start w:val="1"/>
      <w:numFmt w:val="bullet"/>
      <w:lvlText w:val="•"/>
      <w:lvlJc w:val="left"/>
      <w:pPr>
        <w:tabs>
          <w:tab w:val="num" w:pos="2880"/>
        </w:tabs>
        <w:ind w:left="2880" w:hanging="360"/>
      </w:pPr>
      <w:rPr>
        <w:rFonts w:ascii="Arial" w:hAnsi="Arial" w:hint="default"/>
      </w:rPr>
    </w:lvl>
    <w:lvl w:ilvl="4" w:tplc="8BFCA7A0" w:tentative="1">
      <w:start w:val="1"/>
      <w:numFmt w:val="bullet"/>
      <w:lvlText w:val="•"/>
      <w:lvlJc w:val="left"/>
      <w:pPr>
        <w:tabs>
          <w:tab w:val="num" w:pos="3600"/>
        </w:tabs>
        <w:ind w:left="3600" w:hanging="360"/>
      </w:pPr>
      <w:rPr>
        <w:rFonts w:ascii="Arial" w:hAnsi="Arial" w:hint="default"/>
      </w:rPr>
    </w:lvl>
    <w:lvl w:ilvl="5" w:tplc="46D861F0" w:tentative="1">
      <w:start w:val="1"/>
      <w:numFmt w:val="bullet"/>
      <w:lvlText w:val="•"/>
      <w:lvlJc w:val="left"/>
      <w:pPr>
        <w:tabs>
          <w:tab w:val="num" w:pos="4320"/>
        </w:tabs>
        <w:ind w:left="4320" w:hanging="360"/>
      </w:pPr>
      <w:rPr>
        <w:rFonts w:ascii="Arial" w:hAnsi="Arial" w:hint="default"/>
      </w:rPr>
    </w:lvl>
    <w:lvl w:ilvl="6" w:tplc="9AC6079C" w:tentative="1">
      <w:start w:val="1"/>
      <w:numFmt w:val="bullet"/>
      <w:lvlText w:val="•"/>
      <w:lvlJc w:val="left"/>
      <w:pPr>
        <w:tabs>
          <w:tab w:val="num" w:pos="5040"/>
        </w:tabs>
        <w:ind w:left="5040" w:hanging="360"/>
      </w:pPr>
      <w:rPr>
        <w:rFonts w:ascii="Arial" w:hAnsi="Arial" w:hint="default"/>
      </w:rPr>
    </w:lvl>
    <w:lvl w:ilvl="7" w:tplc="426CAAB0" w:tentative="1">
      <w:start w:val="1"/>
      <w:numFmt w:val="bullet"/>
      <w:lvlText w:val="•"/>
      <w:lvlJc w:val="left"/>
      <w:pPr>
        <w:tabs>
          <w:tab w:val="num" w:pos="5760"/>
        </w:tabs>
        <w:ind w:left="5760" w:hanging="360"/>
      </w:pPr>
      <w:rPr>
        <w:rFonts w:ascii="Arial" w:hAnsi="Arial" w:hint="default"/>
      </w:rPr>
    </w:lvl>
    <w:lvl w:ilvl="8" w:tplc="B6A68B74" w:tentative="1">
      <w:start w:val="1"/>
      <w:numFmt w:val="bullet"/>
      <w:lvlText w:val="•"/>
      <w:lvlJc w:val="left"/>
      <w:pPr>
        <w:tabs>
          <w:tab w:val="num" w:pos="6480"/>
        </w:tabs>
        <w:ind w:left="6480" w:hanging="360"/>
      </w:pPr>
      <w:rPr>
        <w:rFonts w:ascii="Arial" w:hAnsi="Arial" w:hint="default"/>
      </w:rPr>
    </w:lvl>
  </w:abstractNum>
  <w:abstractNum w:abstractNumId="1">
    <w:nsid w:val="075200F4"/>
    <w:multiLevelType w:val="hybridMultilevel"/>
    <w:tmpl w:val="7F00B042"/>
    <w:lvl w:ilvl="0" w:tplc="43FEE27E">
      <w:start w:val="1"/>
      <w:numFmt w:val="bullet"/>
      <w:lvlText w:val="•"/>
      <w:lvlJc w:val="left"/>
      <w:pPr>
        <w:tabs>
          <w:tab w:val="num" w:pos="720"/>
        </w:tabs>
        <w:ind w:left="720" w:hanging="360"/>
      </w:pPr>
      <w:rPr>
        <w:rFonts w:ascii="Arial" w:hAnsi="Arial" w:hint="default"/>
      </w:rPr>
    </w:lvl>
    <w:lvl w:ilvl="1" w:tplc="A54E24F8" w:tentative="1">
      <w:start w:val="1"/>
      <w:numFmt w:val="bullet"/>
      <w:lvlText w:val="•"/>
      <w:lvlJc w:val="left"/>
      <w:pPr>
        <w:tabs>
          <w:tab w:val="num" w:pos="1440"/>
        </w:tabs>
        <w:ind w:left="1440" w:hanging="360"/>
      </w:pPr>
      <w:rPr>
        <w:rFonts w:ascii="Arial" w:hAnsi="Arial" w:hint="default"/>
      </w:rPr>
    </w:lvl>
    <w:lvl w:ilvl="2" w:tplc="8A4E48B8" w:tentative="1">
      <w:start w:val="1"/>
      <w:numFmt w:val="bullet"/>
      <w:lvlText w:val="•"/>
      <w:lvlJc w:val="left"/>
      <w:pPr>
        <w:tabs>
          <w:tab w:val="num" w:pos="2160"/>
        </w:tabs>
        <w:ind w:left="2160" w:hanging="360"/>
      </w:pPr>
      <w:rPr>
        <w:rFonts w:ascii="Arial" w:hAnsi="Arial" w:hint="default"/>
      </w:rPr>
    </w:lvl>
    <w:lvl w:ilvl="3" w:tplc="2890A880" w:tentative="1">
      <w:start w:val="1"/>
      <w:numFmt w:val="bullet"/>
      <w:lvlText w:val="•"/>
      <w:lvlJc w:val="left"/>
      <w:pPr>
        <w:tabs>
          <w:tab w:val="num" w:pos="2880"/>
        </w:tabs>
        <w:ind w:left="2880" w:hanging="360"/>
      </w:pPr>
      <w:rPr>
        <w:rFonts w:ascii="Arial" w:hAnsi="Arial" w:hint="default"/>
      </w:rPr>
    </w:lvl>
    <w:lvl w:ilvl="4" w:tplc="C7F0B6DE" w:tentative="1">
      <w:start w:val="1"/>
      <w:numFmt w:val="bullet"/>
      <w:lvlText w:val="•"/>
      <w:lvlJc w:val="left"/>
      <w:pPr>
        <w:tabs>
          <w:tab w:val="num" w:pos="3600"/>
        </w:tabs>
        <w:ind w:left="3600" w:hanging="360"/>
      </w:pPr>
      <w:rPr>
        <w:rFonts w:ascii="Arial" w:hAnsi="Arial" w:hint="default"/>
      </w:rPr>
    </w:lvl>
    <w:lvl w:ilvl="5" w:tplc="F6407AE8" w:tentative="1">
      <w:start w:val="1"/>
      <w:numFmt w:val="bullet"/>
      <w:lvlText w:val="•"/>
      <w:lvlJc w:val="left"/>
      <w:pPr>
        <w:tabs>
          <w:tab w:val="num" w:pos="4320"/>
        </w:tabs>
        <w:ind w:left="4320" w:hanging="360"/>
      </w:pPr>
      <w:rPr>
        <w:rFonts w:ascii="Arial" w:hAnsi="Arial" w:hint="default"/>
      </w:rPr>
    </w:lvl>
    <w:lvl w:ilvl="6" w:tplc="71B0C69A" w:tentative="1">
      <w:start w:val="1"/>
      <w:numFmt w:val="bullet"/>
      <w:lvlText w:val="•"/>
      <w:lvlJc w:val="left"/>
      <w:pPr>
        <w:tabs>
          <w:tab w:val="num" w:pos="5040"/>
        </w:tabs>
        <w:ind w:left="5040" w:hanging="360"/>
      </w:pPr>
      <w:rPr>
        <w:rFonts w:ascii="Arial" w:hAnsi="Arial" w:hint="default"/>
      </w:rPr>
    </w:lvl>
    <w:lvl w:ilvl="7" w:tplc="92F68D9E" w:tentative="1">
      <w:start w:val="1"/>
      <w:numFmt w:val="bullet"/>
      <w:lvlText w:val="•"/>
      <w:lvlJc w:val="left"/>
      <w:pPr>
        <w:tabs>
          <w:tab w:val="num" w:pos="5760"/>
        </w:tabs>
        <w:ind w:left="5760" w:hanging="360"/>
      </w:pPr>
      <w:rPr>
        <w:rFonts w:ascii="Arial" w:hAnsi="Arial" w:hint="default"/>
      </w:rPr>
    </w:lvl>
    <w:lvl w:ilvl="8" w:tplc="8A6495DE" w:tentative="1">
      <w:start w:val="1"/>
      <w:numFmt w:val="bullet"/>
      <w:lvlText w:val="•"/>
      <w:lvlJc w:val="left"/>
      <w:pPr>
        <w:tabs>
          <w:tab w:val="num" w:pos="6480"/>
        </w:tabs>
        <w:ind w:left="6480" w:hanging="360"/>
      </w:pPr>
      <w:rPr>
        <w:rFonts w:ascii="Arial" w:hAnsi="Arial" w:hint="default"/>
      </w:rPr>
    </w:lvl>
  </w:abstractNum>
  <w:abstractNum w:abstractNumId="2">
    <w:nsid w:val="0CFA7582"/>
    <w:multiLevelType w:val="hybridMultilevel"/>
    <w:tmpl w:val="60ECBC9C"/>
    <w:lvl w:ilvl="0" w:tplc="1B8E6036">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3">
    <w:nsid w:val="10793074"/>
    <w:multiLevelType w:val="hybridMultilevel"/>
    <w:tmpl w:val="245A0B42"/>
    <w:lvl w:ilvl="0" w:tplc="20AE2FE0">
      <w:start w:val="1"/>
      <w:numFmt w:val="bullet"/>
      <w:lvlText w:val="•"/>
      <w:lvlJc w:val="left"/>
      <w:pPr>
        <w:tabs>
          <w:tab w:val="num" w:pos="720"/>
        </w:tabs>
        <w:ind w:left="720" w:hanging="360"/>
      </w:pPr>
      <w:rPr>
        <w:rFonts w:ascii="Arial" w:hAnsi="Arial" w:hint="default"/>
      </w:rPr>
    </w:lvl>
    <w:lvl w:ilvl="1" w:tplc="31527A80" w:tentative="1">
      <w:start w:val="1"/>
      <w:numFmt w:val="bullet"/>
      <w:lvlText w:val="•"/>
      <w:lvlJc w:val="left"/>
      <w:pPr>
        <w:tabs>
          <w:tab w:val="num" w:pos="1440"/>
        </w:tabs>
        <w:ind w:left="1440" w:hanging="360"/>
      </w:pPr>
      <w:rPr>
        <w:rFonts w:ascii="Arial" w:hAnsi="Arial" w:hint="default"/>
      </w:rPr>
    </w:lvl>
    <w:lvl w:ilvl="2" w:tplc="EA38E68C" w:tentative="1">
      <w:start w:val="1"/>
      <w:numFmt w:val="bullet"/>
      <w:lvlText w:val="•"/>
      <w:lvlJc w:val="left"/>
      <w:pPr>
        <w:tabs>
          <w:tab w:val="num" w:pos="2160"/>
        </w:tabs>
        <w:ind w:left="2160" w:hanging="360"/>
      </w:pPr>
      <w:rPr>
        <w:rFonts w:ascii="Arial" w:hAnsi="Arial" w:hint="default"/>
      </w:rPr>
    </w:lvl>
    <w:lvl w:ilvl="3" w:tplc="224AEEF8" w:tentative="1">
      <w:start w:val="1"/>
      <w:numFmt w:val="bullet"/>
      <w:lvlText w:val="•"/>
      <w:lvlJc w:val="left"/>
      <w:pPr>
        <w:tabs>
          <w:tab w:val="num" w:pos="2880"/>
        </w:tabs>
        <w:ind w:left="2880" w:hanging="360"/>
      </w:pPr>
      <w:rPr>
        <w:rFonts w:ascii="Arial" w:hAnsi="Arial" w:hint="default"/>
      </w:rPr>
    </w:lvl>
    <w:lvl w:ilvl="4" w:tplc="3170DE28" w:tentative="1">
      <w:start w:val="1"/>
      <w:numFmt w:val="bullet"/>
      <w:lvlText w:val="•"/>
      <w:lvlJc w:val="left"/>
      <w:pPr>
        <w:tabs>
          <w:tab w:val="num" w:pos="3600"/>
        </w:tabs>
        <w:ind w:left="3600" w:hanging="360"/>
      </w:pPr>
      <w:rPr>
        <w:rFonts w:ascii="Arial" w:hAnsi="Arial" w:hint="default"/>
      </w:rPr>
    </w:lvl>
    <w:lvl w:ilvl="5" w:tplc="21AAE28C" w:tentative="1">
      <w:start w:val="1"/>
      <w:numFmt w:val="bullet"/>
      <w:lvlText w:val="•"/>
      <w:lvlJc w:val="left"/>
      <w:pPr>
        <w:tabs>
          <w:tab w:val="num" w:pos="4320"/>
        </w:tabs>
        <w:ind w:left="4320" w:hanging="360"/>
      </w:pPr>
      <w:rPr>
        <w:rFonts w:ascii="Arial" w:hAnsi="Arial" w:hint="default"/>
      </w:rPr>
    </w:lvl>
    <w:lvl w:ilvl="6" w:tplc="D39A640E" w:tentative="1">
      <w:start w:val="1"/>
      <w:numFmt w:val="bullet"/>
      <w:lvlText w:val="•"/>
      <w:lvlJc w:val="left"/>
      <w:pPr>
        <w:tabs>
          <w:tab w:val="num" w:pos="5040"/>
        </w:tabs>
        <w:ind w:left="5040" w:hanging="360"/>
      </w:pPr>
      <w:rPr>
        <w:rFonts w:ascii="Arial" w:hAnsi="Arial" w:hint="default"/>
      </w:rPr>
    </w:lvl>
    <w:lvl w:ilvl="7" w:tplc="EF60BA5E" w:tentative="1">
      <w:start w:val="1"/>
      <w:numFmt w:val="bullet"/>
      <w:lvlText w:val="•"/>
      <w:lvlJc w:val="left"/>
      <w:pPr>
        <w:tabs>
          <w:tab w:val="num" w:pos="5760"/>
        </w:tabs>
        <w:ind w:left="5760" w:hanging="360"/>
      </w:pPr>
      <w:rPr>
        <w:rFonts w:ascii="Arial" w:hAnsi="Arial" w:hint="default"/>
      </w:rPr>
    </w:lvl>
    <w:lvl w:ilvl="8" w:tplc="3030F4E8" w:tentative="1">
      <w:start w:val="1"/>
      <w:numFmt w:val="bullet"/>
      <w:lvlText w:val="•"/>
      <w:lvlJc w:val="left"/>
      <w:pPr>
        <w:tabs>
          <w:tab w:val="num" w:pos="6480"/>
        </w:tabs>
        <w:ind w:left="6480" w:hanging="360"/>
      </w:pPr>
      <w:rPr>
        <w:rFonts w:ascii="Arial" w:hAnsi="Arial" w:hint="default"/>
      </w:rPr>
    </w:lvl>
  </w:abstractNum>
  <w:abstractNum w:abstractNumId="4">
    <w:nsid w:val="11A22F24"/>
    <w:multiLevelType w:val="hybridMultilevel"/>
    <w:tmpl w:val="261C480E"/>
    <w:lvl w:ilvl="0" w:tplc="226E1F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80F3594"/>
    <w:multiLevelType w:val="hybridMultilevel"/>
    <w:tmpl w:val="370E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E65F3A"/>
    <w:multiLevelType w:val="hybridMultilevel"/>
    <w:tmpl w:val="A270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14623"/>
    <w:multiLevelType w:val="hybridMultilevel"/>
    <w:tmpl w:val="D17C2B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084AD0"/>
    <w:multiLevelType w:val="hybridMultilevel"/>
    <w:tmpl w:val="9664FB10"/>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9">
    <w:nsid w:val="1FE30615"/>
    <w:multiLevelType w:val="hybridMultilevel"/>
    <w:tmpl w:val="ABE857CE"/>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B214407"/>
    <w:multiLevelType w:val="hybridMultilevel"/>
    <w:tmpl w:val="12B4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4756CC"/>
    <w:multiLevelType w:val="hybridMultilevel"/>
    <w:tmpl w:val="127EC176"/>
    <w:lvl w:ilvl="0" w:tplc="3E4A2DA6">
      <w:start w:val="1"/>
      <w:numFmt w:val="bullet"/>
      <w:lvlText w:val="•"/>
      <w:lvlJc w:val="left"/>
      <w:pPr>
        <w:tabs>
          <w:tab w:val="num" w:pos="720"/>
        </w:tabs>
        <w:ind w:left="720" w:hanging="360"/>
      </w:pPr>
      <w:rPr>
        <w:rFonts w:ascii="Arial" w:hAnsi="Arial" w:hint="default"/>
      </w:rPr>
    </w:lvl>
    <w:lvl w:ilvl="1" w:tplc="8F2022A6" w:tentative="1">
      <w:start w:val="1"/>
      <w:numFmt w:val="bullet"/>
      <w:lvlText w:val="•"/>
      <w:lvlJc w:val="left"/>
      <w:pPr>
        <w:tabs>
          <w:tab w:val="num" w:pos="1440"/>
        </w:tabs>
        <w:ind w:left="1440" w:hanging="360"/>
      </w:pPr>
      <w:rPr>
        <w:rFonts w:ascii="Arial" w:hAnsi="Arial" w:hint="default"/>
      </w:rPr>
    </w:lvl>
    <w:lvl w:ilvl="2" w:tplc="C018DEF6" w:tentative="1">
      <w:start w:val="1"/>
      <w:numFmt w:val="bullet"/>
      <w:lvlText w:val="•"/>
      <w:lvlJc w:val="left"/>
      <w:pPr>
        <w:tabs>
          <w:tab w:val="num" w:pos="2160"/>
        </w:tabs>
        <w:ind w:left="2160" w:hanging="360"/>
      </w:pPr>
      <w:rPr>
        <w:rFonts w:ascii="Arial" w:hAnsi="Arial" w:hint="default"/>
      </w:rPr>
    </w:lvl>
    <w:lvl w:ilvl="3" w:tplc="2578B994" w:tentative="1">
      <w:start w:val="1"/>
      <w:numFmt w:val="bullet"/>
      <w:lvlText w:val="•"/>
      <w:lvlJc w:val="left"/>
      <w:pPr>
        <w:tabs>
          <w:tab w:val="num" w:pos="2880"/>
        </w:tabs>
        <w:ind w:left="2880" w:hanging="360"/>
      </w:pPr>
      <w:rPr>
        <w:rFonts w:ascii="Arial" w:hAnsi="Arial" w:hint="default"/>
      </w:rPr>
    </w:lvl>
    <w:lvl w:ilvl="4" w:tplc="074426AA" w:tentative="1">
      <w:start w:val="1"/>
      <w:numFmt w:val="bullet"/>
      <w:lvlText w:val="•"/>
      <w:lvlJc w:val="left"/>
      <w:pPr>
        <w:tabs>
          <w:tab w:val="num" w:pos="3600"/>
        </w:tabs>
        <w:ind w:left="3600" w:hanging="360"/>
      </w:pPr>
      <w:rPr>
        <w:rFonts w:ascii="Arial" w:hAnsi="Arial" w:hint="default"/>
      </w:rPr>
    </w:lvl>
    <w:lvl w:ilvl="5" w:tplc="CB40024E" w:tentative="1">
      <w:start w:val="1"/>
      <w:numFmt w:val="bullet"/>
      <w:lvlText w:val="•"/>
      <w:lvlJc w:val="left"/>
      <w:pPr>
        <w:tabs>
          <w:tab w:val="num" w:pos="4320"/>
        </w:tabs>
        <w:ind w:left="4320" w:hanging="360"/>
      </w:pPr>
      <w:rPr>
        <w:rFonts w:ascii="Arial" w:hAnsi="Arial" w:hint="default"/>
      </w:rPr>
    </w:lvl>
    <w:lvl w:ilvl="6" w:tplc="D05E25B0" w:tentative="1">
      <w:start w:val="1"/>
      <w:numFmt w:val="bullet"/>
      <w:lvlText w:val="•"/>
      <w:lvlJc w:val="left"/>
      <w:pPr>
        <w:tabs>
          <w:tab w:val="num" w:pos="5040"/>
        </w:tabs>
        <w:ind w:left="5040" w:hanging="360"/>
      </w:pPr>
      <w:rPr>
        <w:rFonts w:ascii="Arial" w:hAnsi="Arial" w:hint="default"/>
      </w:rPr>
    </w:lvl>
    <w:lvl w:ilvl="7" w:tplc="5BC6228C" w:tentative="1">
      <w:start w:val="1"/>
      <w:numFmt w:val="bullet"/>
      <w:lvlText w:val="•"/>
      <w:lvlJc w:val="left"/>
      <w:pPr>
        <w:tabs>
          <w:tab w:val="num" w:pos="5760"/>
        </w:tabs>
        <w:ind w:left="5760" w:hanging="360"/>
      </w:pPr>
      <w:rPr>
        <w:rFonts w:ascii="Arial" w:hAnsi="Arial" w:hint="default"/>
      </w:rPr>
    </w:lvl>
    <w:lvl w:ilvl="8" w:tplc="DFA0B78C" w:tentative="1">
      <w:start w:val="1"/>
      <w:numFmt w:val="bullet"/>
      <w:lvlText w:val="•"/>
      <w:lvlJc w:val="left"/>
      <w:pPr>
        <w:tabs>
          <w:tab w:val="num" w:pos="6480"/>
        </w:tabs>
        <w:ind w:left="6480" w:hanging="360"/>
      </w:pPr>
      <w:rPr>
        <w:rFonts w:ascii="Arial" w:hAnsi="Arial" w:hint="default"/>
      </w:rPr>
    </w:lvl>
  </w:abstractNum>
  <w:abstractNum w:abstractNumId="12">
    <w:nsid w:val="311A6235"/>
    <w:multiLevelType w:val="hybridMultilevel"/>
    <w:tmpl w:val="AD7E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4B0FAF"/>
    <w:multiLevelType w:val="hybridMultilevel"/>
    <w:tmpl w:val="D346B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F234AB"/>
    <w:multiLevelType w:val="hybridMultilevel"/>
    <w:tmpl w:val="8EC80202"/>
    <w:lvl w:ilvl="0" w:tplc="2EE4514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B41AFB"/>
    <w:multiLevelType w:val="hybridMultilevel"/>
    <w:tmpl w:val="6986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076858"/>
    <w:multiLevelType w:val="hybridMultilevel"/>
    <w:tmpl w:val="60204282"/>
    <w:lvl w:ilvl="0" w:tplc="F162043A">
      <w:start w:val="3"/>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334224"/>
    <w:multiLevelType w:val="hybridMultilevel"/>
    <w:tmpl w:val="2FAC49D6"/>
    <w:lvl w:ilvl="0" w:tplc="F1E69B2C">
      <w:start w:val="1"/>
      <w:numFmt w:val="bullet"/>
      <w:lvlText w:val="•"/>
      <w:lvlJc w:val="left"/>
      <w:pPr>
        <w:tabs>
          <w:tab w:val="num" w:pos="720"/>
        </w:tabs>
        <w:ind w:left="720" w:hanging="360"/>
      </w:pPr>
      <w:rPr>
        <w:rFonts w:ascii="Arial" w:hAnsi="Arial" w:hint="default"/>
      </w:rPr>
    </w:lvl>
    <w:lvl w:ilvl="1" w:tplc="76E81D26" w:tentative="1">
      <w:start w:val="1"/>
      <w:numFmt w:val="bullet"/>
      <w:lvlText w:val="•"/>
      <w:lvlJc w:val="left"/>
      <w:pPr>
        <w:tabs>
          <w:tab w:val="num" w:pos="1440"/>
        </w:tabs>
        <w:ind w:left="1440" w:hanging="360"/>
      </w:pPr>
      <w:rPr>
        <w:rFonts w:ascii="Arial" w:hAnsi="Arial" w:hint="default"/>
      </w:rPr>
    </w:lvl>
    <w:lvl w:ilvl="2" w:tplc="C1486796" w:tentative="1">
      <w:start w:val="1"/>
      <w:numFmt w:val="bullet"/>
      <w:lvlText w:val="•"/>
      <w:lvlJc w:val="left"/>
      <w:pPr>
        <w:tabs>
          <w:tab w:val="num" w:pos="2160"/>
        </w:tabs>
        <w:ind w:left="2160" w:hanging="360"/>
      </w:pPr>
      <w:rPr>
        <w:rFonts w:ascii="Arial" w:hAnsi="Arial" w:hint="default"/>
      </w:rPr>
    </w:lvl>
    <w:lvl w:ilvl="3" w:tplc="87100308" w:tentative="1">
      <w:start w:val="1"/>
      <w:numFmt w:val="bullet"/>
      <w:lvlText w:val="•"/>
      <w:lvlJc w:val="left"/>
      <w:pPr>
        <w:tabs>
          <w:tab w:val="num" w:pos="2880"/>
        </w:tabs>
        <w:ind w:left="2880" w:hanging="360"/>
      </w:pPr>
      <w:rPr>
        <w:rFonts w:ascii="Arial" w:hAnsi="Arial" w:hint="default"/>
      </w:rPr>
    </w:lvl>
    <w:lvl w:ilvl="4" w:tplc="CCA45CD4" w:tentative="1">
      <w:start w:val="1"/>
      <w:numFmt w:val="bullet"/>
      <w:lvlText w:val="•"/>
      <w:lvlJc w:val="left"/>
      <w:pPr>
        <w:tabs>
          <w:tab w:val="num" w:pos="3600"/>
        </w:tabs>
        <w:ind w:left="3600" w:hanging="360"/>
      </w:pPr>
      <w:rPr>
        <w:rFonts w:ascii="Arial" w:hAnsi="Arial" w:hint="default"/>
      </w:rPr>
    </w:lvl>
    <w:lvl w:ilvl="5" w:tplc="988E03A0" w:tentative="1">
      <w:start w:val="1"/>
      <w:numFmt w:val="bullet"/>
      <w:lvlText w:val="•"/>
      <w:lvlJc w:val="left"/>
      <w:pPr>
        <w:tabs>
          <w:tab w:val="num" w:pos="4320"/>
        </w:tabs>
        <w:ind w:left="4320" w:hanging="360"/>
      </w:pPr>
      <w:rPr>
        <w:rFonts w:ascii="Arial" w:hAnsi="Arial" w:hint="default"/>
      </w:rPr>
    </w:lvl>
    <w:lvl w:ilvl="6" w:tplc="64DA8ED4" w:tentative="1">
      <w:start w:val="1"/>
      <w:numFmt w:val="bullet"/>
      <w:lvlText w:val="•"/>
      <w:lvlJc w:val="left"/>
      <w:pPr>
        <w:tabs>
          <w:tab w:val="num" w:pos="5040"/>
        </w:tabs>
        <w:ind w:left="5040" w:hanging="360"/>
      </w:pPr>
      <w:rPr>
        <w:rFonts w:ascii="Arial" w:hAnsi="Arial" w:hint="default"/>
      </w:rPr>
    </w:lvl>
    <w:lvl w:ilvl="7" w:tplc="DDCA3D0C" w:tentative="1">
      <w:start w:val="1"/>
      <w:numFmt w:val="bullet"/>
      <w:lvlText w:val="•"/>
      <w:lvlJc w:val="left"/>
      <w:pPr>
        <w:tabs>
          <w:tab w:val="num" w:pos="5760"/>
        </w:tabs>
        <w:ind w:left="5760" w:hanging="360"/>
      </w:pPr>
      <w:rPr>
        <w:rFonts w:ascii="Arial" w:hAnsi="Arial" w:hint="default"/>
      </w:rPr>
    </w:lvl>
    <w:lvl w:ilvl="8" w:tplc="63AA0024" w:tentative="1">
      <w:start w:val="1"/>
      <w:numFmt w:val="bullet"/>
      <w:lvlText w:val="•"/>
      <w:lvlJc w:val="left"/>
      <w:pPr>
        <w:tabs>
          <w:tab w:val="num" w:pos="6480"/>
        </w:tabs>
        <w:ind w:left="6480" w:hanging="360"/>
      </w:pPr>
      <w:rPr>
        <w:rFonts w:ascii="Arial" w:hAnsi="Arial" w:hint="default"/>
      </w:rPr>
    </w:lvl>
  </w:abstractNum>
  <w:abstractNum w:abstractNumId="18">
    <w:nsid w:val="60A90B1A"/>
    <w:multiLevelType w:val="hybridMultilevel"/>
    <w:tmpl w:val="438E2FFE"/>
    <w:lvl w:ilvl="0" w:tplc="2EE4514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F95F4D"/>
    <w:multiLevelType w:val="hybridMultilevel"/>
    <w:tmpl w:val="CAB05D1E"/>
    <w:lvl w:ilvl="0" w:tplc="2EE4514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797703"/>
    <w:multiLevelType w:val="hybridMultilevel"/>
    <w:tmpl w:val="A56E0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3332B0"/>
    <w:multiLevelType w:val="hybridMultilevel"/>
    <w:tmpl w:val="6EEE3B6A"/>
    <w:lvl w:ilvl="0" w:tplc="A53EA724">
      <w:start w:val="1"/>
      <w:numFmt w:val="bullet"/>
      <w:lvlText w:val="•"/>
      <w:lvlJc w:val="left"/>
      <w:pPr>
        <w:tabs>
          <w:tab w:val="num" w:pos="720"/>
        </w:tabs>
        <w:ind w:left="720" w:hanging="360"/>
      </w:pPr>
      <w:rPr>
        <w:rFonts w:ascii="Arial" w:hAnsi="Arial" w:hint="default"/>
      </w:rPr>
    </w:lvl>
    <w:lvl w:ilvl="1" w:tplc="B614BEF8" w:tentative="1">
      <w:start w:val="1"/>
      <w:numFmt w:val="bullet"/>
      <w:lvlText w:val="•"/>
      <w:lvlJc w:val="left"/>
      <w:pPr>
        <w:tabs>
          <w:tab w:val="num" w:pos="1440"/>
        </w:tabs>
        <w:ind w:left="1440" w:hanging="360"/>
      </w:pPr>
      <w:rPr>
        <w:rFonts w:ascii="Arial" w:hAnsi="Arial" w:hint="default"/>
      </w:rPr>
    </w:lvl>
    <w:lvl w:ilvl="2" w:tplc="C6F42244" w:tentative="1">
      <w:start w:val="1"/>
      <w:numFmt w:val="bullet"/>
      <w:lvlText w:val="•"/>
      <w:lvlJc w:val="left"/>
      <w:pPr>
        <w:tabs>
          <w:tab w:val="num" w:pos="2160"/>
        </w:tabs>
        <w:ind w:left="2160" w:hanging="360"/>
      </w:pPr>
      <w:rPr>
        <w:rFonts w:ascii="Arial" w:hAnsi="Arial" w:hint="default"/>
      </w:rPr>
    </w:lvl>
    <w:lvl w:ilvl="3" w:tplc="09763390" w:tentative="1">
      <w:start w:val="1"/>
      <w:numFmt w:val="bullet"/>
      <w:lvlText w:val="•"/>
      <w:lvlJc w:val="left"/>
      <w:pPr>
        <w:tabs>
          <w:tab w:val="num" w:pos="2880"/>
        </w:tabs>
        <w:ind w:left="2880" w:hanging="360"/>
      </w:pPr>
      <w:rPr>
        <w:rFonts w:ascii="Arial" w:hAnsi="Arial" w:hint="default"/>
      </w:rPr>
    </w:lvl>
    <w:lvl w:ilvl="4" w:tplc="828EE67C" w:tentative="1">
      <w:start w:val="1"/>
      <w:numFmt w:val="bullet"/>
      <w:lvlText w:val="•"/>
      <w:lvlJc w:val="left"/>
      <w:pPr>
        <w:tabs>
          <w:tab w:val="num" w:pos="3600"/>
        </w:tabs>
        <w:ind w:left="3600" w:hanging="360"/>
      </w:pPr>
      <w:rPr>
        <w:rFonts w:ascii="Arial" w:hAnsi="Arial" w:hint="default"/>
      </w:rPr>
    </w:lvl>
    <w:lvl w:ilvl="5" w:tplc="E332850E" w:tentative="1">
      <w:start w:val="1"/>
      <w:numFmt w:val="bullet"/>
      <w:lvlText w:val="•"/>
      <w:lvlJc w:val="left"/>
      <w:pPr>
        <w:tabs>
          <w:tab w:val="num" w:pos="4320"/>
        </w:tabs>
        <w:ind w:left="4320" w:hanging="360"/>
      </w:pPr>
      <w:rPr>
        <w:rFonts w:ascii="Arial" w:hAnsi="Arial" w:hint="default"/>
      </w:rPr>
    </w:lvl>
    <w:lvl w:ilvl="6" w:tplc="DA2EBB9C" w:tentative="1">
      <w:start w:val="1"/>
      <w:numFmt w:val="bullet"/>
      <w:lvlText w:val="•"/>
      <w:lvlJc w:val="left"/>
      <w:pPr>
        <w:tabs>
          <w:tab w:val="num" w:pos="5040"/>
        </w:tabs>
        <w:ind w:left="5040" w:hanging="360"/>
      </w:pPr>
      <w:rPr>
        <w:rFonts w:ascii="Arial" w:hAnsi="Arial" w:hint="default"/>
      </w:rPr>
    </w:lvl>
    <w:lvl w:ilvl="7" w:tplc="FD381BCA" w:tentative="1">
      <w:start w:val="1"/>
      <w:numFmt w:val="bullet"/>
      <w:lvlText w:val="•"/>
      <w:lvlJc w:val="left"/>
      <w:pPr>
        <w:tabs>
          <w:tab w:val="num" w:pos="5760"/>
        </w:tabs>
        <w:ind w:left="5760" w:hanging="360"/>
      </w:pPr>
      <w:rPr>
        <w:rFonts w:ascii="Arial" w:hAnsi="Arial" w:hint="default"/>
      </w:rPr>
    </w:lvl>
    <w:lvl w:ilvl="8" w:tplc="6C80CBE8" w:tentative="1">
      <w:start w:val="1"/>
      <w:numFmt w:val="bullet"/>
      <w:lvlText w:val="•"/>
      <w:lvlJc w:val="left"/>
      <w:pPr>
        <w:tabs>
          <w:tab w:val="num" w:pos="6480"/>
        </w:tabs>
        <w:ind w:left="6480" w:hanging="360"/>
      </w:pPr>
      <w:rPr>
        <w:rFonts w:ascii="Arial" w:hAnsi="Arial" w:hint="default"/>
      </w:rPr>
    </w:lvl>
  </w:abstractNum>
  <w:abstractNum w:abstractNumId="22">
    <w:nsid w:val="6D4079F8"/>
    <w:multiLevelType w:val="hybridMultilevel"/>
    <w:tmpl w:val="9D5C6E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520D9E"/>
    <w:multiLevelType w:val="hybridMultilevel"/>
    <w:tmpl w:val="6CE4F3A4"/>
    <w:lvl w:ilvl="0" w:tplc="7A1E4D7E">
      <w:start w:val="1"/>
      <w:numFmt w:val="decimal"/>
      <w:lvlText w:val="%1)"/>
      <w:lvlJc w:val="left"/>
      <w:pPr>
        <w:ind w:left="644"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131F81"/>
    <w:multiLevelType w:val="hybridMultilevel"/>
    <w:tmpl w:val="C5AE5346"/>
    <w:lvl w:ilvl="0" w:tplc="2C98372C">
      <w:start w:val="1"/>
      <w:numFmt w:val="decimal"/>
      <w:lvlText w:val="%1."/>
      <w:lvlJc w:val="left"/>
      <w:pPr>
        <w:ind w:left="1452" w:hanging="885"/>
      </w:pPr>
      <w:rPr>
        <w:rFonts w:ascii="Times New Roman" w:eastAsiaTheme="minorEastAsia" w:hAnsi="Times New Roman" w:cs="Times New Roman"/>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41F241E"/>
    <w:multiLevelType w:val="hybridMultilevel"/>
    <w:tmpl w:val="6CE4F3A4"/>
    <w:lvl w:ilvl="0" w:tplc="7A1E4D7E">
      <w:start w:val="1"/>
      <w:numFmt w:val="decimal"/>
      <w:lvlText w:val="%1)"/>
      <w:lvlJc w:val="left"/>
      <w:pPr>
        <w:ind w:left="644"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841E0C"/>
    <w:multiLevelType w:val="hybridMultilevel"/>
    <w:tmpl w:val="CAE672C0"/>
    <w:lvl w:ilvl="0" w:tplc="0419000B">
      <w:start w:val="1"/>
      <w:numFmt w:val="bullet"/>
      <w:lvlText w:val=""/>
      <w:lvlJc w:val="left"/>
      <w:pPr>
        <w:ind w:left="1334" w:hanging="360"/>
      </w:pPr>
      <w:rPr>
        <w:rFonts w:ascii="Wingdings" w:hAnsi="Wingdings"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tentative="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abstractNum w:abstractNumId="27">
    <w:nsid w:val="76E04306"/>
    <w:multiLevelType w:val="hybridMultilevel"/>
    <w:tmpl w:val="0C160C92"/>
    <w:lvl w:ilvl="0" w:tplc="2EE4514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E4F6B63"/>
    <w:multiLevelType w:val="hybridMultilevel"/>
    <w:tmpl w:val="22125642"/>
    <w:lvl w:ilvl="0" w:tplc="04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1"/>
  </w:num>
  <w:num w:numId="4">
    <w:abstractNumId w:val="3"/>
  </w:num>
  <w:num w:numId="5">
    <w:abstractNumId w:val="1"/>
  </w:num>
  <w:num w:numId="6">
    <w:abstractNumId w:val="21"/>
  </w:num>
  <w:num w:numId="7">
    <w:abstractNumId w:val="8"/>
  </w:num>
  <w:num w:numId="8">
    <w:abstractNumId w:val="26"/>
  </w:num>
  <w:num w:numId="9">
    <w:abstractNumId w:val="9"/>
  </w:num>
  <w:num w:numId="10">
    <w:abstractNumId w:val="24"/>
  </w:num>
  <w:num w:numId="11">
    <w:abstractNumId w:val="16"/>
  </w:num>
  <w:num w:numId="12">
    <w:abstractNumId w:val="28"/>
  </w:num>
  <w:num w:numId="13">
    <w:abstractNumId w:val="20"/>
  </w:num>
  <w:num w:numId="14">
    <w:abstractNumId w:val="13"/>
  </w:num>
  <w:num w:numId="15">
    <w:abstractNumId w:val="6"/>
  </w:num>
  <w:num w:numId="16">
    <w:abstractNumId w:val="10"/>
  </w:num>
  <w:num w:numId="17">
    <w:abstractNumId w:val="5"/>
  </w:num>
  <w:num w:numId="18">
    <w:abstractNumId w:val="12"/>
  </w:num>
  <w:num w:numId="19">
    <w:abstractNumId w:val="22"/>
  </w:num>
  <w:num w:numId="20">
    <w:abstractNumId w:val="25"/>
  </w:num>
  <w:num w:numId="21">
    <w:abstractNumId w:val="19"/>
  </w:num>
  <w:num w:numId="22">
    <w:abstractNumId w:val="27"/>
  </w:num>
  <w:num w:numId="23">
    <w:abstractNumId w:val="18"/>
  </w:num>
  <w:num w:numId="24">
    <w:abstractNumId w:val="14"/>
  </w:num>
  <w:num w:numId="25">
    <w:abstractNumId w:val="7"/>
  </w:num>
  <w:num w:numId="26">
    <w:abstractNumId w:val="15"/>
  </w:num>
  <w:num w:numId="27">
    <w:abstractNumId w:val="23"/>
  </w:num>
  <w:num w:numId="28">
    <w:abstractNumId w:val="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460"/>
    <w:rsid w:val="00000EF2"/>
    <w:rsid w:val="00014787"/>
    <w:rsid w:val="000156DB"/>
    <w:rsid w:val="000164A4"/>
    <w:rsid w:val="0005063E"/>
    <w:rsid w:val="00051DAA"/>
    <w:rsid w:val="00074DE0"/>
    <w:rsid w:val="000A3F8A"/>
    <w:rsid w:val="000B759A"/>
    <w:rsid w:val="00136021"/>
    <w:rsid w:val="00160A17"/>
    <w:rsid w:val="00183263"/>
    <w:rsid w:val="001C1C07"/>
    <w:rsid w:val="001C6AA5"/>
    <w:rsid w:val="001E5541"/>
    <w:rsid w:val="001E691C"/>
    <w:rsid w:val="00226EBA"/>
    <w:rsid w:val="00233C2C"/>
    <w:rsid w:val="002614FF"/>
    <w:rsid w:val="00266C78"/>
    <w:rsid w:val="00277F95"/>
    <w:rsid w:val="002854CF"/>
    <w:rsid w:val="002A1F84"/>
    <w:rsid w:val="002B22FC"/>
    <w:rsid w:val="002B3D9A"/>
    <w:rsid w:val="002B6C5C"/>
    <w:rsid w:val="002D2936"/>
    <w:rsid w:val="002F4E86"/>
    <w:rsid w:val="00310462"/>
    <w:rsid w:val="003421B7"/>
    <w:rsid w:val="00347355"/>
    <w:rsid w:val="0036533F"/>
    <w:rsid w:val="00374631"/>
    <w:rsid w:val="00382775"/>
    <w:rsid w:val="003A0F5D"/>
    <w:rsid w:val="003C621B"/>
    <w:rsid w:val="003C7FDF"/>
    <w:rsid w:val="00401EA2"/>
    <w:rsid w:val="00421DD7"/>
    <w:rsid w:val="00450124"/>
    <w:rsid w:val="00450AF5"/>
    <w:rsid w:val="004537B7"/>
    <w:rsid w:val="004B2784"/>
    <w:rsid w:val="004C15EF"/>
    <w:rsid w:val="004C28A5"/>
    <w:rsid w:val="004E20CB"/>
    <w:rsid w:val="004E3403"/>
    <w:rsid w:val="00500E8A"/>
    <w:rsid w:val="005077D1"/>
    <w:rsid w:val="00520E32"/>
    <w:rsid w:val="00554CAB"/>
    <w:rsid w:val="005656D5"/>
    <w:rsid w:val="0057158B"/>
    <w:rsid w:val="005C29C1"/>
    <w:rsid w:val="005E7D3D"/>
    <w:rsid w:val="005F47C1"/>
    <w:rsid w:val="005F6E4A"/>
    <w:rsid w:val="0061780C"/>
    <w:rsid w:val="00620CF5"/>
    <w:rsid w:val="006343E0"/>
    <w:rsid w:val="00637552"/>
    <w:rsid w:val="006646F4"/>
    <w:rsid w:val="0067247F"/>
    <w:rsid w:val="00676B05"/>
    <w:rsid w:val="0068307F"/>
    <w:rsid w:val="00686480"/>
    <w:rsid w:val="006934FE"/>
    <w:rsid w:val="006B7929"/>
    <w:rsid w:val="006C0630"/>
    <w:rsid w:val="007042B7"/>
    <w:rsid w:val="00784003"/>
    <w:rsid w:val="0078588E"/>
    <w:rsid w:val="007F2F89"/>
    <w:rsid w:val="00816460"/>
    <w:rsid w:val="00850BB8"/>
    <w:rsid w:val="00852261"/>
    <w:rsid w:val="00856BCF"/>
    <w:rsid w:val="00862B32"/>
    <w:rsid w:val="00863C43"/>
    <w:rsid w:val="00866737"/>
    <w:rsid w:val="00867515"/>
    <w:rsid w:val="008708D2"/>
    <w:rsid w:val="00873BDD"/>
    <w:rsid w:val="008918D2"/>
    <w:rsid w:val="008A4BB1"/>
    <w:rsid w:val="00910110"/>
    <w:rsid w:val="00930965"/>
    <w:rsid w:val="009A5065"/>
    <w:rsid w:val="009A5866"/>
    <w:rsid w:val="009F042F"/>
    <w:rsid w:val="009F1A28"/>
    <w:rsid w:val="00A12DA4"/>
    <w:rsid w:val="00A34FAE"/>
    <w:rsid w:val="00A443D6"/>
    <w:rsid w:val="00A454EC"/>
    <w:rsid w:val="00A558AC"/>
    <w:rsid w:val="00A74255"/>
    <w:rsid w:val="00AC150A"/>
    <w:rsid w:val="00AC28ED"/>
    <w:rsid w:val="00AD5D42"/>
    <w:rsid w:val="00AE0C31"/>
    <w:rsid w:val="00AE3D50"/>
    <w:rsid w:val="00AE719D"/>
    <w:rsid w:val="00AF440B"/>
    <w:rsid w:val="00B004F8"/>
    <w:rsid w:val="00B01707"/>
    <w:rsid w:val="00B068AA"/>
    <w:rsid w:val="00B430DD"/>
    <w:rsid w:val="00B47444"/>
    <w:rsid w:val="00B71575"/>
    <w:rsid w:val="00B848CC"/>
    <w:rsid w:val="00B90B90"/>
    <w:rsid w:val="00BA21AD"/>
    <w:rsid w:val="00BB3489"/>
    <w:rsid w:val="00BB5F9B"/>
    <w:rsid w:val="00BC2A13"/>
    <w:rsid w:val="00BC3FD7"/>
    <w:rsid w:val="00BD5F9F"/>
    <w:rsid w:val="00C01061"/>
    <w:rsid w:val="00C03BB6"/>
    <w:rsid w:val="00C12A57"/>
    <w:rsid w:val="00C221DF"/>
    <w:rsid w:val="00C26C46"/>
    <w:rsid w:val="00C27EB0"/>
    <w:rsid w:val="00C34949"/>
    <w:rsid w:val="00C40B1B"/>
    <w:rsid w:val="00C412D9"/>
    <w:rsid w:val="00C56799"/>
    <w:rsid w:val="00C7007D"/>
    <w:rsid w:val="00C756D9"/>
    <w:rsid w:val="00C76C9A"/>
    <w:rsid w:val="00C90447"/>
    <w:rsid w:val="00C91F5D"/>
    <w:rsid w:val="00CD6446"/>
    <w:rsid w:val="00CE7575"/>
    <w:rsid w:val="00CF1A28"/>
    <w:rsid w:val="00CF232A"/>
    <w:rsid w:val="00CF4966"/>
    <w:rsid w:val="00D17D38"/>
    <w:rsid w:val="00D266DD"/>
    <w:rsid w:val="00D36706"/>
    <w:rsid w:val="00D6453E"/>
    <w:rsid w:val="00D672C0"/>
    <w:rsid w:val="00D73D2E"/>
    <w:rsid w:val="00DD64B1"/>
    <w:rsid w:val="00DE466F"/>
    <w:rsid w:val="00DF5E62"/>
    <w:rsid w:val="00E02291"/>
    <w:rsid w:val="00E038F5"/>
    <w:rsid w:val="00E11819"/>
    <w:rsid w:val="00E26C86"/>
    <w:rsid w:val="00E453CF"/>
    <w:rsid w:val="00E605A7"/>
    <w:rsid w:val="00E8650B"/>
    <w:rsid w:val="00EA6600"/>
    <w:rsid w:val="00EC37EB"/>
    <w:rsid w:val="00EC4F7B"/>
    <w:rsid w:val="00EF6344"/>
    <w:rsid w:val="00EF6AA8"/>
    <w:rsid w:val="00F21E33"/>
    <w:rsid w:val="00F34C8B"/>
    <w:rsid w:val="00F51F98"/>
    <w:rsid w:val="00F70C26"/>
    <w:rsid w:val="00FA64CD"/>
    <w:rsid w:val="00FE6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1061"/>
    <w:pPr>
      <w:keepNext/>
      <w:spacing w:after="0" w:line="240" w:lineRule="auto"/>
      <w:outlineLvl w:val="0"/>
    </w:pPr>
    <w:rPr>
      <w:rFonts w:ascii="Times New Roman" w:eastAsia="Times New Roman" w:hAnsi="Times New Roman" w:cs="Times New Roman"/>
      <w:b/>
      <w:bCs/>
      <w:sz w:val="28"/>
      <w:szCs w:val="28"/>
      <w:lang w:val="ro-RO" w:eastAsia="ru-RU"/>
    </w:rPr>
  </w:style>
  <w:style w:type="paragraph" w:styleId="2">
    <w:name w:val="heading 2"/>
    <w:basedOn w:val="a"/>
    <w:next w:val="a"/>
    <w:link w:val="20"/>
    <w:uiPriority w:val="9"/>
    <w:unhideWhenUsed/>
    <w:qFormat/>
    <w:rsid w:val="002D293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229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p">
    <w:name w:val="cp"/>
    <w:basedOn w:val="a"/>
    <w:rsid w:val="001C1C07"/>
    <w:pPr>
      <w:spacing w:after="0" w:line="240" w:lineRule="auto"/>
      <w:jc w:val="center"/>
    </w:pPr>
    <w:rPr>
      <w:rFonts w:ascii="Times New Roman" w:eastAsiaTheme="minorEastAsia" w:hAnsi="Times New Roman" w:cs="Times New Roman"/>
      <w:b/>
      <w:bCs/>
      <w:sz w:val="24"/>
      <w:szCs w:val="24"/>
      <w:lang w:eastAsia="ru-RU"/>
    </w:rPr>
  </w:style>
  <w:style w:type="paragraph" w:styleId="a4">
    <w:name w:val="List Paragraph"/>
    <w:basedOn w:val="a"/>
    <w:uiPriority w:val="34"/>
    <w:qFormat/>
    <w:rsid w:val="00856BCF"/>
    <w:pPr>
      <w:ind w:left="720"/>
      <w:contextualSpacing/>
    </w:pPr>
  </w:style>
  <w:style w:type="character" w:customStyle="1" w:styleId="Bodytext2">
    <w:name w:val="Body text (2)_"/>
    <w:basedOn w:val="a0"/>
    <w:link w:val="Bodytext21"/>
    <w:uiPriority w:val="99"/>
    <w:locked/>
    <w:rsid w:val="00183263"/>
    <w:rPr>
      <w:shd w:val="clear" w:color="auto" w:fill="FFFFFF"/>
    </w:rPr>
  </w:style>
  <w:style w:type="paragraph" w:customStyle="1" w:styleId="Bodytext21">
    <w:name w:val="Body text (2)1"/>
    <w:basedOn w:val="a"/>
    <w:link w:val="Bodytext2"/>
    <w:uiPriority w:val="99"/>
    <w:rsid w:val="00183263"/>
    <w:pPr>
      <w:widowControl w:val="0"/>
      <w:shd w:val="clear" w:color="auto" w:fill="FFFFFF"/>
      <w:spacing w:before="300" w:after="0" w:line="283" w:lineRule="exact"/>
      <w:ind w:firstLine="500"/>
      <w:jc w:val="both"/>
    </w:pPr>
  </w:style>
  <w:style w:type="paragraph" w:styleId="a5">
    <w:name w:val="Balloon Text"/>
    <w:basedOn w:val="a"/>
    <w:link w:val="a6"/>
    <w:uiPriority w:val="99"/>
    <w:semiHidden/>
    <w:unhideWhenUsed/>
    <w:rsid w:val="00E118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1819"/>
    <w:rPr>
      <w:rFonts w:ascii="Tahoma" w:hAnsi="Tahoma" w:cs="Tahoma"/>
      <w:sz w:val="16"/>
      <w:szCs w:val="16"/>
    </w:rPr>
  </w:style>
  <w:style w:type="paragraph" w:styleId="a7">
    <w:name w:val="footnote text"/>
    <w:aliases w:val="FOOTNOTES,fn,single space,Footnote Text Char1,Footnote Text Char Char,Char,Char Char,Char Char Char Char,Char Char Char Char Char Char,Char Char21,Char Char211,Footnote Text Char Char Char Char Char,Footnote Text Char1 Char Char,Geneva 9,f"/>
    <w:basedOn w:val="a"/>
    <w:link w:val="a8"/>
    <w:uiPriority w:val="99"/>
    <w:unhideWhenUsed/>
    <w:rsid w:val="00450AF5"/>
    <w:pPr>
      <w:spacing w:after="0" w:line="240" w:lineRule="auto"/>
    </w:pPr>
    <w:rPr>
      <w:sz w:val="20"/>
      <w:szCs w:val="20"/>
      <w:lang w:val="en-US"/>
    </w:rPr>
  </w:style>
  <w:style w:type="character" w:customStyle="1" w:styleId="a8">
    <w:name w:val="Текст сноски Знак"/>
    <w:aliases w:val="FOOTNOTES Знак,fn Знак,single space Знак,Footnote Text Char1 Знак,Footnote Text Char Char Знак,Char Знак,Char Char Знак,Char Char Char Char Знак,Char Char Char Char Char Char Знак,Char Char21 Знак,Char Char211 Знак,Geneva 9 Знак,f Знак"/>
    <w:basedOn w:val="a0"/>
    <w:link w:val="a7"/>
    <w:uiPriority w:val="99"/>
    <w:rsid w:val="00450AF5"/>
    <w:rPr>
      <w:sz w:val="20"/>
      <w:szCs w:val="20"/>
      <w:lang w:val="en-US"/>
    </w:rPr>
  </w:style>
  <w:style w:type="character" w:styleId="a9">
    <w:name w:val="footnote reference"/>
    <w:aliases w:val="BVI fnr Carattere Char Char Char Carattere Char Char Char Char Char Char1 Char Char Char Carattere Char Char, BVI fnr Carattere Char Char Char Carattere Char Char Char Char Char Char1 Char Char Char Char Char Char Char,ftref Carattere"/>
    <w:basedOn w:val="a0"/>
    <w:link w:val="BVIfnrCarattereCharCharCharCarattereCharCharCharCharCharChar1CharCharCharCarattereChar"/>
    <w:uiPriority w:val="99"/>
    <w:unhideWhenUsed/>
    <w:rsid w:val="00450AF5"/>
    <w:rPr>
      <w:vertAlign w:val="superscript"/>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a"/>
    <w:link w:val="a9"/>
    <w:uiPriority w:val="99"/>
    <w:rsid w:val="00421DD7"/>
    <w:pPr>
      <w:spacing w:after="160" w:line="240" w:lineRule="exact"/>
    </w:pPr>
    <w:rPr>
      <w:vertAlign w:val="superscript"/>
    </w:rPr>
  </w:style>
  <w:style w:type="character" w:customStyle="1" w:styleId="20">
    <w:name w:val="Заголовок 2 Знак"/>
    <w:basedOn w:val="a0"/>
    <w:link w:val="2"/>
    <w:uiPriority w:val="9"/>
    <w:rsid w:val="002D2936"/>
    <w:rPr>
      <w:rFonts w:asciiTheme="majorHAnsi" w:eastAsiaTheme="majorEastAsia" w:hAnsiTheme="majorHAnsi" w:cstheme="majorBidi"/>
      <w:color w:val="365F91" w:themeColor="accent1" w:themeShade="BF"/>
      <w:sz w:val="26"/>
      <w:szCs w:val="26"/>
      <w:lang w:val="en-US"/>
    </w:rPr>
  </w:style>
  <w:style w:type="character" w:customStyle="1" w:styleId="10">
    <w:name w:val="Заголовок 1 Знак"/>
    <w:basedOn w:val="a0"/>
    <w:link w:val="1"/>
    <w:uiPriority w:val="9"/>
    <w:rsid w:val="00C01061"/>
    <w:rPr>
      <w:rFonts w:ascii="Times New Roman" w:eastAsia="Times New Roman" w:hAnsi="Times New Roman" w:cs="Times New Roman"/>
      <w:b/>
      <w:bCs/>
      <w:sz w:val="28"/>
      <w:szCs w:val="28"/>
      <w:lang w:val="ro-RO" w:eastAsia="ru-RU"/>
    </w:rPr>
  </w:style>
  <w:style w:type="character" w:customStyle="1" w:styleId="Heading3">
    <w:name w:val="Heading #3_"/>
    <w:basedOn w:val="a0"/>
    <w:link w:val="Heading30"/>
    <w:uiPriority w:val="99"/>
    <w:locked/>
    <w:rsid w:val="00C01061"/>
    <w:rPr>
      <w:rFonts w:cs="Times New Roman"/>
      <w:b/>
      <w:bCs/>
      <w:sz w:val="23"/>
      <w:szCs w:val="23"/>
      <w:shd w:val="clear" w:color="auto" w:fill="FFFFFF"/>
    </w:rPr>
  </w:style>
  <w:style w:type="paragraph" w:customStyle="1" w:styleId="Heading30">
    <w:name w:val="Heading #3"/>
    <w:basedOn w:val="a"/>
    <w:link w:val="Heading3"/>
    <w:uiPriority w:val="99"/>
    <w:rsid w:val="00C01061"/>
    <w:pPr>
      <w:widowControl w:val="0"/>
      <w:shd w:val="clear" w:color="auto" w:fill="FFFFFF"/>
      <w:spacing w:after="300" w:line="240" w:lineRule="atLeast"/>
      <w:ind w:firstLine="504"/>
      <w:jc w:val="center"/>
      <w:outlineLvl w:val="2"/>
    </w:pPr>
    <w:rPr>
      <w:rFonts w:cs="Times New Roman"/>
      <w:b/>
      <w:bCs/>
      <w:sz w:val="23"/>
      <w:szCs w:val="23"/>
    </w:rPr>
  </w:style>
  <w:style w:type="character" w:customStyle="1" w:styleId="Bodytext3">
    <w:name w:val="Body text (3)_"/>
    <w:basedOn w:val="a0"/>
    <w:link w:val="Bodytext31"/>
    <w:uiPriority w:val="99"/>
    <w:locked/>
    <w:rsid w:val="00C01061"/>
    <w:rPr>
      <w:rFonts w:cs="Times New Roman"/>
      <w:b/>
      <w:bCs/>
      <w:sz w:val="23"/>
      <w:szCs w:val="23"/>
      <w:shd w:val="clear" w:color="auto" w:fill="FFFFFF"/>
    </w:rPr>
  </w:style>
  <w:style w:type="paragraph" w:customStyle="1" w:styleId="Bodytext31">
    <w:name w:val="Body text (3)1"/>
    <w:basedOn w:val="a"/>
    <w:link w:val="Bodytext3"/>
    <w:uiPriority w:val="99"/>
    <w:rsid w:val="00C01061"/>
    <w:pPr>
      <w:widowControl w:val="0"/>
      <w:shd w:val="clear" w:color="auto" w:fill="FFFFFF"/>
      <w:spacing w:after="0" w:line="283" w:lineRule="exact"/>
      <w:ind w:firstLine="500"/>
      <w:jc w:val="both"/>
    </w:pPr>
    <w:rPr>
      <w:rFonts w:cs="Times New Roman"/>
      <w:b/>
      <w:bCs/>
      <w:sz w:val="23"/>
      <w:szCs w:val="23"/>
    </w:rPr>
  </w:style>
  <w:style w:type="table" w:styleId="aa">
    <w:name w:val="Table Grid"/>
    <w:basedOn w:val="a1"/>
    <w:uiPriority w:val="59"/>
    <w:rsid w:val="00365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05A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1">
    <w:name w:val="Основной шрифт абзаца1"/>
    <w:uiPriority w:val="99"/>
    <w:rsid w:val="00F34C8B"/>
  </w:style>
  <w:style w:type="paragraph" w:styleId="ab">
    <w:name w:val="header"/>
    <w:basedOn w:val="a"/>
    <w:link w:val="ac"/>
    <w:uiPriority w:val="99"/>
    <w:unhideWhenUsed/>
    <w:rsid w:val="00D17D3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7D38"/>
  </w:style>
  <w:style w:type="paragraph" w:styleId="ad">
    <w:name w:val="footer"/>
    <w:basedOn w:val="a"/>
    <w:link w:val="ae"/>
    <w:uiPriority w:val="99"/>
    <w:unhideWhenUsed/>
    <w:rsid w:val="00D17D3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7D38"/>
  </w:style>
  <w:style w:type="character" w:customStyle="1" w:styleId="docheader">
    <w:name w:val="doc_header"/>
    <w:basedOn w:val="a0"/>
    <w:rsid w:val="00A34F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1061"/>
    <w:pPr>
      <w:keepNext/>
      <w:spacing w:after="0" w:line="240" w:lineRule="auto"/>
      <w:outlineLvl w:val="0"/>
    </w:pPr>
    <w:rPr>
      <w:rFonts w:ascii="Times New Roman" w:eastAsia="Times New Roman" w:hAnsi="Times New Roman" w:cs="Times New Roman"/>
      <w:b/>
      <w:bCs/>
      <w:sz w:val="28"/>
      <w:szCs w:val="28"/>
      <w:lang w:val="ro-RO" w:eastAsia="ru-RU"/>
    </w:rPr>
  </w:style>
  <w:style w:type="paragraph" w:styleId="2">
    <w:name w:val="heading 2"/>
    <w:basedOn w:val="a"/>
    <w:next w:val="a"/>
    <w:link w:val="20"/>
    <w:uiPriority w:val="9"/>
    <w:unhideWhenUsed/>
    <w:qFormat/>
    <w:rsid w:val="002D293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229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p">
    <w:name w:val="cp"/>
    <w:basedOn w:val="a"/>
    <w:rsid w:val="001C1C07"/>
    <w:pPr>
      <w:spacing w:after="0" w:line="240" w:lineRule="auto"/>
      <w:jc w:val="center"/>
    </w:pPr>
    <w:rPr>
      <w:rFonts w:ascii="Times New Roman" w:eastAsiaTheme="minorEastAsia" w:hAnsi="Times New Roman" w:cs="Times New Roman"/>
      <w:b/>
      <w:bCs/>
      <w:sz w:val="24"/>
      <w:szCs w:val="24"/>
      <w:lang w:eastAsia="ru-RU"/>
    </w:rPr>
  </w:style>
  <w:style w:type="paragraph" w:styleId="a4">
    <w:name w:val="List Paragraph"/>
    <w:basedOn w:val="a"/>
    <w:uiPriority w:val="34"/>
    <w:qFormat/>
    <w:rsid w:val="00856BCF"/>
    <w:pPr>
      <w:ind w:left="720"/>
      <w:contextualSpacing/>
    </w:pPr>
  </w:style>
  <w:style w:type="character" w:customStyle="1" w:styleId="Bodytext2">
    <w:name w:val="Body text (2)_"/>
    <w:basedOn w:val="a0"/>
    <w:link w:val="Bodytext21"/>
    <w:uiPriority w:val="99"/>
    <w:locked/>
    <w:rsid w:val="00183263"/>
    <w:rPr>
      <w:shd w:val="clear" w:color="auto" w:fill="FFFFFF"/>
    </w:rPr>
  </w:style>
  <w:style w:type="paragraph" w:customStyle="1" w:styleId="Bodytext21">
    <w:name w:val="Body text (2)1"/>
    <w:basedOn w:val="a"/>
    <w:link w:val="Bodytext2"/>
    <w:uiPriority w:val="99"/>
    <w:rsid w:val="00183263"/>
    <w:pPr>
      <w:widowControl w:val="0"/>
      <w:shd w:val="clear" w:color="auto" w:fill="FFFFFF"/>
      <w:spacing w:before="300" w:after="0" w:line="283" w:lineRule="exact"/>
      <w:ind w:firstLine="500"/>
      <w:jc w:val="both"/>
    </w:pPr>
  </w:style>
  <w:style w:type="paragraph" w:styleId="a5">
    <w:name w:val="Balloon Text"/>
    <w:basedOn w:val="a"/>
    <w:link w:val="a6"/>
    <w:uiPriority w:val="99"/>
    <w:semiHidden/>
    <w:unhideWhenUsed/>
    <w:rsid w:val="00E118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1819"/>
    <w:rPr>
      <w:rFonts w:ascii="Tahoma" w:hAnsi="Tahoma" w:cs="Tahoma"/>
      <w:sz w:val="16"/>
      <w:szCs w:val="16"/>
    </w:rPr>
  </w:style>
  <w:style w:type="paragraph" w:styleId="a7">
    <w:name w:val="footnote text"/>
    <w:aliases w:val="FOOTNOTES,fn,single space,Footnote Text Char1,Footnote Text Char Char,Char,Char Char,Char Char Char Char,Char Char Char Char Char Char,Char Char21,Char Char211,Footnote Text Char Char Char Char Char,Footnote Text Char1 Char Char,Geneva 9,f"/>
    <w:basedOn w:val="a"/>
    <w:link w:val="a8"/>
    <w:uiPriority w:val="99"/>
    <w:unhideWhenUsed/>
    <w:rsid w:val="00450AF5"/>
    <w:pPr>
      <w:spacing w:after="0" w:line="240" w:lineRule="auto"/>
    </w:pPr>
    <w:rPr>
      <w:sz w:val="20"/>
      <w:szCs w:val="20"/>
      <w:lang w:val="en-US"/>
    </w:rPr>
  </w:style>
  <w:style w:type="character" w:customStyle="1" w:styleId="a8">
    <w:name w:val="Текст сноски Знак"/>
    <w:aliases w:val="FOOTNOTES Знак,fn Знак,single space Знак,Footnote Text Char1 Знак,Footnote Text Char Char Знак,Char Знак,Char Char Знак,Char Char Char Char Знак,Char Char Char Char Char Char Знак,Char Char21 Знак,Char Char211 Знак,Geneva 9 Знак,f Знак"/>
    <w:basedOn w:val="a0"/>
    <w:link w:val="a7"/>
    <w:uiPriority w:val="99"/>
    <w:rsid w:val="00450AF5"/>
    <w:rPr>
      <w:sz w:val="20"/>
      <w:szCs w:val="20"/>
      <w:lang w:val="en-US"/>
    </w:rPr>
  </w:style>
  <w:style w:type="character" w:styleId="a9">
    <w:name w:val="footnote reference"/>
    <w:aliases w:val="BVI fnr Carattere Char Char Char Carattere Char Char Char Char Char Char1 Char Char Char Carattere Char Char, BVI fnr Carattere Char Char Char Carattere Char Char Char Char Char Char1 Char Char Char Char Char Char Char,ftref Carattere"/>
    <w:basedOn w:val="a0"/>
    <w:link w:val="BVIfnrCarattereCharCharCharCarattereCharCharCharCharCharChar1CharCharCharCarattereChar"/>
    <w:uiPriority w:val="99"/>
    <w:unhideWhenUsed/>
    <w:rsid w:val="00450AF5"/>
    <w:rPr>
      <w:vertAlign w:val="superscript"/>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a"/>
    <w:link w:val="a9"/>
    <w:uiPriority w:val="99"/>
    <w:rsid w:val="00421DD7"/>
    <w:pPr>
      <w:spacing w:after="160" w:line="240" w:lineRule="exact"/>
    </w:pPr>
    <w:rPr>
      <w:vertAlign w:val="superscript"/>
    </w:rPr>
  </w:style>
  <w:style w:type="character" w:customStyle="1" w:styleId="20">
    <w:name w:val="Заголовок 2 Знак"/>
    <w:basedOn w:val="a0"/>
    <w:link w:val="2"/>
    <w:uiPriority w:val="9"/>
    <w:rsid w:val="002D2936"/>
    <w:rPr>
      <w:rFonts w:asciiTheme="majorHAnsi" w:eastAsiaTheme="majorEastAsia" w:hAnsiTheme="majorHAnsi" w:cstheme="majorBidi"/>
      <w:color w:val="365F91" w:themeColor="accent1" w:themeShade="BF"/>
      <w:sz w:val="26"/>
      <w:szCs w:val="26"/>
      <w:lang w:val="en-US"/>
    </w:rPr>
  </w:style>
  <w:style w:type="character" w:customStyle="1" w:styleId="10">
    <w:name w:val="Заголовок 1 Знак"/>
    <w:basedOn w:val="a0"/>
    <w:link w:val="1"/>
    <w:uiPriority w:val="9"/>
    <w:rsid w:val="00C01061"/>
    <w:rPr>
      <w:rFonts w:ascii="Times New Roman" w:eastAsia="Times New Roman" w:hAnsi="Times New Roman" w:cs="Times New Roman"/>
      <w:b/>
      <w:bCs/>
      <w:sz w:val="28"/>
      <w:szCs w:val="28"/>
      <w:lang w:val="ro-RO" w:eastAsia="ru-RU"/>
    </w:rPr>
  </w:style>
  <w:style w:type="character" w:customStyle="1" w:styleId="Heading3">
    <w:name w:val="Heading #3_"/>
    <w:basedOn w:val="a0"/>
    <w:link w:val="Heading30"/>
    <w:uiPriority w:val="99"/>
    <w:locked/>
    <w:rsid w:val="00C01061"/>
    <w:rPr>
      <w:rFonts w:cs="Times New Roman"/>
      <w:b/>
      <w:bCs/>
      <w:sz w:val="23"/>
      <w:szCs w:val="23"/>
      <w:shd w:val="clear" w:color="auto" w:fill="FFFFFF"/>
    </w:rPr>
  </w:style>
  <w:style w:type="paragraph" w:customStyle="1" w:styleId="Heading30">
    <w:name w:val="Heading #3"/>
    <w:basedOn w:val="a"/>
    <w:link w:val="Heading3"/>
    <w:uiPriority w:val="99"/>
    <w:rsid w:val="00C01061"/>
    <w:pPr>
      <w:widowControl w:val="0"/>
      <w:shd w:val="clear" w:color="auto" w:fill="FFFFFF"/>
      <w:spacing w:after="300" w:line="240" w:lineRule="atLeast"/>
      <w:ind w:firstLine="504"/>
      <w:jc w:val="center"/>
      <w:outlineLvl w:val="2"/>
    </w:pPr>
    <w:rPr>
      <w:rFonts w:cs="Times New Roman"/>
      <w:b/>
      <w:bCs/>
      <w:sz w:val="23"/>
      <w:szCs w:val="23"/>
    </w:rPr>
  </w:style>
  <w:style w:type="character" w:customStyle="1" w:styleId="Bodytext3">
    <w:name w:val="Body text (3)_"/>
    <w:basedOn w:val="a0"/>
    <w:link w:val="Bodytext31"/>
    <w:uiPriority w:val="99"/>
    <w:locked/>
    <w:rsid w:val="00C01061"/>
    <w:rPr>
      <w:rFonts w:cs="Times New Roman"/>
      <w:b/>
      <w:bCs/>
      <w:sz w:val="23"/>
      <w:szCs w:val="23"/>
      <w:shd w:val="clear" w:color="auto" w:fill="FFFFFF"/>
    </w:rPr>
  </w:style>
  <w:style w:type="paragraph" w:customStyle="1" w:styleId="Bodytext31">
    <w:name w:val="Body text (3)1"/>
    <w:basedOn w:val="a"/>
    <w:link w:val="Bodytext3"/>
    <w:uiPriority w:val="99"/>
    <w:rsid w:val="00C01061"/>
    <w:pPr>
      <w:widowControl w:val="0"/>
      <w:shd w:val="clear" w:color="auto" w:fill="FFFFFF"/>
      <w:spacing w:after="0" w:line="283" w:lineRule="exact"/>
      <w:ind w:firstLine="500"/>
      <w:jc w:val="both"/>
    </w:pPr>
    <w:rPr>
      <w:rFonts w:cs="Times New Roman"/>
      <w:b/>
      <w:bCs/>
      <w:sz w:val="23"/>
      <w:szCs w:val="23"/>
    </w:rPr>
  </w:style>
  <w:style w:type="table" w:styleId="aa">
    <w:name w:val="Table Grid"/>
    <w:basedOn w:val="a1"/>
    <w:uiPriority w:val="59"/>
    <w:rsid w:val="00365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05A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1">
    <w:name w:val="Основной шрифт абзаца1"/>
    <w:uiPriority w:val="99"/>
    <w:rsid w:val="00F34C8B"/>
  </w:style>
  <w:style w:type="paragraph" w:styleId="ab">
    <w:name w:val="header"/>
    <w:basedOn w:val="a"/>
    <w:link w:val="ac"/>
    <w:uiPriority w:val="99"/>
    <w:unhideWhenUsed/>
    <w:rsid w:val="00D17D3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7D38"/>
  </w:style>
  <w:style w:type="paragraph" w:styleId="ad">
    <w:name w:val="footer"/>
    <w:basedOn w:val="a"/>
    <w:link w:val="ae"/>
    <w:uiPriority w:val="99"/>
    <w:unhideWhenUsed/>
    <w:rsid w:val="00D17D3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7D38"/>
  </w:style>
  <w:style w:type="character" w:customStyle="1" w:styleId="docheader">
    <w:name w:val="doc_header"/>
    <w:basedOn w:val="a0"/>
    <w:rsid w:val="00A3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83067">
      <w:bodyDiv w:val="1"/>
      <w:marLeft w:val="0"/>
      <w:marRight w:val="0"/>
      <w:marTop w:val="0"/>
      <w:marBottom w:val="0"/>
      <w:divBdr>
        <w:top w:val="none" w:sz="0" w:space="0" w:color="auto"/>
        <w:left w:val="none" w:sz="0" w:space="0" w:color="auto"/>
        <w:bottom w:val="none" w:sz="0" w:space="0" w:color="auto"/>
        <w:right w:val="none" w:sz="0" w:space="0" w:color="auto"/>
      </w:divBdr>
    </w:div>
    <w:div w:id="679233878">
      <w:bodyDiv w:val="1"/>
      <w:marLeft w:val="0"/>
      <w:marRight w:val="0"/>
      <w:marTop w:val="0"/>
      <w:marBottom w:val="0"/>
      <w:divBdr>
        <w:top w:val="none" w:sz="0" w:space="0" w:color="auto"/>
        <w:left w:val="none" w:sz="0" w:space="0" w:color="auto"/>
        <w:bottom w:val="none" w:sz="0" w:space="0" w:color="auto"/>
        <w:right w:val="none" w:sz="0" w:space="0" w:color="auto"/>
      </w:divBdr>
    </w:div>
    <w:div w:id="782505588">
      <w:bodyDiv w:val="1"/>
      <w:marLeft w:val="0"/>
      <w:marRight w:val="0"/>
      <w:marTop w:val="0"/>
      <w:marBottom w:val="0"/>
      <w:divBdr>
        <w:top w:val="none" w:sz="0" w:space="0" w:color="auto"/>
        <w:left w:val="none" w:sz="0" w:space="0" w:color="auto"/>
        <w:bottom w:val="none" w:sz="0" w:space="0" w:color="auto"/>
        <w:right w:val="none" w:sz="0" w:space="0" w:color="auto"/>
      </w:divBdr>
    </w:div>
    <w:div w:id="1003167992">
      <w:bodyDiv w:val="1"/>
      <w:marLeft w:val="0"/>
      <w:marRight w:val="0"/>
      <w:marTop w:val="0"/>
      <w:marBottom w:val="0"/>
      <w:divBdr>
        <w:top w:val="none" w:sz="0" w:space="0" w:color="auto"/>
        <w:left w:val="none" w:sz="0" w:space="0" w:color="auto"/>
        <w:bottom w:val="none" w:sz="0" w:space="0" w:color="auto"/>
        <w:right w:val="none" w:sz="0" w:space="0" w:color="auto"/>
      </w:divBdr>
    </w:div>
    <w:div w:id="1164976582">
      <w:bodyDiv w:val="1"/>
      <w:marLeft w:val="0"/>
      <w:marRight w:val="0"/>
      <w:marTop w:val="0"/>
      <w:marBottom w:val="0"/>
      <w:divBdr>
        <w:top w:val="none" w:sz="0" w:space="0" w:color="auto"/>
        <w:left w:val="none" w:sz="0" w:space="0" w:color="auto"/>
        <w:bottom w:val="none" w:sz="0" w:space="0" w:color="auto"/>
        <w:right w:val="none" w:sz="0" w:space="0" w:color="auto"/>
      </w:divBdr>
    </w:div>
    <w:div w:id="1275751677">
      <w:bodyDiv w:val="1"/>
      <w:marLeft w:val="0"/>
      <w:marRight w:val="0"/>
      <w:marTop w:val="0"/>
      <w:marBottom w:val="0"/>
      <w:divBdr>
        <w:top w:val="none" w:sz="0" w:space="0" w:color="auto"/>
        <w:left w:val="none" w:sz="0" w:space="0" w:color="auto"/>
        <w:bottom w:val="none" w:sz="0" w:space="0" w:color="auto"/>
        <w:right w:val="none" w:sz="0" w:space="0" w:color="auto"/>
      </w:divBdr>
    </w:div>
    <w:div w:id="1600528653">
      <w:bodyDiv w:val="1"/>
      <w:marLeft w:val="0"/>
      <w:marRight w:val="0"/>
      <w:marTop w:val="0"/>
      <w:marBottom w:val="0"/>
      <w:divBdr>
        <w:top w:val="none" w:sz="0" w:space="0" w:color="auto"/>
        <w:left w:val="none" w:sz="0" w:space="0" w:color="auto"/>
        <w:bottom w:val="none" w:sz="0" w:space="0" w:color="auto"/>
        <w:right w:val="none" w:sz="0" w:space="0" w:color="auto"/>
      </w:divBdr>
    </w:div>
    <w:div w:id="161166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057DB-0F16-4561-A02B-F2270E19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7307</Words>
  <Characters>41651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admin1</cp:lastModifiedBy>
  <cp:revision>9</cp:revision>
  <cp:lastPrinted>2018-11-21T06:49:00Z</cp:lastPrinted>
  <dcterms:created xsi:type="dcterms:W3CDTF">2018-11-20T12:57:00Z</dcterms:created>
  <dcterms:modified xsi:type="dcterms:W3CDTF">2018-11-21T07:02:00Z</dcterms:modified>
</cp:coreProperties>
</file>