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D49" w:rsidRPr="00553D49" w:rsidRDefault="00553D49" w:rsidP="00553D49">
      <w:pPr>
        <w:spacing w:after="0" w:line="360" w:lineRule="auto"/>
        <w:contextualSpacing/>
        <w:jc w:val="center"/>
        <w:rPr>
          <w:rFonts w:ascii="Times New Roman" w:eastAsia="Times New Roman" w:hAnsi="Times New Roman" w:cs="Times New Roman"/>
          <w:b/>
          <w:sz w:val="28"/>
          <w:szCs w:val="28"/>
          <w:lang w:val="en-GB"/>
        </w:rPr>
      </w:pPr>
      <w:bookmarkStart w:id="0" w:name="_GoBack"/>
      <w:bookmarkEnd w:id="0"/>
      <w:r w:rsidRPr="0016547D">
        <w:rPr>
          <w:rFonts w:ascii="Times New Roman" w:eastAsia="Times New Roman" w:hAnsi="Times New Roman" w:cs="Times New Roman"/>
          <w:b/>
          <w:sz w:val="28"/>
          <w:szCs w:val="28"/>
        </w:rPr>
        <w:t>NOTA</w:t>
      </w:r>
      <w:r w:rsidRPr="00553D49">
        <w:rPr>
          <w:rFonts w:ascii="Times New Roman" w:eastAsia="Times New Roman" w:hAnsi="Times New Roman" w:cs="Times New Roman"/>
          <w:b/>
          <w:sz w:val="28"/>
          <w:szCs w:val="28"/>
          <w:lang w:val="en-GB"/>
        </w:rPr>
        <w:t xml:space="preserve"> </w:t>
      </w:r>
      <w:r w:rsidRPr="0016547D">
        <w:rPr>
          <w:rFonts w:ascii="Times New Roman" w:eastAsia="Times New Roman" w:hAnsi="Times New Roman" w:cs="Times New Roman"/>
          <w:b/>
          <w:sz w:val="28"/>
          <w:szCs w:val="28"/>
        </w:rPr>
        <w:t>INFORMATIV</w:t>
      </w:r>
      <w:r w:rsidRPr="00553D49">
        <w:rPr>
          <w:rFonts w:ascii="Times New Roman" w:eastAsia="Times New Roman" w:hAnsi="Times New Roman" w:cs="Times New Roman"/>
          <w:b/>
          <w:sz w:val="28"/>
          <w:szCs w:val="28"/>
          <w:lang w:val="en-GB"/>
        </w:rPr>
        <w:t>Ă</w:t>
      </w:r>
    </w:p>
    <w:p w:rsidR="00553D49" w:rsidRPr="00473AD0" w:rsidRDefault="00553D49" w:rsidP="00E450B4">
      <w:pPr>
        <w:spacing w:after="0"/>
        <w:contextualSpacing/>
        <w:jc w:val="center"/>
        <w:rPr>
          <w:rFonts w:ascii="Times New Roman" w:eastAsia="Times New Roman" w:hAnsi="Times New Roman" w:cs="Times New Roman"/>
          <w:i/>
          <w:sz w:val="28"/>
          <w:szCs w:val="28"/>
        </w:rPr>
      </w:pPr>
      <w:r w:rsidRPr="00E450B4">
        <w:rPr>
          <w:rFonts w:ascii="Times New Roman" w:eastAsia="Times New Roman" w:hAnsi="Times New Roman" w:cs="Times New Roman"/>
          <w:i/>
          <w:sz w:val="28"/>
          <w:szCs w:val="28"/>
        </w:rPr>
        <w:t xml:space="preserve">la </w:t>
      </w:r>
      <w:proofErr w:type="spellStart"/>
      <w:r w:rsidRPr="00E450B4">
        <w:rPr>
          <w:rFonts w:ascii="Times New Roman" w:eastAsia="Times New Roman" w:hAnsi="Times New Roman" w:cs="Times New Roman"/>
          <w:i/>
          <w:sz w:val="28"/>
          <w:szCs w:val="28"/>
        </w:rPr>
        <w:t>proiectul</w:t>
      </w:r>
      <w:proofErr w:type="spellEnd"/>
      <w:r w:rsidRPr="00E450B4">
        <w:rPr>
          <w:rFonts w:ascii="Times New Roman" w:eastAsia="Times New Roman" w:hAnsi="Times New Roman" w:cs="Times New Roman"/>
          <w:i/>
          <w:sz w:val="28"/>
          <w:szCs w:val="28"/>
        </w:rPr>
        <w:t xml:space="preserve"> </w:t>
      </w:r>
      <w:proofErr w:type="spellStart"/>
      <w:r w:rsidRPr="00E450B4">
        <w:rPr>
          <w:rFonts w:ascii="Times New Roman" w:eastAsia="Times New Roman" w:hAnsi="Times New Roman" w:cs="Times New Roman"/>
          <w:i/>
          <w:sz w:val="28"/>
          <w:szCs w:val="28"/>
        </w:rPr>
        <w:t>Hotărîrii</w:t>
      </w:r>
      <w:proofErr w:type="spellEnd"/>
      <w:r w:rsidRPr="00E450B4">
        <w:rPr>
          <w:rFonts w:ascii="Times New Roman" w:eastAsia="Times New Roman" w:hAnsi="Times New Roman" w:cs="Times New Roman"/>
          <w:i/>
          <w:sz w:val="28"/>
          <w:szCs w:val="28"/>
        </w:rPr>
        <w:t xml:space="preserve"> </w:t>
      </w:r>
      <w:proofErr w:type="spellStart"/>
      <w:r w:rsidRPr="00E450B4">
        <w:rPr>
          <w:rFonts w:ascii="Times New Roman" w:eastAsia="Times New Roman" w:hAnsi="Times New Roman" w:cs="Times New Roman"/>
          <w:i/>
          <w:sz w:val="28"/>
          <w:szCs w:val="28"/>
        </w:rPr>
        <w:t>Guvernului</w:t>
      </w:r>
      <w:proofErr w:type="spellEnd"/>
      <w:r w:rsidRPr="00E450B4">
        <w:rPr>
          <w:rFonts w:ascii="Times New Roman" w:eastAsia="Times New Roman" w:hAnsi="Times New Roman" w:cs="Times New Roman"/>
          <w:i/>
          <w:sz w:val="28"/>
          <w:szCs w:val="28"/>
        </w:rPr>
        <w:t xml:space="preserve"> „</w:t>
      </w:r>
      <w:r w:rsidR="00E450B4" w:rsidRPr="00E450B4">
        <w:rPr>
          <w:rFonts w:ascii="Times New Roman" w:hAnsi="Times New Roman" w:cs="Times New Roman"/>
          <w:i/>
          <w:sz w:val="28"/>
          <w:szCs w:val="28"/>
          <w:lang w:val="ro-MD"/>
        </w:rPr>
        <w:t xml:space="preserve"> Cu privire la punerea în aplicare a Legii nr. 185/2018 pentru modificarea Legii nr. 355/2005 cu privire la sistemul de salarizare în sectorul bugetar</w:t>
      </w:r>
      <w:r w:rsidRPr="0016547D">
        <w:rPr>
          <w:rFonts w:ascii="Times New Roman" w:eastAsia="Times New Roman" w:hAnsi="Times New Roman" w:cs="Times New Roman"/>
          <w:i/>
          <w:sz w:val="28"/>
          <w:szCs w:val="28"/>
        </w:rPr>
        <w:t>”</w:t>
      </w:r>
    </w:p>
    <w:tbl>
      <w:tblPr>
        <w:tblW w:w="0" w:type="auto"/>
        <w:tblLook w:val="04A0" w:firstRow="1" w:lastRow="0" w:firstColumn="1" w:lastColumn="0" w:noHBand="0" w:noVBand="1"/>
      </w:tblPr>
      <w:tblGrid>
        <w:gridCol w:w="9617"/>
      </w:tblGrid>
      <w:tr w:rsidR="00553D49" w:rsidRPr="00DB7E02" w:rsidTr="00045E8D">
        <w:trPr>
          <w:trHeight w:val="407"/>
        </w:trPr>
        <w:tc>
          <w:tcPr>
            <w:tcW w:w="9890" w:type="dxa"/>
            <w:tcBorders>
              <w:top w:val="nil"/>
              <w:left w:val="nil"/>
              <w:bottom w:val="nil"/>
              <w:right w:val="nil"/>
            </w:tcBorders>
            <w:shd w:val="clear" w:color="auto" w:fill="D0CECE" w:themeFill="background2" w:themeFillShade="E6"/>
            <w:vAlign w:val="center"/>
          </w:tcPr>
          <w:p w:rsidR="00553D49" w:rsidRPr="00DB7E02" w:rsidRDefault="00553D49" w:rsidP="00553D49">
            <w:pPr>
              <w:pStyle w:val="a4"/>
              <w:numPr>
                <w:ilvl w:val="0"/>
                <w:numId w:val="1"/>
              </w:numPr>
              <w:spacing w:after="0" w:line="276" w:lineRule="auto"/>
              <w:ind w:left="260" w:hanging="274"/>
              <w:jc w:val="both"/>
              <w:rPr>
                <w:rFonts w:ascii="Times New Roman" w:eastAsia="Times New Roman" w:hAnsi="Times New Roman" w:cs="Times New Roman"/>
                <w:b/>
                <w:sz w:val="26"/>
                <w:szCs w:val="26"/>
                <w:lang w:val="ro-RO"/>
              </w:rPr>
            </w:pPr>
            <w:r w:rsidRPr="00DB7E02">
              <w:rPr>
                <w:rFonts w:ascii="Times New Roman" w:eastAsia="Times New Roman" w:hAnsi="Times New Roman" w:cs="Times New Roman"/>
                <w:b/>
                <w:sz w:val="26"/>
                <w:szCs w:val="26"/>
                <w:lang w:val="ro-RO"/>
              </w:rPr>
              <w:t>Denumirea autorului și, după caz, a participanților la elaborarea proiectului</w:t>
            </w:r>
          </w:p>
        </w:tc>
      </w:tr>
      <w:tr w:rsidR="00553D49" w:rsidRPr="00DB7E02" w:rsidTr="00045E8D">
        <w:trPr>
          <w:trHeight w:val="407"/>
        </w:trPr>
        <w:tc>
          <w:tcPr>
            <w:tcW w:w="9890" w:type="dxa"/>
            <w:tcBorders>
              <w:top w:val="nil"/>
              <w:left w:val="nil"/>
              <w:bottom w:val="nil"/>
              <w:right w:val="nil"/>
            </w:tcBorders>
            <w:shd w:val="clear" w:color="auto" w:fill="FFFFFF" w:themeFill="background1"/>
            <w:vAlign w:val="center"/>
          </w:tcPr>
          <w:p w:rsidR="00553D49" w:rsidRPr="00DB7E02" w:rsidRDefault="00553D49" w:rsidP="00E450B4">
            <w:pPr>
              <w:spacing w:after="0"/>
              <w:contextualSpacing/>
              <w:jc w:val="both"/>
              <w:rPr>
                <w:rFonts w:ascii="Times New Roman" w:eastAsia="Times New Roman" w:hAnsi="Times New Roman" w:cs="Times New Roman"/>
                <w:sz w:val="26"/>
                <w:szCs w:val="26"/>
                <w:lang w:val="ro-RO"/>
              </w:rPr>
            </w:pPr>
            <w:r w:rsidRPr="00DB7E02">
              <w:rPr>
                <w:rFonts w:ascii="Times New Roman" w:eastAsia="Times New Roman" w:hAnsi="Times New Roman" w:cs="Times New Roman"/>
                <w:sz w:val="26"/>
                <w:szCs w:val="26"/>
                <w:lang w:val="ro-RO"/>
              </w:rPr>
              <w:t xml:space="preserve">Proiectul hotărîrii de Guvern </w:t>
            </w:r>
            <w:r w:rsidRPr="00E450B4">
              <w:rPr>
                <w:rFonts w:ascii="Times New Roman" w:eastAsia="Times New Roman" w:hAnsi="Times New Roman" w:cs="Times New Roman"/>
                <w:sz w:val="26"/>
                <w:szCs w:val="26"/>
                <w:lang w:val="ro-RO"/>
              </w:rPr>
              <w:t>„</w:t>
            </w:r>
            <w:r w:rsidR="00E450B4" w:rsidRPr="00E450B4">
              <w:rPr>
                <w:rFonts w:ascii="Times New Roman" w:hAnsi="Times New Roman" w:cs="Times New Roman"/>
                <w:sz w:val="28"/>
                <w:szCs w:val="28"/>
                <w:lang w:val="ro-MD"/>
              </w:rPr>
              <w:t>Cu privire la punerea în aplicare a Legii nr. 185/2018 pentru modificarea Legii nr. 355/2005 cu privire la sistemul de salarizare în sectorul bugetar</w:t>
            </w:r>
            <w:r w:rsidRPr="00E450B4">
              <w:rPr>
                <w:rFonts w:ascii="Times New Roman" w:eastAsia="Times New Roman" w:hAnsi="Times New Roman" w:cs="Times New Roman"/>
                <w:sz w:val="26"/>
                <w:szCs w:val="26"/>
                <w:lang w:val="ro-RO"/>
              </w:rPr>
              <w:t>”</w:t>
            </w:r>
            <w:r w:rsidRPr="00DB7E02">
              <w:rPr>
                <w:rFonts w:ascii="Times New Roman" w:eastAsia="Times New Roman" w:hAnsi="Times New Roman" w:cs="Times New Roman"/>
                <w:sz w:val="26"/>
                <w:szCs w:val="26"/>
                <w:lang w:val="ro-RO"/>
              </w:rPr>
              <w:t xml:space="preserve"> a fost elaborat de Ministerul Finanțelor.</w:t>
            </w:r>
          </w:p>
        </w:tc>
      </w:tr>
      <w:tr w:rsidR="00553D49" w:rsidRPr="00DB7E02" w:rsidTr="00045E8D">
        <w:trPr>
          <w:trHeight w:val="407"/>
        </w:trPr>
        <w:tc>
          <w:tcPr>
            <w:tcW w:w="9890" w:type="dxa"/>
            <w:tcBorders>
              <w:top w:val="nil"/>
              <w:left w:val="nil"/>
              <w:bottom w:val="nil"/>
              <w:right w:val="nil"/>
            </w:tcBorders>
            <w:shd w:val="clear" w:color="auto" w:fill="D0CECE" w:themeFill="background2" w:themeFillShade="E6"/>
            <w:vAlign w:val="center"/>
          </w:tcPr>
          <w:p w:rsidR="00553D49" w:rsidRPr="00DB7E02" w:rsidRDefault="00553D49" w:rsidP="00553D49">
            <w:pPr>
              <w:pStyle w:val="a4"/>
              <w:numPr>
                <w:ilvl w:val="0"/>
                <w:numId w:val="1"/>
              </w:numPr>
              <w:spacing w:after="0" w:line="276" w:lineRule="auto"/>
              <w:ind w:left="321" w:hanging="321"/>
              <w:jc w:val="both"/>
              <w:rPr>
                <w:rFonts w:ascii="Times New Roman" w:eastAsia="Times New Roman" w:hAnsi="Times New Roman" w:cs="Times New Roman"/>
                <w:b/>
                <w:sz w:val="26"/>
                <w:szCs w:val="26"/>
                <w:lang w:val="ro-RO"/>
              </w:rPr>
            </w:pPr>
            <w:r w:rsidRPr="00DB7E02">
              <w:rPr>
                <w:rFonts w:ascii="Times New Roman" w:eastAsia="Times New Roman" w:hAnsi="Times New Roman" w:cs="Times New Roman"/>
                <w:b/>
                <w:sz w:val="26"/>
                <w:szCs w:val="26"/>
                <w:lang w:val="ro-RO"/>
              </w:rPr>
              <w:t>Condițiile ce au impus elaborarea proiectului de act normativ și finalitățile urmărite</w:t>
            </w:r>
          </w:p>
        </w:tc>
      </w:tr>
      <w:tr w:rsidR="00553D49" w:rsidRPr="00DB7E02" w:rsidTr="00045E8D">
        <w:tc>
          <w:tcPr>
            <w:tcW w:w="9890" w:type="dxa"/>
            <w:tcBorders>
              <w:top w:val="nil"/>
              <w:left w:val="nil"/>
              <w:bottom w:val="nil"/>
              <w:right w:val="nil"/>
            </w:tcBorders>
            <w:vAlign w:val="center"/>
          </w:tcPr>
          <w:p w:rsidR="00553D49" w:rsidRPr="00DB7E02" w:rsidRDefault="00553D49" w:rsidP="00E450B4">
            <w:pPr>
              <w:spacing w:line="360" w:lineRule="auto"/>
              <w:ind w:firstLine="462"/>
              <w:contextualSpacing/>
              <w:jc w:val="both"/>
              <w:rPr>
                <w:rFonts w:ascii="Times New Roman" w:eastAsia="Times New Roman" w:hAnsi="Times New Roman" w:cs="Times New Roman"/>
                <w:sz w:val="26"/>
                <w:szCs w:val="26"/>
                <w:lang w:val="ro-RO"/>
              </w:rPr>
            </w:pPr>
            <w:r w:rsidRPr="00DB7E02">
              <w:rPr>
                <w:rFonts w:ascii="Times New Roman" w:eastAsia="Times New Roman" w:hAnsi="Times New Roman" w:cs="Times New Roman"/>
                <w:sz w:val="26"/>
                <w:szCs w:val="26"/>
                <w:lang w:val="ro-RO"/>
              </w:rPr>
              <w:t>Proiectul prenotat a fost elaborat în temeiul Art. II al Legii nr.</w:t>
            </w:r>
            <w:r w:rsidR="00E450B4">
              <w:rPr>
                <w:rFonts w:ascii="Times New Roman" w:eastAsia="Times New Roman" w:hAnsi="Times New Roman" w:cs="Times New Roman"/>
                <w:sz w:val="26"/>
                <w:szCs w:val="26"/>
                <w:lang w:val="ro-RO"/>
              </w:rPr>
              <w:t>185</w:t>
            </w:r>
            <w:r w:rsidRPr="00DB7E02">
              <w:rPr>
                <w:rFonts w:ascii="Times New Roman" w:eastAsia="Times New Roman" w:hAnsi="Times New Roman" w:cs="Times New Roman"/>
                <w:sz w:val="26"/>
                <w:szCs w:val="26"/>
                <w:lang w:val="ro-RO"/>
              </w:rPr>
              <w:t>/2018 pentru modificarea și completarea Legii 355/2005 cu privire la sistemul de salarizare în sectorul bugetar, ce dă dreptul Guvernului de a repartiza pe destinatari alocațiile aprobate în bugetul de stat pentru acoperirea suplimentare ale autorităților publice locale la implementarea prevederilor punctelor 1 și 3 din Art. I al acestei legi.</w:t>
            </w:r>
          </w:p>
        </w:tc>
      </w:tr>
      <w:tr w:rsidR="00553D49" w:rsidRPr="00DB7E02" w:rsidTr="00045E8D">
        <w:tc>
          <w:tcPr>
            <w:tcW w:w="9890" w:type="dxa"/>
            <w:tcBorders>
              <w:top w:val="nil"/>
              <w:left w:val="nil"/>
              <w:bottom w:val="nil"/>
              <w:right w:val="nil"/>
            </w:tcBorders>
            <w:shd w:val="clear" w:color="auto" w:fill="D0CECE" w:themeFill="background2" w:themeFillShade="E6"/>
            <w:vAlign w:val="center"/>
          </w:tcPr>
          <w:p w:rsidR="00553D49" w:rsidRPr="00DB7E02" w:rsidRDefault="00553D49" w:rsidP="00553D49">
            <w:pPr>
              <w:pStyle w:val="a4"/>
              <w:numPr>
                <w:ilvl w:val="0"/>
                <w:numId w:val="1"/>
              </w:numPr>
              <w:spacing w:after="0" w:line="360" w:lineRule="auto"/>
              <w:ind w:left="252" w:hanging="252"/>
              <w:jc w:val="both"/>
              <w:rPr>
                <w:rFonts w:ascii="Times New Roman" w:eastAsia="Times New Roman" w:hAnsi="Times New Roman" w:cs="Times New Roman"/>
                <w:b/>
                <w:sz w:val="26"/>
                <w:szCs w:val="26"/>
                <w:lang w:val="ro-RO"/>
              </w:rPr>
            </w:pPr>
            <w:r w:rsidRPr="00DB7E02">
              <w:rPr>
                <w:rFonts w:ascii="Times New Roman" w:eastAsia="Times New Roman" w:hAnsi="Times New Roman" w:cs="Times New Roman"/>
                <w:b/>
                <w:sz w:val="26"/>
                <w:szCs w:val="26"/>
                <w:lang w:val="ro-RO"/>
              </w:rPr>
              <w:t>Principalele prevederi ale proiectului și evidențierea elementelor noi</w:t>
            </w:r>
          </w:p>
        </w:tc>
      </w:tr>
      <w:tr w:rsidR="00553D49" w:rsidRPr="00DB7E02" w:rsidTr="00045E8D">
        <w:tc>
          <w:tcPr>
            <w:tcW w:w="9890" w:type="dxa"/>
            <w:tcBorders>
              <w:top w:val="nil"/>
              <w:left w:val="nil"/>
              <w:bottom w:val="nil"/>
              <w:right w:val="nil"/>
            </w:tcBorders>
            <w:vAlign w:val="center"/>
          </w:tcPr>
          <w:p w:rsidR="00553D49" w:rsidRPr="00DB7E02" w:rsidRDefault="00553D49" w:rsidP="00045E8D">
            <w:pPr>
              <w:spacing w:line="360" w:lineRule="auto"/>
              <w:ind w:firstLine="462"/>
              <w:contextualSpacing/>
              <w:jc w:val="both"/>
              <w:rPr>
                <w:rFonts w:ascii="Times New Roman" w:eastAsia="Times New Roman" w:hAnsi="Times New Roman" w:cs="Times New Roman"/>
                <w:sz w:val="26"/>
                <w:szCs w:val="26"/>
                <w:lang w:val="ro-RO"/>
              </w:rPr>
            </w:pPr>
            <w:r w:rsidRPr="00DB7E02">
              <w:rPr>
                <w:rFonts w:ascii="Times New Roman" w:eastAsia="Times New Roman" w:hAnsi="Times New Roman" w:cs="Times New Roman"/>
                <w:sz w:val="26"/>
                <w:szCs w:val="26"/>
                <w:lang w:val="ro-RO"/>
              </w:rPr>
              <w:t>Prin intermediul prezentului proiect de hotărîre se propune repartizarea, din alocațiile aprobate în bugetul de stat pentru anul 2018, a mijloacelor financiare pe autorități publice locale, ca urmare a adoptării Legii nr.</w:t>
            </w:r>
            <w:r w:rsidR="00E450B4">
              <w:rPr>
                <w:rFonts w:ascii="Times New Roman" w:eastAsia="Times New Roman" w:hAnsi="Times New Roman" w:cs="Times New Roman"/>
                <w:sz w:val="26"/>
                <w:szCs w:val="26"/>
                <w:lang w:val="ro-RO"/>
              </w:rPr>
              <w:t>185</w:t>
            </w:r>
            <w:r w:rsidRPr="00DB7E02">
              <w:rPr>
                <w:rFonts w:ascii="Times New Roman" w:eastAsia="Times New Roman" w:hAnsi="Times New Roman" w:cs="Times New Roman"/>
                <w:sz w:val="26"/>
                <w:szCs w:val="26"/>
                <w:lang w:val="ro-RO"/>
              </w:rPr>
              <w:t>/2018 pentru modificarea și completarea Legii 355/2005 cu privire la sistemul de salarizare în secto</w:t>
            </w:r>
            <w:r>
              <w:rPr>
                <w:rFonts w:ascii="Times New Roman" w:eastAsia="Times New Roman" w:hAnsi="Times New Roman" w:cs="Times New Roman"/>
                <w:sz w:val="26"/>
                <w:szCs w:val="26"/>
                <w:lang w:val="ro-RO"/>
              </w:rPr>
              <w:t>rul bugetar. Prin legea respect</w:t>
            </w:r>
            <w:r w:rsidRPr="00DB7E02">
              <w:rPr>
                <w:rFonts w:ascii="Times New Roman" w:eastAsia="Times New Roman" w:hAnsi="Times New Roman" w:cs="Times New Roman"/>
                <w:sz w:val="26"/>
                <w:szCs w:val="26"/>
                <w:lang w:val="ro-RO"/>
              </w:rPr>
              <w:t>ivă au fost introduse, pentru persoanele cu funcții de demnitate publică din cadrul autorităților publice locale și pentru personalul de deservire tehnică ce asigură funcționarea acestor autorități, drepturi salariale suplimentare sub formă de plăți de stimulare.</w:t>
            </w:r>
          </w:p>
          <w:p w:rsidR="00553D49" w:rsidRPr="00DB7E02" w:rsidRDefault="00553D49" w:rsidP="00045E8D">
            <w:pPr>
              <w:spacing w:line="360" w:lineRule="auto"/>
              <w:ind w:firstLine="462"/>
              <w:contextualSpacing/>
              <w:jc w:val="both"/>
              <w:rPr>
                <w:rFonts w:ascii="Times New Roman" w:eastAsia="Times New Roman" w:hAnsi="Times New Roman" w:cs="Times New Roman"/>
                <w:sz w:val="26"/>
                <w:szCs w:val="26"/>
                <w:lang w:val="ro-RO"/>
              </w:rPr>
            </w:pPr>
            <w:r w:rsidRPr="00DB7E02">
              <w:rPr>
                <w:rFonts w:ascii="Times New Roman" w:eastAsia="Times New Roman" w:hAnsi="Times New Roman" w:cs="Times New Roman"/>
                <w:sz w:val="26"/>
                <w:szCs w:val="26"/>
                <w:lang w:val="ro-RO"/>
              </w:rPr>
              <w:t>Aceste norme salariale urmează a fi achitate din contul mijloacelor planificate în acest scop în bugetele autorităților respective.</w:t>
            </w:r>
          </w:p>
          <w:p w:rsidR="00553D49" w:rsidRPr="00DB7E02" w:rsidRDefault="00553D49" w:rsidP="00045E8D">
            <w:pPr>
              <w:spacing w:line="360" w:lineRule="auto"/>
              <w:ind w:firstLine="462"/>
              <w:contextualSpacing/>
              <w:jc w:val="both"/>
              <w:rPr>
                <w:rFonts w:ascii="Times New Roman" w:eastAsia="Times New Roman" w:hAnsi="Times New Roman" w:cs="Times New Roman"/>
                <w:sz w:val="26"/>
                <w:szCs w:val="26"/>
                <w:lang w:val="ro-RO"/>
              </w:rPr>
            </w:pPr>
            <w:r w:rsidRPr="00DB7E02">
              <w:rPr>
                <w:rFonts w:ascii="Times New Roman" w:eastAsia="Times New Roman" w:hAnsi="Times New Roman" w:cs="Times New Roman"/>
                <w:sz w:val="26"/>
                <w:szCs w:val="26"/>
                <w:lang w:val="ro-RO"/>
              </w:rPr>
              <w:t>Totodată, având în vedere că cheltuielile suplimentare a</w:t>
            </w:r>
            <w:r>
              <w:rPr>
                <w:rFonts w:ascii="Times New Roman" w:eastAsia="Times New Roman" w:hAnsi="Times New Roman" w:cs="Times New Roman"/>
                <w:sz w:val="26"/>
                <w:szCs w:val="26"/>
                <w:lang w:val="ro-RO"/>
              </w:rPr>
              <w:t>u survenit pe parcu</w:t>
            </w:r>
            <w:r w:rsidRPr="00DB7E02">
              <w:rPr>
                <w:rFonts w:ascii="Times New Roman" w:eastAsia="Times New Roman" w:hAnsi="Times New Roman" w:cs="Times New Roman"/>
                <w:sz w:val="26"/>
                <w:szCs w:val="26"/>
                <w:lang w:val="ro-RO"/>
              </w:rPr>
              <w:t>r</w:t>
            </w:r>
            <w:r>
              <w:rPr>
                <w:rFonts w:ascii="Times New Roman" w:eastAsia="Times New Roman" w:hAnsi="Times New Roman" w:cs="Times New Roman"/>
                <w:sz w:val="26"/>
                <w:szCs w:val="26"/>
                <w:lang w:val="ro-RO"/>
              </w:rPr>
              <w:t>s</w:t>
            </w:r>
            <w:r w:rsidRPr="00DB7E02">
              <w:rPr>
                <w:rFonts w:ascii="Times New Roman" w:eastAsia="Times New Roman" w:hAnsi="Times New Roman" w:cs="Times New Roman"/>
                <w:sz w:val="26"/>
                <w:szCs w:val="26"/>
                <w:lang w:val="ro-RO"/>
              </w:rPr>
              <w:t>ul anului fără a fi prevăzute în bugetele autorităților publice locale, prin Art. II din legea nominalizată a fost statuat ca Guvernul să identifice, în termen de 2 luni, mijloacele necesare pentru implementarea acestor prevederi pentru acoperirea necesităților suplimentare ale autorităților publice locale.</w:t>
            </w:r>
          </w:p>
          <w:p w:rsidR="008640B7" w:rsidRDefault="00E450B4" w:rsidP="00E450B4">
            <w:pPr>
              <w:spacing w:line="360" w:lineRule="auto"/>
              <w:ind w:firstLine="462"/>
              <w:contextualSpacing/>
              <w:jc w:val="both"/>
              <w:rPr>
                <w:rFonts w:ascii="Times New Roman" w:hAnsi="Times New Roman" w:cs="Times New Roman"/>
                <w:color w:val="000000"/>
                <w:sz w:val="26"/>
                <w:szCs w:val="26"/>
                <w:lang w:val="ro-RO"/>
              </w:rPr>
            </w:pPr>
            <w:r>
              <w:rPr>
                <w:rFonts w:ascii="Times New Roman" w:eastAsia="Times New Roman" w:hAnsi="Times New Roman" w:cs="Times New Roman"/>
                <w:sz w:val="26"/>
                <w:szCs w:val="26"/>
                <w:lang w:val="ro-RO"/>
              </w:rPr>
              <w:lastRenderedPageBreak/>
              <w:t>S</w:t>
            </w:r>
            <w:r w:rsidR="00553D49" w:rsidRPr="00DB7E02">
              <w:rPr>
                <w:rFonts w:ascii="Times New Roman" w:eastAsia="Times New Roman" w:hAnsi="Times New Roman" w:cs="Times New Roman"/>
                <w:sz w:val="26"/>
                <w:szCs w:val="26"/>
                <w:lang w:val="ro-RO"/>
              </w:rPr>
              <w:t xml:space="preserve">umele repartizate </w:t>
            </w:r>
            <w:r w:rsidR="00553D49" w:rsidRPr="00DB7E02">
              <w:rPr>
                <w:rFonts w:ascii="Times New Roman" w:hAnsi="Times New Roman" w:cs="Times New Roman"/>
                <w:color w:val="000000"/>
                <w:sz w:val="26"/>
                <w:szCs w:val="26"/>
                <w:lang w:val="ro-RO"/>
              </w:rPr>
              <w:t>au fost determinate în baza numărului de posturi și a cheltuielilor de personal pentru funcțiile de demnitate publică și a personalului de deservire tehnică, prezentate la etapa propunerilor de buget pentru anul 2018.</w:t>
            </w:r>
          </w:p>
          <w:p w:rsidR="00553D49" w:rsidRPr="00DB7E02" w:rsidRDefault="008640B7" w:rsidP="00E450B4">
            <w:pPr>
              <w:spacing w:line="360" w:lineRule="auto"/>
              <w:ind w:firstLine="462"/>
              <w:contextualSpacing/>
              <w:jc w:val="both"/>
              <w:rPr>
                <w:rFonts w:ascii="Times New Roman" w:eastAsia="Times New Roman" w:hAnsi="Times New Roman" w:cs="Times New Roman"/>
                <w:sz w:val="26"/>
                <w:szCs w:val="26"/>
                <w:lang w:val="ro-RO"/>
              </w:rPr>
            </w:pPr>
            <w:r>
              <w:rPr>
                <w:rFonts w:ascii="Times New Roman" w:hAnsi="Times New Roman" w:cs="Times New Roman"/>
                <w:color w:val="000000"/>
                <w:sz w:val="26"/>
                <w:szCs w:val="26"/>
                <w:lang w:val="ro-RO"/>
              </w:rPr>
              <w:t xml:space="preserve">Luînd în considerare că termenul de intrare în vigoare a Legii nr. 185/2018 este 17 septembrie (30 de zile din momentul publicării), necesarul de alocații a fost estimat pentru 2,5 luni. </w:t>
            </w:r>
            <w:r w:rsidR="00553D49" w:rsidRPr="00DB7E02">
              <w:rPr>
                <w:rFonts w:ascii="Times New Roman" w:hAnsi="Times New Roman" w:cs="Times New Roman"/>
                <w:color w:val="000000"/>
                <w:sz w:val="26"/>
                <w:szCs w:val="26"/>
                <w:lang w:val="ro-RO"/>
              </w:rPr>
              <w:t xml:space="preserve">              </w:t>
            </w:r>
            <w:r w:rsidR="00553D49" w:rsidRPr="00DB7E02">
              <w:rPr>
                <w:color w:val="000000"/>
                <w:sz w:val="26"/>
                <w:szCs w:val="26"/>
                <w:lang w:val="ro-RO"/>
              </w:rPr>
              <w:t xml:space="preserve">                                                                                                                                                                                                                                                                                                         </w:t>
            </w:r>
          </w:p>
        </w:tc>
      </w:tr>
      <w:tr w:rsidR="00553D49" w:rsidRPr="00DB7E02" w:rsidTr="00045E8D">
        <w:tc>
          <w:tcPr>
            <w:tcW w:w="9890" w:type="dxa"/>
            <w:tcBorders>
              <w:top w:val="nil"/>
              <w:left w:val="nil"/>
              <w:bottom w:val="nil"/>
              <w:right w:val="nil"/>
            </w:tcBorders>
            <w:shd w:val="clear" w:color="auto" w:fill="D0CECE" w:themeFill="background2" w:themeFillShade="E6"/>
            <w:vAlign w:val="center"/>
          </w:tcPr>
          <w:p w:rsidR="00553D49" w:rsidRPr="00DB7E02" w:rsidRDefault="00553D49" w:rsidP="00553D49">
            <w:pPr>
              <w:pStyle w:val="a4"/>
              <w:numPr>
                <w:ilvl w:val="0"/>
                <w:numId w:val="1"/>
              </w:numPr>
              <w:spacing w:after="0" w:line="360" w:lineRule="auto"/>
              <w:ind w:left="252" w:hanging="270"/>
              <w:jc w:val="both"/>
              <w:rPr>
                <w:rFonts w:ascii="Times New Roman" w:eastAsia="Times New Roman" w:hAnsi="Times New Roman" w:cs="Times New Roman"/>
                <w:b/>
                <w:sz w:val="26"/>
                <w:szCs w:val="26"/>
                <w:lang w:val="ro-RO"/>
              </w:rPr>
            </w:pPr>
            <w:r w:rsidRPr="00DB7E02">
              <w:rPr>
                <w:rFonts w:ascii="Times New Roman" w:eastAsia="Times New Roman" w:hAnsi="Times New Roman" w:cs="Times New Roman"/>
                <w:b/>
                <w:sz w:val="26"/>
                <w:szCs w:val="26"/>
                <w:lang w:val="ro-RO"/>
              </w:rPr>
              <w:lastRenderedPageBreak/>
              <w:t>Fundamentarea economico-financiară</w:t>
            </w:r>
          </w:p>
        </w:tc>
      </w:tr>
      <w:tr w:rsidR="00553D49" w:rsidRPr="00DB7E02" w:rsidTr="00045E8D">
        <w:tc>
          <w:tcPr>
            <w:tcW w:w="9890" w:type="dxa"/>
            <w:tcBorders>
              <w:top w:val="nil"/>
              <w:left w:val="nil"/>
              <w:bottom w:val="nil"/>
              <w:right w:val="nil"/>
            </w:tcBorders>
            <w:vAlign w:val="center"/>
          </w:tcPr>
          <w:p w:rsidR="00553D49" w:rsidRPr="00DB7E02" w:rsidRDefault="00553D49" w:rsidP="004B30BC">
            <w:pPr>
              <w:spacing w:line="360" w:lineRule="auto"/>
              <w:ind w:firstLine="462"/>
              <w:contextualSpacing/>
              <w:jc w:val="both"/>
              <w:rPr>
                <w:rFonts w:ascii="Times New Roman" w:eastAsia="Times New Roman" w:hAnsi="Times New Roman" w:cs="Times New Roman"/>
                <w:sz w:val="26"/>
                <w:szCs w:val="26"/>
                <w:lang w:val="ro-RO"/>
              </w:rPr>
            </w:pPr>
            <w:r w:rsidRPr="00DB7E02">
              <w:rPr>
                <w:rFonts w:ascii="Times New Roman" w:eastAsia="Times New Roman" w:hAnsi="Times New Roman" w:cs="Times New Roman"/>
                <w:sz w:val="26"/>
                <w:szCs w:val="26"/>
                <w:lang w:val="ro-RO"/>
              </w:rPr>
              <w:t>Resursele necesare pe</w:t>
            </w:r>
            <w:r>
              <w:rPr>
                <w:rFonts w:ascii="Times New Roman" w:eastAsia="Times New Roman" w:hAnsi="Times New Roman" w:cs="Times New Roman"/>
                <w:sz w:val="26"/>
                <w:szCs w:val="26"/>
                <w:lang w:val="ro-RO"/>
              </w:rPr>
              <w:t>ntru implementarea în anul curen</w:t>
            </w:r>
            <w:r w:rsidRPr="00DB7E02">
              <w:rPr>
                <w:rFonts w:ascii="Times New Roman" w:eastAsia="Times New Roman" w:hAnsi="Times New Roman" w:cs="Times New Roman"/>
                <w:sz w:val="26"/>
                <w:szCs w:val="26"/>
                <w:lang w:val="ro-RO"/>
              </w:rPr>
              <w:t xml:space="preserve">t a normelor salariale suplimentare aprobate </w:t>
            </w:r>
            <w:r w:rsidRPr="008640B7">
              <w:rPr>
                <w:rFonts w:ascii="Times New Roman" w:eastAsia="Times New Roman" w:hAnsi="Times New Roman" w:cs="Times New Roman"/>
                <w:sz w:val="26"/>
                <w:szCs w:val="26"/>
                <w:lang w:val="ro-RO"/>
              </w:rPr>
              <w:t>constituie 1</w:t>
            </w:r>
            <w:r w:rsidR="008640B7" w:rsidRPr="008640B7">
              <w:rPr>
                <w:rFonts w:ascii="Times New Roman" w:eastAsia="Times New Roman" w:hAnsi="Times New Roman" w:cs="Times New Roman"/>
                <w:sz w:val="26"/>
                <w:szCs w:val="26"/>
                <w:lang w:val="ro-RO"/>
              </w:rPr>
              <w:t>2</w:t>
            </w:r>
            <w:r w:rsidRPr="008640B7">
              <w:rPr>
                <w:rFonts w:ascii="Times New Roman" w:eastAsia="Times New Roman" w:hAnsi="Times New Roman" w:cs="Times New Roman"/>
                <w:sz w:val="26"/>
                <w:szCs w:val="26"/>
                <w:lang w:val="ro-RO"/>
              </w:rPr>
              <w:t xml:space="preserve"> </w:t>
            </w:r>
            <w:r w:rsidR="008640B7" w:rsidRPr="008640B7">
              <w:rPr>
                <w:rFonts w:ascii="Times New Roman" w:eastAsia="Times New Roman" w:hAnsi="Times New Roman" w:cs="Times New Roman"/>
                <w:sz w:val="26"/>
                <w:szCs w:val="26"/>
                <w:lang w:val="ro-RO"/>
              </w:rPr>
              <w:t>004</w:t>
            </w:r>
            <w:r w:rsidRPr="008640B7">
              <w:rPr>
                <w:rFonts w:ascii="Times New Roman" w:eastAsia="Times New Roman" w:hAnsi="Times New Roman" w:cs="Times New Roman"/>
                <w:sz w:val="26"/>
                <w:szCs w:val="26"/>
                <w:lang w:val="ro-RO"/>
              </w:rPr>
              <w:t>,</w:t>
            </w:r>
            <w:r w:rsidR="008640B7" w:rsidRPr="008640B7">
              <w:rPr>
                <w:rFonts w:ascii="Times New Roman" w:eastAsia="Times New Roman" w:hAnsi="Times New Roman" w:cs="Times New Roman"/>
                <w:sz w:val="26"/>
                <w:szCs w:val="26"/>
                <w:lang w:val="ro-RO"/>
              </w:rPr>
              <w:t>2</w:t>
            </w:r>
            <w:r w:rsidRPr="008640B7">
              <w:rPr>
                <w:rFonts w:ascii="Times New Roman" w:eastAsia="Times New Roman" w:hAnsi="Times New Roman" w:cs="Times New Roman"/>
                <w:sz w:val="26"/>
                <w:szCs w:val="26"/>
                <w:lang w:val="ro-RO"/>
              </w:rPr>
              <w:t xml:space="preserve"> mii</w:t>
            </w:r>
            <w:r w:rsidRPr="00DB7E02">
              <w:rPr>
                <w:rFonts w:ascii="Times New Roman" w:eastAsia="Times New Roman" w:hAnsi="Times New Roman" w:cs="Times New Roman"/>
                <w:sz w:val="26"/>
                <w:szCs w:val="26"/>
                <w:lang w:val="ro-RO"/>
              </w:rPr>
              <w:t xml:space="preserve"> lei și s</w:t>
            </w:r>
            <w:r>
              <w:rPr>
                <w:rFonts w:ascii="Times New Roman" w:eastAsia="Times New Roman" w:hAnsi="Times New Roman" w:cs="Times New Roman"/>
                <w:sz w:val="26"/>
                <w:szCs w:val="26"/>
                <w:lang w:val="ro-RO"/>
              </w:rPr>
              <w:t>unt redistribuite prin prezentu</w:t>
            </w:r>
            <w:r w:rsidRPr="00DB7E02">
              <w:rPr>
                <w:rFonts w:ascii="Times New Roman" w:eastAsia="Times New Roman" w:hAnsi="Times New Roman" w:cs="Times New Roman"/>
                <w:sz w:val="26"/>
                <w:szCs w:val="26"/>
                <w:lang w:val="ro-RO"/>
              </w:rPr>
              <w:t xml:space="preserve">l proiect de hotărîre din contul mijloacelor prevăzute în Legea bugetului de stat pentru anul 2018 nr.289 din 15 decembrie 2017. </w:t>
            </w:r>
            <w:r w:rsidR="004B30BC">
              <w:rPr>
                <w:rFonts w:ascii="Times New Roman" w:eastAsia="Times New Roman" w:hAnsi="Times New Roman" w:cs="Times New Roman"/>
                <w:sz w:val="26"/>
                <w:szCs w:val="26"/>
                <w:lang w:val="ro-RO"/>
              </w:rPr>
              <w:t>Mijloacele respective se propune a fi alocate ca transferuri cu destinație specială către bugetele locale pentru a asigura utilizarea conformă a acestora.</w:t>
            </w:r>
          </w:p>
        </w:tc>
      </w:tr>
      <w:tr w:rsidR="00553D49" w:rsidRPr="00DB7E02" w:rsidTr="00045E8D">
        <w:tc>
          <w:tcPr>
            <w:tcW w:w="9890" w:type="dxa"/>
            <w:tcBorders>
              <w:top w:val="nil"/>
              <w:left w:val="nil"/>
              <w:bottom w:val="nil"/>
              <w:right w:val="nil"/>
            </w:tcBorders>
            <w:shd w:val="clear" w:color="auto" w:fill="D0CECE" w:themeFill="background2" w:themeFillShade="E6"/>
            <w:vAlign w:val="center"/>
          </w:tcPr>
          <w:p w:rsidR="00553D49" w:rsidRPr="00DB7E02" w:rsidRDefault="00553D49" w:rsidP="00553D49">
            <w:pPr>
              <w:pStyle w:val="a4"/>
              <w:numPr>
                <w:ilvl w:val="0"/>
                <w:numId w:val="1"/>
              </w:numPr>
              <w:spacing w:after="0" w:line="360" w:lineRule="auto"/>
              <w:ind w:left="259" w:hanging="259"/>
              <w:jc w:val="both"/>
              <w:rPr>
                <w:rFonts w:ascii="Times New Roman" w:eastAsia="Times New Roman" w:hAnsi="Times New Roman" w:cs="Times New Roman"/>
                <w:b/>
                <w:sz w:val="26"/>
                <w:szCs w:val="26"/>
                <w:lang w:val="ro-RO"/>
              </w:rPr>
            </w:pPr>
            <w:r w:rsidRPr="00DB7E02">
              <w:rPr>
                <w:rFonts w:ascii="Times New Roman" w:eastAsia="Times New Roman" w:hAnsi="Times New Roman" w:cs="Times New Roman"/>
                <w:b/>
                <w:sz w:val="26"/>
                <w:szCs w:val="26"/>
                <w:lang w:val="ro-RO"/>
              </w:rPr>
              <w:t>Avizarea și consultarea publică a proiectului</w:t>
            </w:r>
          </w:p>
        </w:tc>
      </w:tr>
      <w:tr w:rsidR="00553D49" w:rsidRPr="00DB7E02" w:rsidTr="00045E8D">
        <w:tc>
          <w:tcPr>
            <w:tcW w:w="9890" w:type="dxa"/>
            <w:tcBorders>
              <w:top w:val="nil"/>
              <w:left w:val="nil"/>
              <w:bottom w:val="nil"/>
              <w:right w:val="nil"/>
            </w:tcBorders>
            <w:vAlign w:val="center"/>
          </w:tcPr>
          <w:p w:rsidR="00553D49" w:rsidRPr="00DB7E02" w:rsidRDefault="00553D49" w:rsidP="00045E8D">
            <w:pPr>
              <w:spacing w:line="360" w:lineRule="auto"/>
              <w:ind w:firstLine="462"/>
              <w:contextualSpacing/>
              <w:jc w:val="both"/>
              <w:rPr>
                <w:rFonts w:ascii="Times New Roman" w:eastAsia="Times New Roman" w:hAnsi="Times New Roman" w:cs="Times New Roman"/>
                <w:sz w:val="26"/>
                <w:szCs w:val="26"/>
                <w:lang w:val="ro-RO"/>
              </w:rPr>
            </w:pPr>
            <w:r w:rsidRPr="00DB7E02">
              <w:rPr>
                <w:rFonts w:ascii="Times New Roman" w:eastAsia="Times New Roman" w:hAnsi="Times New Roman" w:cs="Times New Roman"/>
                <w:sz w:val="26"/>
                <w:szCs w:val="26"/>
                <w:lang w:val="ro-RO"/>
              </w:rPr>
              <w:t>În scopul respectării prevederilor Legii nr.239/ 2008 privind transparența în procesul decizional, proiectul hotărîrii Guvernului „Cu privire la repartizarea mijloacelor financiare în bugetele autorităților publice locale” este plasat pe pagina web oficială a Ministerului Finanțelor (</w:t>
            </w:r>
            <w:hyperlink r:id="rId5" w:history="1">
              <w:r w:rsidRPr="006C45F2">
                <w:rPr>
                  <w:rStyle w:val="a3"/>
                  <w:rFonts w:ascii="Times New Roman" w:eastAsia="Times New Roman" w:hAnsi="Times New Roman" w:cs="Times New Roman"/>
                  <w:sz w:val="26"/>
                  <w:szCs w:val="26"/>
                  <w:lang w:val="ro-RO"/>
                </w:rPr>
                <w:t>www.mf.gov.md</w:t>
              </w:r>
            </w:hyperlink>
            <w:r w:rsidRPr="00DB7E02">
              <w:rPr>
                <w:rFonts w:ascii="Times New Roman" w:eastAsia="Times New Roman" w:hAnsi="Times New Roman" w:cs="Times New Roman"/>
                <w:sz w:val="26"/>
                <w:szCs w:val="26"/>
                <w:lang w:val="ro-RO"/>
              </w:rPr>
              <w:t>), directoriul „Transparența decizională”, secțiunea „Procesul decizional”.</w:t>
            </w:r>
          </w:p>
        </w:tc>
      </w:tr>
    </w:tbl>
    <w:p w:rsidR="00553D49" w:rsidRPr="00DB7E02" w:rsidRDefault="00553D49" w:rsidP="00553D49">
      <w:pPr>
        <w:spacing w:before="200" w:after="0" w:line="360" w:lineRule="auto"/>
        <w:jc w:val="center"/>
        <w:rPr>
          <w:rFonts w:ascii="Times New Roman" w:eastAsia="Times New Roman" w:hAnsi="Times New Roman" w:cs="Times New Roman"/>
          <w:b/>
          <w:sz w:val="30"/>
          <w:szCs w:val="30"/>
          <w:lang w:val="ro-RO"/>
        </w:rPr>
      </w:pPr>
    </w:p>
    <w:p w:rsidR="00553D49" w:rsidRPr="00DB7E02" w:rsidRDefault="00553D49" w:rsidP="00553D49">
      <w:pPr>
        <w:spacing w:before="200" w:after="0" w:line="360" w:lineRule="auto"/>
        <w:jc w:val="center"/>
        <w:rPr>
          <w:rFonts w:ascii="Times New Roman" w:eastAsia="Times New Roman" w:hAnsi="Times New Roman" w:cs="Times New Roman"/>
          <w:b/>
          <w:sz w:val="30"/>
          <w:szCs w:val="30"/>
          <w:lang w:val="ro-RO"/>
        </w:rPr>
      </w:pPr>
      <w:r w:rsidRPr="00DB7E02">
        <w:rPr>
          <w:rFonts w:ascii="Times New Roman" w:eastAsia="Times New Roman" w:hAnsi="Times New Roman" w:cs="Times New Roman"/>
          <w:b/>
          <w:sz w:val="30"/>
          <w:szCs w:val="30"/>
          <w:lang w:val="ro-RO"/>
        </w:rPr>
        <w:t xml:space="preserve">MINISTRU      </w:t>
      </w:r>
      <w:r w:rsidR="00EB4069" w:rsidRPr="00EB4069">
        <w:rPr>
          <w:rFonts w:ascii="Times New Roman" w:eastAsia="Times New Roman" w:hAnsi="Times New Roman" w:cs="Times New Roman"/>
          <w:lang w:val="ro-RO"/>
        </w:rPr>
        <w:t>(semn</w:t>
      </w:r>
      <w:r w:rsidR="00037325">
        <w:rPr>
          <w:rFonts w:ascii="Times New Roman" w:eastAsia="Times New Roman" w:hAnsi="Times New Roman" w:cs="Times New Roman"/>
          <w:lang w:val="ro-RO"/>
        </w:rPr>
        <w:t>at</w:t>
      </w:r>
      <w:r w:rsidR="00EB4069" w:rsidRPr="00EB4069">
        <w:rPr>
          <w:rFonts w:ascii="Times New Roman" w:eastAsia="Times New Roman" w:hAnsi="Times New Roman" w:cs="Times New Roman"/>
          <w:lang w:val="ro-RO"/>
        </w:rPr>
        <w:t xml:space="preserve"> electronic)</w:t>
      </w:r>
      <w:r w:rsidR="00EB4069">
        <w:rPr>
          <w:rFonts w:ascii="Times New Roman" w:eastAsia="Times New Roman" w:hAnsi="Times New Roman" w:cs="Times New Roman"/>
          <w:b/>
          <w:sz w:val="30"/>
          <w:szCs w:val="30"/>
          <w:lang w:val="ro-RO"/>
        </w:rPr>
        <w:t xml:space="preserve">    </w:t>
      </w:r>
      <w:r w:rsidRPr="00DB7E02">
        <w:rPr>
          <w:rFonts w:ascii="Times New Roman" w:eastAsia="Times New Roman" w:hAnsi="Times New Roman" w:cs="Times New Roman"/>
          <w:b/>
          <w:sz w:val="30"/>
          <w:szCs w:val="30"/>
          <w:lang w:val="ro-RO"/>
        </w:rPr>
        <w:t>Octavian ARMAȘU</w:t>
      </w:r>
    </w:p>
    <w:p w:rsidR="00553D49" w:rsidRPr="00DB7E02" w:rsidRDefault="00553D49" w:rsidP="00553D49">
      <w:pPr>
        <w:spacing w:before="200" w:after="0" w:line="360" w:lineRule="auto"/>
        <w:rPr>
          <w:rFonts w:ascii="Times New Roman" w:eastAsia="Times New Roman" w:hAnsi="Times New Roman" w:cs="Times New Roman"/>
          <w:b/>
          <w:sz w:val="30"/>
          <w:szCs w:val="30"/>
          <w:lang w:val="ro-RO"/>
        </w:rPr>
      </w:pPr>
    </w:p>
    <w:p w:rsidR="00023618" w:rsidRPr="00EB4069" w:rsidRDefault="00023618">
      <w:pPr>
        <w:rPr>
          <w:lang w:val="ro-RO"/>
        </w:rPr>
      </w:pPr>
    </w:p>
    <w:sectPr w:rsidR="00023618" w:rsidRPr="00EB4069" w:rsidSect="00ED4E7F">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711C7"/>
    <w:multiLevelType w:val="hybridMultilevel"/>
    <w:tmpl w:val="520C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49"/>
    <w:rsid w:val="00023618"/>
    <w:rsid w:val="00037325"/>
    <w:rsid w:val="004B30BC"/>
    <w:rsid w:val="00553D49"/>
    <w:rsid w:val="008640B7"/>
    <w:rsid w:val="00E450B4"/>
    <w:rsid w:val="00EB4069"/>
    <w:rsid w:val="00ED4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50D67-1FB5-478C-A1B6-9D68C84E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D49"/>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3D49"/>
    <w:rPr>
      <w:color w:val="0563C1" w:themeColor="hyperlink"/>
      <w:u w:val="single"/>
    </w:rPr>
  </w:style>
  <w:style w:type="paragraph" w:styleId="a4">
    <w:name w:val="List Paragraph"/>
    <w:basedOn w:val="a"/>
    <w:uiPriority w:val="34"/>
    <w:qFormat/>
    <w:rsid w:val="00553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f.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590</Words>
  <Characters>3365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 Ghilan</dc:creator>
  <cp:keywords/>
  <dc:description/>
  <cp:lastModifiedBy>Raisa Ghilan</cp:lastModifiedBy>
  <cp:revision>7</cp:revision>
  <cp:lastPrinted>2018-08-21T12:47:00Z</cp:lastPrinted>
  <dcterms:created xsi:type="dcterms:W3CDTF">2018-08-20T18:08:00Z</dcterms:created>
  <dcterms:modified xsi:type="dcterms:W3CDTF">2018-08-21T12:48:00Z</dcterms:modified>
</cp:coreProperties>
</file>