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C2" w:rsidRPr="00201C58" w:rsidRDefault="0087537D" w:rsidP="0087537D">
      <w:pPr>
        <w:spacing w:after="0" w:line="240" w:lineRule="auto"/>
        <w:ind w:right="98"/>
        <w:jc w:val="center"/>
        <w:rPr>
          <w:rFonts w:ascii="Times New Roman" w:hAnsi="Times New Roman"/>
          <w:b/>
          <w:sz w:val="32"/>
          <w:szCs w:val="32"/>
          <w:lang w:val="ro-MD"/>
        </w:rPr>
      </w:pPr>
      <w:r w:rsidRPr="00201C58">
        <w:rPr>
          <w:rFonts w:ascii="Times New Roman" w:hAnsi="Times New Roman"/>
          <w:b/>
          <w:sz w:val="32"/>
          <w:szCs w:val="32"/>
          <w:lang w:val="ro-MD"/>
        </w:rPr>
        <w:t>NOTĂ INFORMATIVĂ</w:t>
      </w:r>
    </w:p>
    <w:p w:rsidR="003918A4" w:rsidRPr="00201C58" w:rsidRDefault="0087537D" w:rsidP="0087537D">
      <w:pPr>
        <w:spacing w:after="0" w:line="240" w:lineRule="auto"/>
        <w:ind w:right="98"/>
        <w:jc w:val="center"/>
        <w:rPr>
          <w:rFonts w:ascii="Times New Roman" w:hAnsi="Times New Roman"/>
          <w:b/>
          <w:sz w:val="28"/>
          <w:szCs w:val="28"/>
          <w:lang w:val="ro-MD"/>
        </w:rPr>
      </w:pPr>
      <w:r w:rsidRPr="00201C58">
        <w:rPr>
          <w:rFonts w:ascii="Times New Roman" w:hAnsi="Times New Roman"/>
          <w:b/>
          <w:sz w:val="28"/>
          <w:szCs w:val="28"/>
          <w:lang w:val="ro-MD"/>
        </w:rPr>
        <w:t>la proiectul h</w:t>
      </w:r>
      <w:r w:rsidR="00A56440" w:rsidRPr="00201C58">
        <w:rPr>
          <w:rFonts w:ascii="Times New Roman" w:hAnsi="Times New Roman"/>
          <w:b/>
          <w:sz w:val="28"/>
          <w:szCs w:val="28"/>
          <w:lang w:val="ro-MD"/>
        </w:rPr>
        <w:t>otărâ</w:t>
      </w:r>
      <w:r w:rsidR="00205AD4" w:rsidRPr="00201C58">
        <w:rPr>
          <w:rFonts w:ascii="Times New Roman" w:hAnsi="Times New Roman"/>
          <w:b/>
          <w:sz w:val="28"/>
          <w:szCs w:val="28"/>
          <w:lang w:val="ro-MD"/>
        </w:rPr>
        <w:t xml:space="preserve">rii Guvernului cu privire </w:t>
      </w:r>
    </w:p>
    <w:p w:rsidR="003918A4" w:rsidRPr="00201C58" w:rsidRDefault="00205AD4" w:rsidP="0087537D">
      <w:pPr>
        <w:spacing w:after="0" w:line="240" w:lineRule="auto"/>
        <w:ind w:right="98"/>
        <w:jc w:val="center"/>
        <w:rPr>
          <w:rFonts w:ascii="Times New Roman" w:hAnsi="Times New Roman"/>
          <w:b/>
          <w:sz w:val="28"/>
          <w:szCs w:val="28"/>
          <w:lang w:val="ro-MD"/>
        </w:rPr>
      </w:pPr>
      <w:r w:rsidRPr="00201C58">
        <w:rPr>
          <w:rFonts w:ascii="Times New Roman" w:hAnsi="Times New Roman"/>
          <w:b/>
          <w:sz w:val="28"/>
          <w:szCs w:val="28"/>
          <w:lang w:val="ro-MD"/>
        </w:rPr>
        <w:t xml:space="preserve">la </w:t>
      </w:r>
      <w:r w:rsidR="003918A4" w:rsidRPr="00201C58">
        <w:rPr>
          <w:rFonts w:ascii="Times New Roman" w:hAnsi="Times New Roman"/>
          <w:b/>
          <w:sz w:val="28"/>
          <w:szCs w:val="28"/>
          <w:lang w:val="ro-MD"/>
        </w:rPr>
        <w:t>reorganizarea unei perso</w:t>
      </w:r>
      <w:r w:rsidR="00201C58">
        <w:rPr>
          <w:rFonts w:ascii="Times New Roman" w:hAnsi="Times New Roman"/>
          <w:b/>
          <w:sz w:val="28"/>
          <w:szCs w:val="28"/>
          <w:lang w:val="ro-MD"/>
        </w:rPr>
        <w:t>an</w:t>
      </w:r>
      <w:r w:rsidR="003918A4" w:rsidRPr="00201C58">
        <w:rPr>
          <w:rFonts w:ascii="Times New Roman" w:hAnsi="Times New Roman"/>
          <w:b/>
          <w:sz w:val="28"/>
          <w:szCs w:val="28"/>
          <w:lang w:val="ro-MD"/>
        </w:rPr>
        <w:t>e juridice</w:t>
      </w:r>
    </w:p>
    <w:p w:rsidR="0087537D" w:rsidRPr="00201C58" w:rsidRDefault="0087537D" w:rsidP="0087537D">
      <w:pPr>
        <w:spacing w:after="0" w:line="240" w:lineRule="auto"/>
        <w:ind w:right="98"/>
        <w:jc w:val="center"/>
        <w:rPr>
          <w:rFonts w:ascii="Times New Roman" w:hAnsi="Times New Roman"/>
          <w:b/>
          <w:sz w:val="28"/>
          <w:szCs w:val="28"/>
          <w:lang w:val="ro-MD"/>
        </w:rPr>
      </w:pPr>
    </w:p>
    <w:p w:rsidR="00233BD9" w:rsidRPr="00B60649" w:rsidRDefault="00B60649" w:rsidP="00091335">
      <w:pPr>
        <w:pStyle w:val="a3"/>
        <w:numPr>
          <w:ilvl w:val="0"/>
          <w:numId w:val="33"/>
        </w:numPr>
        <w:spacing w:after="0" w:line="240" w:lineRule="auto"/>
        <w:ind w:right="98"/>
        <w:rPr>
          <w:rFonts w:ascii="Times New Roman" w:hAnsi="Times New Roman"/>
          <w:b/>
          <w:i/>
          <w:sz w:val="28"/>
          <w:szCs w:val="28"/>
          <w:lang w:val="ro-MD"/>
        </w:rPr>
      </w:pPr>
      <w:r>
        <w:rPr>
          <w:rFonts w:ascii="Times New Roman" w:hAnsi="Times New Roman"/>
          <w:b/>
          <w:i/>
          <w:sz w:val="28"/>
          <w:szCs w:val="28"/>
          <w:lang w:val="ro-MD"/>
        </w:rPr>
        <w:t>Autorul și m</w:t>
      </w:r>
      <w:r w:rsidR="003A4D27" w:rsidRPr="00B60649">
        <w:rPr>
          <w:rFonts w:ascii="Times New Roman" w:hAnsi="Times New Roman"/>
          <w:b/>
          <w:i/>
          <w:sz w:val="28"/>
          <w:szCs w:val="28"/>
          <w:lang w:val="ro-MD"/>
        </w:rPr>
        <w:t>o</w:t>
      </w:r>
      <w:r w:rsidR="008519E1" w:rsidRPr="00B60649">
        <w:rPr>
          <w:rFonts w:ascii="Times New Roman" w:hAnsi="Times New Roman"/>
          <w:b/>
          <w:i/>
          <w:sz w:val="28"/>
          <w:szCs w:val="28"/>
          <w:lang w:val="ro-MD"/>
        </w:rPr>
        <w:t xml:space="preserve">tivul emiterii </w:t>
      </w:r>
      <w:r>
        <w:rPr>
          <w:rFonts w:ascii="Times New Roman" w:hAnsi="Times New Roman"/>
          <w:b/>
          <w:i/>
          <w:sz w:val="28"/>
          <w:szCs w:val="28"/>
          <w:lang w:val="ro-MD"/>
        </w:rPr>
        <w:t>proiectului de act</w:t>
      </w:r>
      <w:r w:rsidR="008519E1" w:rsidRPr="00B60649">
        <w:rPr>
          <w:rFonts w:ascii="Times New Roman" w:hAnsi="Times New Roman"/>
          <w:b/>
          <w:i/>
          <w:sz w:val="28"/>
          <w:szCs w:val="28"/>
          <w:lang w:val="ro-MD"/>
        </w:rPr>
        <w:t xml:space="preserve"> normativ</w:t>
      </w:r>
    </w:p>
    <w:p w:rsidR="000629A4" w:rsidRDefault="00091335" w:rsidP="00091335">
      <w:pPr>
        <w:spacing w:after="0" w:line="240" w:lineRule="auto"/>
        <w:ind w:left="-142" w:right="98"/>
        <w:jc w:val="both"/>
        <w:rPr>
          <w:rFonts w:ascii="Times New Roman" w:hAnsi="Times New Roman"/>
          <w:color w:val="000000"/>
          <w:sz w:val="28"/>
          <w:szCs w:val="28"/>
          <w:lang w:val="ro-MD"/>
        </w:rPr>
      </w:pPr>
      <w:r>
        <w:rPr>
          <w:rFonts w:ascii="Times New Roman" w:hAnsi="Times New Roman"/>
          <w:b/>
          <w:sz w:val="28"/>
          <w:szCs w:val="28"/>
          <w:lang w:val="ro-MD"/>
        </w:rPr>
        <w:t xml:space="preserve">      </w:t>
      </w:r>
      <w:r>
        <w:rPr>
          <w:rFonts w:ascii="Times New Roman" w:hAnsi="Times New Roman"/>
          <w:sz w:val="28"/>
          <w:szCs w:val="28"/>
          <w:lang w:val="ro-MD"/>
        </w:rPr>
        <w:t>P</w:t>
      </w:r>
      <w:r w:rsidRPr="00091335">
        <w:rPr>
          <w:rFonts w:ascii="Times New Roman" w:hAnsi="Times New Roman"/>
          <w:sz w:val="28"/>
          <w:szCs w:val="28"/>
          <w:lang w:val="ro-MD"/>
        </w:rPr>
        <w:t>roiectul hotărârii Guvernului cu privire la reorganizarea unei persoane juridice</w:t>
      </w:r>
      <w:r>
        <w:rPr>
          <w:rFonts w:ascii="Times New Roman" w:hAnsi="Times New Roman"/>
          <w:sz w:val="28"/>
          <w:szCs w:val="28"/>
          <w:lang w:val="ro-MD"/>
        </w:rPr>
        <w:t xml:space="preserve"> este elaborat de către </w:t>
      </w:r>
      <w:r>
        <w:rPr>
          <w:rFonts w:ascii="Times New Roman" w:hAnsi="Times New Roman"/>
          <w:color w:val="000000"/>
          <w:sz w:val="28"/>
          <w:szCs w:val="28"/>
          <w:lang w:val="ro-MD"/>
        </w:rPr>
        <w:t xml:space="preserve">Ministerul Agriculturii, Dezvoltării Regionale și Mediului. </w:t>
      </w:r>
    </w:p>
    <w:p w:rsidR="00196EAD" w:rsidRDefault="001410A5" w:rsidP="001410A5">
      <w:pPr>
        <w:spacing w:after="0" w:line="240" w:lineRule="auto"/>
        <w:ind w:left="-142" w:right="98"/>
        <w:jc w:val="both"/>
        <w:rPr>
          <w:rFonts w:ascii="Times New Roman" w:hAnsi="Times New Roman"/>
          <w:sz w:val="28"/>
          <w:szCs w:val="28"/>
          <w:lang w:val="ro-MD"/>
        </w:rPr>
      </w:pPr>
      <w:r>
        <w:rPr>
          <w:rFonts w:ascii="Times New Roman" w:hAnsi="Times New Roman"/>
          <w:color w:val="000000"/>
          <w:sz w:val="28"/>
          <w:szCs w:val="28"/>
          <w:lang w:val="ro-MD"/>
        </w:rPr>
        <w:t xml:space="preserve">      </w:t>
      </w:r>
      <w:r w:rsidR="008B64DC">
        <w:rPr>
          <w:rFonts w:ascii="Times New Roman" w:hAnsi="Times New Roman"/>
          <w:color w:val="000000"/>
          <w:sz w:val="28"/>
          <w:szCs w:val="28"/>
          <w:lang w:val="ro-MD"/>
        </w:rPr>
        <w:t xml:space="preserve">În conformitate cu prevederile Legii </w:t>
      </w:r>
      <w:r w:rsidR="008B64DC">
        <w:rPr>
          <w:rFonts w:ascii="Times New Roman" w:hAnsi="Times New Roman"/>
          <w:sz w:val="28"/>
          <w:szCs w:val="28"/>
          <w:lang w:val="ro-MD"/>
        </w:rPr>
        <w:t>nr.209 din 29.07.2016 privind deșeurile</w:t>
      </w:r>
      <w:r w:rsidR="008B64DC">
        <w:rPr>
          <w:rFonts w:ascii="Times New Roman" w:hAnsi="Times New Roman"/>
          <w:color w:val="000000"/>
          <w:sz w:val="28"/>
          <w:szCs w:val="28"/>
          <w:lang w:val="ro-MD"/>
        </w:rPr>
        <w:t xml:space="preserve">, </w:t>
      </w:r>
      <w:r w:rsidR="008B64DC" w:rsidRPr="008B64DC">
        <w:rPr>
          <w:rFonts w:ascii="Times New Roman" w:hAnsi="Times New Roman"/>
          <w:color w:val="000000"/>
          <w:sz w:val="28"/>
          <w:szCs w:val="28"/>
          <w:lang w:val="ro-MD"/>
        </w:rPr>
        <w:t>autoritatea competentă căreia îi revin atribuţii şi responsabilităţi în ceea ce priveşte regimul gestionării deşeurilor este organul central de mediu al administraţiei publice</w:t>
      </w:r>
      <w:r w:rsidR="008B64DC">
        <w:rPr>
          <w:rFonts w:ascii="Times New Roman" w:hAnsi="Times New Roman"/>
          <w:color w:val="000000"/>
          <w:sz w:val="28"/>
          <w:szCs w:val="28"/>
          <w:lang w:val="ro-MD"/>
        </w:rPr>
        <w:t xml:space="preserve">  – Ministerul Agriculturii, Dezvoltării Regionale și Mediului, în subordinea căruia </w:t>
      </w:r>
      <w:r w:rsidR="00C71EDA">
        <w:rPr>
          <w:rFonts w:ascii="Times New Roman" w:hAnsi="Times New Roman"/>
          <w:sz w:val="28"/>
          <w:szCs w:val="28"/>
          <w:lang w:val="ro-MD"/>
        </w:rPr>
        <w:t xml:space="preserve">activează Întreprinderea </w:t>
      </w:r>
      <w:r w:rsidR="00C71EDA" w:rsidRPr="003019FB">
        <w:rPr>
          <w:rFonts w:ascii="Times New Roman" w:hAnsi="Times New Roman"/>
          <w:sz w:val="28"/>
          <w:szCs w:val="28"/>
          <w:lang w:val="ro-RO"/>
        </w:rPr>
        <w:t>de Stat „Centrul de Gestionare a</w:t>
      </w:r>
      <w:r w:rsidR="00C71EDA">
        <w:rPr>
          <w:rFonts w:ascii="Times New Roman" w:hAnsi="Times New Roman"/>
          <w:sz w:val="28"/>
          <w:szCs w:val="28"/>
          <w:lang w:val="ro-RO"/>
        </w:rPr>
        <w:t xml:space="preserve"> Deşeurilor Periculoase”</w:t>
      </w:r>
      <w:r w:rsidR="00C71EDA" w:rsidRPr="003019FB">
        <w:rPr>
          <w:rFonts w:ascii="Times New Roman" w:hAnsi="Times New Roman"/>
          <w:sz w:val="28"/>
          <w:szCs w:val="28"/>
          <w:lang w:val="ro-RO"/>
        </w:rPr>
        <w:t xml:space="preserve"> (IDNO 1013600032657)</w:t>
      </w:r>
      <w:r w:rsidR="00C71EDA">
        <w:rPr>
          <w:rFonts w:ascii="Times New Roman" w:hAnsi="Times New Roman"/>
          <w:sz w:val="28"/>
          <w:szCs w:val="28"/>
          <w:lang w:val="ro-RO"/>
        </w:rPr>
        <w:t>, cu adresa juridică: m</w:t>
      </w:r>
      <w:r w:rsidR="00C71EDA">
        <w:rPr>
          <w:rFonts w:ascii="Times New Roman" w:hAnsi="Times New Roman"/>
          <w:sz w:val="28"/>
          <w:szCs w:val="28"/>
          <w:lang w:val="ro-MD"/>
        </w:rPr>
        <w:t xml:space="preserve">un. Chișinău, str. Constantin Tănase, 6. </w:t>
      </w:r>
    </w:p>
    <w:p w:rsidR="00632741" w:rsidRDefault="00632741" w:rsidP="000629A4">
      <w:pPr>
        <w:spacing w:after="0" w:line="240" w:lineRule="auto"/>
        <w:ind w:left="-142" w:right="98" w:firstLine="850"/>
        <w:jc w:val="both"/>
        <w:rPr>
          <w:rFonts w:ascii="Times New Roman" w:hAnsi="Times New Roman"/>
          <w:sz w:val="28"/>
          <w:szCs w:val="28"/>
          <w:lang w:val="ro-MD"/>
        </w:rPr>
      </w:pPr>
    </w:p>
    <w:p w:rsidR="00091335" w:rsidRPr="00B60649" w:rsidRDefault="00091335" w:rsidP="00091335">
      <w:pPr>
        <w:pStyle w:val="a3"/>
        <w:numPr>
          <w:ilvl w:val="0"/>
          <w:numId w:val="33"/>
        </w:numPr>
        <w:spacing w:after="0" w:line="240" w:lineRule="auto"/>
        <w:ind w:right="98"/>
        <w:jc w:val="both"/>
        <w:rPr>
          <w:rFonts w:ascii="Times New Roman" w:hAnsi="Times New Roman"/>
          <w:i/>
          <w:color w:val="000000"/>
          <w:sz w:val="28"/>
          <w:szCs w:val="28"/>
          <w:lang w:val="ro-MD"/>
        </w:rPr>
      </w:pPr>
      <w:r w:rsidRPr="00B60649">
        <w:rPr>
          <w:rFonts w:ascii="Times New Roman" w:hAnsi="Times New Roman"/>
          <w:b/>
          <w:i/>
          <w:sz w:val="28"/>
          <w:szCs w:val="28"/>
          <w:lang w:val="ro-MD"/>
        </w:rPr>
        <w:t>Condiţiile ce au impus elaborarea proiectului de act normativ şi finalităţile urmărite</w:t>
      </w:r>
      <w:r w:rsidRPr="00B60649">
        <w:rPr>
          <w:rFonts w:ascii="Times New Roman" w:hAnsi="Times New Roman"/>
          <w:i/>
          <w:sz w:val="28"/>
          <w:szCs w:val="28"/>
          <w:lang w:val="ro-MD"/>
        </w:rPr>
        <w:t xml:space="preserve"> </w:t>
      </w:r>
    </w:p>
    <w:p w:rsidR="00A80F27" w:rsidRDefault="00A80F27" w:rsidP="008B64DC">
      <w:pPr>
        <w:pStyle w:val="a3"/>
        <w:spacing w:after="0" w:line="240" w:lineRule="auto"/>
        <w:ind w:left="-142" w:right="98" w:firstLine="578"/>
        <w:jc w:val="both"/>
        <w:rPr>
          <w:rFonts w:ascii="Times New Roman" w:hAnsi="Times New Roman"/>
          <w:sz w:val="28"/>
          <w:szCs w:val="28"/>
          <w:lang w:val="ro-MD"/>
        </w:rPr>
      </w:pPr>
      <w:r w:rsidRPr="00A80F27">
        <w:rPr>
          <w:rFonts w:ascii="Times New Roman" w:hAnsi="Times New Roman"/>
          <w:sz w:val="28"/>
          <w:szCs w:val="28"/>
          <w:lang w:val="ro-MD"/>
        </w:rPr>
        <w:t xml:space="preserve">Aprobarea și implementarea Hotărârii Guvernului va avea un impact social considerabil, și anume se vor reduce semnificativ problemele de mediu și sănătate a populației, asociate de abandonarea deșeurilor periculoase, se va crea un sistem de gestionare (colectarea, tratarea, și eliminarea în siguranță) a deșeurilor periculoase la nivel național în conformitate cu cerințele de mediu. Concomitent va contribui la îmbunătățirea gestionării deșeurilor periculoase în Republica Moldova și reducerea impactului negativ al acestora asupra mediului înconjurător și </w:t>
      </w:r>
      <w:proofErr w:type="spellStart"/>
      <w:r w:rsidRPr="00A80F27">
        <w:rPr>
          <w:rFonts w:ascii="Times New Roman" w:hAnsi="Times New Roman"/>
          <w:sz w:val="28"/>
          <w:szCs w:val="28"/>
          <w:lang w:val="ro-MD"/>
        </w:rPr>
        <w:t>sănătății</w:t>
      </w:r>
      <w:proofErr w:type="spellEnd"/>
      <w:r w:rsidRPr="00A80F27">
        <w:rPr>
          <w:rFonts w:ascii="Times New Roman" w:hAnsi="Times New Roman"/>
          <w:sz w:val="28"/>
          <w:szCs w:val="28"/>
          <w:lang w:val="ro-MD"/>
        </w:rPr>
        <w:t xml:space="preserve"> populației.</w:t>
      </w:r>
      <w:bookmarkStart w:id="0" w:name="_GoBack"/>
      <w:bookmarkEnd w:id="0"/>
    </w:p>
    <w:p w:rsidR="00196EAD" w:rsidRDefault="00233BD9" w:rsidP="008B64DC">
      <w:pPr>
        <w:pStyle w:val="a3"/>
        <w:spacing w:after="0" w:line="240" w:lineRule="auto"/>
        <w:ind w:left="-142" w:right="98" w:firstLine="578"/>
        <w:jc w:val="both"/>
        <w:rPr>
          <w:rFonts w:ascii="Times New Roman" w:hAnsi="Times New Roman"/>
          <w:color w:val="000000"/>
          <w:sz w:val="28"/>
          <w:szCs w:val="28"/>
          <w:lang w:val="ro-MD"/>
        </w:rPr>
      </w:pPr>
      <w:r>
        <w:rPr>
          <w:rFonts w:ascii="Times New Roman" w:hAnsi="Times New Roman"/>
          <w:sz w:val="28"/>
          <w:szCs w:val="28"/>
          <w:lang w:val="ro-MD"/>
        </w:rPr>
        <w:t xml:space="preserve">Conform prevederilor </w:t>
      </w:r>
      <w:r w:rsidR="002357ED">
        <w:rPr>
          <w:rFonts w:ascii="Times New Roman" w:hAnsi="Times New Roman"/>
          <w:sz w:val="28"/>
          <w:szCs w:val="28"/>
          <w:lang w:val="ro-MD"/>
        </w:rPr>
        <w:t>art. 2, alin. (1) din Legea nr. 246 din 23.11.2017 cu privire la întreprinderea de stat și întreprinderea municipală, funcția de fond</w:t>
      </w:r>
      <w:r w:rsidR="00BA370C">
        <w:rPr>
          <w:rFonts w:ascii="Times New Roman" w:hAnsi="Times New Roman"/>
          <w:sz w:val="28"/>
          <w:szCs w:val="28"/>
          <w:lang w:val="ro-MD"/>
        </w:rPr>
        <w:t>ator al întreprinderii de stat</w:t>
      </w:r>
      <w:r w:rsidR="00D54CB6">
        <w:rPr>
          <w:rFonts w:ascii="Times New Roman" w:hAnsi="Times New Roman"/>
          <w:sz w:val="28"/>
          <w:szCs w:val="28"/>
          <w:lang w:val="ro-MD"/>
        </w:rPr>
        <w:t>, este exercitată</w:t>
      </w:r>
      <w:r w:rsidR="00BA370C">
        <w:rPr>
          <w:rFonts w:ascii="Times New Roman" w:hAnsi="Times New Roman"/>
          <w:sz w:val="28"/>
          <w:szCs w:val="28"/>
          <w:lang w:val="ro-MD"/>
        </w:rPr>
        <w:t xml:space="preserve"> de </w:t>
      </w:r>
      <w:r w:rsidR="00786644">
        <w:rPr>
          <w:rFonts w:ascii="Times New Roman" w:hAnsi="Times New Roman"/>
          <w:sz w:val="28"/>
          <w:szCs w:val="28"/>
          <w:lang w:val="ro-MD"/>
        </w:rPr>
        <w:t xml:space="preserve">către </w:t>
      </w:r>
      <w:r w:rsidR="00BA370C">
        <w:rPr>
          <w:rFonts w:ascii="Times New Roman" w:hAnsi="Times New Roman"/>
          <w:sz w:val="28"/>
          <w:szCs w:val="28"/>
          <w:lang w:val="ro-MD"/>
        </w:rPr>
        <w:t>Agenția Proprietății Publice, subordonată Guvernului, iar conform prevederilor art.</w:t>
      </w:r>
      <w:r w:rsidR="008F5337">
        <w:rPr>
          <w:rFonts w:ascii="Times New Roman" w:hAnsi="Times New Roman"/>
          <w:sz w:val="28"/>
          <w:szCs w:val="28"/>
          <w:lang w:val="ro-MD"/>
        </w:rPr>
        <w:t xml:space="preserve"> 19, alin. </w:t>
      </w:r>
      <w:r w:rsidR="00737DE2">
        <w:rPr>
          <w:rFonts w:ascii="Times New Roman" w:hAnsi="Times New Roman"/>
          <w:sz w:val="28"/>
          <w:szCs w:val="28"/>
          <w:lang w:val="ro-MD"/>
        </w:rPr>
        <w:t xml:space="preserve">(3), lit. b) din </w:t>
      </w:r>
      <w:r w:rsidR="00BA370C">
        <w:rPr>
          <w:rFonts w:ascii="Times New Roman" w:hAnsi="Times New Roman"/>
          <w:sz w:val="28"/>
          <w:szCs w:val="28"/>
          <w:lang w:val="ro-MD"/>
        </w:rPr>
        <w:t xml:space="preserve"> </w:t>
      </w:r>
      <w:r w:rsidR="00F20D11">
        <w:rPr>
          <w:rFonts w:ascii="Times New Roman" w:hAnsi="Times New Roman"/>
          <w:sz w:val="28"/>
          <w:szCs w:val="28"/>
          <w:lang w:val="ro-MD"/>
        </w:rPr>
        <w:t xml:space="preserve">Legea dată, </w:t>
      </w:r>
      <w:r w:rsidR="00F20D11" w:rsidRPr="00F20D11">
        <w:rPr>
          <w:rFonts w:ascii="Times New Roman" w:hAnsi="Times New Roman"/>
          <w:color w:val="000000"/>
          <w:sz w:val="28"/>
          <w:szCs w:val="28"/>
          <w:lang w:val="ro-MD"/>
        </w:rPr>
        <w:t xml:space="preserve">în termen de </w:t>
      </w:r>
      <w:proofErr w:type="spellStart"/>
      <w:r w:rsidR="00F20D11" w:rsidRPr="00F20D11">
        <w:rPr>
          <w:rFonts w:ascii="Times New Roman" w:hAnsi="Times New Roman"/>
          <w:color w:val="000000"/>
          <w:sz w:val="28"/>
          <w:szCs w:val="28"/>
          <w:lang w:val="ro-MD"/>
        </w:rPr>
        <w:t>pînă</w:t>
      </w:r>
      <w:proofErr w:type="spellEnd"/>
      <w:r w:rsidR="00F20D11" w:rsidRPr="00F20D11">
        <w:rPr>
          <w:rFonts w:ascii="Times New Roman" w:hAnsi="Times New Roman"/>
          <w:color w:val="000000"/>
          <w:sz w:val="28"/>
          <w:szCs w:val="28"/>
          <w:lang w:val="ro-MD"/>
        </w:rPr>
        <w:t xml:space="preserve"> la 24 de luni de la intrarea în vigoare a prezentei legi, </w:t>
      </w:r>
      <w:r w:rsidR="00F20D11">
        <w:rPr>
          <w:rFonts w:ascii="Times New Roman" w:hAnsi="Times New Roman"/>
          <w:color w:val="000000"/>
          <w:sz w:val="28"/>
          <w:szCs w:val="28"/>
          <w:lang w:val="ro-MD"/>
        </w:rPr>
        <w:t>întreprinderile</w:t>
      </w:r>
      <w:r w:rsidR="00F20D11" w:rsidRPr="00F20D11">
        <w:rPr>
          <w:rFonts w:ascii="Times New Roman" w:hAnsi="Times New Roman"/>
          <w:color w:val="000000"/>
          <w:sz w:val="28"/>
          <w:szCs w:val="28"/>
          <w:lang w:val="ro-MD"/>
        </w:rPr>
        <w:t xml:space="preserve"> de stat </w:t>
      </w:r>
      <w:r w:rsidR="00F20D11">
        <w:rPr>
          <w:rFonts w:ascii="Times New Roman" w:hAnsi="Times New Roman"/>
          <w:color w:val="000000"/>
          <w:sz w:val="28"/>
          <w:szCs w:val="28"/>
          <w:lang w:val="ro-MD"/>
        </w:rPr>
        <w:t>urmează a fi reorganizate</w:t>
      </w:r>
      <w:r w:rsidR="00F20D11" w:rsidRPr="00F20D11">
        <w:rPr>
          <w:rFonts w:ascii="Times New Roman" w:hAnsi="Times New Roman"/>
          <w:color w:val="000000"/>
          <w:sz w:val="28"/>
          <w:szCs w:val="28"/>
          <w:lang w:val="ro-MD"/>
        </w:rPr>
        <w:t xml:space="preserve"> în alte forme juridice de organizare prevăzute de legislație</w:t>
      </w:r>
      <w:r w:rsidR="00F20D11">
        <w:rPr>
          <w:rFonts w:ascii="Times New Roman" w:hAnsi="Times New Roman"/>
          <w:color w:val="000000"/>
          <w:sz w:val="28"/>
          <w:szCs w:val="28"/>
          <w:lang w:val="ro-MD"/>
        </w:rPr>
        <w:t xml:space="preserve">. </w:t>
      </w:r>
    </w:p>
    <w:p w:rsidR="00402FF9" w:rsidRDefault="00AD23C5" w:rsidP="00402FF9">
      <w:pPr>
        <w:tabs>
          <w:tab w:val="left" w:pos="-142"/>
        </w:tabs>
        <w:spacing w:after="0" w:line="240" w:lineRule="auto"/>
        <w:ind w:left="-142" w:right="98" w:hanging="142"/>
        <w:jc w:val="both"/>
        <w:rPr>
          <w:rFonts w:ascii="Times New Roman" w:hAnsi="Times New Roman"/>
          <w:sz w:val="28"/>
          <w:szCs w:val="28"/>
          <w:lang w:val="ro-MD"/>
        </w:rPr>
      </w:pPr>
      <w:r>
        <w:rPr>
          <w:rFonts w:ascii="Times New Roman" w:hAnsi="Times New Roman"/>
          <w:sz w:val="28"/>
          <w:szCs w:val="28"/>
          <w:lang w:val="ro-MD"/>
        </w:rPr>
        <w:t xml:space="preserve">        </w:t>
      </w:r>
      <w:r w:rsidR="00196EAD">
        <w:rPr>
          <w:rFonts w:ascii="Times New Roman" w:hAnsi="Times New Roman"/>
          <w:sz w:val="28"/>
          <w:szCs w:val="28"/>
          <w:lang w:val="ro-MD"/>
        </w:rPr>
        <w:t>As</w:t>
      </w:r>
      <w:r w:rsidR="00580B50">
        <w:rPr>
          <w:rFonts w:ascii="Times New Roman" w:hAnsi="Times New Roman"/>
          <w:sz w:val="28"/>
          <w:szCs w:val="28"/>
          <w:lang w:val="ro-MD"/>
        </w:rPr>
        <w:t xml:space="preserve">tfel, </w:t>
      </w:r>
      <w:proofErr w:type="spellStart"/>
      <w:r w:rsidR="00580B50">
        <w:rPr>
          <w:rFonts w:ascii="Times New Roman" w:hAnsi="Times New Roman"/>
          <w:sz w:val="28"/>
          <w:szCs w:val="28"/>
          <w:lang w:val="ro-MD"/>
        </w:rPr>
        <w:t>avînd</w:t>
      </w:r>
      <w:proofErr w:type="spellEnd"/>
      <w:r w:rsidR="00580B50">
        <w:rPr>
          <w:rFonts w:ascii="Times New Roman" w:hAnsi="Times New Roman"/>
          <w:sz w:val="28"/>
          <w:szCs w:val="28"/>
          <w:lang w:val="ro-MD"/>
        </w:rPr>
        <w:t xml:space="preserve"> ca temei</w:t>
      </w:r>
      <w:r w:rsidR="00196EAD">
        <w:rPr>
          <w:rFonts w:ascii="Times New Roman" w:hAnsi="Times New Roman"/>
          <w:sz w:val="28"/>
          <w:szCs w:val="28"/>
          <w:lang w:val="ro-MD"/>
        </w:rPr>
        <w:t xml:space="preserve"> art. 62, alin (1) din Legea nr.209/2016</w:t>
      </w:r>
      <w:r w:rsidR="00201C58">
        <w:rPr>
          <w:rFonts w:ascii="Times New Roman" w:hAnsi="Times New Roman"/>
          <w:sz w:val="28"/>
          <w:szCs w:val="28"/>
          <w:lang w:val="ro-MD"/>
        </w:rPr>
        <w:t xml:space="preserve">, în care se </w:t>
      </w:r>
      <w:r w:rsidR="00196EAD">
        <w:rPr>
          <w:rFonts w:ascii="Times New Roman" w:hAnsi="Times New Roman"/>
          <w:sz w:val="28"/>
          <w:szCs w:val="28"/>
          <w:lang w:val="ro-MD"/>
        </w:rPr>
        <w:t xml:space="preserve">prevede </w:t>
      </w:r>
      <w:r>
        <w:rPr>
          <w:rFonts w:ascii="Times New Roman" w:hAnsi="Times New Roman"/>
          <w:sz w:val="28"/>
          <w:szCs w:val="28"/>
          <w:lang w:val="ro-MD"/>
        </w:rPr>
        <w:t xml:space="preserve">aflarea în subordinea </w:t>
      </w:r>
      <w:r>
        <w:rPr>
          <w:rFonts w:ascii="Times New Roman" w:hAnsi="Times New Roman"/>
          <w:sz w:val="28"/>
          <w:szCs w:val="28"/>
          <w:lang w:val="ro-RO"/>
        </w:rPr>
        <w:t xml:space="preserve">organului central de mediu – Ministerului Agriculturii, </w:t>
      </w:r>
      <w:r>
        <w:rPr>
          <w:rFonts w:ascii="Times New Roman" w:hAnsi="Times New Roman"/>
          <w:color w:val="000000"/>
          <w:sz w:val="28"/>
          <w:szCs w:val="28"/>
          <w:lang w:val="ro-MD"/>
        </w:rPr>
        <w:t>Dezvoltării Regionale și Mediului</w:t>
      </w:r>
      <w:r w:rsidRPr="003019FB">
        <w:rPr>
          <w:rFonts w:ascii="Times New Roman" w:hAnsi="Times New Roman"/>
          <w:sz w:val="28"/>
          <w:szCs w:val="28"/>
          <w:lang w:val="ro-RO"/>
        </w:rPr>
        <w:t xml:space="preserve"> </w:t>
      </w:r>
      <w:r>
        <w:rPr>
          <w:rFonts w:ascii="Times New Roman" w:hAnsi="Times New Roman"/>
          <w:sz w:val="28"/>
          <w:szCs w:val="28"/>
          <w:lang w:val="ro-RO"/>
        </w:rPr>
        <w:t xml:space="preserve">a </w:t>
      </w:r>
      <w:r w:rsidR="00196EAD" w:rsidRPr="003019FB">
        <w:rPr>
          <w:rFonts w:ascii="Times New Roman" w:hAnsi="Times New Roman"/>
          <w:sz w:val="28"/>
          <w:szCs w:val="28"/>
          <w:lang w:val="ro-RO"/>
        </w:rPr>
        <w:t>Centrul</w:t>
      </w:r>
      <w:r w:rsidR="00196EAD">
        <w:rPr>
          <w:rFonts w:ascii="Times New Roman" w:hAnsi="Times New Roman"/>
          <w:sz w:val="28"/>
          <w:szCs w:val="28"/>
          <w:lang w:val="ro-RO"/>
        </w:rPr>
        <w:t>ui</w:t>
      </w:r>
      <w:r w:rsidR="00196EAD" w:rsidRPr="003019FB">
        <w:rPr>
          <w:rFonts w:ascii="Times New Roman" w:hAnsi="Times New Roman"/>
          <w:sz w:val="28"/>
          <w:szCs w:val="28"/>
          <w:lang w:val="ro-RO"/>
        </w:rPr>
        <w:t xml:space="preserve"> de Gestionare a</w:t>
      </w:r>
      <w:r w:rsidR="00196EAD">
        <w:rPr>
          <w:rFonts w:ascii="Times New Roman" w:hAnsi="Times New Roman"/>
          <w:sz w:val="28"/>
          <w:szCs w:val="28"/>
          <w:lang w:val="ro-RO"/>
        </w:rPr>
        <w:t xml:space="preserve"> Deşeurilor Periculoase</w:t>
      </w:r>
      <w:r>
        <w:rPr>
          <w:rFonts w:ascii="Times New Roman" w:hAnsi="Times New Roman"/>
          <w:sz w:val="28"/>
          <w:szCs w:val="28"/>
          <w:lang w:val="ro-RO"/>
        </w:rPr>
        <w:t>,</w:t>
      </w:r>
      <w:r w:rsidR="00196EAD">
        <w:rPr>
          <w:rFonts w:ascii="Times New Roman" w:hAnsi="Times New Roman"/>
          <w:sz w:val="28"/>
          <w:szCs w:val="28"/>
          <w:lang w:val="ro-RO"/>
        </w:rPr>
        <w:t xml:space="preserve"> </w:t>
      </w:r>
      <w:r w:rsidR="00196EAD">
        <w:rPr>
          <w:rFonts w:ascii="Times New Roman" w:hAnsi="Times New Roman"/>
          <w:color w:val="000000"/>
          <w:sz w:val="28"/>
          <w:szCs w:val="28"/>
          <w:lang w:val="ro-MD"/>
        </w:rPr>
        <w:t>a ap</w:t>
      </w:r>
      <w:r w:rsidR="00201C58">
        <w:rPr>
          <w:rFonts w:ascii="Times New Roman" w:hAnsi="Times New Roman"/>
          <w:color w:val="000000"/>
          <w:sz w:val="28"/>
          <w:szCs w:val="28"/>
          <w:lang w:val="ro-MD"/>
        </w:rPr>
        <w:t xml:space="preserve">ărut necesitatea elaborării </w:t>
      </w:r>
      <w:r w:rsidR="00196EAD">
        <w:rPr>
          <w:rFonts w:ascii="Times New Roman" w:hAnsi="Times New Roman"/>
          <w:color w:val="000000"/>
          <w:sz w:val="28"/>
          <w:szCs w:val="28"/>
          <w:lang w:val="ro-MD"/>
        </w:rPr>
        <w:t xml:space="preserve">prezentului proiect de </w:t>
      </w:r>
      <w:proofErr w:type="spellStart"/>
      <w:r w:rsidR="00196EAD">
        <w:rPr>
          <w:rFonts w:ascii="Times New Roman" w:hAnsi="Times New Roman"/>
          <w:color w:val="000000"/>
          <w:sz w:val="28"/>
          <w:szCs w:val="28"/>
          <w:lang w:val="ro-MD"/>
        </w:rPr>
        <w:t>hotărîre</w:t>
      </w:r>
      <w:proofErr w:type="spellEnd"/>
      <w:r w:rsidR="00580B50">
        <w:rPr>
          <w:rFonts w:ascii="Times New Roman" w:hAnsi="Times New Roman"/>
          <w:color w:val="000000"/>
          <w:sz w:val="28"/>
          <w:szCs w:val="28"/>
          <w:lang w:val="ro-MD"/>
        </w:rPr>
        <w:t xml:space="preserve"> a Guvernului</w:t>
      </w:r>
      <w:r w:rsidR="00201C58">
        <w:rPr>
          <w:rFonts w:ascii="Times New Roman" w:hAnsi="Times New Roman"/>
          <w:sz w:val="28"/>
          <w:szCs w:val="28"/>
          <w:lang w:val="ro-MD"/>
        </w:rPr>
        <w:t>.</w:t>
      </w:r>
    </w:p>
    <w:p w:rsidR="00AD23C5" w:rsidRDefault="00AD23C5" w:rsidP="00402FF9">
      <w:pPr>
        <w:tabs>
          <w:tab w:val="left" w:pos="-142"/>
        </w:tabs>
        <w:spacing w:after="0" w:line="240" w:lineRule="auto"/>
        <w:ind w:left="-142" w:right="98" w:hanging="142"/>
        <w:jc w:val="both"/>
        <w:rPr>
          <w:rFonts w:ascii="Times New Roman" w:hAnsi="Times New Roman"/>
          <w:sz w:val="28"/>
          <w:szCs w:val="28"/>
          <w:lang w:val="ro-MD"/>
        </w:rPr>
      </w:pPr>
    </w:p>
    <w:p w:rsidR="00402FF9" w:rsidRPr="00B60649" w:rsidRDefault="00402FF9" w:rsidP="00402FF9">
      <w:pPr>
        <w:tabs>
          <w:tab w:val="left" w:pos="-142"/>
        </w:tabs>
        <w:spacing w:after="0" w:line="240" w:lineRule="auto"/>
        <w:ind w:left="-142" w:right="98" w:hanging="142"/>
        <w:jc w:val="both"/>
        <w:rPr>
          <w:rFonts w:ascii="Times New Roman" w:hAnsi="Times New Roman"/>
          <w:i/>
          <w:sz w:val="28"/>
          <w:szCs w:val="28"/>
          <w:lang w:val="ro-MD"/>
        </w:rPr>
      </w:pPr>
      <w:r>
        <w:rPr>
          <w:rFonts w:ascii="Times New Roman" w:hAnsi="Times New Roman"/>
          <w:sz w:val="28"/>
          <w:szCs w:val="28"/>
          <w:lang w:val="ro-MD"/>
        </w:rPr>
        <w:t xml:space="preserve">            </w:t>
      </w:r>
      <w:r w:rsidRPr="00B60649">
        <w:rPr>
          <w:rFonts w:ascii="Times New Roman" w:hAnsi="Times New Roman"/>
          <w:b/>
          <w:i/>
          <w:sz w:val="28"/>
          <w:szCs w:val="28"/>
          <w:lang w:val="ro-MD"/>
        </w:rPr>
        <w:t>3.</w:t>
      </w:r>
      <w:r w:rsidRPr="00B60649">
        <w:rPr>
          <w:rFonts w:ascii="Times New Roman" w:hAnsi="Times New Roman"/>
          <w:i/>
          <w:sz w:val="28"/>
          <w:szCs w:val="28"/>
          <w:lang w:val="ro-MD"/>
        </w:rPr>
        <w:t xml:space="preserve"> </w:t>
      </w:r>
      <w:r w:rsidRPr="00B60649">
        <w:rPr>
          <w:rFonts w:ascii="Times New Roman" w:hAnsi="Times New Roman"/>
          <w:b/>
          <w:i/>
          <w:sz w:val="28"/>
          <w:szCs w:val="28"/>
          <w:lang w:val="ro-MD"/>
        </w:rPr>
        <w:t xml:space="preserve">Descrierea gradului de compatibilitate </w:t>
      </w:r>
      <w:r w:rsidR="00B60649" w:rsidRPr="00B60649">
        <w:rPr>
          <w:rFonts w:ascii="Times New Roman" w:hAnsi="Times New Roman"/>
          <w:b/>
          <w:i/>
          <w:sz w:val="28"/>
          <w:szCs w:val="28"/>
          <w:lang w:val="ro-MD"/>
        </w:rPr>
        <w:t xml:space="preserve">a prevederilor proiectului cu legislația </w:t>
      </w:r>
      <w:r w:rsidRPr="00B60649">
        <w:rPr>
          <w:rFonts w:ascii="Times New Roman" w:hAnsi="Times New Roman"/>
          <w:b/>
          <w:i/>
          <w:sz w:val="28"/>
          <w:szCs w:val="28"/>
          <w:lang w:val="ro-MD"/>
        </w:rPr>
        <w:t>Uniunii Europene</w:t>
      </w:r>
    </w:p>
    <w:p w:rsidR="00421063" w:rsidRPr="00580B50" w:rsidRDefault="00402FF9" w:rsidP="00201C58">
      <w:pPr>
        <w:pStyle w:val="a3"/>
        <w:tabs>
          <w:tab w:val="left" w:pos="-142"/>
        </w:tabs>
        <w:spacing w:after="0" w:line="240" w:lineRule="auto"/>
        <w:ind w:left="-142" w:right="98" w:hanging="142"/>
        <w:jc w:val="both"/>
        <w:rPr>
          <w:rFonts w:ascii="Times New Roman" w:hAnsi="Times New Roman"/>
          <w:sz w:val="28"/>
          <w:szCs w:val="28"/>
          <w:lang w:val="ro-MD" w:eastAsia="en-US"/>
        </w:rPr>
      </w:pPr>
      <w:r>
        <w:rPr>
          <w:rFonts w:ascii="Times New Roman" w:hAnsi="Times New Roman"/>
          <w:b/>
          <w:sz w:val="28"/>
          <w:szCs w:val="28"/>
          <w:lang w:val="ro-MD"/>
        </w:rPr>
        <w:t xml:space="preserve">      </w:t>
      </w:r>
      <w:r w:rsidR="00786644">
        <w:rPr>
          <w:rFonts w:ascii="Times New Roman" w:hAnsi="Times New Roman"/>
          <w:b/>
          <w:sz w:val="28"/>
          <w:szCs w:val="28"/>
          <w:lang w:val="ro-MD"/>
        </w:rPr>
        <w:t xml:space="preserve">   </w:t>
      </w:r>
      <w:r w:rsidR="00786644">
        <w:rPr>
          <w:rFonts w:ascii="Times New Roman" w:hAnsi="Times New Roman"/>
          <w:sz w:val="28"/>
          <w:szCs w:val="28"/>
          <w:lang w:val="ro-MD" w:eastAsia="en-US"/>
        </w:rPr>
        <w:t>Prezentul proiect</w:t>
      </w:r>
      <w:r w:rsidR="00AD23C5" w:rsidRPr="00580B50">
        <w:rPr>
          <w:rFonts w:ascii="Times New Roman" w:hAnsi="Times New Roman"/>
          <w:sz w:val="28"/>
          <w:szCs w:val="28"/>
          <w:lang w:val="ro-MD" w:eastAsia="en-US"/>
        </w:rPr>
        <w:t xml:space="preserve"> nu contravine legislației Uniunii Europene.</w:t>
      </w:r>
    </w:p>
    <w:p w:rsidR="00AD23C5" w:rsidRPr="00F20D11" w:rsidRDefault="00AD23C5" w:rsidP="00201C58">
      <w:pPr>
        <w:pStyle w:val="a3"/>
        <w:tabs>
          <w:tab w:val="left" w:pos="-142"/>
        </w:tabs>
        <w:spacing w:after="0" w:line="240" w:lineRule="auto"/>
        <w:ind w:left="-142" w:right="98" w:hanging="142"/>
        <w:jc w:val="both"/>
        <w:rPr>
          <w:rFonts w:ascii="Times New Roman" w:hAnsi="Times New Roman"/>
          <w:b/>
          <w:sz w:val="28"/>
          <w:szCs w:val="28"/>
          <w:lang w:val="ro-MD"/>
        </w:rPr>
      </w:pPr>
    </w:p>
    <w:p w:rsidR="00714B79" w:rsidRDefault="00AD23C5" w:rsidP="00AD23C5">
      <w:pPr>
        <w:pStyle w:val="a3"/>
        <w:numPr>
          <w:ilvl w:val="0"/>
          <w:numId w:val="35"/>
        </w:numPr>
        <w:spacing w:after="0" w:line="240" w:lineRule="auto"/>
        <w:ind w:right="98"/>
        <w:jc w:val="both"/>
        <w:rPr>
          <w:rFonts w:ascii="Times New Roman" w:hAnsi="Times New Roman"/>
          <w:b/>
          <w:i/>
          <w:sz w:val="28"/>
          <w:szCs w:val="28"/>
          <w:lang w:val="ro-MD"/>
        </w:rPr>
      </w:pPr>
      <w:r w:rsidRPr="00AD23C5">
        <w:rPr>
          <w:rFonts w:ascii="Times New Roman" w:hAnsi="Times New Roman"/>
          <w:b/>
          <w:i/>
          <w:sz w:val="28"/>
          <w:szCs w:val="28"/>
          <w:lang w:val="ro-MD"/>
        </w:rPr>
        <w:t>Principalele prevederi ale proiectului şi evidenţierea elementelor noi</w:t>
      </w:r>
    </w:p>
    <w:p w:rsidR="00AD23C5" w:rsidRPr="007151E9" w:rsidRDefault="00E8301B" w:rsidP="00E8301B">
      <w:pPr>
        <w:spacing w:after="0" w:line="240" w:lineRule="auto"/>
        <w:ind w:right="98" w:firstLine="600"/>
        <w:jc w:val="both"/>
        <w:rPr>
          <w:rFonts w:ascii="Times New Roman" w:hAnsi="Times New Roman"/>
          <w:color w:val="000000"/>
          <w:sz w:val="28"/>
          <w:szCs w:val="28"/>
          <w:shd w:val="clear" w:color="auto" w:fill="FFFFFF"/>
          <w:lang w:val="ro-MD"/>
        </w:rPr>
      </w:pPr>
      <w:r>
        <w:rPr>
          <w:rFonts w:ascii="Times New Roman" w:hAnsi="Times New Roman"/>
          <w:sz w:val="28"/>
          <w:szCs w:val="28"/>
          <w:lang w:val="ro-RO"/>
        </w:rPr>
        <w:t xml:space="preserve">Conform prevederilor art. 12, alin (1) și </w:t>
      </w:r>
      <w:r w:rsidRPr="003019FB">
        <w:rPr>
          <w:rFonts w:ascii="Times New Roman" w:hAnsi="Times New Roman"/>
          <w:sz w:val="28"/>
          <w:szCs w:val="28"/>
          <w:lang w:val="ro-RO"/>
        </w:rPr>
        <w:t xml:space="preserve"> art.</w:t>
      </w:r>
      <w:r>
        <w:rPr>
          <w:rFonts w:ascii="Times New Roman" w:hAnsi="Times New Roman"/>
          <w:sz w:val="28"/>
          <w:szCs w:val="28"/>
          <w:lang w:val="ro-RO"/>
        </w:rPr>
        <w:t xml:space="preserve"> </w:t>
      </w:r>
      <w:r w:rsidRPr="003019FB">
        <w:rPr>
          <w:rFonts w:ascii="Times New Roman" w:hAnsi="Times New Roman"/>
          <w:sz w:val="28"/>
          <w:szCs w:val="28"/>
          <w:lang w:val="ro-RO"/>
        </w:rPr>
        <w:t>19 al</w:t>
      </w:r>
      <w:r>
        <w:rPr>
          <w:rFonts w:ascii="Times New Roman" w:hAnsi="Times New Roman"/>
          <w:sz w:val="28"/>
          <w:szCs w:val="28"/>
          <w:lang w:val="ro-RO"/>
        </w:rPr>
        <w:t>in</w:t>
      </w:r>
      <w:r w:rsidRPr="003019FB">
        <w:rPr>
          <w:rFonts w:ascii="Times New Roman" w:hAnsi="Times New Roman"/>
          <w:sz w:val="28"/>
          <w:szCs w:val="28"/>
          <w:lang w:val="ro-RO"/>
        </w:rPr>
        <w:t>.</w:t>
      </w:r>
      <w:r>
        <w:rPr>
          <w:rFonts w:ascii="Times New Roman" w:hAnsi="Times New Roman"/>
          <w:sz w:val="28"/>
          <w:szCs w:val="28"/>
          <w:lang w:val="ro-RO"/>
        </w:rPr>
        <w:t xml:space="preserve"> </w:t>
      </w:r>
      <w:r w:rsidRPr="003019FB">
        <w:rPr>
          <w:rFonts w:ascii="Times New Roman" w:hAnsi="Times New Roman"/>
          <w:sz w:val="28"/>
          <w:szCs w:val="28"/>
          <w:lang w:val="ro-RO"/>
        </w:rPr>
        <w:t>(3)</w:t>
      </w:r>
      <w:r>
        <w:rPr>
          <w:rFonts w:ascii="Times New Roman" w:hAnsi="Times New Roman"/>
          <w:sz w:val="28"/>
          <w:szCs w:val="28"/>
          <w:lang w:val="ro-RO"/>
        </w:rPr>
        <w:t xml:space="preserve"> lit. b) din Legea</w:t>
      </w:r>
      <w:r w:rsidRPr="003019FB">
        <w:rPr>
          <w:rFonts w:ascii="Times New Roman" w:hAnsi="Times New Roman"/>
          <w:sz w:val="28"/>
          <w:szCs w:val="28"/>
          <w:lang w:val="ro-RO"/>
        </w:rPr>
        <w:t xml:space="preserve"> nr.</w:t>
      </w:r>
      <w:r>
        <w:rPr>
          <w:rFonts w:ascii="Times New Roman" w:hAnsi="Times New Roman"/>
          <w:sz w:val="28"/>
          <w:szCs w:val="28"/>
          <w:lang w:val="ro-RO"/>
        </w:rPr>
        <w:t xml:space="preserve"> 246/</w:t>
      </w:r>
      <w:r w:rsidRPr="003019FB">
        <w:rPr>
          <w:rFonts w:ascii="Times New Roman" w:hAnsi="Times New Roman"/>
          <w:sz w:val="28"/>
          <w:szCs w:val="28"/>
          <w:lang w:val="ro-RO"/>
        </w:rPr>
        <w:t>2017</w:t>
      </w:r>
      <w:r>
        <w:rPr>
          <w:rFonts w:ascii="Times New Roman" w:hAnsi="Times New Roman"/>
          <w:sz w:val="28"/>
          <w:szCs w:val="28"/>
          <w:lang w:val="ro-RO"/>
        </w:rPr>
        <w:t xml:space="preserve"> </w:t>
      </w:r>
      <w:r w:rsidRPr="003019FB">
        <w:rPr>
          <w:rFonts w:ascii="Times New Roman" w:hAnsi="Times New Roman"/>
          <w:sz w:val="28"/>
          <w:szCs w:val="28"/>
          <w:lang w:val="ro-RO"/>
        </w:rPr>
        <w:t>cu privire la întreprinderea de stat şi întreprinderea municipală</w:t>
      </w:r>
      <w:r>
        <w:rPr>
          <w:rFonts w:ascii="Times New Roman" w:hAnsi="Times New Roman"/>
          <w:sz w:val="28"/>
          <w:szCs w:val="28"/>
          <w:lang w:val="ro-RO"/>
        </w:rPr>
        <w:t>,</w:t>
      </w:r>
      <w:r w:rsidRPr="003019FB">
        <w:rPr>
          <w:rFonts w:ascii="Times New Roman" w:hAnsi="Times New Roman"/>
          <w:sz w:val="28"/>
          <w:szCs w:val="28"/>
          <w:lang w:val="ro-RO"/>
        </w:rPr>
        <w:t xml:space="preserve"> </w:t>
      </w:r>
      <w:r>
        <w:rPr>
          <w:rFonts w:ascii="Times New Roman" w:hAnsi="Times New Roman"/>
          <w:sz w:val="28"/>
          <w:szCs w:val="28"/>
          <w:lang w:val="ro-RO"/>
        </w:rPr>
        <w:t>art. 7 lit. e) din Legea nr. 136/2017 cu privire la Guvern,</w:t>
      </w:r>
      <w:r w:rsidR="00711C71" w:rsidRPr="00711C71">
        <w:rPr>
          <w:rFonts w:ascii="Times New Roman" w:hAnsi="Times New Roman"/>
          <w:sz w:val="28"/>
          <w:szCs w:val="28"/>
          <w:lang w:val="ro-RO"/>
        </w:rPr>
        <w:t xml:space="preserve"> </w:t>
      </w:r>
      <w:r w:rsidR="00711C71" w:rsidRPr="003019FB">
        <w:rPr>
          <w:rFonts w:ascii="Times New Roman" w:hAnsi="Times New Roman"/>
          <w:sz w:val="28"/>
          <w:szCs w:val="28"/>
          <w:lang w:val="ro-RO"/>
        </w:rPr>
        <w:t>art.</w:t>
      </w:r>
      <w:r w:rsidR="00711C71">
        <w:rPr>
          <w:rFonts w:ascii="Times New Roman" w:hAnsi="Times New Roman"/>
          <w:sz w:val="28"/>
          <w:szCs w:val="28"/>
          <w:lang w:val="ro-RO"/>
        </w:rPr>
        <w:t xml:space="preserve"> 27, lit. f) și</w:t>
      </w:r>
      <w:r>
        <w:rPr>
          <w:rFonts w:ascii="Times New Roman" w:hAnsi="Times New Roman"/>
          <w:sz w:val="28"/>
          <w:szCs w:val="28"/>
          <w:lang w:val="ro-RO"/>
        </w:rPr>
        <w:t xml:space="preserve"> </w:t>
      </w:r>
      <w:r w:rsidRPr="003019FB">
        <w:rPr>
          <w:rFonts w:ascii="Times New Roman" w:hAnsi="Times New Roman"/>
          <w:sz w:val="28"/>
          <w:szCs w:val="28"/>
          <w:lang w:val="ro-RO"/>
        </w:rPr>
        <w:t>art.</w:t>
      </w:r>
      <w:r>
        <w:rPr>
          <w:rFonts w:ascii="Times New Roman" w:hAnsi="Times New Roman"/>
          <w:sz w:val="28"/>
          <w:szCs w:val="28"/>
          <w:lang w:val="ro-RO"/>
        </w:rPr>
        <w:t xml:space="preserve"> 32 din</w:t>
      </w:r>
      <w:r w:rsidRPr="00DC09C6">
        <w:rPr>
          <w:rFonts w:ascii="Times New Roman" w:hAnsi="Times New Roman"/>
          <w:sz w:val="28"/>
          <w:szCs w:val="28"/>
          <w:lang w:val="ro-RO"/>
        </w:rPr>
        <w:t xml:space="preserve"> </w:t>
      </w:r>
      <w:r>
        <w:rPr>
          <w:rFonts w:ascii="Times New Roman" w:hAnsi="Times New Roman"/>
          <w:sz w:val="28"/>
          <w:szCs w:val="28"/>
          <w:lang w:val="ro-RO"/>
        </w:rPr>
        <w:t>Legea</w:t>
      </w:r>
      <w:r w:rsidRPr="003019FB">
        <w:rPr>
          <w:rFonts w:ascii="Times New Roman" w:hAnsi="Times New Roman"/>
          <w:sz w:val="28"/>
          <w:szCs w:val="28"/>
          <w:lang w:val="ro-RO"/>
        </w:rPr>
        <w:t xml:space="preserve"> nr.</w:t>
      </w:r>
      <w:r>
        <w:rPr>
          <w:rFonts w:ascii="Times New Roman" w:hAnsi="Times New Roman"/>
          <w:sz w:val="28"/>
          <w:szCs w:val="28"/>
          <w:lang w:val="ro-RO"/>
        </w:rPr>
        <w:t xml:space="preserve"> </w:t>
      </w:r>
      <w:r w:rsidR="00786644">
        <w:rPr>
          <w:rFonts w:ascii="Times New Roman" w:hAnsi="Times New Roman"/>
          <w:sz w:val="28"/>
          <w:szCs w:val="28"/>
          <w:lang w:val="ro-RO"/>
        </w:rPr>
        <w:t>98/</w:t>
      </w:r>
      <w:r w:rsidRPr="003019FB">
        <w:rPr>
          <w:rFonts w:ascii="Times New Roman" w:hAnsi="Times New Roman"/>
          <w:sz w:val="28"/>
          <w:szCs w:val="28"/>
          <w:lang w:val="ro-RO"/>
        </w:rPr>
        <w:t>2012  privind administraţia publică centrală de specialitate  (</w:t>
      </w:r>
      <w:r w:rsidRPr="00F26C64">
        <w:rPr>
          <w:rFonts w:ascii="Times New Roman" w:hAnsi="Times New Roman"/>
          <w:sz w:val="28"/>
          <w:szCs w:val="28"/>
          <w:lang w:val="en-US"/>
        </w:rPr>
        <w:t>art.</w:t>
      </w:r>
      <w:r>
        <w:rPr>
          <w:rFonts w:ascii="Times New Roman" w:hAnsi="Times New Roman"/>
          <w:sz w:val="28"/>
          <w:szCs w:val="28"/>
          <w:lang w:val="en-US"/>
        </w:rPr>
        <w:t xml:space="preserve"> </w:t>
      </w:r>
      <w:proofErr w:type="gramStart"/>
      <w:r w:rsidRPr="00F26C64">
        <w:rPr>
          <w:rFonts w:ascii="Times New Roman" w:hAnsi="Times New Roman"/>
          <w:sz w:val="28"/>
          <w:szCs w:val="28"/>
          <w:lang w:val="en-US"/>
        </w:rPr>
        <w:t>6</w:t>
      </w:r>
      <w:proofErr w:type="gramEnd"/>
      <w:r w:rsidRPr="00F26C64">
        <w:rPr>
          <w:rFonts w:ascii="Times New Roman" w:hAnsi="Times New Roman"/>
          <w:sz w:val="28"/>
          <w:szCs w:val="28"/>
          <w:lang w:val="en-US"/>
        </w:rPr>
        <w:t xml:space="preserve"> </w:t>
      </w:r>
      <w:proofErr w:type="spellStart"/>
      <w:r w:rsidRPr="00F26C64">
        <w:rPr>
          <w:rFonts w:ascii="Times New Roman" w:hAnsi="Times New Roman"/>
          <w:sz w:val="28"/>
          <w:szCs w:val="28"/>
          <w:lang w:val="en-US"/>
        </w:rPr>
        <w:t>alin</w:t>
      </w:r>
      <w:proofErr w:type="spellEnd"/>
      <w:r w:rsidRPr="00F26C64">
        <w:rPr>
          <w:rFonts w:ascii="Times New Roman" w:hAnsi="Times New Roman"/>
          <w:sz w:val="28"/>
          <w:szCs w:val="28"/>
          <w:lang w:val="en-US"/>
        </w:rPr>
        <w:t>.</w:t>
      </w:r>
      <w:r>
        <w:rPr>
          <w:rFonts w:ascii="Times New Roman" w:hAnsi="Times New Roman"/>
          <w:sz w:val="28"/>
          <w:szCs w:val="28"/>
          <w:lang w:val="en-US"/>
        </w:rPr>
        <w:t xml:space="preserve"> (1) </w:t>
      </w:r>
      <w:proofErr w:type="gramStart"/>
      <w:r>
        <w:rPr>
          <w:rFonts w:ascii="Times New Roman" w:hAnsi="Times New Roman"/>
          <w:sz w:val="28"/>
          <w:szCs w:val="28"/>
          <w:lang w:val="en-US"/>
        </w:rPr>
        <w:t>lit</w:t>
      </w:r>
      <w:proofErr w:type="gramEnd"/>
      <w:r>
        <w:rPr>
          <w:rFonts w:ascii="Times New Roman" w:hAnsi="Times New Roman"/>
          <w:sz w:val="28"/>
          <w:szCs w:val="28"/>
          <w:lang w:val="en-US"/>
        </w:rPr>
        <w:t xml:space="preserve">. e) </w:t>
      </w:r>
      <w:proofErr w:type="gramStart"/>
      <w:r>
        <w:rPr>
          <w:rFonts w:ascii="Times New Roman" w:hAnsi="Times New Roman"/>
          <w:sz w:val="28"/>
          <w:szCs w:val="28"/>
          <w:lang w:val="en-US"/>
        </w:rPr>
        <w:t>din</w:t>
      </w:r>
      <w:proofErr w:type="gramEnd"/>
      <w:r w:rsidRPr="00F26C64">
        <w:rPr>
          <w:rFonts w:ascii="Times New Roman" w:hAnsi="Times New Roman"/>
          <w:sz w:val="28"/>
          <w:szCs w:val="28"/>
          <w:lang w:val="en-US"/>
        </w:rPr>
        <w:t xml:space="preserve"> </w:t>
      </w:r>
      <w:r>
        <w:rPr>
          <w:rFonts w:ascii="Times New Roman" w:hAnsi="Times New Roman"/>
          <w:sz w:val="28"/>
          <w:szCs w:val="28"/>
          <w:lang w:val="ro-MD"/>
        </w:rPr>
        <w:t>Legea</w:t>
      </w:r>
      <w:r w:rsidRPr="002E7AF5">
        <w:rPr>
          <w:rFonts w:ascii="Times New Roman" w:hAnsi="Times New Roman"/>
          <w:sz w:val="28"/>
          <w:szCs w:val="28"/>
          <w:lang w:val="ro-MD"/>
        </w:rPr>
        <w:t xml:space="preserve"> </w:t>
      </w:r>
      <w:r w:rsidRPr="00F26C64">
        <w:rPr>
          <w:rFonts w:ascii="Times New Roman" w:hAnsi="Times New Roman"/>
          <w:sz w:val="28"/>
          <w:szCs w:val="28"/>
          <w:lang w:val="en-US"/>
        </w:rPr>
        <w:t>nr.</w:t>
      </w:r>
      <w:r>
        <w:rPr>
          <w:rFonts w:ascii="Times New Roman" w:hAnsi="Times New Roman"/>
          <w:sz w:val="28"/>
          <w:szCs w:val="28"/>
          <w:lang w:val="en-US"/>
        </w:rPr>
        <w:t xml:space="preserve"> </w:t>
      </w:r>
      <w:proofErr w:type="gramStart"/>
      <w:r>
        <w:rPr>
          <w:rFonts w:ascii="Times New Roman" w:hAnsi="Times New Roman"/>
          <w:sz w:val="28"/>
          <w:szCs w:val="28"/>
          <w:lang w:val="en-US"/>
        </w:rPr>
        <w:t>121/</w:t>
      </w:r>
      <w:r w:rsidRPr="00C11B38">
        <w:rPr>
          <w:rFonts w:ascii="Times New Roman" w:hAnsi="Times New Roman"/>
          <w:sz w:val="28"/>
          <w:szCs w:val="28"/>
          <w:lang w:val="ro-MD"/>
        </w:rPr>
        <w:t>2007</w:t>
      </w:r>
      <w:proofErr w:type="gramEnd"/>
      <w:r w:rsidRPr="00C11B38">
        <w:rPr>
          <w:rFonts w:ascii="Times New Roman" w:hAnsi="Times New Roman"/>
          <w:sz w:val="28"/>
          <w:szCs w:val="28"/>
          <w:lang w:val="ro-MD"/>
        </w:rPr>
        <w:t xml:space="preserve"> privind administrarea </w:t>
      </w:r>
      <w:proofErr w:type="spellStart"/>
      <w:r w:rsidRPr="00C11B38">
        <w:rPr>
          <w:rFonts w:ascii="Times New Roman" w:hAnsi="Times New Roman"/>
          <w:sz w:val="28"/>
          <w:szCs w:val="28"/>
          <w:lang w:val="ro-MD"/>
        </w:rPr>
        <w:t>şi</w:t>
      </w:r>
      <w:proofErr w:type="spellEnd"/>
      <w:r w:rsidRPr="00C11B38">
        <w:rPr>
          <w:rFonts w:ascii="Times New Roman" w:hAnsi="Times New Roman"/>
          <w:sz w:val="28"/>
          <w:szCs w:val="28"/>
          <w:lang w:val="ro-MD"/>
        </w:rPr>
        <w:t xml:space="preserve"> </w:t>
      </w:r>
      <w:proofErr w:type="spellStart"/>
      <w:r w:rsidRPr="00C11B38">
        <w:rPr>
          <w:rFonts w:ascii="Times New Roman" w:hAnsi="Times New Roman"/>
          <w:sz w:val="28"/>
          <w:szCs w:val="28"/>
          <w:lang w:val="ro-MD"/>
        </w:rPr>
        <w:t>deetatizarea</w:t>
      </w:r>
      <w:proofErr w:type="spellEnd"/>
      <w:r w:rsidRPr="00C11B38">
        <w:rPr>
          <w:rFonts w:ascii="Times New Roman" w:hAnsi="Times New Roman"/>
          <w:sz w:val="28"/>
          <w:szCs w:val="28"/>
          <w:lang w:val="ro-MD"/>
        </w:rPr>
        <w:t xml:space="preserve"> proprietății publice</w:t>
      </w:r>
      <w:r w:rsidR="00414224">
        <w:rPr>
          <w:rFonts w:ascii="Times New Roman" w:hAnsi="Times New Roman"/>
          <w:sz w:val="28"/>
          <w:szCs w:val="28"/>
          <w:lang w:val="ro-MD"/>
        </w:rPr>
        <w:t>,</w:t>
      </w:r>
      <w:r w:rsidR="00414224" w:rsidRPr="00414224">
        <w:rPr>
          <w:rFonts w:ascii="Times New Roman" w:hAnsi="Times New Roman"/>
          <w:color w:val="000000"/>
          <w:sz w:val="26"/>
          <w:szCs w:val="26"/>
          <w:shd w:val="clear" w:color="auto" w:fill="FFFFFF"/>
          <w:lang w:val="ro-MD"/>
        </w:rPr>
        <w:t xml:space="preserve"> </w:t>
      </w:r>
      <w:r w:rsidR="00414224" w:rsidRPr="007151E9">
        <w:rPr>
          <w:rFonts w:ascii="Times New Roman" w:hAnsi="Times New Roman"/>
          <w:color w:val="000000"/>
          <w:sz w:val="28"/>
          <w:szCs w:val="28"/>
          <w:shd w:val="clear" w:color="auto" w:fill="FFFFFF"/>
          <w:lang w:val="ro-MD"/>
        </w:rPr>
        <w:t xml:space="preserve">adoptarea </w:t>
      </w:r>
      <w:proofErr w:type="spellStart"/>
      <w:r w:rsidR="00414224" w:rsidRPr="007151E9">
        <w:rPr>
          <w:rFonts w:ascii="Times New Roman" w:hAnsi="Times New Roman"/>
          <w:color w:val="000000"/>
          <w:sz w:val="28"/>
          <w:szCs w:val="28"/>
          <w:shd w:val="clear" w:color="auto" w:fill="FFFFFF"/>
          <w:lang w:val="ro-MD"/>
        </w:rPr>
        <w:t>hotărîrilor</w:t>
      </w:r>
      <w:proofErr w:type="spellEnd"/>
      <w:r w:rsidR="00414224" w:rsidRPr="007151E9">
        <w:rPr>
          <w:rFonts w:ascii="Times New Roman" w:hAnsi="Times New Roman"/>
          <w:color w:val="000000"/>
          <w:sz w:val="28"/>
          <w:szCs w:val="28"/>
          <w:shd w:val="clear" w:color="auto" w:fill="FFFFFF"/>
          <w:lang w:val="ro-MD"/>
        </w:rPr>
        <w:t xml:space="preserve"> privind reorganizar</w:t>
      </w:r>
      <w:r w:rsidR="00711C71">
        <w:rPr>
          <w:rFonts w:ascii="Times New Roman" w:hAnsi="Times New Roman"/>
          <w:color w:val="000000"/>
          <w:sz w:val="28"/>
          <w:szCs w:val="28"/>
          <w:shd w:val="clear" w:color="auto" w:fill="FFFFFF"/>
          <w:lang w:val="ro-MD"/>
        </w:rPr>
        <w:t>ea întreprinderilor de stat ține</w:t>
      </w:r>
      <w:r w:rsidR="00414224" w:rsidRPr="007151E9">
        <w:rPr>
          <w:rFonts w:ascii="Times New Roman" w:hAnsi="Times New Roman"/>
          <w:color w:val="000000"/>
          <w:sz w:val="28"/>
          <w:szCs w:val="28"/>
          <w:shd w:val="clear" w:color="auto" w:fill="FFFFFF"/>
          <w:lang w:val="ro-MD"/>
        </w:rPr>
        <w:t xml:space="preserve"> competența Guvernului</w:t>
      </w:r>
      <w:r w:rsidR="00711C71">
        <w:rPr>
          <w:rFonts w:ascii="Times New Roman" w:hAnsi="Times New Roman"/>
          <w:color w:val="000000"/>
          <w:sz w:val="28"/>
          <w:szCs w:val="28"/>
          <w:shd w:val="clear" w:color="auto" w:fill="FFFFFF"/>
          <w:lang w:val="ro-MD"/>
        </w:rPr>
        <w:t xml:space="preserve">, la propunerea </w:t>
      </w:r>
      <w:r w:rsidR="005A1C4B">
        <w:rPr>
          <w:rFonts w:ascii="Times New Roman" w:hAnsi="Times New Roman"/>
          <w:color w:val="000000"/>
          <w:sz w:val="28"/>
          <w:szCs w:val="28"/>
          <w:shd w:val="clear" w:color="auto" w:fill="FFFFFF"/>
          <w:lang w:val="ro-MD"/>
        </w:rPr>
        <w:t>ministerelor și altor autorități administrative centrale</w:t>
      </w:r>
      <w:r w:rsidR="00414224" w:rsidRPr="007151E9">
        <w:rPr>
          <w:rFonts w:ascii="Times New Roman" w:hAnsi="Times New Roman"/>
          <w:color w:val="000000"/>
          <w:sz w:val="28"/>
          <w:szCs w:val="28"/>
          <w:shd w:val="clear" w:color="auto" w:fill="FFFFFF"/>
          <w:lang w:val="ro-MD"/>
        </w:rPr>
        <w:t>.</w:t>
      </w:r>
    </w:p>
    <w:p w:rsidR="007151E9" w:rsidRPr="007151E9" w:rsidRDefault="00414224" w:rsidP="007151E9">
      <w:pPr>
        <w:pStyle w:val="aa"/>
        <w:spacing w:line="276" w:lineRule="auto"/>
        <w:ind w:firstLine="549"/>
        <w:jc w:val="both"/>
        <w:rPr>
          <w:rFonts w:ascii="Times New Roman" w:hAnsi="Times New Roman" w:cs="Times New Roman"/>
          <w:color w:val="000000"/>
          <w:sz w:val="28"/>
          <w:szCs w:val="28"/>
          <w:lang w:val="ro-MD"/>
        </w:rPr>
      </w:pPr>
      <w:r w:rsidRPr="00F26B3D">
        <w:rPr>
          <w:rFonts w:ascii="Times New Roman" w:hAnsi="Times New Roman"/>
          <w:color w:val="000000"/>
          <w:sz w:val="28"/>
          <w:szCs w:val="28"/>
          <w:shd w:val="clear" w:color="auto" w:fill="FFFFFF"/>
          <w:lang w:val="ro-MD"/>
        </w:rPr>
        <w:t>În contextul acestor prevederi</w:t>
      </w:r>
      <w:r>
        <w:rPr>
          <w:rFonts w:ascii="Times New Roman" w:hAnsi="Times New Roman"/>
          <w:color w:val="000000"/>
          <w:sz w:val="26"/>
          <w:szCs w:val="26"/>
          <w:shd w:val="clear" w:color="auto" w:fill="FFFFFF"/>
          <w:lang w:val="ro-MD"/>
        </w:rPr>
        <w:t xml:space="preserve"> </w:t>
      </w:r>
      <w:r w:rsidR="00010489">
        <w:rPr>
          <w:rFonts w:ascii="Times New Roman" w:hAnsi="Times New Roman"/>
          <w:color w:val="000000"/>
          <w:sz w:val="28"/>
          <w:szCs w:val="28"/>
          <w:lang w:val="ro-MD"/>
        </w:rPr>
        <w:t xml:space="preserve">și a faptului că, conform prevederilor pct. 4 din </w:t>
      </w:r>
      <w:proofErr w:type="spellStart"/>
      <w:r w:rsidR="00010489">
        <w:rPr>
          <w:rFonts w:ascii="Times New Roman" w:hAnsi="Times New Roman"/>
          <w:color w:val="000000"/>
          <w:sz w:val="28"/>
          <w:szCs w:val="28"/>
          <w:lang w:val="ro-MD"/>
        </w:rPr>
        <w:t>Hotărîrea</w:t>
      </w:r>
      <w:proofErr w:type="spellEnd"/>
      <w:r w:rsidR="00010489">
        <w:rPr>
          <w:rFonts w:ascii="Times New Roman" w:hAnsi="Times New Roman"/>
          <w:color w:val="000000"/>
          <w:sz w:val="28"/>
          <w:szCs w:val="28"/>
          <w:lang w:val="ro-MD"/>
        </w:rPr>
        <w:t xml:space="preserve"> Guvernului nr. 902 din 06.11.2017 cu privire la organizarea și funcționarea </w:t>
      </w:r>
      <w:r w:rsidR="00010489">
        <w:rPr>
          <w:rFonts w:ascii="Times New Roman" w:hAnsi="Times New Roman"/>
          <w:color w:val="000000"/>
          <w:sz w:val="28"/>
          <w:szCs w:val="28"/>
          <w:lang w:val="ro-MD"/>
        </w:rPr>
        <w:lastRenderedPageBreak/>
        <w:t>Agenției Proprietății Publice, întreprinderile de stat urmează a fi transmise din subordinea ministerelor și altor autorități administrative centrale în subordinea</w:t>
      </w:r>
      <w:r w:rsidR="00010489" w:rsidRPr="003D0678">
        <w:rPr>
          <w:rFonts w:ascii="Times New Roman" w:hAnsi="Times New Roman"/>
          <w:color w:val="000000"/>
          <w:sz w:val="28"/>
          <w:szCs w:val="28"/>
          <w:lang w:val="ro-MD"/>
        </w:rPr>
        <w:t xml:space="preserve"> </w:t>
      </w:r>
      <w:r w:rsidR="007151E9">
        <w:rPr>
          <w:rFonts w:ascii="Times New Roman" w:hAnsi="Times New Roman"/>
          <w:color w:val="000000"/>
          <w:sz w:val="28"/>
          <w:szCs w:val="28"/>
          <w:lang w:val="ro-MD"/>
        </w:rPr>
        <w:t xml:space="preserve">Agenției Proprietății Publice, s-a </w:t>
      </w:r>
      <w:r w:rsidR="007151E9" w:rsidRPr="007151E9">
        <w:rPr>
          <w:rFonts w:ascii="Times New Roman" w:hAnsi="Times New Roman" w:cs="Times New Roman"/>
          <w:sz w:val="28"/>
          <w:szCs w:val="28"/>
          <w:shd w:val="clear" w:color="auto" w:fill="FFFFFF"/>
          <w:lang w:val="ro-MD"/>
        </w:rPr>
        <w:t>decis reorganizarea prin transformare a</w:t>
      </w:r>
      <w:r w:rsidR="00010489" w:rsidRPr="007151E9">
        <w:rPr>
          <w:rFonts w:ascii="Times New Roman" w:hAnsi="Times New Roman"/>
          <w:color w:val="000000"/>
          <w:sz w:val="28"/>
          <w:szCs w:val="28"/>
          <w:lang w:val="ro-MD"/>
        </w:rPr>
        <w:t xml:space="preserve"> </w:t>
      </w:r>
      <w:r w:rsidR="007151E9">
        <w:rPr>
          <w:rFonts w:ascii="Times New Roman" w:hAnsi="Times New Roman"/>
          <w:sz w:val="28"/>
          <w:szCs w:val="28"/>
          <w:lang w:val="ro-MD"/>
        </w:rPr>
        <w:t xml:space="preserve">Întreprinderii </w:t>
      </w:r>
      <w:r w:rsidR="007151E9" w:rsidRPr="003019FB">
        <w:rPr>
          <w:rFonts w:ascii="Times New Roman" w:hAnsi="Times New Roman"/>
          <w:sz w:val="28"/>
          <w:szCs w:val="28"/>
          <w:lang w:val="ro-RO"/>
        </w:rPr>
        <w:t>de Stat „Centrul de Gestionare a</w:t>
      </w:r>
      <w:r w:rsidR="007151E9">
        <w:rPr>
          <w:rFonts w:ascii="Times New Roman" w:hAnsi="Times New Roman"/>
          <w:sz w:val="28"/>
          <w:szCs w:val="28"/>
          <w:lang w:val="ro-RO"/>
        </w:rPr>
        <w:t xml:space="preserve"> Deşeurilor Periculoase” în Instituția Publică </w:t>
      </w:r>
      <w:r w:rsidR="007151E9" w:rsidRPr="003019FB">
        <w:rPr>
          <w:rFonts w:ascii="Times New Roman" w:hAnsi="Times New Roman"/>
          <w:sz w:val="28"/>
          <w:szCs w:val="28"/>
          <w:lang w:val="ro-RO"/>
        </w:rPr>
        <w:t>„Centrul de Gestionare a</w:t>
      </w:r>
      <w:r w:rsidR="007151E9">
        <w:rPr>
          <w:rFonts w:ascii="Times New Roman" w:hAnsi="Times New Roman"/>
          <w:sz w:val="28"/>
          <w:szCs w:val="28"/>
          <w:lang w:val="ro-RO"/>
        </w:rPr>
        <w:t xml:space="preserve"> Deşeurilor Periculoase”, </w:t>
      </w:r>
      <w:r w:rsidR="007151E9" w:rsidRPr="007151E9">
        <w:rPr>
          <w:rFonts w:ascii="Times New Roman" w:hAnsi="Times New Roman" w:cs="Times New Roman"/>
          <w:sz w:val="28"/>
          <w:szCs w:val="28"/>
          <w:shd w:val="clear" w:color="auto" w:fill="FFFFFF"/>
          <w:lang w:val="ro-MD"/>
        </w:rPr>
        <w:t xml:space="preserve">care va fi succesorul de </w:t>
      </w:r>
      <w:r w:rsidR="007151E9" w:rsidRPr="007151E9">
        <w:rPr>
          <w:rFonts w:ascii="Times New Roman" w:hAnsi="Times New Roman" w:cs="Times New Roman"/>
          <w:color w:val="000000"/>
          <w:sz w:val="28"/>
          <w:szCs w:val="28"/>
          <w:lang w:val="ro-MD"/>
        </w:rPr>
        <w:t>drepturi şi obligaţii ale întreprinderii reorganizate.</w:t>
      </w:r>
    </w:p>
    <w:p w:rsidR="007151E9" w:rsidRPr="007151E9" w:rsidRDefault="007151E9" w:rsidP="007151E9">
      <w:pPr>
        <w:pStyle w:val="a9"/>
        <w:shd w:val="clear" w:color="auto" w:fill="FFFFFF"/>
        <w:spacing w:line="276" w:lineRule="auto"/>
        <w:rPr>
          <w:color w:val="000000"/>
          <w:sz w:val="28"/>
          <w:szCs w:val="28"/>
          <w:lang w:val="ro-MD" w:eastAsia="en-US"/>
        </w:rPr>
      </w:pPr>
      <w:r w:rsidRPr="007151E9">
        <w:rPr>
          <w:sz w:val="28"/>
          <w:szCs w:val="28"/>
          <w:lang w:val="ro-MD" w:eastAsia="en-US"/>
        </w:rPr>
        <w:t xml:space="preserve">Totodată, proiectul dispune </w:t>
      </w:r>
      <w:r w:rsidRPr="007151E9">
        <w:rPr>
          <w:color w:val="000000"/>
          <w:sz w:val="28"/>
          <w:szCs w:val="28"/>
          <w:lang w:val="ro-MD" w:eastAsia="en-US"/>
        </w:rPr>
        <w:t>transmitere</w:t>
      </w:r>
      <w:r w:rsidR="004A46F5">
        <w:rPr>
          <w:color w:val="000000"/>
          <w:sz w:val="28"/>
          <w:szCs w:val="28"/>
          <w:lang w:val="ro-MD" w:eastAsia="en-US"/>
        </w:rPr>
        <w:t xml:space="preserve">a patrimoniului de la </w:t>
      </w:r>
      <w:r w:rsidR="00E81CCA">
        <w:rPr>
          <w:sz w:val="28"/>
          <w:szCs w:val="28"/>
          <w:lang w:val="ro-RO"/>
        </w:rPr>
        <w:t>întreprinderea de stat reorganizată</w:t>
      </w:r>
      <w:r w:rsidR="00E81CCA" w:rsidRPr="004B7EB4">
        <w:rPr>
          <w:sz w:val="28"/>
          <w:szCs w:val="28"/>
          <w:lang w:val="ro-RO"/>
        </w:rPr>
        <w:t xml:space="preserve"> către instituţia publică nou-creată</w:t>
      </w:r>
      <w:r w:rsidRPr="007151E9">
        <w:rPr>
          <w:color w:val="000000"/>
          <w:sz w:val="28"/>
          <w:szCs w:val="28"/>
          <w:lang w:val="ro-MD" w:eastAsia="en-US"/>
        </w:rPr>
        <w:t>, în conformitate cu prevederile Regulamentului cu privire la modul de transmitere a bunurilor proprietate publică, aprobat prin </w:t>
      </w:r>
      <w:proofErr w:type="spellStart"/>
      <w:r w:rsidRPr="007151E9">
        <w:rPr>
          <w:color w:val="000000"/>
          <w:sz w:val="28"/>
          <w:szCs w:val="28"/>
          <w:lang w:val="ro-MD" w:eastAsia="en-US"/>
        </w:rPr>
        <w:t>Hotărîrea</w:t>
      </w:r>
      <w:proofErr w:type="spellEnd"/>
      <w:r w:rsidRPr="007151E9">
        <w:rPr>
          <w:color w:val="000000"/>
          <w:sz w:val="28"/>
          <w:szCs w:val="28"/>
          <w:lang w:val="ro-MD" w:eastAsia="en-US"/>
        </w:rPr>
        <w:t xml:space="preserve"> Guvernului nr.901 din 31 decembrie 2015</w:t>
      </w:r>
      <w:r w:rsidR="004A46F5">
        <w:rPr>
          <w:color w:val="000000"/>
          <w:sz w:val="28"/>
          <w:szCs w:val="28"/>
          <w:lang w:val="ro-MD" w:eastAsia="en-US"/>
        </w:rPr>
        <w:t xml:space="preserve">, precum și transferul personalului, în conformitate cu </w:t>
      </w:r>
      <w:r w:rsidR="00E81CCA">
        <w:rPr>
          <w:color w:val="000000"/>
          <w:sz w:val="28"/>
          <w:szCs w:val="28"/>
          <w:lang w:val="ro-MD" w:eastAsia="en-US"/>
        </w:rPr>
        <w:t>prevederile legislației</w:t>
      </w:r>
      <w:r w:rsidR="004A46F5">
        <w:rPr>
          <w:color w:val="000000"/>
          <w:sz w:val="28"/>
          <w:szCs w:val="28"/>
          <w:lang w:val="ro-MD" w:eastAsia="en-US"/>
        </w:rPr>
        <w:t xml:space="preserve"> muncii</w:t>
      </w:r>
      <w:r w:rsidRPr="007151E9">
        <w:rPr>
          <w:color w:val="000000"/>
          <w:sz w:val="28"/>
          <w:szCs w:val="28"/>
          <w:lang w:val="ro-MD" w:eastAsia="en-US"/>
        </w:rPr>
        <w:t xml:space="preserve">. </w:t>
      </w:r>
    </w:p>
    <w:p w:rsidR="00010489" w:rsidRDefault="00E81CCA" w:rsidP="00010489">
      <w:pPr>
        <w:pStyle w:val="a3"/>
        <w:spacing w:after="0" w:line="240" w:lineRule="auto"/>
        <w:ind w:left="-142" w:right="98" w:firstLine="578"/>
        <w:jc w:val="both"/>
        <w:rPr>
          <w:rFonts w:ascii="Times New Roman" w:hAnsi="Times New Roman"/>
          <w:sz w:val="28"/>
          <w:szCs w:val="28"/>
          <w:lang w:val="ro-RO"/>
        </w:rPr>
      </w:pPr>
      <w:r w:rsidRPr="00E81CCA">
        <w:rPr>
          <w:rFonts w:ascii="Times New Roman" w:hAnsi="Times New Roman"/>
          <w:sz w:val="28"/>
          <w:szCs w:val="28"/>
          <w:lang w:val="ro-MD" w:eastAsia="en-US"/>
        </w:rPr>
        <w:t xml:space="preserve">Suplimentar, evocăm că proiectul </w:t>
      </w:r>
      <w:r w:rsidR="00580B50">
        <w:rPr>
          <w:rFonts w:ascii="Times New Roman" w:hAnsi="Times New Roman"/>
          <w:sz w:val="28"/>
          <w:szCs w:val="28"/>
          <w:lang w:val="ro-MD" w:eastAsia="en-US"/>
        </w:rPr>
        <w:t xml:space="preserve">dat </w:t>
      </w:r>
      <w:r w:rsidRPr="00E81CCA">
        <w:rPr>
          <w:rFonts w:ascii="Times New Roman" w:hAnsi="Times New Roman"/>
          <w:sz w:val="28"/>
          <w:szCs w:val="28"/>
          <w:lang w:val="ro-MD" w:eastAsia="en-US"/>
        </w:rPr>
        <w:t xml:space="preserve">aprobă </w:t>
      </w:r>
      <w:r w:rsidRPr="00E81CCA">
        <w:rPr>
          <w:rFonts w:ascii="Times New Roman" w:hAnsi="Times New Roman"/>
          <w:color w:val="000000"/>
          <w:sz w:val="28"/>
          <w:szCs w:val="28"/>
          <w:lang w:val="ro-MD" w:eastAsia="en-US"/>
        </w:rPr>
        <w:t xml:space="preserve">Statutul </w:t>
      </w:r>
      <w:r>
        <w:rPr>
          <w:rFonts w:ascii="Times New Roman" w:hAnsi="Times New Roman"/>
          <w:color w:val="000000"/>
          <w:sz w:val="28"/>
          <w:szCs w:val="28"/>
          <w:lang w:val="ro-MD" w:eastAsia="en-US"/>
        </w:rPr>
        <w:t>Instituţiei P</w:t>
      </w:r>
      <w:r w:rsidRPr="00E81CCA">
        <w:rPr>
          <w:rFonts w:ascii="Times New Roman" w:hAnsi="Times New Roman"/>
          <w:color w:val="000000"/>
          <w:sz w:val="28"/>
          <w:szCs w:val="28"/>
          <w:lang w:val="ro-MD" w:eastAsia="en-US"/>
        </w:rPr>
        <w:t xml:space="preserve">ublice </w:t>
      </w:r>
      <w:r w:rsidRPr="003019FB">
        <w:rPr>
          <w:rFonts w:ascii="Times New Roman" w:hAnsi="Times New Roman"/>
          <w:sz w:val="28"/>
          <w:szCs w:val="28"/>
          <w:lang w:val="ro-RO"/>
        </w:rPr>
        <w:t>„Centrul de Gestionare a</w:t>
      </w:r>
      <w:r>
        <w:rPr>
          <w:rFonts w:ascii="Times New Roman" w:hAnsi="Times New Roman"/>
          <w:sz w:val="28"/>
          <w:szCs w:val="28"/>
          <w:lang w:val="ro-RO"/>
        </w:rPr>
        <w:t xml:space="preserve"> Deşeurilor Periculoase”.</w:t>
      </w:r>
    </w:p>
    <w:p w:rsidR="00D4211F" w:rsidRPr="00E81CCA" w:rsidRDefault="00D4211F" w:rsidP="00010489">
      <w:pPr>
        <w:pStyle w:val="a3"/>
        <w:spacing w:after="0" w:line="240" w:lineRule="auto"/>
        <w:ind w:left="-142" w:right="98" w:firstLine="578"/>
        <w:jc w:val="both"/>
        <w:rPr>
          <w:rFonts w:ascii="Times New Roman" w:hAnsi="Times New Roman"/>
          <w:color w:val="000000"/>
          <w:sz w:val="28"/>
          <w:szCs w:val="28"/>
          <w:lang w:val="ro-MD"/>
        </w:rPr>
      </w:pPr>
    </w:p>
    <w:p w:rsidR="00E81CCA" w:rsidRPr="00E81CCA" w:rsidRDefault="00E81CCA" w:rsidP="00E81CCA">
      <w:pPr>
        <w:tabs>
          <w:tab w:val="left" w:pos="884"/>
          <w:tab w:val="left" w:pos="1196"/>
        </w:tabs>
        <w:spacing w:after="0" w:line="240" w:lineRule="auto"/>
        <w:ind w:firstLine="540"/>
        <w:jc w:val="both"/>
        <w:rPr>
          <w:rFonts w:ascii="Times New Roman" w:hAnsi="Times New Roman"/>
          <w:b/>
          <w:i/>
          <w:sz w:val="28"/>
          <w:szCs w:val="28"/>
          <w:lang w:val="ro-MD"/>
        </w:rPr>
      </w:pPr>
      <w:r w:rsidRPr="00E81CCA">
        <w:rPr>
          <w:rFonts w:ascii="Times New Roman" w:hAnsi="Times New Roman"/>
          <w:b/>
          <w:i/>
          <w:sz w:val="28"/>
          <w:szCs w:val="28"/>
          <w:lang w:val="ro-MD"/>
        </w:rPr>
        <w:t>5.</w:t>
      </w:r>
      <w:r w:rsidRPr="00E81CCA">
        <w:rPr>
          <w:rFonts w:ascii="Times New Roman" w:hAnsi="Times New Roman"/>
          <w:i/>
          <w:sz w:val="28"/>
          <w:szCs w:val="28"/>
          <w:lang w:val="ro-MD"/>
        </w:rPr>
        <w:t xml:space="preserve"> </w:t>
      </w:r>
      <w:r w:rsidRPr="00E81CCA">
        <w:rPr>
          <w:rFonts w:ascii="Times New Roman" w:hAnsi="Times New Roman"/>
          <w:b/>
          <w:i/>
          <w:sz w:val="28"/>
          <w:szCs w:val="28"/>
          <w:lang w:val="ro-MD"/>
        </w:rPr>
        <w:t>Fundamentarea economico-financiară</w:t>
      </w:r>
    </w:p>
    <w:p w:rsidR="00580B50" w:rsidRDefault="00580B50" w:rsidP="00580B50">
      <w:pPr>
        <w:spacing w:after="0" w:line="240" w:lineRule="auto"/>
        <w:ind w:right="98" w:firstLine="600"/>
        <w:jc w:val="both"/>
        <w:rPr>
          <w:rFonts w:ascii="Times New Roman" w:hAnsi="Times New Roman"/>
          <w:sz w:val="28"/>
          <w:szCs w:val="28"/>
          <w:lang w:val="ro-MD" w:eastAsia="en-US"/>
        </w:rPr>
      </w:pPr>
      <w:r>
        <w:rPr>
          <w:rFonts w:ascii="Times New Roman" w:hAnsi="Times New Roman"/>
          <w:sz w:val="28"/>
          <w:szCs w:val="28"/>
          <w:lang w:val="ro-MD" w:eastAsia="en-US"/>
        </w:rPr>
        <w:t>I</w:t>
      </w:r>
      <w:r w:rsidRPr="00E81CCA">
        <w:rPr>
          <w:rFonts w:ascii="Times New Roman" w:hAnsi="Times New Roman"/>
          <w:sz w:val="28"/>
          <w:szCs w:val="28"/>
          <w:lang w:val="ro-MD" w:eastAsia="en-US"/>
        </w:rPr>
        <w:t>mplementarea prevederilor proiectului nu necesită cheltuieli financiare din bugetul de stat</w:t>
      </w:r>
      <w:r>
        <w:rPr>
          <w:rFonts w:ascii="Times New Roman" w:hAnsi="Times New Roman"/>
          <w:sz w:val="28"/>
          <w:szCs w:val="28"/>
          <w:lang w:val="ro-MD" w:eastAsia="en-US"/>
        </w:rPr>
        <w:t>.</w:t>
      </w:r>
    </w:p>
    <w:p w:rsidR="00580B50" w:rsidRDefault="00580B50" w:rsidP="00580B50">
      <w:pPr>
        <w:spacing w:after="0" w:line="240" w:lineRule="auto"/>
        <w:ind w:right="98" w:firstLine="600"/>
        <w:jc w:val="both"/>
        <w:rPr>
          <w:rFonts w:ascii="Times New Roman" w:hAnsi="Times New Roman"/>
          <w:sz w:val="28"/>
          <w:szCs w:val="28"/>
          <w:lang w:val="ro-MD" w:eastAsia="en-US"/>
        </w:rPr>
      </w:pPr>
    </w:p>
    <w:p w:rsidR="00580B50" w:rsidRPr="00580B50" w:rsidRDefault="009629FA" w:rsidP="00580B50">
      <w:pPr>
        <w:ind w:left="142" w:firstLine="425"/>
        <w:jc w:val="both"/>
        <w:rPr>
          <w:rFonts w:ascii="Times New Roman" w:hAnsi="Times New Roman"/>
          <w:sz w:val="28"/>
          <w:szCs w:val="28"/>
          <w:lang w:val="ro-MD"/>
        </w:rPr>
      </w:pPr>
      <w:r>
        <w:rPr>
          <w:rFonts w:ascii="Times New Roman" w:hAnsi="Times New Roman"/>
          <w:sz w:val="28"/>
          <w:szCs w:val="28"/>
          <w:lang w:val="ro-MD"/>
        </w:rPr>
        <w:t>P</w:t>
      </w:r>
      <w:r w:rsidR="00580B50" w:rsidRPr="00580B50">
        <w:rPr>
          <w:rFonts w:ascii="Times New Roman" w:hAnsi="Times New Roman"/>
          <w:sz w:val="28"/>
          <w:szCs w:val="28"/>
          <w:lang w:val="ro-MD"/>
        </w:rPr>
        <w:t>roie</w:t>
      </w:r>
      <w:r w:rsidR="00580B50">
        <w:rPr>
          <w:rFonts w:ascii="Times New Roman" w:hAnsi="Times New Roman"/>
          <w:sz w:val="28"/>
          <w:szCs w:val="28"/>
          <w:lang w:val="ro-MD"/>
        </w:rPr>
        <w:t>ct</w:t>
      </w:r>
      <w:r>
        <w:rPr>
          <w:rFonts w:ascii="Times New Roman" w:hAnsi="Times New Roman"/>
          <w:sz w:val="28"/>
          <w:szCs w:val="28"/>
          <w:lang w:val="ro-MD"/>
        </w:rPr>
        <w:t>ul</w:t>
      </w:r>
      <w:r w:rsidR="00580B50" w:rsidRPr="00580B50">
        <w:rPr>
          <w:rFonts w:ascii="Times New Roman" w:hAnsi="Times New Roman"/>
          <w:sz w:val="28"/>
          <w:szCs w:val="28"/>
          <w:lang w:val="ro-MD"/>
        </w:rPr>
        <w:t xml:space="preserve"> este supus consultărilor publice, fiind plasat pe pagina web a ministerului </w:t>
      </w:r>
      <w:hyperlink r:id="rId6" w:history="1">
        <w:r w:rsidR="00580B50" w:rsidRPr="00580B50">
          <w:rPr>
            <w:rStyle w:val="a5"/>
            <w:rFonts w:ascii="Times New Roman" w:hAnsi="Times New Roman"/>
            <w:sz w:val="28"/>
            <w:szCs w:val="28"/>
            <w:lang w:val="ro-MD"/>
          </w:rPr>
          <w:t>www.mdrm.gov.md</w:t>
        </w:r>
      </w:hyperlink>
      <w:r w:rsidR="00580B50" w:rsidRPr="00580B50">
        <w:rPr>
          <w:rFonts w:ascii="Times New Roman" w:hAnsi="Times New Roman"/>
          <w:sz w:val="28"/>
          <w:szCs w:val="28"/>
          <w:lang w:val="ro-MD"/>
        </w:rPr>
        <w:t xml:space="preserve"> la compartimentul </w:t>
      </w:r>
      <w:proofErr w:type="spellStart"/>
      <w:r w:rsidR="00580B50" w:rsidRPr="00580B50">
        <w:rPr>
          <w:rFonts w:ascii="Times New Roman" w:hAnsi="Times New Roman"/>
          <w:sz w:val="28"/>
          <w:szCs w:val="28"/>
          <w:lang w:val="ro-MD"/>
        </w:rPr>
        <w:t>Transparenţă</w:t>
      </w:r>
      <w:proofErr w:type="spellEnd"/>
      <w:r w:rsidR="00580B50" w:rsidRPr="00580B50">
        <w:rPr>
          <w:rFonts w:ascii="Times New Roman" w:hAnsi="Times New Roman"/>
          <w:sz w:val="28"/>
          <w:szCs w:val="28"/>
          <w:lang w:val="ro-MD"/>
        </w:rPr>
        <w:t xml:space="preserve"> decizională/ proiecte de documente.</w:t>
      </w:r>
    </w:p>
    <w:p w:rsidR="00F61122" w:rsidRDefault="00F61122" w:rsidP="00F61122">
      <w:pPr>
        <w:jc w:val="both"/>
        <w:rPr>
          <w:rFonts w:ascii="Times New Roman" w:hAnsi="Times New Roman"/>
          <w:b/>
          <w:sz w:val="28"/>
          <w:szCs w:val="28"/>
          <w:lang w:val="ro-MD"/>
        </w:rPr>
      </w:pPr>
    </w:p>
    <w:p w:rsidR="00F61122" w:rsidRPr="00F61122" w:rsidRDefault="00F61122" w:rsidP="00F61122">
      <w:pPr>
        <w:ind w:left="3312" w:hanging="2592"/>
        <w:jc w:val="both"/>
        <w:rPr>
          <w:rFonts w:ascii="Times New Roman" w:hAnsi="Times New Roman"/>
          <w:b/>
          <w:sz w:val="28"/>
          <w:szCs w:val="28"/>
          <w:lang w:val="ro-RO"/>
        </w:rPr>
      </w:pPr>
      <w:r w:rsidRPr="00F61122">
        <w:rPr>
          <w:rFonts w:ascii="Times New Roman" w:hAnsi="Times New Roman"/>
          <w:b/>
          <w:sz w:val="28"/>
          <w:szCs w:val="28"/>
          <w:lang w:val="ro-RO"/>
        </w:rPr>
        <w:t>Secretar general de stat                                                        Iurie Ușurelu</w:t>
      </w:r>
    </w:p>
    <w:p w:rsidR="00580B50" w:rsidRPr="00F61122" w:rsidRDefault="00580B50" w:rsidP="00580B50">
      <w:pPr>
        <w:ind w:left="3312" w:hanging="2592"/>
        <w:jc w:val="both"/>
        <w:rPr>
          <w:rFonts w:ascii="Times New Roman" w:hAnsi="Times New Roman"/>
          <w:b/>
          <w:sz w:val="28"/>
          <w:szCs w:val="28"/>
          <w:lang w:val="ro-RO"/>
        </w:rPr>
      </w:pPr>
    </w:p>
    <w:p w:rsidR="00580B50" w:rsidRPr="00580B50" w:rsidRDefault="00580B50" w:rsidP="00E15E1E">
      <w:pPr>
        <w:ind w:left="3312" w:hanging="2592"/>
        <w:jc w:val="both"/>
        <w:rPr>
          <w:rFonts w:ascii="Times New Roman" w:hAnsi="Times New Roman"/>
          <w:b/>
          <w:sz w:val="28"/>
          <w:szCs w:val="28"/>
          <w:lang w:val="ro-MD"/>
        </w:rPr>
      </w:pPr>
    </w:p>
    <w:sectPr w:rsidR="00580B50" w:rsidRPr="00580B50" w:rsidSect="00632741">
      <w:pgSz w:w="11906" w:h="16838"/>
      <w:pgMar w:top="630"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138"/>
      </v:shape>
    </w:pict>
  </w:numPicBullet>
  <w:abstractNum w:abstractNumId="0">
    <w:nsid w:val="02D54894"/>
    <w:multiLevelType w:val="hybridMultilevel"/>
    <w:tmpl w:val="0556F8EC"/>
    <w:lvl w:ilvl="0" w:tplc="AC8CE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1435B"/>
    <w:multiLevelType w:val="hybridMultilevel"/>
    <w:tmpl w:val="62DC2A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0E25D0"/>
    <w:multiLevelType w:val="hybridMultilevel"/>
    <w:tmpl w:val="BB6CA8C6"/>
    <w:lvl w:ilvl="0" w:tplc="9F621A7E">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04B50"/>
    <w:multiLevelType w:val="hybridMultilevel"/>
    <w:tmpl w:val="FFA4D8A2"/>
    <w:lvl w:ilvl="0" w:tplc="3EC44D1E">
      <w:start w:val="1"/>
      <w:numFmt w:val="bullet"/>
      <w:lvlText w:val=""/>
      <w:lvlJc w:val="left"/>
      <w:pPr>
        <w:tabs>
          <w:tab w:val="num" w:pos="720"/>
        </w:tabs>
        <w:ind w:left="720" w:hanging="360"/>
      </w:pPr>
      <w:rPr>
        <w:rFonts w:ascii="Wingdings" w:hAnsi="Wingdings" w:hint="default"/>
      </w:rPr>
    </w:lvl>
    <w:lvl w:ilvl="1" w:tplc="10DE9310">
      <w:start w:val="1"/>
      <w:numFmt w:val="bullet"/>
      <w:lvlText w:val=""/>
      <w:lvlJc w:val="left"/>
      <w:pPr>
        <w:tabs>
          <w:tab w:val="num" w:pos="1440"/>
        </w:tabs>
        <w:ind w:left="1440" w:hanging="360"/>
      </w:pPr>
      <w:rPr>
        <w:rFonts w:ascii="Wingdings" w:hAnsi="Wingdings" w:hint="default"/>
      </w:rPr>
    </w:lvl>
    <w:lvl w:ilvl="2" w:tplc="340AE23A">
      <w:start w:val="2748"/>
      <w:numFmt w:val="bullet"/>
      <w:lvlText w:val=""/>
      <w:lvlJc w:val="left"/>
      <w:pPr>
        <w:tabs>
          <w:tab w:val="num" w:pos="2160"/>
        </w:tabs>
        <w:ind w:left="2160" w:hanging="360"/>
      </w:pPr>
      <w:rPr>
        <w:rFonts w:ascii="Symbol" w:hAnsi="Symbol" w:hint="default"/>
      </w:rPr>
    </w:lvl>
    <w:lvl w:ilvl="3" w:tplc="8B2466CA" w:tentative="1">
      <w:start w:val="1"/>
      <w:numFmt w:val="bullet"/>
      <w:lvlText w:val=""/>
      <w:lvlJc w:val="left"/>
      <w:pPr>
        <w:tabs>
          <w:tab w:val="num" w:pos="2880"/>
        </w:tabs>
        <w:ind w:left="2880" w:hanging="360"/>
      </w:pPr>
      <w:rPr>
        <w:rFonts w:ascii="Wingdings" w:hAnsi="Wingdings" w:hint="default"/>
      </w:rPr>
    </w:lvl>
    <w:lvl w:ilvl="4" w:tplc="AB046182" w:tentative="1">
      <w:start w:val="1"/>
      <w:numFmt w:val="bullet"/>
      <w:lvlText w:val=""/>
      <w:lvlJc w:val="left"/>
      <w:pPr>
        <w:tabs>
          <w:tab w:val="num" w:pos="3600"/>
        </w:tabs>
        <w:ind w:left="3600" w:hanging="360"/>
      </w:pPr>
      <w:rPr>
        <w:rFonts w:ascii="Wingdings" w:hAnsi="Wingdings" w:hint="default"/>
      </w:rPr>
    </w:lvl>
    <w:lvl w:ilvl="5" w:tplc="0F52F8AE" w:tentative="1">
      <w:start w:val="1"/>
      <w:numFmt w:val="bullet"/>
      <w:lvlText w:val=""/>
      <w:lvlJc w:val="left"/>
      <w:pPr>
        <w:tabs>
          <w:tab w:val="num" w:pos="4320"/>
        </w:tabs>
        <w:ind w:left="4320" w:hanging="360"/>
      </w:pPr>
      <w:rPr>
        <w:rFonts w:ascii="Wingdings" w:hAnsi="Wingdings" w:hint="default"/>
      </w:rPr>
    </w:lvl>
    <w:lvl w:ilvl="6" w:tplc="E5FA2430" w:tentative="1">
      <w:start w:val="1"/>
      <w:numFmt w:val="bullet"/>
      <w:lvlText w:val=""/>
      <w:lvlJc w:val="left"/>
      <w:pPr>
        <w:tabs>
          <w:tab w:val="num" w:pos="5040"/>
        </w:tabs>
        <w:ind w:left="5040" w:hanging="360"/>
      </w:pPr>
      <w:rPr>
        <w:rFonts w:ascii="Wingdings" w:hAnsi="Wingdings" w:hint="default"/>
      </w:rPr>
    </w:lvl>
    <w:lvl w:ilvl="7" w:tplc="B76C6000" w:tentative="1">
      <w:start w:val="1"/>
      <w:numFmt w:val="bullet"/>
      <w:lvlText w:val=""/>
      <w:lvlJc w:val="left"/>
      <w:pPr>
        <w:tabs>
          <w:tab w:val="num" w:pos="5760"/>
        </w:tabs>
        <w:ind w:left="5760" w:hanging="360"/>
      </w:pPr>
      <w:rPr>
        <w:rFonts w:ascii="Wingdings" w:hAnsi="Wingdings" w:hint="default"/>
      </w:rPr>
    </w:lvl>
    <w:lvl w:ilvl="8" w:tplc="3B74268E" w:tentative="1">
      <w:start w:val="1"/>
      <w:numFmt w:val="bullet"/>
      <w:lvlText w:val=""/>
      <w:lvlJc w:val="left"/>
      <w:pPr>
        <w:tabs>
          <w:tab w:val="num" w:pos="6480"/>
        </w:tabs>
        <w:ind w:left="6480" w:hanging="360"/>
      </w:pPr>
      <w:rPr>
        <w:rFonts w:ascii="Wingdings" w:hAnsi="Wingdings" w:hint="default"/>
      </w:rPr>
    </w:lvl>
  </w:abstractNum>
  <w:abstractNum w:abstractNumId="4">
    <w:nsid w:val="0C8A43D4"/>
    <w:multiLevelType w:val="hybridMultilevel"/>
    <w:tmpl w:val="9E8E2628"/>
    <w:lvl w:ilvl="0" w:tplc="5A9C94C4">
      <w:start w:val="1"/>
      <w:numFmt w:val="decimal"/>
      <w:lvlText w:val="%1."/>
      <w:lvlJc w:val="left"/>
      <w:pPr>
        <w:ind w:left="360" w:hanging="360"/>
      </w:pPr>
      <w:rPr>
        <w:i/>
      </w:rPr>
    </w:lvl>
    <w:lvl w:ilvl="1" w:tplc="04180019">
      <w:start w:val="1"/>
      <w:numFmt w:val="lowerLetter"/>
      <w:lvlText w:val="%2."/>
      <w:lvlJc w:val="left"/>
      <w:pPr>
        <w:ind w:left="1790" w:hanging="360"/>
      </w:pPr>
    </w:lvl>
    <w:lvl w:ilvl="2" w:tplc="0418001B">
      <w:start w:val="1"/>
      <w:numFmt w:val="lowerRoman"/>
      <w:lvlText w:val="%3."/>
      <w:lvlJc w:val="right"/>
      <w:pPr>
        <w:ind w:left="2510" w:hanging="180"/>
      </w:pPr>
    </w:lvl>
    <w:lvl w:ilvl="3" w:tplc="0418000F">
      <w:start w:val="1"/>
      <w:numFmt w:val="decimal"/>
      <w:lvlText w:val="%4."/>
      <w:lvlJc w:val="left"/>
      <w:pPr>
        <w:ind w:left="3230" w:hanging="360"/>
      </w:pPr>
    </w:lvl>
    <w:lvl w:ilvl="4" w:tplc="04180019">
      <w:start w:val="1"/>
      <w:numFmt w:val="lowerLetter"/>
      <w:lvlText w:val="%5."/>
      <w:lvlJc w:val="left"/>
      <w:pPr>
        <w:ind w:left="3950" w:hanging="360"/>
      </w:pPr>
    </w:lvl>
    <w:lvl w:ilvl="5" w:tplc="0418001B">
      <w:start w:val="1"/>
      <w:numFmt w:val="lowerRoman"/>
      <w:lvlText w:val="%6."/>
      <w:lvlJc w:val="right"/>
      <w:pPr>
        <w:ind w:left="4670" w:hanging="180"/>
      </w:pPr>
    </w:lvl>
    <w:lvl w:ilvl="6" w:tplc="0418000F">
      <w:start w:val="1"/>
      <w:numFmt w:val="decimal"/>
      <w:lvlText w:val="%7."/>
      <w:lvlJc w:val="left"/>
      <w:pPr>
        <w:ind w:left="5390" w:hanging="360"/>
      </w:pPr>
    </w:lvl>
    <w:lvl w:ilvl="7" w:tplc="04180019">
      <w:start w:val="1"/>
      <w:numFmt w:val="lowerLetter"/>
      <w:lvlText w:val="%8."/>
      <w:lvlJc w:val="left"/>
      <w:pPr>
        <w:ind w:left="6110" w:hanging="360"/>
      </w:pPr>
    </w:lvl>
    <w:lvl w:ilvl="8" w:tplc="0418001B">
      <w:start w:val="1"/>
      <w:numFmt w:val="lowerRoman"/>
      <w:lvlText w:val="%9."/>
      <w:lvlJc w:val="right"/>
      <w:pPr>
        <w:ind w:left="6830" w:hanging="180"/>
      </w:pPr>
    </w:lvl>
  </w:abstractNum>
  <w:abstractNum w:abstractNumId="5">
    <w:nsid w:val="179A1EEC"/>
    <w:multiLevelType w:val="hybridMultilevel"/>
    <w:tmpl w:val="C6F8D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05400"/>
    <w:multiLevelType w:val="hybridMultilevel"/>
    <w:tmpl w:val="810E7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D0161"/>
    <w:multiLevelType w:val="hybridMultilevel"/>
    <w:tmpl w:val="F0581AAA"/>
    <w:lvl w:ilvl="0" w:tplc="29EEF2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AF4A9B"/>
    <w:multiLevelType w:val="hybridMultilevel"/>
    <w:tmpl w:val="E826B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35FCA"/>
    <w:multiLevelType w:val="hybridMultilevel"/>
    <w:tmpl w:val="1A4A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64065"/>
    <w:multiLevelType w:val="hybridMultilevel"/>
    <w:tmpl w:val="D0607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426848"/>
    <w:multiLevelType w:val="hybridMultilevel"/>
    <w:tmpl w:val="9D3EF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8E7F22"/>
    <w:multiLevelType w:val="hybridMultilevel"/>
    <w:tmpl w:val="20CCB40C"/>
    <w:lvl w:ilvl="0" w:tplc="4C14FF0C">
      <w:start w:val="1"/>
      <w:numFmt w:val="decimal"/>
      <w:lvlText w:val="%1)"/>
      <w:lvlJc w:val="left"/>
      <w:pPr>
        <w:ind w:left="502" w:hanging="360"/>
      </w:pPr>
      <w:rPr>
        <w:rFonts w:hint="default"/>
        <w:u w:val="none"/>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33E21DDB"/>
    <w:multiLevelType w:val="hybridMultilevel"/>
    <w:tmpl w:val="9216BF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D217F"/>
    <w:multiLevelType w:val="hybridMultilevel"/>
    <w:tmpl w:val="BD923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063AB3"/>
    <w:multiLevelType w:val="hybridMultilevel"/>
    <w:tmpl w:val="57C2059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3B753FAF"/>
    <w:multiLevelType w:val="hybridMultilevel"/>
    <w:tmpl w:val="BF3ABE60"/>
    <w:lvl w:ilvl="0" w:tplc="A8E046A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DD3A84"/>
    <w:multiLevelType w:val="hybridMultilevel"/>
    <w:tmpl w:val="3B7A02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9B4DEB"/>
    <w:multiLevelType w:val="hybridMultilevel"/>
    <w:tmpl w:val="B3124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F025DEE"/>
    <w:multiLevelType w:val="hybridMultilevel"/>
    <w:tmpl w:val="B12671CC"/>
    <w:lvl w:ilvl="0" w:tplc="AB1E2722">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410343BC"/>
    <w:multiLevelType w:val="hybridMultilevel"/>
    <w:tmpl w:val="3F2AA9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8D628C"/>
    <w:multiLevelType w:val="hybridMultilevel"/>
    <w:tmpl w:val="E5DCE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3515D5"/>
    <w:multiLevelType w:val="hybridMultilevel"/>
    <w:tmpl w:val="3AB0D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540B77"/>
    <w:multiLevelType w:val="hybridMultilevel"/>
    <w:tmpl w:val="C24A1556"/>
    <w:lvl w:ilvl="0" w:tplc="D502442E">
      <w:start w:val="1"/>
      <w:numFmt w:val="upperRoman"/>
      <w:lvlText w:val="%1."/>
      <w:lvlJc w:val="left"/>
      <w:pPr>
        <w:ind w:left="990" w:hanging="72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50E5DFD"/>
    <w:multiLevelType w:val="hybridMultilevel"/>
    <w:tmpl w:val="FDC89E5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54E46F3F"/>
    <w:multiLevelType w:val="hybridMultilevel"/>
    <w:tmpl w:val="E2DCCC62"/>
    <w:lvl w:ilvl="0" w:tplc="04190005">
      <w:start w:val="1"/>
      <w:numFmt w:val="bullet"/>
      <w:lvlText w:val=""/>
      <w:lvlJc w:val="left"/>
      <w:pPr>
        <w:ind w:left="720" w:hanging="360"/>
      </w:pPr>
      <w:rPr>
        <w:rFonts w:ascii="Wingdings" w:hAnsi="Wingdings" w:hint="default"/>
      </w:rPr>
    </w:lvl>
    <w:lvl w:ilvl="1" w:tplc="7D1C1FD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B3407C"/>
    <w:multiLevelType w:val="hybridMultilevel"/>
    <w:tmpl w:val="6AD4CC4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7">
    <w:nsid w:val="5CF5697D"/>
    <w:multiLevelType w:val="hybridMultilevel"/>
    <w:tmpl w:val="808C2314"/>
    <w:lvl w:ilvl="0" w:tplc="8188C6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nsid w:val="6B0859CB"/>
    <w:multiLevelType w:val="hybridMultilevel"/>
    <w:tmpl w:val="CE82F8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6D4AF8"/>
    <w:multiLevelType w:val="hybridMultilevel"/>
    <w:tmpl w:val="3E9E997C"/>
    <w:lvl w:ilvl="0" w:tplc="AD0AEA6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A803D1"/>
    <w:multiLevelType w:val="hybridMultilevel"/>
    <w:tmpl w:val="38323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F752DA"/>
    <w:multiLevelType w:val="hybridMultilevel"/>
    <w:tmpl w:val="8AA6950C"/>
    <w:lvl w:ilvl="0" w:tplc="7E2CF1A8">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441A82"/>
    <w:multiLevelType w:val="hybridMultilevel"/>
    <w:tmpl w:val="4B78D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8F0DD1"/>
    <w:multiLevelType w:val="hybridMultilevel"/>
    <w:tmpl w:val="73840388"/>
    <w:lvl w:ilvl="0" w:tplc="2CC045A6">
      <w:start w:val="2"/>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3"/>
  </w:num>
  <w:num w:numId="4">
    <w:abstractNumId w:val="22"/>
  </w:num>
  <w:num w:numId="5">
    <w:abstractNumId w:val="14"/>
  </w:num>
  <w:num w:numId="6">
    <w:abstractNumId w:val="21"/>
  </w:num>
  <w:num w:numId="7">
    <w:abstractNumId w:val="13"/>
  </w:num>
  <w:num w:numId="8">
    <w:abstractNumId w:val="29"/>
  </w:num>
  <w:num w:numId="9">
    <w:abstractNumId w:val="23"/>
  </w:num>
  <w:num w:numId="10">
    <w:abstractNumId w:val="3"/>
  </w:num>
  <w:num w:numId="11">
    <w:abstractNumId w:val="20"/>
  </w:num>
  <w:num w:numId="12">
    <w:abstractNumId w:val="32"/>
  </w:num>
  <w:num w:numId="13">
    <w:abstractNumId w:val="27"/>
  </w:num>
  <w:num w:numId="14">
    <w:abstractNumId w:val="30"/>
  </w:num>
  <w:num w:numId="15">
    <w:abstractNumId w:val="8"/>
  </w:num>
  <w:num w:numId="16">
    <w:abstractNumId w:val="16"/>
  </w:num>
  <w:num w:numId="17">
    <w:abstractNumId w:val="17"/>
  </w:num>
  <w:num w:numId="18">
    <w:abstractNumId w:val="2"/>
  </w:num>
  <w:num w:numId="19">
    <w:abstractNumId w:val="31"/>
  </w:num>
  <w:num w:numId="20">
    <w:abstractNumId w:val="11"/>
  </w:num>
  <w:num w:numId="21">
    <w:abstractNumId w:val="6"/>
  </w:num>
  <w:num w:numId="22">
    <w:abstractNumId w:val="34"/>
  </w:num>
  <w:num w:numId="23">
    <w:abstractNumId w:val="25"/>
  </w:num>
  <w:num w:numId="24">
    <w:abstractNumId w:val="9"/>
  </w:num>
  <w:num w:numId="25">
    <w:abstractNumId w:val="5"/>
  </w:num>
  <w:num w:numId="26">
    <w:abstractNumId w:val="15"/>
  </w:num>
  <w:num w:numId="27">
    <w:abstractNumId w:val="26"/>
  </w:num>
  <w:num w:numId="28">
    <w:abstractNumId w:val="24"/>
  </w:num>
  <w:num w:numId="29">
    <w:abstractNumId w:val="18"/>
  </w:num>
  <w:num w:numId="30">
    <w:abstractNumId w:val="1"/>
  </w:num>
  <w:num w:numId="31">
    <w:abstractNumId w:val="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B4"/>
    <w:rsid w:val="00010489"/>
    <w:rsid w:val="000332DD"/>
    <w:rsid w:val="00036077"/>
    <w:rsid w:val="00037B1A"/>
    <w:rsid w:val="0004269B"/>
    <w:rsid w:val="000454B6"/>
    <w:rsid w:val="000629A4"/>
    <w:rsid w:val="00091335"/>
    <w:rsid w:val="00096809"/>
    <w:rsid w:val="000A0F09"/>
    <w:rsid w:val="000B5734"/>
    <w:rsid w:val="000C1023"/>
    <w:rsid w:val="000C48F0"/>
    <w:rsid w:val="000D5AF1"/>
    <w:rsid w:val="0010453B"/>
    <w:rsid w:val="00107635"/>
    <w:rsid w:val="00112E47"/>
    <w:rsid w:val="001146C1"/>
    <w:rsid w:val="001410A5"/>
    <w:rsid w:val="0014553E"/>
    <w:rsid w:val="00154876"/>
    <w:rsid w:val="001775B9"/>
    <w:rsid w:val="00177C91"/>
    <w:rsid w:val="00180EF5"/>
    <w:rsid w:val="0018590B"/>
    <w:rsid w:val="001949D6"/>
    <w:rsid w:val="0019686A"/>
    <w:rsid w:val="00196EAD"/>
    <w:rsid w:val="001C004C"/>
    <w:rsid w:val="001C7EB7"/>
    <w:rsid w:val="001E0C08"/>
    <w:rsid w:val="00200B5C"/>
    <w:rsid w:val="00201C58"/>
    <w:rsid w:val="00205AD4"/>
    <w:rsid w:val="00233BD9"/>
    <w:rsid w:val="002357ED"/>
    <w:rsid w:val="002444C8"/>
    <w:rsid w:val="002560BD"/>
    <w:rsid w:val="00257EAB"/>
    <w:rsid w:val="00264EA2"/>
    <w:rsid w:val="00272F88"/>
    <w:rsid w:val="00273A84"/>
    <w:rsid w:val="002A196D"/>
    <w:rsid w:val="002B6723"/>
    <w:rsid w:val="002D24AE"/>
    <w:rsid w:val="002F040E"/>
    <w:rsid w:val="00310404"/>
    <w:rsid w:val="0031705C"/>
    <w:rsid w:val="00326010"/>
    <w:rsid w:val="00326571"/>
    <w:rsid w:val="00342E21"/>
    <w:rsid w:val="0036064B"/>
    <w:rsid w:val="003655E9"/>
    <w:rsid w:val="00383463"/>
    <w:rsid w:val="003918A4"/>
    <w:rsid w:val="00391EBD"/>
    <w:rsid w:val="003A11EA"/>
    <w:rsid w:val="003A4D27"/>
    <w:rsid w:val="003B38D3"/>
    <w:rsid w:val="003B43D5"/>
    <w:rsid w:val="003C3EA5"/>
    <w:rsid w:val="003D0678"/>
    <w:rsid w:val="003E1068"/>
    <w:rsid w:val="003E3B3F"/>
    <w:rsid w:val="003F4B26"/>
    <w:rsid w:val="00402FF9"/>
    <w:rsid w:val="004067FE"/>
    <w:rsid w:val="00410E0F"/>
    <w:rsid w:val="00414224"/>
    <w:rsid w:val="00421063"/>
    <w:rsid w:val="00421574"/>
    <w:rsid w:val="0045076B"/>
    <w:rsid w:val="00451CE5"/>
    <w:rsid w:val="00456AE2"/>
    <w:rsid w:val="00463AB8"/>
    <w:rsid w:val="00475760"/>
    <w:rsid w:val="00480ED6"/>
    <w:rsid w:val="00495083"/>
    <w:rsid w:val="004A46F5"/>
    <w:rsid w:val="004A549A"/>
    <w:rsid w:val="004B0AFB"/>
    <w:rsid w:val="004B6FD5"/>
    <w:rsid w:val="004D02BF"/>
    <w:rsid w:val="004E5C65"/>
    <w:rsid w:val="004F1637"/>
    <w:rsid w:val="004F256B"/>
    <w:rsid w:val="004F5BE4"/>
    <w:rsid w:val="00511C96"/>
    <w:rsid w:val="00514972"/>
    <w:rsid w:val="005154A6"/>
    <w:rsid w:val="00531DE4"/>
    <w:rsid w:val="005528FF"/>
    <w:rsid w:val="0056120E"/>
    <w:rsid w:val="00580B50"/>
    <w:rsid w:val="005908B8"/>
    <w:rsid w:val="00597094"/>
    <w:rsid w:val="005A1C4B"/>
    <w:rsid w:val="005C1383"/>
    <w:rsid w:val="005C172D"/>
    <w:rsid w:val="005D3BA6"/>
    <w:rsid w:val="005D6279"/>
    <w:rsid w:val="005F0792"/>
    <w:rsid w:val="005F1DB1"/>
    <w:rsid w:val="0060561C"/>
    <w:rsid w:val="006058AB"/>
    <w:rsid w:val="006079A8"/>
    <w:rsid w:val="00620812"/>
    <w:rsid w:val="006239DD"/>
    <w:rsid w:val="00632741"/>
    <w:rsid w:val="00635E82"/>
    <w:rsid w:val="00645DFE"/>
    <w:rsid w:val="0067771C"/>
    <w:rsid w:val="0069141C"/>
    <w:rsid w:val="00694960"/>
    <w:rsid w:val="006C17EE"/>
    <w:rsid w:val="006D684C"/>
    <w:rsid w:val="006D7B6B"/>
    <w:rsid w:val="00703D32"/>
    <w:rsid w:val="00704533"/>
    <w:rsid w:val="00711C71"/>
    <w:rsid w:val="00714B79"/>
    <w:rsid w:val="007151E9"/>
    <w:rsid w:val="007272C6"/>
    <w:rsid w:val="007370FD"/>
    <w:rsid w:val="00737DE2"/>
    <w:rsid w:val="0074352D"/>
    <w:rsid w:val="00747391"/>
    <w:rsid w:val="00763D6B"/>
    <w:rsid w:val="00771875"/>
    <w:rsid w:val="00786644"/>
    <w:rsid w:val="007A3FA1"/>
    <w:rsid w:val="007A6C13"/>
    <w:rsid w:val="007B0863"/>
    <w:rsid w:val="007B0B1A"/>
    <w:rsid w:val="007B147B"/>
    <w:rsid w:val="007C0AD4"/>
    <w:rsid w:val="007F20F4"/>
    <w:rsid w:val="008068AA"/>
    <w:rsid w:val="008120F6"/>
    <w:rsid w:val="00820118"/>
    <w:rsid w:val="0082456A"/>
    <w:rsid w:val="0082480A"/>
    <w:rsid w:val="00841010"/>
    <w:rsid w:val="008427B8"/>
    <w:rsid w:val="00843D58"/>
    <w:rsid w:val="00845936"/>
    <w:rsid w:val="008519E1"/>
    <w:rsid w:val="00853AEF"/>
    <w:rsid w:val="00860043"/>
    <w:rsid w:val="0087537D"/>
    <w:rsid w:val="008846BF"/>
    <w:rsid w:val="00886369"/>
    <w:rsid w:val="00897FBB"/>
    <w:rsid w:val="008A11A5"/>
    <w:rsid w:val="008A44B0"/>
    <w:rsid w:val="008A4EAA"/>
    <w:rsid w:val="008B64DC"/>
    <w:rsid w:val="008C2172"/>
    <w:rsid w:val="008D6506"/>
    <w:rsid w:val="008F5337"/>
    <w:rsid w:val="008F6209"/>
    <w:rsid w:val="009200A5"/>
    <w:rsid w:val="00925C53"/>
    <w:rsid w:val="00933C43"/>
    <w:rsid w:val="00944BBE"/>
    <w:rsid w:val="0095495D"/>
    <w:rsid w:val="009603BA"/>
    <w:rsid w:val="009629FA"/>
    <w:rsid w:val="00963F6D"/>
    <w:rsid w:val="009675D1"/>
    <w:rsid w:val="00994D61"/>
    <w:rsid w:val="009C0266"/>
    <w:rsid w:val="009C2EBD"/>
    <w:rsid w:val="009D38CD"/>
    <w:rsid w:val="009D4BF8"/>
    <w:rsid w:val="009E0BEB"/>
    <w:rsid w:val="009E1938"/>
    <w:rsid w:val="009E54FE"/>
    <w:rsid w:val="00A04B73"/>
    <w:rsid w:val="00A13B23"/>
    <w:rsid w:val="00A176D6"/>
    <w:rsid w:val="00A17E2D"/>
    <w:rsid w:val="00A254F0"/>
    <w:rsid w:val="00A2714A"/>
    <w:rsid w:val="00A275EB"/>
    <w:rsid w:val="00A276FC"/>
    <w:rsid w:val="00A56440"/>
    <w:rsid w:val="00A80F27"/>
    <w:rsid w:val="00AB0D63"/>
    <w:rsid w:val="00AD23C5"/>
    <w:rsid w:val="00AD6869"/>
    <w:rsid w:val="00AD78C2"/>
    <w:rsid w:val="00AF76B6"/>
    <w:rsid w:val="00AF7998"/>
    <w:rsid w:val="00B01631"/>
    <w:rsid w:val="00B043EE"/>
    <w:rsid w:val="00B21D56"/>
    <w:rsid w:val="00B2384D"/>
    <w:rsid w:val="00B26257"/>
    <w:rsid w:val="00B338B9"/>
    <w:rsid w:val="00B43752"/>
    <w:rsid w:val="00B5114A"/>
    <w:rsid w:val="00B554FE"/>
    <w:rsid w:val="00B57E0D"/>
    <w:rsid w:val="00B60649"/>
    <w:rsid w:val="00B617E7"/>
    <w:rsid w:val="00B64AA6"/>
    <w:rsid w:val="00B7367C"/>
    <w:rsid w:val="00B968EA"/>
    <w:rsid w:val="00BA0095"/>
    <w:rsid w:val="00BA25C8"/>
    <w:rsid w:val="00BA370C"/>
    <w:rsid w:val="00BC65B4"/>
    <w:rsid w:val="00BD01D2"/>
    <w:rsid w:val="00BD2326"/>
    <w:rsid w:val="00BD3A74"/>
    <w:rsid w:val="00BD4DAE"/>
    <w:rsid w:val="00BE1B47"/>
    <w:rsid w:val="00BF0B7B"/>
    <w:rsid w:val="00BF41BD"/>
    <w:rsid w:val="00C064B8"/>
    <w:rsid w:val="00C14B9F"/>
    <w:rsid w:val="00C17A0D"/>
    <w:rsid w:val="00C25BE6"/>
    <w:rsid w:val="00C347BA"/>
    <w:rsid w:val="00C52870"/>
    <w:rsid w:val="00C53D01"/>
    <w:rsid w:val="00C7198F"/>
    <w:rsid w:val="00C71EDA"/>
    <w:rsid w:val="00C9156C"/>
    <w:rsid w:val="00CA2EAA"/>
    <w:rsid w:val="00CA52E7"/>
    <w:rsid w:val="00CB3B2D"/>
    <w:rsid w:val="00CB62A2"/>
    <w:rsid w:val="00CC1C34"/>
    <w:rsid w:val="00CC6EFA"/>
    <w:rsid w:val="00CD3210"/>
    <w:rsid w:val="00CE47F3"/>
    <w:rsid w:val="00CF0A26"/>
    <w:rsid w:val="00CF0E89"/>
    <w:rsid w:val="00D02B03"/>
    <w:rsid w:val="00D179BD"/>
    <w:rsid w:val="00D4211F"/>
    <w:rsid w:val="00D54CB6"/>
    <w:rsid w:val="00D57BFB"/>
    <w:rsid w:val="00D60C18"/>
    <w:rsid w:val="00D67140"/>
    <w:rsid w:val="00D71A55"/>
    <w:rsid w:val="00D71C72"/>
    <w:rsid w:val="00D73BC4"/>
    <w:rsid w:val="00D92B5A"/>
    <w:rsid w:val="00DB41FD"/>
    <w:rsid w:val="00DD0F27"/>
    <w:rsid w:val="00DD1A29"/>
    <w:rsid w:val="00DE3E87"/>
    <w:rsid w:val="00E15E1E"/>
    <w:rsid w:val="00E26645"/>
    <w:rsid w:val="00E33693"/>
    <w:rsid w:val="00E34B08"/>
    <w:rsid w:val="00E36B9C"/>
    <w:rsid w:val="00E377B8"/>
    <w:rsid w:val="00E81CCA"/>
    <w:rsid w:val="00E8301B"/>
    <w:rsid w:val="00E90502"/>
    <w:rsid w:val="00EA6B0D"/>
    <w:rsid w:val="00EB5204"/>
    <w:rsid w:val="00ED15A5"/>
    <w:rsid w:val="00ED33CE"/>
    <w:rsid w:val="00EE43EF"/>
    <w:rsid w:val="00EF1745"/>
    <w:rsid w:val="00EF7FD3"/>
    <w:rsid w:val="00F007E1"/>
    <w:rsid w:val="00F00BDA"/>
    <w:rsid w:val="00F05C97"/>
    <w:rsid w:val="00F060FC"/>
    <w:rsid w:val="00F20630"/>
    <w:rsid w:val="00F20D11"/>
    <w:rsid w:val="00F26B3D"/>
    <w:rsid w:val="00F44278"/>
    <w:rsid w:val="00F52D68"/>
    <w:rsid w:val="00F61122"/>
    <w:rsid w:val="00F62156"/>
    <w:rsid w:val="00F634C4"/>
    <w:rsid w:val="00F776BA"/>
    <w:rsid w:val="00F8548D"/>
    <w:rsid w:val="00F854D5"/>
    <w:rsid w:val="00F9166E"/>
    <w:rsid w:val="00F96062"/>
    <w:rsid w:val="00F9611F"/>
    <w:rsid w:val="00F96A53"/>
    <w:rsid w:val="00FA3339"/>
    <w:rsid w:val="00FB4306"/>
    <w:rsid w:val="00FC51F0"/>
    <w:rsid w:val="00FD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1289D-CE1D-4F86-9B43-571D8011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EA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FC"/>
    <w:pPr>
      <w:ind w:left="720"/>
      <w:contextualSpacing/>
    </w:pPr>
  </w:style>
  <w:style w:type="character" w:styleId="a4">
    <w:name w:val="Strong"/>
    <w:uiPriority w:val="22"/>
    <w:qFormat/>
    <w:rsid w:val="00620812"/>
    <w:rPr>
      <w:b/>
      <w:bCs/>
    </w:rPr>
  </w:style>
  <w:style w:type="paragraph" w:customStyle="1" w:styleId="Default">
    <w:name w:val="Default"/>
    <w:rsid w:val="0018590B"/>
    <w:pPr>
      <w:autoSpaceDE w:val="0"/>
      <w:autoSpaceDN w:val="0"/>
      <w:adjustRightInd w:val="0"/>
    </w:pPr>
    <w:rPr>
      <w:rFonts w:ascii="Times New Roman" w:hAnsi="Times New Roman"/>
      <w:color w:val="000000"/>
      <w:sz w:val="24"/>
      <w:szCs w:val="24"/>
    </w:rPr>
  </w:style>
  <w:style w:type="character" w:styleId="a5">
    <w:name w:val="Hyperlink"/>
    <w:uiPriority w:val="99"/>
    <w:unhideWhenUsed/>
    <w:rsid w:val="00A176D6"/>
    <w:rPr>
      <w:color w:val="0000FF"/>
      <w:u w:val="single"/>
    </w:rPr>
  </w:style>
  <w:style w:type="character" w:styleId="a6">
    <w:name w:val="FollowedHyperlink"/>
    <w:uiPriority w:val="99"/>
    <w:semiHidden/>
    <w:unhideWhenUsed/>
    <w:rsid w:val="00342E21"/>
    <w:rPr>
      <w:color w:val="800080"/>
      <w:u w:val="single"/>
    </w:rPr>
  </w:style>
  <w:style w:type="character" w:customStyle="1" w:styleId="apple-converted-space">
    <w:name w:val="apple-converted-space"/>
    <w:basedOn w:val="a0"/>
    <w:rsid w:val="000332DD"/>
  </w:style>
  <w:style w:type="character" w:customStyle="1" w:styleId="docheader">
    <w:name w:val="doc_header"/>
    <w:basedOn w:val="a0"/>
    <w:rsid w:val="000332DD"/>
  </w:style>
  <w:style w:type="paragraph" w:styleId="a7">
    <w:name w:val="Balloon Text"/>
    <w:basedOn w:val="a"/>
    <w:link w:val="a8"/>
    <w:uiPriority w:val="99"/>
    <w:semiHidden/>
    <w:unhideWhenUsed/>
    <w:rsid w:val="00257EA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257EAB"/>
    <w:rPr>
      <w:rFonts w:ascii="Tahoma" w:hAnsi="Tahoma" w:cs="Tahoma"/>
      <w:sz w:val="16"/>
      <w:szCs w:val="16"/>
      <w:lang w:val="ru-RU" w:eastAsia="ru-RU"/>
    </w:rPr>
  </w:style>
  <w:style w:type="character" w:customStyle="1" w:styleId="docblue">
    <w:name w:val="doc_blue"/>
    <w:basedOn w:val="a0"/>
    <w:rsid w:val="00531DE4"/>
  </w:style>
  <w:style w:type="paragraph" w:styleId="a9">
    <w:name w:val="Normal (Web)"/>
    <w:basedOn w:val="a"/>
    <w:uiPriority w:val="99"/>
    <w:unhideWhenUsed/>
    <w:rsid w:val="00B60649"/>
    <w:pPr>
      <w:spacing w:after="0" w:line="240" w:lineRule="auto"/>
      <w:ind w:firstLine="567"/>
      <w:jc w:val="both"/>
    </w:pPr>
    <w:rPr>
      <w:rFonts w:ascii="Times New Roman" w:hAnsi="Times New Roman"/>
      <w:sz w:val="24"/>
      <w:szCs w:val="24"/>
    </w:rPr>
  </w:style>
  <w:style w:type="paragraph" w:styleId="aa">
    <w:name w:val="No Spacing"/>
    <w:uiPriority w:val="1"/>
    <w:qFormat/>
    <w:rsid w:val="00B606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80220">
      <w:bodyDiv w:val="1"/>
      <w:marLeft w:val="0"/>
      <w:marRight w:val="0"/>
      <w:marTop w:val="0"/>
      <w:marBottom w:val="0"/>
      <w:divBdr>
        <w:top w:val="none" w:sz="0" w:space="0" w:color="auto"/>
        <w:left w:val="none" w:sz="0" w:space="0" w:color="auto"/>
        <w:bottom w:val="none" w:sz="0" w:space="0" w:color="auto"/>
        <w:right w:val="none" w:sz="0" w:space="0" w:color="auto"/>
      </w:divBdr>
    </w:div>
    <w:div w:id="467404661">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718893498">
      <w:bodyDiv w:val="1"/>
      <w:marLeft w:val="0"/>
      <w:marRight w:val="0"/>
      <w:marTop w:val="0"/>
      <w:marBottom w:val="0"/>
      <w:divBdr>
        <w:top w:val="none" w:sz="0" w:space="0" w:color="auto"/>
        <w:left w:val="none" w:sz="0" w:space="0" w:color="auto"/>
        <w:bottom w:val="none" w:sz="0" w:space="0" w:color="auto"/>
        <w:right w:val="none" w:sz="0" w:space="0" w:color="auto"/>
      </w:divBdr>
    </w:div>
    <w:div w:id="723875102">
      <w:bodyDiv w:val="1"/>
      <w:marLeft w:val="0"/>
      <w:marRight w:val="0"/>
      <w:marTop w:val="0"/>
      <w:marBottom w:val="0"/>
      <w:divBdr>
        <w:top w:val="none" w:sz="0" w:space="0" w:color="auto"/>
        <w:left w:val="none" w:sz="0" w:space="0" w:color="auto"/>
        <w:bottom w:val="none" w:sz="0" w:space="0" w:color="auto"/>
        <w:right w:val="none" w:sz="0" w:space="0" w:color="auto"/>
      </w:divBdr>
    </w:div>
    <w:div w:id="766343466">
      <w:bodyDiv w:val="1"/>
      <w:marLeft w:val="0"/>
      <w:marRight w:val="0"/>
      <w:marTop w:val="0"/>
      <w:marBottom w:val="0"/>
      <w:divBdr>
        <w:top w:val="none" w:sz="0" w:space="0" w:color="auto"/>
        <w:left w:val="none" w:sz="0" w:space="0" w:color="auto"/>
        <w:bottom w:val="none" w:sz="0" w:space="0" w:color="auto"/>
        <w:right w:val="none" w:sz="0" w:space="0" w:color="auto"/>
      </w:divBdr>
    </w:div>
    <w:div w:id="878510381">
      <w:bodyDiv w:val="1"/>
      <w:marLeft w:val="0"/>
      <w:marRight w:val="0"/>
      <w:marTop w:val="0"/>
      <w:marBottom w:val="0"/>
      <w:divBdr>
        <w:top w:val="none" w:sz="0" w:space="0" w:color="auto"/>
        <w:left w:val="none" w:sz="0" w:space="0" w:color="auto"/>
        <w:bottom w:val="none" w:sz="0" w:space="0" w:color="auto"/>
        <w:right w:val="none" w:sz="0" w:space="0" w:color="auto"/>
      </w:divBdr>
    </w:div>
    <w:div w:id="879442562">
      <w:bodyDiv w:val="1"/>
      <w:marLeft w:val="0"/>
      <w:marRight w:val="0"/>
      <w:marTop w:val="0"/>
      <w:marBottom w:val="0"/>
      <w:divBdr>
        <w:top w:val="none" w:sz="0" w:space="0" w:color="auto"/>
        <w:left w:val="none" w:sz="0" w:space="0" w:color="auto"/>
        <w:bottom w:val="none" w:sz="0" w:space="0" w:color="auto"/>
        <w:right w:val="none" w:sz="0" w:space="0" w:color="auto"/>
      </w:divBdr>
    </w:div>
    <w:div w:id="1046878701">
      <w:bodyDiv w:val="1"/>
      <w:marLeft w:val="0"/>
      <w:marRight w:val="0"/>
      <w:marTop w:val="0"/>
      <w:marBottom w:val="0"/>
      <w:divBdr>
        <w:top w:val="none" w:sz="0" w:space="0" w:color="auto"/>
        <w:left w:val="none" w:sz="0" w:space="0" w:color="auto"/>
        <w:bottom w:val="none" w:sz="0" w:space="0" w:color="auto"/>
        <w:right w:val="none" w:sz="0" w:space="0" w:color="auto"/>
      </w:divBdr>
    </w:div>
    <w:div w:id="1206796539">
      <w:bodyDiv w:val="1"/>
      <w:marLeft w:val="0"/>
      <w:marRight w:val="0"/>
      <w:marTop w:val="0"/>
      <w:marBottom w:val="0"/>
      <w:divBdr>
        <w:top w:val="none" w:sz="0" w:space="0" w:color="auto"/>
        <w:left w:val="none" w:sz="0" w:space="0" w:color="auto"/>
        <w:bottom w:val="none" w:sz="0" w:space="0" w:color="auto"/>
        <w:right w:val="none" w:sz="0" w:space="0" w:color="auto"/>
      </w:divBdr>
    </w:div>
    <w:div w:id="1254120192">
      <w:bodyDiv w:val="1"/>
      <w:marLeft w:val="0"/>
      <w:marRight w:val="0"/>
      <w:marTop w:val="0"/>
      <w:marBottom w:val="0"/>
      <w:divBdr>
        <w:top w:val="none" w:sz="0" w:space="0" w:color="auto"/>
        <w:left w:val="none" w:sz="0" w:space="0" w:color="auto"/>
        <w:bottom w:val="none" w:sz="0" w:space="0" w:color="auto"/>
        <w:right w:val="none" w:sz="0" w:space="0" w:color="auto"/>
      </w:divBdr>
    </w:div>
    <w:div w:id="1478379829">
      <w:bodyDiv w:val="1"/>
      <w:marLeft w:val="0"/>
      <w:marRight w:val="0"/>
      <w:marTop w:val="0"/>
      <w:marBottom w:val="0"/>
      <w:divBdr>
        <w:top w:val="none" w:sz="0" w:space="0" w:color="auto"/>
        <w:left w:val="none" w:sz="0" w:space="0" w:color="auto"/>
        <w:bottom w:val="none" w:sz="0" w:space="0" w:color="auto"/>
        <w:right w:val="none" w:sz="0" w:space="0" w:color="auto"/>
      </w:divBdr>
    </w:div>
    <w:div w:id="1629236813">
      <w:bodyDiv w:val="1"/>
      <w:marLeft w:val="0"/>
      <w:marRight w:val="0"/>
      <w:marTop w:val="0"/>
      <w:marBottom w:val="0"/>
      <w:divBdr>
        <w:top w:val="none" w:sz="0" w:space="0" w:color="auto"/>
        <w:left w:val="none" w:sz="0" w:space="0" w:color="auto"/>
        <w:bottom w:val="none" w:sz="0" w:space="0" w:color="auto"/>
        <w:right w:val="none" w:sz="0" w:space="0" w:color="auto"/>
      </w:divBdr>
    </w:div>
    <w:div w:id="1669168958">
      <w:bodyDiv w:val="1"/>
      <w:marLeft w:val="0"/>
      <w:marRight w:val="0"/>
      <w:marTop w:val="0"/>
      <w:marBottom w:val="0"/>
      <w:divBdr>
        <w:top w:val="none" w:sz="0" w:space="0" w:color="auto"/>
        <w:left w:val="none" w:sz="0" w:space="0" w:color="auto"/>
        <w:bottom w:val="none" w:sz="0" w:space="0" w:color="auto"/>
        <w:right w:val="none" w:sz="0" w:space="0" w:color="auto"/>
      </w:divBdr>
    </w:div>
    <w:div w:id="17727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drm.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9FD7-BDAF-4913-8D70-19F4BFAF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4104</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EPPO</dc:creator>
  <cp:lastModifiedBy>Carolina Banaru</cp:lastModifiedBy>
  <cp:revision>4</cp:revision>
  <cp:lastPrinted>2016-12-06T13:20:00Z</cp:lastPrinted>
  <dcterms:created xsi:type="dcterms:W3CDTF">2018-08-13T08:36:00Z</dcterms:created>
  <dcterms:modified xsi:type="dcterms:W3CDTF">2018-08-13T08:48:00Z</dcterms:modified>
</cp:coreProperties>
</file>