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DCAD6" w14:textId="2D8E9AB8" w:rsidR="00C4715F" w:rsidRPr="00340F51" w:rsidRDefault="00C4715F" w:rsidP="002911CC">
      <w:pPr>
        <w:spacing w:line="276" w:lineRule="auto"/>
        <w:jc w:val="center"/>
        <w:rPr>
          <w:b/>
          <w:sz w:val="28"/>
          <w:szCs w:val="28"/>
          <w:lang w:eastAsia="ja-JP"/>
        </w:rPr>
      </w:pPr>
      <w:bookmarkStart w:id="0" w:name="_GoBack"/>
      <w:r w:rsidRPr="00340F51">
        <w:rPr>
          <w:b/>
          <w:sz w:val="28"/>
          <w:szCs w:val="28"/>
        </w:rPr>
        <w:t>Analiza I</w:t>
      </w:r>
      <w:r w:rsidRPr="00340F51">
        <w:rPr>
          <w:b/>
          <w:sz w:val="28"/>
          <w:szCs w:val="28"/>
          <w:lang w:eastAsia="ja-JP"/>
        </w:rPr>
        <w:t>mpactului de R</w:t>
      </w:r>
      <w:r w:rsidR="00437446" w:rsidRPr="00340F51">
        <w:rPr>
          <w:b/>
          <w:sz w:val="28"/>
          <w:szCs w:val="28"/>
          <w:lang w:eastAsia="ja-JP"/>
        </w:rPr>
        <w:t>eglementare</w:t>
      </w:r>
    </w:p>
    <w:p w14:paraId="41ADEC41" w14:textId="74B3460C" w:rsidR="00437446" w:rsidRPr="00340F51" w:rsidRDefault="00135DE9" w:rsidP="002911CC">
      <w:pPr>
        <w:spacing w:line="276" w:lineRule="auto"/>
        <w:jc w:val="center"/>
        <w:rPr>
          <w:b/>
          <w:sz w:val="28"/>
          <w:szCs w:val="28"/>
          <w:lang w:eastAsia="ja-JP"/>
        </w:rPr>
      </w:pPr>
      <w:r w:rsidRPr="00340F51">
        <w:rPr>
          <w:b/>
          <w:sz w:val="28"/>
          <w:szCs w:val="28"/>
          <w:lang w:eastAsia="ja-JP"/>
        </w:rPr>
        <w:t xml:space="preserve">la </w:t>
      </w:r>
      <w:r w:rsidR="00C4715F" w:rsidRPr="00340F51">
        <w:rPr>
          <w:b/>
          <w:sz w:val="28"/>
          <w:szCs w:val="28"/>
          <w:lang w:eastAsia="ja-JP"/>
        </w:rPr>
        <w:t xml:space="preserve">proiectul </w:t>
      </w:r>
      <w:proofErr w:type="spellStart"/>
      <w:r w:rsidR="00EC239A" w:rsidRPr="00340F51">
        <w:rPr>
          <w:b/>
          <w:sz w:val="28"/>
          <w:szCs w:val="28"/>
          <w:lang w:eastAsia="ja-JP"/>
        </w:rPr>
        <w:t>Hotărîrii</w:t>
      </w:r>
      <w:proofErr w:type="spellEnd"/>
      <w:r w:rsidR="00EC239A" w:rsidRPr="00340F51">
        <w:rPr>
          <w:b/>
          <w:sz w:val="28"/>
          <w:szCs w:val="28"/>
          <w:lang w:eastAsia="ja-JP"/>
        </w:rPr>
        <w:t xml:space="preserve"> de </w:t>
      </w:r>
      <w:r w:rsidR="00C4715F" w:rsidRPr="00340F51">
        <w:rPr>
          <w:b/>
          <w:sz w:val="28"/>
          <w:szCs w:val="28"/>
          <w:lang w:eastAsia="ja-JP"/>
        </w:rPr>
        <w:t xml:space="preserve">Guvern </w:t>
      </w:r>
      <w:r w:rsidR="00184A2A" w:rsidRPr="00340F51">
        <w:rPr>
          <w:rFonts w:eastAsia="Arial Unicode MS"/>
          <w:b/>
          <w:kern w:val="3"/>
          <w:sz w:val="28"/>
          <w:szCs w:val="28"/>
        </w:rPr>
        <w:t xml:space="preserve">cu privire la aprobarea metodelor de prelevare de probe și a metodelor de analiză pentru controlul nivelurilor de </w:t>
      </w:r>
      <w:proofErr w:type="spellStart"/>
      <w:r w:rsidR="00184A2A" w:rsidRPr="00340F51">
        <w:rPr>
          <w:rFonts w:eastAsia="Arial Unicode MS"/>
          <w:b/>
          <w:kern w:val="3"/>
          <w:sz w:val="28"/>
          <w:szCs w:val="28"/>
        </w:rPr>
        <w:t>dioxine</w:t>
      </w:r>
      <w:proofErr w:type="spellEnd"/>
      <w:r w:rsidR="00184A2A" w:rsidRPr="00340F51">
        <w:rPr>
          <w:rFonts w:eastAsia="Arial Unicode MS"/>
          <w:b/>
          <w:kern w:val="3"/>
          <w:sz w:val="28"/>
          <w:szCs w:val="28"/>
        </w:rPr>
        <w:t xml:space="preserve">, de </w:t>
      </w:r>
      <w:proofErr w:type="spellStart"/>
      <w:r w:rsidR="00184A2A" w:rsidRPr="00340F51">
        <w:rPr>
          <w:rFonts w:eastAsia="Arial Unicode MS"/>
          <w:b/>
          <w:kern w:val="3"/>
          <w:sz w:val="28"/>
          <w:szCs w:val="28"/>
        </w:rPr>
        <w:t>PCB-uri</w:t>
      </w:r>
      <w:proofErr w:type="spellEnd"/>
      <w:r w:rsidR="00184A2A" w:rsidRPr="00340F51">
        <w:rPr>
          <w:rFonts w:eastAsia="Arial Unicode MS"/>
          <w:b/>
          <w:kern w:val="3"/>
          <w:sz w:val="28"/>
          <w:szCs w:val="28"/>
        </w:rPr>
        <w:t xml:space="preserve"> de tipul </w:t>
      </w:r>
      <w:proofErr w:type="spellStart"/>
      <w:r w:rsidR="00184A2A" w:rsidRPr="00340F51">
        <w:rPr>
          <w:rFonts w:eastAsia="Arial Unicode MS"/>
          <w:b/>
          <w:kern w:val="3"/>
          <w:sz w:val="28"/>
          <w:szCs w:val="28"/>
        </w:rPr>
        <w:t>dioxinelor</w:t>
      </w:r>
      <w:proofErr w:type="spellEnd"/>
      <w:r w:rsidR="00184A2A" w:rsidRPr="00340F51">
        <w:rPr>
          <w:rFonts w:eastAsia="Arial Unicode MS"/>
          <w:b/>
          <w:kern w:val="3"/>
          <w:sz w:val="28"/>
          <w:szCs w:val="28"/>
        </w:rPr>
        <w:t xml:space="preserve"> și de </w:t>
      </w:r>
      <w:proofErr w:type="spellStart"/>
      <w:r w:rsidR="00184A2A" w:rsidRPr="00340F51">
        <w:rPr>
          <w:rFonts w:eastAsia="Arial Unicode MS"/>
          <w:b/>
          <w:kern w:val="3"/>
          <w:sz w:val="28"/>
          <w:szCs w:val="28"/>
        </w:rPr>
        <w:t>PCB-uri</w:t>
      </w:r>
      <w:proofErr w:type="spellEnd"/>
      <w:r w:rsidR="00184A2A" w:rsidRPr="00340F51">
        <w:rPr>
          <w:rFonts w:eastAsia="Arial Unicode MS"/>
          <w:b/>
          <w:kern w:val="3"/>
          <w:sz w:val="28"/>
          <w:szCs w:val="28"/>
        </w:rPr>
        <w:t xml:space="preserve"> care nu sunt de tipul </w:t>
      </w:r>
      <w:proofErr w:type="spellStart"/>
      <w:r w:rsidR="00184A2A" w:rsidRPr="00340F51">
        <w:rPr>
          <w:rFonts w:eastAsia="Arial Unicode MS"/>
          <w:b/>
          <w:kern w:val="3"/>
          <w:sz w:val="28"/>
          <w:szCs w:val="28"/>
        </w:rPr>
        <w:t>dioxinelor</w:t>
      </w:r>
      <w:proofErr w:type="spellEnd"/>
      <w:r w:rsidR="00184A2A" w:rsidRPr="00340F51">
        <w:rPr>
          <w:rFonts w:eastAsia="Arial Unicode MS"/>
          <w:b/>
          <w:kern w:val="3"/>
          <w:sz w:val="28"/>
          <w:szCs w:val="28"/>
        </w:rPr>
        <w:t xml:space="preserve"> în anumite produse alimentare</w:t>
      </w:r>
    </w:p>
    <w:p w14:paraId="311F68B4" w14:textId="77777777" w:rsidR="00EC239A" w:rsidRPr="00340F51" w:rsidRDefault="00EC239A" w:rsidP="002911CC">
      <w:pPr>
        <w:spacing w:line="276" w:lineRule="auto"/>
        <w:jc w:val="both"/>
        <w:rPr>
          <w:b/>
          <w:sz w:val="28"/>
          <w:szCs w:val="28"/>
          <w:lang w:eastAsia="ro-RO"/>
        </w:rPr>
      </w:pPr>
    </w:p>
    <w:tbl>
      <w:tblPr>
        <w:tblW w:w="97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5"/>
        <w:gridCol w:w="6532"/>
      </w:tblGrid>
      <w:tr w:rsidR="00340F51" w:rsidRPr="00340F51" w14:paraId="3A7B7DE9" w14:textId="77777777" w:rsidTr="00015FF5">
        <w:tc>
          <w:tcPr>
            <w:tcW w:w="3215" w:type="dxa"/>
            <w:tcBorders>
              <w:top w:val="single" w:sz="4" w:space="0" w:color="000000"/>
              <w:left w:val="single" w:sz="4" w:space="0" w:color="000000"/>
              <w:bottom w:val="single" w:sz="4" w:space="0" w:color="000000"/>
              <w:right w:val="single" w:sz="4" w:space="0" w:color="000000"/>
            </w:tcBorders>
            <w:hideMark/>
          </w:tcPr>
          <w:p w14:paraId="484D5B05" w14:textId="77777777" w:rsidR="00437446" w:rsidRPr="00340F51" w:rsidRDefault="00437446" w:rsidP="002911CC">
            <w:pPr>
              <w:spacing w:line="276" w:lineRule="auto"/>
              <w:jc w:val="both"/>
              <w:rPr>
                <w:b/>
                <w:bCs/>
                <w:sz w:val="28"/>
                <w:szCs w:val="28"/>
                <w:lang w:eastAsia="ja-JP"/>
              </w:rPr>
            </w:pPr>
            <w:r w:rsidRPr="00340F51">
              <w:rPr>
                <w:b/>
                <w:bCs/>
                <w:sz w:val="28"/>
                <w:szCs w:val="28"/>
                <w:lang w:eastAsia="ja-JP"/>
              </w:rPr>
              <w:t xml:space="preserve">Titlul analizei impactului </w:t>
            </w:r>
            <w:r w:rsidRPr="00340F51">
              <w:rPr>
                <w:bCs/>
                <w:sz w:val="28"/>
                <w:szCs w:val="28"/>
                <w:lang w:eastAsia="ja-JP"/>
              </w:rPr>
              <w:t>(poate con</w:t>
            </w:r>
            <w:r w:rsidR="00AB45BB" w:rsidRPr="00340F51">
              <w:rPr>
                <w:bCs/>
                <w:sz w:val="28"/>
                <w:szCs w:val="28"/>
                <w:lang w:eastAsia="ja-JP"/>
              </w:rPr>
              <w:t>ţ</w:t>
            </w:r>
            <w:r w:rsidRPr="00340F51">
              <w:rPr>
                <w:bCs/>
                <w:sz w:val="28"/>
                <w:szCs w:val="28"/>
                <w:lang w:eastAsia="ja-JP"/>
              </w:rPr>
              <w:t>ine titlul propunerii de act normativ)</w:t>
            </w:r>
          </w:p>
        </w:tc>
        <w:tc>
          <w:tcPr>
            <w:tcW w:w="6532" w:type="dxa"/>
            <w:tcBorders>
              <w:top w:val="single" w:sz="4" w:space="0" w:color="000000"/>
              <w:left w:val="single" w:sz="4" w:space="0" w:color="000000"/>
              <w:bottom w:val="single" w:sz="4" w:space="0" w:color="000000"/>
              <w:right w:val="single" w:sz="4" w:space="0" w:color="000000"/>
            </w:tcBorders>
          </w:tcPr>
          <w:p w14:paraId="5AA9ADC0" w14:textId="1C93401C" w:rsidR="00437446" w:rsidRPr="00340F51" w:rsidRDefault="00EC239A" w:rsidP="00816E3E">
            <w:pPr>
              <w:spacing w:line="276" w:lineRule="auto"/>
              <w:jc w:val="both"/>
              <w:rPr>
                <w:sz w:val="28"/>
                <w:szCs w:val="28"/>
              </w:rPr>
            </w:pPr>
            <w:r w:rsidRPr="00340F51">
              <w:rPr>
                <w:sz w:val="28"/>
                <w:szCs w:val="28"/>
              </w:rPr>
              <w:t xml:space="preserve">Analiza Impactului de Reglementare </w:t>
            </w:r>
            <w:r w:rsidR="00135DE9" w:rsidRPr="00340F51">
              <w:rPr>
                <w:sz w:val="28"/>
                <w:szCs w:val="28"/>
              </w:rPr>
              <w:t>la</w:t>
            </w:r>
            <w:r w:rsidRPr="00340F51">
              <w:rPr>
                <w:sz w:val="28"/>
                <w:szCs w:val="28"/>
              </w:rPr>
              <w:t xml:space="preserve"> proiectul </w:t>
            </w:r>
            <w:proofErr w:type="spellStart"/>
            <w:r w:rsidRPr="00340F51">
              <w:rPr>
                <w:sz w:val="28"/>
                <w:szCs w:val="28"/>
              </w:rPr>
              <w:t>Hotărîrii</w:t>
            </w:r>
            <w:proofErr w:type="spellEnd"/>
            <w:r w:rsidRPr="00340F51">
              <w:rPr>
                <w:sz w:val="28"/>
                <w:szCs w:val="28"/>
              </w:rPr>
              <w:t xml:space="preserve"> de Guvern </w:t>
            </w:r>
            <w:r w:rsidR="00184A2A" w:rsidRPr="00340F51">
              <w:rPr>
                <w:rFonts w:eastAsia="Arial Unicode MS"/>
                <w:kern w:val="3"/>
                <w:sz w:val="28"/>
                <w:szCs w:val="28"/>
              </w:rPr>
              <w:t xml:space="preserve">cu privire la aprobarea metodelor de prelevare de probe și a metodelor de analiză pentru controlul nivelurilor de </w:t>
            </w:r>
            <w:proofErr w:type="spellStart"/>
            <w:r w:rsidR="00184A2A" w:rsidRPr="00340F51">
              <w:rPr>
                <w:rFonts w:eastAsia="Arial Unicode MS"/>
                <w:kern w:val="3"/>
                <w:sz w:val="28"/>
                <w:szCs w:val="28"/>
              </w:rPr>
              <w:t>dioxine</w:t>
            </w:r>
            <w:proofErr w:type="spellEnd"/>
            <w:r w:rsidR="00184A2A" w:rsidRPr="00340F51">
              <w:rPr>
                <w:rFonts w:eastAsia="Arial Unicode MS"/>
                <w:kern w:val="3"/>
                <w:sz w:val="28"/>
                <w:szCs w:val="28"/>
              </w:rPr>
              <w:t xml:space="preserve">, de </w:t>
            </w:r>
            <w:proofErr w:type="spellStart"/>
            <w:r w:rsidR="00184A2A" w:rsidRPr="00340F51">
              <w:rPr>
                <w:rFonts w:eastAsia="Arial Unicode MS"/>
                <w:kern w:val="3"/>
                <w:sz w:val="28"/>
                <w:szCs w:val="28"/>
              </w:rPr>
              <w:t>PCB-uri</w:t>
            </w:r>
            <w:proofErr w:type="spellEnd"/>
            <w:r w:rsidR="00184A2A" w:rsidRPr="00340F51">
              <w:rPr>
                <w:rFonts w:eastAsia="Arial Unicode MS"/>
                <w:kern w:val="3"/>
                <w:sz w:val="28"/>
                <w:szCs w:val="28"/>
              </w:rPr>
              <w:t xml:space="preserve"> de tipul </w:t>
            </w:r>
            <w:proofErr w:type="spellStart"/>
            <w:r w:rsidR="00184A2A" w:rsidRPr="00340F51">
              <w:rPr>
                <w:rFonts w:eastAsia="Arial Unicode MS"/>
                <w:kern w:val="3"/>
                <w:sz w:val="28"/>
                <w:szCs w:val="28"/>
              </w:rPr>
              <w:t>dioxinelor</w:t>
            </w:r>
            <w:proofErr w:type="spellEnd"/>
            <w:r w:rsidR="00184A2A" w:rsidRPr="00340F51">
              <w:rPr>
                <w:rFonts w:eastAsia="Arial Unicode MS"/>
                <w:kern w:val="3"/>
                <w:sz w:val="28"/>
                <w:szCs w:val="28"/>
              </w:rPr>
              <w:t xml:space="preserve"> și de </w:t>
            </w:r>
            <w:proofErr w:type="spellStart"/>
            <w:r w:rsidR="00184A2A" w:rsidRPr="00340F51">
              <w:rPr>
                <w:rFonts w:eastAsia="Arial Unicode MS"/>
                <w:kern w:val="3"/>
                <w:sz w:val="28"/>
                <w:szCs w:val="28"/>
              </w:rPr>
              <w:t>PCB-uri</w:t>
            </w:r>
            <w:proofErr w:type="spellEnd"/>
            <w:r w:rsidR="00184A2A" w:rsidRPr="00340F51">
              <w:rPr>
                <w:rFonts w:eastAsia="Arial Unicode MS"/>
                <w:kern w:val="3"/>
                <w:sz w:val="28"/>
                <w:szCs w:val="28"/>
              </w:rPr>
              <w:t xml:space="preserve"> care nu sunt de tipul </w:t>
            </w:r>
            <w:proofErr w:type="spellStart"/>
            <w:r w:rsidR="00184A2A" w:rsidRPr="00340F51">
              <w:rPr>
                <w:rFonts w:eastAsia="Arial Unicode MS"/>
                <w:kern w:val="3"/>
                <w:sz w:val="28"/>
                <w:szCs w:val="28"/>
              </w:rPr>
              <w:t>dioxinelor</w:t>
            </w:r>
            <w:proofErr w:type="spellEnd"/>
            <w:r w:rsidR="00184A2A" w:rsidRPr="00340F51">
              <w:rPr>
                <w:rFonts w:eastAsia="Arial Unicode MS"/>
                <w:kern w:val="3"/>
                <w:sz w:val="28"/>
                <w:szCs w:val="28"/>
              </w:rPr>
              <w:t xml:space="preserve"> în anumite produse alimentare</w:t>
            </w:r>
          </w:p>
        </w:tc>
      </w:tr>
      <w:tr w:rsidR="00340F51" w:rsidRPr="00340F51" w14:paraId="536BCCF2" w14:textId="77777777" w:rsidTr="00015FF5">
        <w:tc>
          <w:tcPr>
            <w:tcW w:w="3215" w:type="dxa"/>
            <w:tcBorders>
              <w:top w:val="single" w:sz="4" w:space="0" w:color="000000"/>
              <w:left w:val="single" w:sz="4" w:space="0" w:color="000000"/>
              <w:bottom w:val="single" w:sz="4" w:space="0" w:color="000000"/>
              <w:right w:val="single" w:sz="4" w:space="0" w:color="000000"/>
            </w:tcBorders>
          </w:tcPr>
          <w:p w14:paraId="2E9A2159" w14:textId="77777777" w:rsidR="00437446" w:rsidRPr="00340F51" w:rsidRDefault="00437446" w:rsidP="002911CC">
            <w:pPr>
              <w:spacing w:line="276" w:lineRule="auto"/>
              <w:jc w:val="both"/>
              <w:rPr>
                <w:b/>
                <w:bCs/>
                <w:sz w:val="28"/>
                <w:szCs w:val="28"/>
                <w:lang w:eastAsia="ja-JP"/>
              </w:rPr>
            </w:pPr>
            <w:r w:rsidRPr="00340F51">
              <w:rPr>
                <w:b/>
                <w:bCs/>
                <w:sz w:val="28"/>
                <w:szCs w:val="28"/>
                <w:lang w:eastAsia="ja-JP"/>
              </w:rPr>
              <w:t>Data:</w:t>
            </w:r>
          </w:p>
        </w:tc>
        <w:tc>
          <w:tcPr>
            <w:tcW w:w="6532" w:type="dxa"/>
            <w:tcBorders>
              <w:top w:val="single" w:sz="4" w:space="0" w:color="000000"/>
              <w:left w:val="single" w:sz="4" w:space="0" w:color="000000"/>
              <w:bottom w:val="single" w:sz="4" w:space="0" w:color="000000"/>
              <w:right w:val="single" w:sz="4" w:space="0" w:color="000000"/>
            </w:tcBorders>
          </w:tcPr>
          <w:p w14:paraId="69FE14AB" w14:textId="0A898180" w:rsidR="00437446" w:rsidRPr="00340F51" w:rsidRDefault="00654AA9" w:rsidP="002911CC">
            <w:pPr>
              <w:spacing w:line="276" w:lineRule="auto"/>
              <w:jc w:val="both"/>
              <w:rPr>
                <w:rFonts w:eastAsia="MS Mincho"/>
                <w:sz w:val="28"/>
                <w:szCs w:val="28"/>
                <w:lang w:eastAsia="ja-JP"/>
              </w:rPr>
            </w:pPr>
            <w:r w:rsidRPr="00340F51">
              <w:rPr>
                <w:rFonts w:eastAsia="MS Mincho"/>
                <w:sz w:val="28"/>
                <w:szCs w:val="28"/>
                <w:lang w:eastAsia="ja-JP"/>
              </w:rPr>
              <w:t>4</w:t>
            </w:r>
            <w:r w:rsidR="0093293F" w:rsidRPr="00340F51">
              <w:rPr>
                <w:rFonts w:eastAsia="MS Mincho"/>
                <w:sz w:val="28"/>
                <w:szCs w:val="28"/>
                <w:lang w:eastAsia="ja-JP"/>
              </w:rPr>
              <w:t xml:space="preserve"> septembrie</w:t>
            </w:r>
            <w:r w:rsidR="00437446" w:rsidRPr="00340F51">
              <w:rPr>
                <w:rFonts w:eastAsia="MS Mincho"/>
                <w:sz w:val="28"/>
                <w:szCs w:val="28"/>
                <w:lang w:eastAsia="ja-JP"/>
              </w:rPr>
              <w:t xml:space="preserve"> 2018</w:t>
            </w:r>
          </w:p>
        </w:tc>
      </w:tr>
      <w:tr w:rsidR="00340F51" w:rsidRPr="00340F51" w14:paraId="5110C9F5" w14:textId="77777777" w:rsidTr="00015FF5">
        <w:tc>
          <w:tcPr>
            <w:tcW w:w="3215" w:type="dxa"/>
            <w:tcBorders>
              <w:top w:val="single" w:sz="4" w:space="0" w:color="000000"/>
              <w:left w:val="single" w:sz="4" w:space="0" w:color="000000"/>
              <w:bottom w:val="single" w:sz="4" w:space="0" w:color="000000"/>
              <w:right w:val="single" w:sz="4" w:space="0" w:color="000000"/>
            </w:tcBorders>
            <w:hideMark/>
          </w:tcPr>
          <w:p w14:paraId="69A23E2C" w14:textId="77777777" w:rsidR="00437446" w:rsidRPr="00340F51" w:rsidRDefault="00437446" w:rsidP="002911CC">
            <w:pPr>
              <w:spacing w:line="276" w:lineRule="auto"/>
              <w:jc w:val="both"/>
              <w:rPr>
                <w:b/>
                <w:bCs/>
                <w:sz w:val="28"/>
                <w:szCs w:val="28"/>
                <w:lang w:eastAsia="ja-JP"/>
              </w:rPr>
            </w:pPr>
            <w:r w:rsidRPr="00340F51">
              <w:rPr>
                <w:b/>
                <w:bCs/>
                <w:sz w:val="28"/>
                <w:szCs w:val="28"/>
                <w:lang w:eastAsia="ja-JP"/>
              </w:rPr>
              <w:t>Autoritatea administraţiei publice autor:</w:t>
            </w:r>
          </w:p>
        </w:tc>
        <w:tc>
          <w:tcPr>
            <w:tcW w:w="6532" w:type="dxa"/>
            <w:tcBorders>
              <w:top w:val="single" w:sz="4" w:space="0" w:color="000000"/>
              <w:left w:val="single" w:sz="4" w:space="0" w:color="000000"/>
              <w:bottom w:val="single" w:sz="4" w:space="0" w:color="000000"/>
              <w:right w:val="single" w:sz="4" w:space="0" w:color="000000"/>
            </w:tcBorders>
          </w:tcPr>
          <w:p w14:paraId="10380B28" w14:textId="77777777" w:rsidR="00437446" w:rsidRPr="00340F51" w:rsidRDefault="00437446" w:rsidP="002911CC">
            <w:pPr>
              <w:spacing w:line="276" w:lineRule="auto"/>
              <w:jc w:val="both"/>
              <w:rPr>
                <w:rFonts w:eastAsia="MS Mincho"/>
                <w:sz w:val="28"/>
                <w:szCs w:val="28"/>
                <w:lang w:eastAsia="ja-JP"/>
              </w:rPr>
            </w:pPr>
            <w:r w:rsidRPr="00340F51">
              <w:rPr>
                <w:rFonts w:eastAsia="MS Mincho"/>
                <w:sz w:val="28"/>
                <w:szCs w:val="28"/>
                <w:lang w:eastAsia="ja-JP"/>
              </w:rPr>
              <w:t xml:space="preserve">Ministerul Agriculturii, Dezvoltării Regionale </w:t>
            </w:r>
            <w:r w:rsidR="00AB45BB" w:rsidRPr="00340F51">
              <w:rPr>
                <w:rFonts w:eastAsia="MS Mincho"/>
                <w:sz w:val="28"/>
                <w:szCs w:val="28"/>
                <w:lang w:eastAsia="ja-JP"/>
              </w:rPr>
              <w:t>ş</w:t>
            </w:r>
            <w:r w:rsidRPr="00340F51">
              <w:rPr>
                <w:rFonts w:eastAsia="MS Mincho"/>
                <w:sz w:val="28"/>
                <w:szCs w:val="28"/>
                <w:lang w:eastAsia="ja-JP"/>
              </w:rPr>
              <w:t>i Mediului</w:t>
            </w:r>
          </w:p>
        </w:tc>
      </w:tr>
      <w:tr w:rsidR="00340F51" w:rsidRPr="00340F51" w14:paraId="76A4C534" w14:textId="77777777" w:rsidTr="00015FF5">
        <w:trPr>
          <w:trHeight w:val="475"/>
        </w:trPr>
        <w:tc>
          <w:tcPr>
            <w:tcW w:w="3215" w:type="dxa"/>
            <w:tcBorders>
              <w:top w:val="single" w:sz="4" w:space="0" w:color="000000"/>
              <w:left w:val="single" w:sz="4" w:space="0" w:color="000000"/>
              <w:bottom w:val="single" w:sz="4" w:space="0" w:color="000000"/>
              <w:right w:val="single" w:sz="4" w:space="0" w:color="000000"/>
            </w:tcBorders>
          </w:tcPr>
          <w:p w14:paraId="0C20A056" w14:textId="77777777" w:rsidR="00437446" w:rsidRPr="00340F51" w:rsidRDefault="00437446" w:rsidP="002911CC">
            <w:pPr>
              <w:spacing w:line="276" w:lineRule="auto"/>
              <w:jc w:val="both"/>
              <w:rPr>
                <w:b/>
                <w:bCs/>
                <w:sz w:val="28"/>
                <w:szCs w:val="28"/>
                <w:lang w:eastAsia="ja-JP"/>
              </w:rPr>
            </w:pPr>
            <w:r w:rsidRPr="00340F51">
              <w:rPr>
                <w:b/>
                <w:bCs/>
                <w:sz w:val="28"/>
                <w:szCs w:val="28"/>
                <w:lang w:eastAsia="ja-JP"/>
              </w:rPr>
              <w:t>Subdiviziunea:</w:t>
            </w:r>
          </w:p>
          <w:p w14:paraId="5AB3BF09" w14:textId="77777777" w:rsidR="00437446" w:rsidRPr="00340F51" w:rsidRDefault="00437446" w:rsidP="002911CC">
            <w:pPr>
              <w:spacing w:line="276" w:lineRule="auto"/>
              <w:jc w:val="both"/>
              <w:rPr>
                <w:b/>
                <w:bCs/>
                <w:sz w:val="28"/>
                <w:szCs w:val="28"/>
                <w:lang w:eastAsia="ja-JP"/>
              </w:rPr>
            </w:pPr>
          </w:p>
        </w:tc>
        <w:tc>
          <w:tcPr>
            <w:tcW w:w="6532" w:type="dxa"/>
            <w:tcBorders>
              <w:top w:val="single" w:sz="4" w:space="0" w:color="000000"/>
              <w:left w:val="single" w:sz="4" w:space="0" w:color="000000"/>
              <w:bottom w:val="single" w:sz="4" w:space="0" w:color="000000"/>
              <w:right w:val="single" w:sz="4" w:space="0" w:color="000000"/>
            </w:tcBorders>
          </w:tcPr>
          <w:p w14:paraId="3CB49429" w14:textId="016B3604" w:rsidR="00437446" w:rsidRPr="00340F51" w:rsidRDefault="00EC239A" w:rsidP="002911CC">
            <w:pPr>
              <w:spacing w:line="276" w:lineRule="auto"/>
              <w:jc w:val="both"/>
              <w:rPr>
                <w:sz w:val="28"/>
                <w:szCs w:val="28"/>
                <w:lang w:eastAsia="ja-JP"/>
              </w:rPr>
            </w:pPr>
            <w:r w:rsidRPr="00340F51">
              <w:rPr>
                <w:sz w:val="28"/>
                <w:szCs w:val="28"/>
                <w:lang w:eastAsia="ja-JP"/>
              </w:rPr>
              <w:t>Direcția politici în domeniul medicină veterinară și siguranța alimentelor de origine animalieră</w:t>
            </w:r>
          </w:p>
        </w:tc>
      </w:tr>
      <w:tr w:rsidR="00340F51" w:rsidRPr="00340F51" w14:paraId="65B31B3F" w14:textId="77777777" w:rsidTr="00015FF5">
        <w:trPr>
          <w:trHeight w:val="475"/>
        </w:trPr>
        <w:tc>
          <w:tcPr>
            <w:tcW w:w="3215" w:type="dxa"/>
            <w:tcBorders>
              <w:top w:val="single" w:sz="4" w:space="0" w:color="000000"/>
              <w:left w:val="single" w:sz="4" w:space="0" w:color="000000"/>
              <w:bottom w:val="single" w:sz="4" w:space="0" w:color="000000"/>
              <w:right w:val="single" w:sz="4" w:space="0" w:color="000000"/>
            </w:tcBorders>
            <w:hideMark/>
          </w:tcPr>
          <w:p w14:paraId="2A2E53B4" w14:textId="77777777" w:rsidR="00437446" w:rsidRPr="00340F51" w:rsidRDefault="00437446" w:rsidP="002911CC">
            <w:pPr>
              <w:spacing w:line="276" w:lineRule="auto"/>
              <w:jc w:val="both"/>
              <w:rPr>
                <w:b/>
                <w:bCs/>
                <w:sz w:val="28"/>
                <w:szCs w:val="28"/>
                <w:lang w:eastAsia="ja-JP"/>
              </w:rPr>
            </w:pPr>
            <w:r w:rsidRPr="00340F51">
              <w:rPr>
                <w:b/>
                <w:bCs/>
                <w:sz w:val="28"/>
                <w:szCs w:val="28"/>
                <w:lang w:eastAsia="ja-JP"/>
              </w:rPr>
              <w:t>Persoana responsabilă şi informaţia de contact:</w:t>
            </w:r>
          </w:p>
        </w:tc>
        <w:tc>
          <w:tcPr>
            <w:tcW w:w="6532" w:type="dxa"/>
            <w:tcBorders>
              <w:top w:val="single" w:sz="4" w:space="0" w:color="000000"/>
              <w:left w:val="single" w:sz="4" w:space="0" w:color="000000"/>
              <w:bottom w:val="single" w:sz="4" w:space="0" w:color="000000"/>
              <w:right w:val="single" w:sz="4" w:space="0" w:color="000000"/>
            </w:tcBorders>
          </w:tcPr>
          <w:p w14:paraId="030DF51B" w14:textId="49B54C9C" w:rsidR="00EB13B8" w:rsidRPr="00340F51" w:rsidRDefault="00EC239A" w:rsidP="002911CC">
            <w:pPr>
              <w:spacing w:line="276" w:lineRule="auto"/>
              <w:jc w:val="both"/>
              <w:rPr>
                <w:sz w:val="28"/>
                <w:szCs w:val="28"/>
                <w:lang w:eastAsia="ja-JP"/>
              </w:rPr>
            </w:pPr>
            <w:r w:rsidRPr="00340F51">
              <w:rPr>
                <w:sz w:val="28"/>
                <w:szCs w:val="28"/>
                <w:lang w:eastAsia="ja-JP"/>
              </w:rPr>
              <w:t xml:space="preserve">Sergiu </w:t>
            </w:r>
            <w:proofErr w:type="spellStart"/>
            <w:r w:rsidRPr="00340F51">
              <w:rPr>
                <w:sz w:val="28"/>
                <w:szCs w:val="28"/>
                <w:lang w:eastAsia="ja-JP"/>
              </w:rPr>
              <w:t>Balacci</w:t>
            </w:r>
            <w:proofErr w:type="spellEnd"/>
            <w:r w:rsidR="000B3B8A" w:rsidRPr="00340F51">
              <w:rPr>
                <w:sz w:val="28"/>
                <w:szCs w:val="28"/>
                <w:lang w:eastAsia="ja-JP"/>
              </w:rPr>
              <w:t>, tel. 0 22</w:t>
            </w:r>
            <w:r w:rsidR="00EB13B8" w:rsidRPr="00340F51">
              <w:rPr>
                <w:sz w:val="28"/>
                <w:szCs w:val="28"/>
                <w:lang w:eastAsia="ja-JP"/>
              </w:rPr>
              <w:t xml:space="preserve"> </w:t>
            </w:r>
            <w:r w:rsidR="000B3B8A" w:rsidRPr="00340F51">
              <w:rPr>
                <w:sz w:val="28"/>
                <w:szCs w:val="28"/>
                <w:lang w:eastAsia="ja-JP"/>
              </w:rPr>
              <w:t>2</w:t>
            </w:r>
            <w:r w:rsidRPr="00340F51">
              <w:rPr>
                <w:sz w:val="28"/>
                <w:szCs w:val="28"/>
                <w:lang w:eastAsia="ja-JP"/>
              </w:rPr>
              <w:t>04 564</w:t>
            </w:r>
            <w:r w:rsidR="005C0355" w:rsidRPr="00340F51">
              <w:rPr>
                <w:sz w:val="28"/>
                <w:szCs w:val="28"/>
                <w:lang w:eastAsia="ja-JP"/>
              </w:rPr>
              <w:t xml:space="preserve">; </w:t>
            </w:r>
          </w:p>
          <w:p w14:paraId="1D551FD6" w14:textId="596EC685" w:rsidR="00CD1852" w:rsidRPr="00340F51" w:rsidRDefault="00EB13B8" w:rsidP="002911CC">
            <w:pPr>
              <w:spacing w:line="276" w:lineRule="auto"/>
              <w:jc w:val="both"/>
              <w:rPr>
                <w:sz w:val="28"/>
                <w:szCs w:val="28"/>
                <w:lang w:eastAsia="ja-JP"/>
              </w:rPr>
            </w:pPr>
            <w:r w:rsidRPr="00340F51">
              <w:rPr>
                <w:sz w:val="28"/>
                <w:szCs w:val="28"/>
                <w:lang w:eastAsia="ja-JP"/>
              </w:rPr>
              <w:t>e</w:t>
            </w:r>
            <w:r w:rsidR="005C0355" w:rsidRPr="00340F51">
              <w:rPr>
                <w:sz w:val="28"/>
                <w:szCs w:val="28"/>
                <w:lang w:eastAsia="ja-JP"/>
              </w:rPr>
              <w:t>mail</w:t>
            </w:r>
            <w:r w:rsidRPr="00340F51">
              <w:rPr>
                <w:sz w:val="28"/>
                <w:szCs w:val="28"/>
                <w:lang w:eastAsia="ja-JP"/>
              </w:rPr>
              <w:t xml:space="preserve">: </w:t>
            </w:r>
            <w:r w:rsidR="006B0431" w:rsidRPr="00340F51">
              <w:rPr>
                <w:sz w:val="28"/>
                <w:szCs w:val="28"/>
                <w:lang w:eastAsia="ja-JP"/>
              </w:rPr>
              <w:t xml:space="preserve"> </w:t>
            </w:r>
            <w:r w:rsidR="00EC239A" w:rsidRPr="00340F51">
              <w:rPr>
                <w:sz w:val="28"/>
                <w:szCs w:val="28"/>
                <w:lang w:eastAsia="ja-JP"/>
              </w:rPr>
              <w:t>serghei</w:t>
            </w:r>
            <w:r w:rsidR="00F10CF5" w:rsidRPr="00340F51">
              <w:rPr>
                <w:sz w:val="28"/>
                <w:szCs w:val="28"/>
                <w:lang w:eastAsia="ja-JP"/>
              </w:rPr>
              <w:t>.</w:t>
            </w:r>
            <w:r w:rsidR="00EC239A" w:rsidRPr="00340F51">
              <w:rPr>
                <w:sz w:val="28"/>
                <w:szCs w:val="28"/>
                <w:lang w:eastAsia="ja-JP"/>
              </w:rPr>
              <w:t>balacci</w:t>
            </w:r>
            <w:r w:rsidR="006B0431" w:rsidRPr="00340F51">
              <w:rPr>
                <w:sz w:val="28"/>
                <w:szCs w:val="28"/>
                <w:lang w:eastAsia="ja-JP"/>
              </w:rPr>
              <w:t>@madrm.gov.md</w:t>
            </w:r>
          </w:p>
        </w:tc>
      </w:tr>
      <w:tr w:rsidR="00340F51" w:rsidRPr="00340F51" w14:paraId="5CF7B832" w14:textId="77777777" w:rsidTr="00015FF5">
        <w:trPr>
          <w:trHeight w:val="277"/>
        </w:trPr>
        <w:tc>
          <w:tcPr>
            <w:tcW w:w="9747" w:type="dxa"/>
            <w:gridSpan w:val="2"/>
            <w:tcBorders>
              <w:top w:val="single" w:sz="4" w:space="0" w:color="000000"/>
              <w:left w:val="single" w:sz="4" w:space="0" w:color="000000"/>
              <w:bottom w:val="single" w:sz="4" w:space="0" w:color="000000"/>
              <w:right w:val="single" w:sz="4" w:space="0" w:color="000000"/>
            </w:tcBorders>
          </w:tcPr>
          <w:p w14:paraId="001C6913" w14:textId="444E7744" w:rsidR="00437446" w:rsidRPr="00340F51" w:rsidRDefault="00437446" w:rsidP="002911CC">
            <w:pPr>
              <w:spacing w:line="276" w:lineRule="auto"/>
              <w:jc w:val="both"/>
              <w:rPr>
                <w:b/>
                <w:bCs/>
                <w:sz w:val="28"/>
                <w:szCs w:val="28"/>
                <w:lang w:eastAsia="ja-JP"/>
              </w:rPr>
            </w:pPr>
            <w:r w:rsidRPr="00340F51">
              <w:rPr>
                <w:b/>
                <w:bCs/>
                <w:sz w:val="28"/>
                <w:szCs w:val="28"/>
                <w:lang w:eastAsia="ja-JP"/>
              </w:rPr>
              <w:t>Componentele analizei impactului de reglementare</w:t>
            </w:r>
          </w:p>
        </w:tc>
      </w:tr>
      <w:tr w:rsidR="00340F51" w:rsidRPr="00340F51" w14:paraId="16D2E41E" w14:textId="77777777" w:rsidTr="00015FF5">
        <w:trPr>
          <w:trHeight w:val="248"/>
        </w:trPr>
        <w:tc>
          <w:tcPr>
            <w:tcW w:w="9747" w:type="dxa"/>
            <w:gridSpan w:val="2"/>
            <w:tcBorders>
              <w:top w:val="single" w:sz="4" w:space="0" w:color="000000"/>
              <w:left w:val="single" w:sz="4" w:space="0" w:color="000000"/>
              <w:bottom w:val="single" w:sz="4" w:space="0" w:color="000000"/>
              <w:right w:val="single" w:sz="4" w:space="0" w:color="000000"/>
            </w:tcBorders>
            <w:hideMark/>
          </w:tcPr>
          <w:p w14:paraId="21AA2179" w14:textId="6BC23052" w:rsidR="00437446" w:rsidRPr="00340F51" w:rsidRDefault="00437446" w:rsidP="002911CC">
            <w:pPr>
              <w:pStyle w:val="a4"/>
              <w:numPr>
                <w:ilvl w:val="0"/>
                <w:numId w:val="1"/>
              </w:numPr>
              <w:spacing w:line="276" w:lineRule="auto"/>
              <w:jc w:val="both"/>
              <w:rPr>
                <w:b/>
                <w:bCs/>
                <w:sz w:val="28"/>
                <w:szCs w:val="28"/>
                <w:lang w:eastAsia="ja-JP"/>
              </w:rPr>
            </w:pPr>
            <w:r w:rsidRPr="00340F51">
              <w:rPr>
                <w:b/>
                <w:bCs/>
                <w:sz w:val="28"/>
                <w:szCs w:val="28"/>
                <w:lang w:eastAsia="ja-JP"/>
              </w:rPr>
              <w:t>Stabilirea complexită</w:t>
            </w:r>
            <w:r w:rsidR="00AB45BB" w:rsidRPr="00340F51">
              <w:rPr>
                <w:b/>
                <w:bCs/>
                <w:sz w:val="28"/>
                <w:szCs w:val="28"/>
                <w:lang w:eastAsia="ja-JP"/>
              </w:rPr>
              <w:t>ţ</w:t>
            </w:r>
            <w:r w:rsidRPr="00340F51">
              <w:rPr>
                <w:b/>
                <w:bCs/>
                <w:sz w:val="28"/>
                <w:szCs w:val="28"/>
                <w:lang w:eastAsia="ja-JP"/>
              </w:rPr>
              <w:t>ii analizei impactului de reglementare</w:t>
            </w:r>
          </w:p>
        </w:tc>
      </w:tr>
      <w:tr w:rsidR="00340F51" w:rsidRPr="00340F51" w14:paraId="47E4FE29" w14:textId="77777777" w:rsidTr="00015FF5">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14:paraId="33861F7A" w14:textId="77777777" w:rsidR="00437446" w:rsidRPr="00340F51" w:rsidRDefault="00437446" w:rsidP="002911CC">
            <w:pPr>
              <w:spacing w:line="276" w:lineRule="auto"/>
              <w:ind w:firstLine="851"/>
              <w:jc w:val="both"/>
              <w:rPr>
                <w:b/>
                <w:bCs/>
                <w:sz w:val="28"/>
                <w:szCs w:val="28"/>
                <w:lang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6"/>
              <w:gridCol w:w="2209"/>
            </w:tblGrid>
            <w:tr w:rsidR="00340F51" w:rsidRPr="00340F51" w14:paraId="45C9F7B0" w14:textId="77777777" w:rsidTr="000428FE">
              <w:tc>
                <w:tcPr>
                  <w:tcW w:w="6156" w:type="dxa"/>
                  <w:tcBorders>
                    <w:top w:val="single" w:sz="4" w:space="0" w:color="auto"/>
                    <w:left w:val="single" w:sz="4" w:space="0" w:color="auto"/>
                    <w:bottom w:val="single" w:sz="4" w:space="0" w:color="auto"/>
                    <w:right w:val="single" w:sz="4" w:space="0" w:color="auto"/>
                  </w:tcBorders>
                  <w:hideMark/>
                </w:tcPr>
                <w:p w14:paraId="3B725739" w14:textId="77777777" w:rsidR="00437446" w:rsidRPr="00340F51" w:rsidRDefault="00437446" w:rsidP="002911CC">
                  <w:pPr>
                    <w:spacing w:line="276" w:lineRule="auto"/>
                    <w:ind w:firstLine="851"/>
                    <w:jc w:val="both"/>
                    <w:rPr>
                      <w:rFonts w:eastAsia="MS Mincho"/>
                      <w:b/>
                      <w:sz w:val="28"/>
                      <w:szCs w:val="28"/>
                      <w:lang w:eastAsia="ja-JP"/>
                    </w:rPr>
                  </w:pPr>
                  <w:r w:rsidRPr="00340F51">
                    <w:rPr>
                      <w:rFonts w:eastAsia="MS Mincho"/>
                      <w:b/>
                      <w:sz w:val="28"/>
                      <w:szCs w:val="28"/>
                      <w:lang w:eastAsia="ja-JP"/>
                    </w:rPr>
                    <w:t>Criteriul</w:t>
                  </w:r>
                </w:p>
              </w:tc>
              <w:tc>
                <w:tcPr>
                  <w:tcW w:w="2209" w:type="dxa"/>
                  <w:tcBorders>
                    <w:top w:val="single" w:sz="4" w:space="0" w:color="auto"/>
                    <w:left w:val="single" w:sz="4" w:space="0" w:color="auto"/>
                    <w:bottom w:val="single" w:sz="4" w:space="0" w:color="auto"/>
                    <w:right w:val="single" w:sz="4" w:space="0" w:color="auto"/>
                  </w:tcBorders>
                  <w:hideMark/>
                </w:tcPr>
                <w:p w14:paraId="2C88FF9F" w14:textId="77777777" w:rsidR="00437446" w:rsidRPr="00340F51" w:rsidRDefault="00437446" w:rsidP="002911CC">
                  <w:pPr>
                    <w:spacing w:line="276" w:lineRule="auto"/>
                    <w:ind w:firstLine="34"/>
                    <w:jc w:val="both"/>
                    <w:rPr>
                      <w:rFonts w:eastAsia="MS Mincho"/>
                      <w:b/>
                      <w:sz w:val="28"/>
                      <w:szCs w:val="28"/>
                      <w:lang w:eastAsia="ja-JP"/>
                    </w:rPr>
                  </w:pPr>
                  <w:r w:rsidRPr="00340F51">
                    <w:rPr>
                      <w:rFonts w:eastAsia="MS Mincho"/>
                      <w:b/>
                      <w:sz w:val="28"/>
                      <w:szCs w:val="28"/>
                      <w:lang w:eastAsia="ja-JP"/>
                    </w:rPr>
                    <w:t>Punctajul</w:t>
                  </w:r>
                </w:p>
                <w:p w14:paraId="1EC34F67" w14:textId="77777777" w:rsidR="00437446" w:rsidRPr="00340F51" w:rsidRDefault="00437446" w:rsidP="002911CC">
                  <w:pPr>
                    <w:spacing w:line="276" w:lineRule="auto"/>
                    <w:ind w:firstLine="34"/>
                    <w:jc w:val="both"/>
                    <w:rPr>
                      <w:rFonts w:eastAsia="MS Mincho"/>
                      <w:b/>
                      <w:sz w:val="28"/>
                      <w:szCs w:val="28"/>
                      <w:lang w:eastAsia="ja-JP"/>
                    </w:rPr>
                  </w:pPr>
                  <w:r w:rsidRPr="00340F51">
                    <w:rPr>
                      <w:rFonts w:eastAsia="MS Mincho"/>
                      <w:b/>
                      <w:sz w:val="28"/>
                      <w:szCs w:val="28"/>
                      <w:lang w:eastAsia="ja-JP"/>
                    </w:rPr>
                    <w:t>(de la 1 la 3)</w:t>
                  </w:r>
                </w:p>
              </w:tc>
            </w:tr>
            <w:tr w:rsidR="00340F51" w:rsidRPr="00340F51" w14:paraId="39699C85" w14:textId="77777777" w:rsidTr="000428FE">
              <w:tc>
                <w:tcPr>
                  <w:tcW w:w="6156" w:type="dxa"/>
                  <w:tcBorders>
                    <w:top w:val="single" w:sz="4" w:space="0" w:color="auto"/>
                    <w:left w:val="single" w:sz="4" w:space="0" w:color="auto"/>
                    <w:bottom w:val="single" w:sz="4" w:space="0" w:color="auto"/>
                    <w:right w:val="single" w:sz="4" w:space="0" w:color="auto"/>
                  </w:tcBorders>
                  <w:hideMark/>
                </w:tcPr>
                <w:p w14:paraId="702FE989" w14:textId="77777777" w:rsidR="00437446" w:rsidRPr="00340F51" w:rsidRDefault="00437446" w:rsidP="002911CC">
                  <w:pPr>
                    <w:spacing w:line="276" w:lineRule="auto"/>
                    <w:jc w:val="both"/>
                    <w:rPr>
                      <w:rFonts w:eastAsia="MS Mincho"/>
                      <w:sz w:val="28"/>
                      <w:szCs w:val="28"/>
                      <w:lang w:eastAsia="ja-JP"/>
                    </w:rPr>
                  </w:pPr>
                  <w:r w:rsidRPr="00340F51">
                    <w:rPr>
                      <w:rFonts w:eastAsia="MS Mincho"/>
                      <w:sz w:val="28"/>
                      <w:szCs w:val="28"/>
                      <w:lang w:eastAsia="ja-JP"/>
                    </w:rPr>
                    <w:t>Nivelul de interes public faţă de interven</w:t>
                  </w:r>
                  <w:r w:rsidR="00AB45BB" w:rsidRPr="00340F51">
                    <w:rPr>
                      <w:rFonts w:eastAsia="MS Mincho"/>
                      <w:sz w:val="28"/>
                      <w:szCs w:val="28"/>
                      <w:lang w:eastAsia="ja-JP"/>
                    </w:rPr>
                    <w:t>ţ</w:t>
                  </w:r>
                  <w:r w:rsidRPr="00340F51">
                    <w:rPr>
                      <w:rFonts w:eastAsia="MS Mincho"/>
                      <w:sz w:val="28"/>
                      <w:szCs w:val="28"/>
                      <w:lang w:eastAsia="ja-JP"/>
                    </w:rPr>
                    <w:t>ia propusă</w:t>
                  </w:r>
                </w:p>
              </w:tc>
              <w:tc>
                <w:tcPr>
                  <w:tcW w:w="2209" w:type="dxa"/>
                  <w:tcBorders>
                    <w:top w:val="single" w:sz="4" w:space="0" w:color="auto"/>
                    <w:left w:val="single" w:sz="4" w:space="0" w:color="auto"/>
                    <w:bottom w:val="single" w:sz="4" w:space="0" w:color="auto"/>
                    <w:right w:val="single" w:sz="4" w:space="0" w:color="auto"/>
                  </w:tcBorders>
                </w:tcPr>
                <w:p w14:paraId="791F1B5C" w14:textId="77777777" w:rsidR="00437446" w:rsidRPr="00340F51" w:rsidRDefault="003E325F" w:rsidP="002911CC">
                  <w:pPr>
                    <w:spacing w:line="276" w:lineRule="auto"/>
                    <w:ind w:firstLine="851"/>
                    <w:jc w:val="both"/>
                    <w:rPr>
                      <w:rFonts w:eastAsia="MS Mincho"/>
                      <w:sz w:val="28"/>
                      <w:szCs w:val="28"/>
                      <w:lang w:eastAsia="ja-JP"/>
                    </w:rPr>
                  </w:pPr>
                  <w:r w:rsidRPr="00340F51">
                    <w:rPr>
                      <w:rFonts w:eastAsia="MS Mincho"/>
                      <w:sz w:val="28"/>
                      <w:szCs w:val="28"/>
                      <w:lang w:eastAsia="ja-JP"/>
                    </w:rPr>
                    <w:t>1</w:t>
                  </w:r>
                </w:p>
              </w:tc>
            </w:tr>
            <w:tr w:rsidR="00340F51" w:rsidRPr="00340F51" w14:paraId="5A20EB29" w14:textId="77777777" w:rsidTr="000428FE">
              <w:tc>
                <w:tcPr>
                  <w:tcW w:w="6156" w:type="dxa"/>
                  <w:tcBorders>
                    <w:top w:val="single" w:sz="4" w:space="0" w:color="auto"/>
                    <w:left w:val="single" w:sz="4" w:space="0" w:color="auto"/>
                    <w:bottom w:val="single" w:sz="4" w:space="0" w:color="auto"/>
                    <w:right w:val="single" w:sz="4" w:space="0" w:color="auto"/>
                  </w:tcBorders>
                  <w:hideMark/>
                </w:tcPr>
                <w:p w14:paraId="23A67D26" w14:textId="77777777" w:rsidR="00437446" w:rsidRPr="00340F51" w:rsidRDefault="00437446" w:rsidP="002911CC">
                  <w:pPr>
                    <w:spacing w:line="276" w:lineRule="auto"/>
                    <w:jc w:val="both"/>
                    <w:rPr>
                      <w:rFonts w:eastAsia="MS Mincho"/>
                      <w:sz w:val="28"/>
                      <w:szCs w:val="28"/>
                      <w:lang w:eastAsia="ja-JP"/>
                    </w:rPr>
                  </w:pPr>
                  <w:r w:rsidRPr="00340F51">
                    <w:rPr>
                      <w:sz w:val="28"/>
                      <w:szCs w:val="28"/>
                      <w:lang w:eastAsia="ja-JP"/>
                    </w:rPr>
                    <w:t>Gradul de inova</w:t>
                  </w:r>
                  <w:r w:rsidR="00AB45BB" w:rsidRPr="00340F51">
                    <w:rPr>
                      <w:sz w:val="28"/>
                      <w:szCs w:val="28"/>
                      <w:lang w:eastAsia="ja-JP"/>
                    </w:rPr>
                    <w:t>ţ</w:t>
                  </w:r>
                  <w:r w:rsidRPr="00340F51">
                    <w:rPr>
                      <w:sz w:val="28"/>
                      <w:szCs w:val="28"/>
                      <w:lang w:eastAsia="ja-JP"/>
                    </w:rPr>
                    <w:t>ie al interven</w:t>
                  </w:r>
                  <w:r w:rsidR="00AB45BB" w:rsidRPr="00340F51">
                    <w:rPr>
                      <w:sz w:val="28"/>
                      <w:szCs w:val="28"/>
                      <w:lang w:eastAsia="ja-JP"/>
                    </w:rPr>
                    <w:t>ţ</w:t>
                  </w:r>
                  <w:r w:rsidRPr="00340F51">
                    <w:rPr>
                      <w:sz w:val="28"/>
                      <w:szCs w:val="28"/>
                      <w:lang w:eastAsia="ja-JP"/>
                    </w:rPr>
                    <w:t>iei propuse</w:t>
                  </w:r>
                </w:p>
              </w:tc>
              <w:tc>
                <w:tcPr>
                  <w:tcW w:w="2209" w:type="dxa"/>
                  <w:tcBorders>
                    <w:top w:val="single" w:sz="4" w:space="0" w:color="auto"/>
                    <w:left w:val="single" w:sz="4" w:space="0" w:color="auto"/>
                    <w:bottom w:val="single" w:sz="4" w:space="0" w:color="auto"/>
                    <w:right w:val="single" w:sz="4" w:space="0" w:color="auto"/>
                  </w:tcBorders>
                </w:tcPr>
                <w:p w14:paraId="451BE4AF" w14:textId="77777777" w:rsidR="00437446" w:rsidRPr="00340F51" w:rsidRDefault="00437446" w:rsidP="002911CC">
                  <w:pPr>
                    <w:spacing w:line="276" w:lineRule="auto"/>
                    <w:ind w:firstLine="851"/>
                    <w:jc w:val="both"/>
                    <w:rPr>
                      <w:rFonts w:eastAsia="MS Mincho"/>
                      <w:sz w:val="28"/>
                      <w:szCs w:val="28"/>
                      <w:lang w:eastAsia="ja-JP"/>
                    </w:rPr>
                  </w:pPr>
                  <w:r w:rsidRPr="00340F51">
                    <w:rPr>
                      <w:rFonts w:eastAsia="MS Mincho"/>
                      <w:sz w:val="28"/>
                      <w:szCs w:val="28"/>
                      <w:lang w:eastAsia="ja-JP"/>
                    </w:rPr>
                    <w:t>1</w:t>
                  </w:r>
                </w:p>
              </w:tc>
            </w:tr>
            <w:tr w:rsidR="00340F51" w:rsidRPr="00340F51" w14:paraId="26E23AD0" w14:textId="77777777" w:rsidTr="000428FE">
              <w:tc>
                <w:tcPr>
                  <w:tcW w:w="6156" w:type="dxa"/>
                  <w:tcBorders>
                    <w:top w:val="single" w:sz="4" w:space="0" w:color="auto"/>
                    <w:left w:val="single" w:sz="4" w:space="0" w:color="auto"/>
                    <w:bottom w:val="single" w:sz="4" w:space="0" w:color="auto"/>
                    <w:right w:val="single" w:sz="4" w:space="0" w:color="auto"/>
                  </w:tcBorders>
                  <w:hideMark/>
                </w:tcPr>
                <w:p w14:paraId="3BEA58B7" w14:textId="77777777" w:rsidR="00437446" w:rsidRPr="00340F51" w:rsidRDefault="00437446" w:rsidP="002911CC">
                  <w:pPr>
                    <w:spacing w:line="276" w:lineRule="auto"/>
                    <w:jc w:val="both"/>
                    <w:rPr>
                      <w:rFonts w:eastAsia="MS Mincho"/>
                      <w:sz w:val="28"/>
                      <w:szCs w:val="28"/>
                      <w:lang w:eastAsia="ja-JP"/>
                    </w:rPr>
                  </w:pPr>
                  <w:r w:rsidRPr="00340F51">
                    <w:rPr>
                      <w:rFonts w:eastAsia="MS Mincho"/>
                      <w:sz w:val="28"/>
                      <w:szCs w:val="28"/>
                      <w:lang w:eastAsia="ja-JP"/>
                    </w:rPr>
                    <w:t>Mărimea potenţialelor impacturi ale ini</w:t>
                  </w:r>
                  <w:r w:rsidR="00AB45BB" w:rsidRPr="00340F51">
                    <w:rPr>
                      <w:rFonts w:eastAsia="MS Mincho"/>
                      <w:sz w:val="28"/>
                      <w:szCs w:val="28"/>
                      <w:lang w:eastAsia="ja-JP"/>
                    </w:rPr>
                    <w:t>ţ</w:t>
                  </w:r>
                  <w:r w:rsidRPr="00340F51">
                    <w:rPr>
                      <w:rFonts w:eastAsia="MS Mincho"/>
                      <w:sz w:val="28"/>
                      <w:szCs w:val="28"/>
                      <w:lang w:eastAsia="ja-JP"/>
                    </w:rPr>
                    <w:t>iativei propuse</w:t>
                  </w:r>
                </w:p>
              </w:tc>
              <w:tc>
                <w:tcPr>
                  <w:tcW w:w="2209" w:type="dxa"/>
                  <w:tcBorders>
                    <w:top w:val="single" w:sz="4" w:space="0" w:color="auto"/>
                    <w:left w:val="single" w:sz="4" w:space="0" w:color="auto"/>
                    <w:bottom w:val="single" w:sz="4" w:space="0" w:color="auto"/>
                    <w:right w:val="single" w:sz="4" w:space="0" w:color="auto"/>
                  </w:tcBorders>
                </w:tcPr>
                <w:p w14:paraId="285A2FA3" w14:textId="1988F172" w:rsidR="00437446" w:rsidRPr="00340F51" w:rsidRDefault="006A1FCC" w:rsidP="002911CC">
                  <w:pPr>
                    <w:spacing w:line="276" w:lineRule="auto"/>
                    <w:ind w:firstLine="851"/>
                    <w:jc w:val="both"/>
                    <w:rPr>
                      <w:rFonts w:eastAsia="MS Mincho"/>
                      <w:sz w:val="28"/>
                      <w:szCs w:val="28"/>
                      <w:lang w:eastAsia="ja-JP"/>
                    </w:rPr>
                  </w:pPr>
                  <w:r w:rsidRPr="00340F51">
                    <w:rPr>
                      <w:rFonts w:eastAsia="MS Mincho"/>
                      <w:sz w:val="28"/>
                      <w:szCs w:val="28"/>
                      <w:lang w:eastAsia="ja-JP"/>
                    </w:rPr>
                    <w:t>1</w:t>
                  </w:r>
                </w:p>
              </w:tc>
            </w:tr>
            <w:tr w:rsidR="00340F51" w:rsidRPr="00340F51" w14:paraId="712F4951" w14:textId="77777777" w:rsidTr="000428FE">
              <w:tc>
                <w:tcPr>
                  <w:tcW w:w="6156" w:type="dxa"/>
                  <w:tcBorders>
                    <w:top w:val="single" w:sz="4" w:space="0" w:color="auto"/>
                    <w:left w:val="single" w:sz="4" w:space="0" w:color="auto"/>
                    <w:bottom w:val="single" w:sz="4" w:space="0" w:color="auto"/>
                    <w:right w:val="single" w:sz="4" w:space="0" w:color="auto"/>
                  </w:tcBorders>
                  <w:hideMark/>
                </w:tcPr>
                <w:p w14:paraId="4FF6F2B0" w14:textId="77777777" w:rsidR="00437446" w:rsidRPr="00340F51" w:rsidRDefault="00437446" w:rsidP="002911CC">
                  <w:pPr>
                    <w:spacing w:line="276" w:lineRule="auto"/>
                    <w:ind w:firstLine="851"/>
                    <w:jc w:val="both"/>
                    <w:rPr>
                      <w:rFonts w:eastAsia="MS Mincho"/>
                      <w:sz w:val="28"/>
                      <w:szCs w:val="28"/>
                      <w:lang w:eastAsia="ja-JP"/>
                    </w:rPr>
                  </w:pPr>
                  <w:r w:rsidRPr="00340F51">
                    <w:rPr>
                      <w:rFonts w:eastAsia="MS Mincho"/>
                      <w:sz w:val="28"/>
                      <w:szCs w:val="28"/>
                      <w:lang w:eastAsia="ja-JP"/>
                    </w:rPr>
                    <w:t>TOTAL</w:t>
                  </w:r>
                </w:p>
              </w:tc>
              <w:tc>
                <w:tcPr>
                  <w:tcW w:w="2209" w:type="dxa"/>
                  <w:tcBorders>
                    <w:top w:val="single" w:sz="4" w:space="0" w:color="auto"/>
                    <w:left w:val="single" w:sz="4" w:space="0" w:color="auto"/>
                    <w:bottom w:val="single" w:sz="4" w:space="0" w:color="auto"/>
                    <w:right w:val="single" w:sz="4" w:space="0" w:color="auto"/>
                  </w:tcBorders>
                </w:tcPr>
                <w:p w14:paraId="4FC91B75" w14:textId="58AF6BA5" w:rsidR="00437446" w:rsidRPr="00340F51" w:rsidRDefault="006A1FCC" w:rsidP="002911CC">
                  <w:pPr>
                    <w:spacing w:line="276" w:lineRule="auto"/>
                    <w:ind w:firstLine="851"/>
                    <w:jc w:val="both"/>
                    <w:rPr>
                      <w:rFonts w:eastAsia="MS Mincho"/>
                      <w:sz w:val="28"/>
                      <w:szCs w:val="28"/>
                      <w:lang w:eastAsia="ja-JP"/>
                    </w:rPr>
                  </w:pPr>
                  <w:r w:rsidRPr="00340F51">
                    <w:rPr>
                      <w:rFonts w:eastAsia="MS Mincho"/>
                      <w:sz w:val="28"/>
                      <w:szCs w:val="28"/>
                      <w:lang w:eastAsia="ja-JP"/>
                    </w:rPr>
                    <w:t>3</w:t>
                  </w:r>
                </w:p>
              </w:tc>
            </w:tr>
          </w:tbl>
          <w:p w14:paraId="3E1CA542" w14:textId="77777777" w:rsidR="00437446" w:rsidRPr="00340F51" w:rsidRDefault="00437446" w:rsidP="002911CC">
            <w:pPr>
              <w:spacing w:line="276" w:lineRule="auto"/>
              <w:ind w:firstLine="851"/>
              <w:jc w:val="both"/>
              <w:rPr>
                <w:bCs/>
                <w:sz w:val="28"/>
                <w:szCs w:val="28"/>
                <w:u w:val="single"/>
                <w:lang w:eastAsia="ja-JP"/>
              </w:rPr>
            </w:pPr>
          </w:p>
          <w:p w14:paraId="6BFCA021" w14:textId="77777777" w:rsidR="00437446" w:rsidRPr="00340F51" w:rsidRDefault="00437446" w:rsidP="002911CC">
            <w:pPr>
              <w:spacing w:line="276" w:lineRule="auto"/>
              <w:ind w:firstLine="851"/>
              <w:jc w:val="both"/>
              <w:rPr>
                <w:bCs/>
                <w:sz w:val="28"/>
                <w:szCs w:val="28"/>
                <w:u w:val="single"/>
                <w:lang w:eastAsia="ja-JP"/>
              </w:rPr>
            </w:pPr>
            <w:r w:rsidRPr="00340F51">
              <w:rPr>
                <w:bCs/>
                <w:sz w:val="28"/>
                <w:szCs w:val="28"/>
                <w:u w:val="single"/>
                <w:lang w:eastAsia="ja-JP"/>
              </w:rPr>
              <w:t>Argumentare/descifrarea succintă a punctajului atribuit:</w:t>
            </w:r>
          </w:p>
          <w:p w14:paraId="38FFE550" w14:textId="497410AB" w:rsidR="00DA6CD0" w:rsidRPr="00340F51" w:rsidRDefault="00437446" w:rsidP="002911CC">
            <w:pPr>
              <w:spacing w:line="276" w:lineRule="auto"/>
              <w:ind w:firstLine="851"/>
              <w:jc w:val="both"/>
              <w:rPr>
                <w:bCs/>
                <w:sz w:val="28"/>
                <w:szCs w:val="28"/>
                <w:lang w:eastAsia="ja-JP"/>
              </w:rPr>
            </w:pPr>
            <w:r w:rsidRPr="00340F51">
              <w:rPr>
                <w:b/>
                <w:bCs/>
                <w:sz w:val="28"/>
                <w:szCs w:val="28"/>
                <w:lang w:eastAsia="ja-JP"/>
              </w:rPr>
              <w:t>Nivelul de interes public</w:t>
            </w:r>
            <w:r w:rsidR="00DA6CD0" w:rsidRPr="00340F51">
              <w:rPr>
                <w:bCs/>
                <w:sz w:val="28"/>
                <w:szCs w:val="28"/>
                <w:lang w:eastAsia="ja-JP"/>
              </w:rPr>
              <w:t xml:space="preserve"> faţă de intervenția propusă prin prezentul proiect, este unul mic deoarece acesta vizează nemijlocit inspectorii din cadrul ANSA care </w:t>
            </w:r>
            <w:r w:rsidR="00CD00F3" w:rsidRPr="00340F51">
              <w:rPr>
                <w:bCs/>
                <w:sz w:val="28"/>
                <w:szCs w:val="28"/>
                <w:lang w:eastAsia="ja-JP"/>
              </w:rPr>
              <w:t>su</w:t>
            </w:r>
            <w:r w:rsidR="00DA6CD0" w:rsidRPr="00340F51">
              <w:rPr>
                <w:bCs/>
                <w:sz w:val="28"/>
                <w:szCs w:val="28"/>
                <w:lang w:eastAsia="ja-JP"/>
              </w:rPr>
              <w:t>n</w:t>
            </w:r>
            <w:r w:rsidR="00CD00F3" w:rsidRPr="00340F51">
              <w:rPr>
                <w:bCs/>
                <w:sz w:val="28"/>
                <w:szCs w:val="28"/>
                <w:lang w:eastAsia="ja-JP"/>
              </w:rPr>
              <w:t>t în</w:t>
            </w:r>
            <w:r w:rsidR="00DA6CD0" w:rsidRPr="00340F51">
              <w:rPr>
                <w:bCs/>
                <w:sz w:val="28"/>
                <w:szCs w:val="28"/>
                <w:lang w:eastAsia="ja-JP"/>
              </w:rPr>
              <w:t xml:space="preserve"> drept să preleveze probe pentru determinarea</w:t>
            </w:r>
            <w:r w:rsidR="001E0F59" w:rsidRPr="00340F51">
              <w:rPr>
                <w:bCs/>
                <w:sz w:val="28"/>
                <w:szCs w:val="28"/>
                <w:lang w:eastAsia="ja-JP"/>
              </w:rPr>
              <w:t xml:space="preserve"> nivelurilor de </w:t>
            </w:r>
            <w:proofErr w:type="spellStart"/>
            <w:r w:rsidR="001E0F59" w:rsidRPr="00340F51">
              <w:rPr>
                <w:bCs/>
                <w:sz w:val="28"/>
                <w:szCs w:val="28"/>
                <w:lang w:eastAsia="ja-JP"/>
              </w:rPr>
              <w:t>dioxine</w:t>
            </w:r>
            <w:proofErr w:type="spellEnd"/>
            <w:r w:rsidR="001E0F59" w:rsidRPr="00340F51">
              <w:rPr>
                <w:bCs/>
                <w:sz w:val="28"/>
                <w:szCs w:val="28"/>
                <w:lang w:eastAsia="ja-JP"/>
              </w:rPr>
              <w:t xml:space="preserve">, de </w:t>
            </w:r>
            <w:proofErr w:type="spellStart"/>
            <w:r w:rsidR="001E0F59" w:rsidRPr="00340F51">
              <w:rPr>
                <w:bCs/>
                <w:sz w:val="28"/>
                <w:szCs w:val="28"/>
                <w:lang w:eastAsia="ja-JP"/>
              </w:rPr>
              <w:t>PCB-uri</w:t>
            </w:r>
            <w:proofErr w:type="spellEnd"/>
            <w:r w:rsidR="001E0F59" w:rsidRPr="00340F51">
              <w:rPr>
                <w:bCs/>
                <w:sz w:val="28"/>
                <w:szCs w:val="28"/>
                <w:lang w:eastAsia="ja-JP"/>
              </w:rPr>
              <w:t xml:space="preserve"> de tipul </w:t>
            </w:r>
            <w:proofErr w:type="spellStart"/>
            <w:r w:rsidR="001E0F59" w:rsidRPr="00340F51">
              <w:rPr>
                <w:bCs/>
                <w:sz w:val="28"/>
                <w:szCs w:val="28"/>
                <w:lang w:eastAsia="ja-JP"/>
              </w:rPr>
              <w:t>dioxinelor</w:t>
            </w:r>
            <w:proofErr w:type="spellEnd"/>
            <w:r w:rsidR="001E0F59" w:rsidRPr="00340F51">
              <w:rPr>
                <w:bCs/>
                <w:sz w:val="28"/>
                <w:szCs w:val="28"/>
                <w:lang w:eastAsia="ja-JP"/>
              </w:rPr>
              <w:t xml:space="preserve"> și de </w:t>
            </w:r>
            <w:proofErr w:type="spellStart"/>
            <w:r w:rsidR="001E0F59" w:rsidRPr="00340F51">
              <w:rPr>
                <w:bCs/>
                <w:sz w:val="28"/>
                <w:szCs w:val="28"/>
                <w:lang w:eastAsia="ja-JP"/>
              </w:rPr>
              <w:t>PCB-uri</w:t>
            </w:r>
            <w:proofErr w:type="spellEnd"/>
            <w:r w:rsidR="001E0F59" w:rsidRPr="00340F51">
              <w:rPr>
                <w:bCs/>
                <w:sz w:val="28"/>
                <w:szCs w:val="28"/>
                <w:lang w:eastAsia="ja-JP"/>
              </w:rPr>
              <w:t xml:space="preserve"> care nu sunt de tipul </w:t>
            </w:r>
            <w:proofErr w:type="spellStart"/>
            <w:r w:rsidR="001E0F59" w:rsidRPr="00340F51">
              <w:rPr>
                <w:bCs/>
                <w:sz w:val="28"/>
                <w:szCs w:val="28"/>
                <w:lang w:eastAsia="ja-JP"/>
              </w:rPr>
              <w:t>dioxinelor</w:t>
            </w:r>
            <w:proofErr w:type="spellEnd"/>
            <w:r w:rsidR="001E0F59" w:rsidRPr="00340F51">
              <w:rPr>
                <w:bCs/>
                <w:sz w:val="28"/>
                <w:szCs w:val="28"/>
                <w:lang w:eastAsia="ja-JP"/>
              </w:rPr>
              <w:t xml:space="preserve"> în anumite produse alimentare.</w:t>
            </w:r>
          </w:p>
          <w:p w14:paraId="5CBE3591" w14:textId="6D02B78E" w:rsidR="001E0F59" w:rsidRPr="00340F51" w:rsidRDefault="00437446" w:rsidP="002911CC">
            <w:pPr>
              <w:ind w:firstLine="743"/>
              <w:jc w:val="both"/>
              <w:rPr>
                <w:bCs/>
                <w:sz w:val="28"/>
                <w:szCs w:val="28"/>
                <w:lang w:eastAsia="ja-JP"/>
              </w:rPr>
            </w:pPr>
            <w:r w:rsidRPr="00340F51">
              <w:rPr>
                <w:b/>
                <w:bCs/>
                <w:sz w:val="28"/>
                <w:szCs w:val="28"/>
                <w:lang w:eastAsia="ja-JP"/>
              </w:rPr>
              <w:t>Gradul de inovaţie</w:t>
            </w:r>
            <w:r w:rsidR="00CD00F3" w:rsidRPr="00340F51">
              <w:rPr>
                <w:bCs/>
                <w:sz w:val="28"/>
                <w:szCs w:val="28"/>
                <w:lang w:eastAsia="ja-JP"/>
              </w:rPr>
              <w:t xml:space="preserve"> al intervenției propuse este unul mi</w:t>
            </w:r>
            <w:r w:rsidR="00D016F1" w:rsidRPr="00340F51">
              <w:rPr>
                <w:bCs/>
                <w:sz w:val="28"/>
                <w:szCs w:val="28"/>
                <w:lang w:eastAsia="ja-JP"/>
              </w:rPr>
              <w:t>c</w:t>
            </w:r>
            <w:r w:rsidR="00CD00F3" w:rsidRPr="00340F51">
              <w:rPr>
                <w:bCs/>
                <w:sz w:val="28"/>
                <w:szCs w:val="28"/>
                <w:lang w:eastAsia="ja-JP"/>
              </w:rPr>
              <w:t xml:space="preserve"> întrucât prezentul </w:t>
            </w:r>
            <w:r w:rsidR="00CD00F3" w:rsidRPr="00340F51">
              <w:rPr>
                <w:bCs/>
                <w:sz w:val="28"/>
                <w:szCs w:val="28"/>
                <w:lang w:eastAsia="ja-JP"/>
              </w:rPr>
              <w:lastRenderedPageBreak/>
              <w:t xml:space="preserve">proiect vine să </w:t>
            </w:r>
            <w:r w:rsidR="001E0F59" w:rsidRPr="00340F51">
              <w:rPr>
                <w:bCs/>
                <w:sz w:val="28"/>
                <w:szCs w:val="28"/>
                <w:lang w:eastAsia="ja-JP"/>
              </w:rPr>
              <w:t>implementeze</w:t>
            </w:r>
            <w:r w:rsidR="00CD00F3" w:rsidRPr="00340F51">
              <w:rPr>
                <w:bCs/>
                <w:sz w:val="28"/>
                <w:szCs w:val="28"/>
                <w:lang w:eastAsia="ja-JP"/>
              </w:rPr>
              <w:t xml:space="preserve"> prevederile </w:t>
            </w:r>
            <w:r w:rsidR="001E0F59" w:rsidRPr="00340F51">
              <w:rPr>
                <w:bCs/>
                <w:sz w:val="28"/>
                <w:szCs w:val="28"/>
                <w:lang w:eastAsia="ja-JP"/>
              </w:rPr>
              <w:t xml:space="preserve">Legii nr. 113 din 18 mai 2012 cu privire la stabilirea principiilor şi a cerinţelor generale ale legislaţiei privind siguranţa alimentelor și a </w:t>
            </w:r>
            <w:proofErr w:type="spellStart"/>
            <w:r w:rsidR="001E0F59" w:rsidRPr="00340F51">
              <w:rPr>
                <w:bCs/>
                <w:sz w:val="28"/>
                <w:szCs w:val="28"/>
                <w:lang w:eastAsia="ja-JP"/>
              </w:rPr>
              <w:t>Hotărîrii</w:t>
            </w:r>
            <w:proofErr w:type="spellEnd"/>
            <w:r w:rsidR="001E0F59" w:rsidRPr="00340F51">
              <w:rPr>
                <w:bCs/>
                <w:sz w:val="28"/>
                <w:szCs w:val="28"/>
                <w:lang w:eastAsia="ja-JP"/>
              </w:rPr>
              <w:t xml:space="preserve"> de Guvern nr. 520 din 22 iunie 2010 cu privire la aprobarea Regulamentului sanitar privind contaminanții din produsele alimentare.</w:t>
            </w:r>
          </w:p>
          <w:p w14:paraId="68134FB0" w14:textId="3577E7EB" w:rsidR="00433B4C" w:rsidRPr="00340F51" w:rsidRDefault="00ED67F9" w:rsidP="002911CC">
            <w:pPr>
              <w:ind w:firstLine="743"/>
              <w:jc w:val="both"/>
              <w:rPr>
                <w:bCs/>
                <w:sz w:val="28"/>
                <w:szCs w:val="28"/>
                <w:lang w:eastAsia="ja-JP"/>
              </w:rPr>
            </w:pPr>
            <w:r w:rsidRPr="00340F51">
              <w:rPr>
                <w:rFonts w:eastAsia="MS Mincho"/>
                <w:b/>
                <w:sz w:val="28"/>
                <w:szCs w:val="28"/>
                <w:lang w:eastAsia="ja-JP"/>
              </w:rPr>
              <w:t>Mărimea potenţialelor impacturi ale ini</w:t>
            </w:r>
            <w:r w:rsidR="00AB45BB" w:rsidRPr="00340F51">
              <w:rPr>
                <w:rFonts w:eastAsia="MS Mincho"/>
                <w:b/>
                <w:sz w:val="28"/>
                <w:szCs w:val="28"/>
                <w:lang w:eastAsia="ja-JP"/>
              </w:rPr>
              <w:t>ţ</w:t>
            </w:r>
            <w:r w:rsidRPr="00340F51">
              <w:rPr>
                <w:rFonts w:eastAsia="MS Mincho"/>
                <w:b/>
                <w:sz w:val="28"/>
                <w:szCs w:val="28"/>
                <w:lang w:eastAsia="ja-JP"/>
              </w:rPr>
              <w:t>iativei</w:t>
            </w:r>
            <w:r w:rsidRPr="00340F51">
              <w:rPr>
                <w:rFonts w:eastAsia="MS Mincho"/>
                <w:sz w:val="28"/>
                <w:szCs w:val="28"/>
                <w:lang w:eastAsia="ja-JP"/>
              </w:rPr>
              <w:t xml:space="preserve"> </w:t>
            </w:r>
            <w:r w:rsidR="00CD00F3" w:rsidRPr="00340F51">
              <w:rPr>
                <w:bCs/>
                <w:sz w:val="28"/>
                <w:szCs w:val="28"/>
                <w:lang w:eastAsia="ja-JP"/>
              </w:rPr>
              <w:t xml:space="preserve"> propuse este unul neesențial deoarece prevederile prezentului proiect de hotărâre implică o parte mică a sectorului economic și un grup social restrâns legat de respectarea metod</w:t>
            </w:r>
            <w:r w:rsidR="002550C0" w:rsidRPr="00340F51">
              <w:rPr>
                <w:bCs/>
                <w:sz w:val="28"/>
                <w:szCs w:val="28"/>
                <w:lang w:eastAsia="ja-JP"/>
              </w:rPr>
              <w:t xml:space="preserve">elor de prelevare de probe și a metodelor de analiză pentru controlul nivelurilor de </w:t>
            </w:r>
            <w:proofErr w:type="spellStart"/>
            <w:r w:rsidR="002550C0" w:rsidRPr="00340F51">
              <w:rPr>
                <w:bCs/>
                <w:sz w:val="28"/>
                <w:szCs w:val="28"/>
                <w:lang w:eastAsia="ja-JP"/>
              </w:rPr>
              <w:t>dioxine</w:t>
            </w:r>
            <w:proofErr w:type="spellEnd"/>
            <w:r w:rsidR="002550C0" w:rsidRPr="00340F51">
              <w:rPr>
                <w:bCs/>
                <w:sz w:val="28"/>
                <w:szCs w:val="28"/>
                <w:lang w:eastAsia="ja-JP"/>
              </w:rPr>
              <w:t xml:space="preserve">, de </w:t>
            </w:r>
            <w:proofErr w:type="spellStart"/>
            <w:r w:rsidR="002550C0" w:rsidRPr="00340F51">
              <w:rPr>
                <w:bCs/>
                <w:sz w:val="28"/>
                <w:szCs w:val="28"/>
                <w:lang w:eastAsia="ja-JP"/>
              </w:rPr>
              <w:t>PCB-uri</w:t>
            </w:r>
            <w:proofErr w:type="spellEnd"/>
            <w:r w:rsidR="002550C0" w:rsidRPr="00340F51">
              <w:rPr>
                <w:bCs/>
                <w:sz w:val="28"/>
                <w:szCs w:val="28"/>
                <w:lang w:eastAsia="ja-JP"/>
              </w:rPr>
              <w:t xml:space="preserve"> de tipul </w:t>
            </w:r>
            <w:proofErr w:type="spellStart"/>
            <w:r w:rsidR="002550C0" w:rsidRPr="00340F51">
              <w:rPr>
                <w:bCs/>
                <w:sz w:val="28"/>
                <w:szCs w:val="28"/>
                <w:lang w:eastAsia="ja-JP"/>
              </w:rPr>
              <w:t>dioxinelor</w:t>
            </w:r>
            <w:proofErr w:type="spellEnd"/>
            <w:r w:rsidR="002550C0" w:rsidRPr="00340F51">
              <w:rPr>
                <w:bCs/>
                <w:sz w:val="28"/>
                <w:szCs w:val="28"/>
                <w:lang w:eastAsia="ja-JP"/>
              </w:rPr>
              <w:t xml:space="preserve"> și de </w:t>
            </w:r>
            <w:proofErr w:type="spellStart"/>
            <w:r w:rsidR="002550C0" w:rsidRPr="00340F51">
              <w:rPr>
                <w:bCs/>
                <w:sz w:val="28"/>
                <w:szCs w:val="28"/>
                <w:lang w:eastAsia="ja-JP"/>
              </w:rPr>
              <w:t>PCB-uri</w:t>
            </w:r>
            <w:proofErr w:type="spellEnd"/>
            <w:r w:rsidR="002550C0" w:rsidRPr="00340F51">
              <w:rPr>
                <w:bCs/>
                <w:sz w:val="28"/>
                <w:szCs w:val="28"/>
                <w:lang w:eastAsia="ja-JP"/>
              </w:rPr>
              <w:t xml:space="preserve"> care nu sunt de tipul </w:t>
            </w:r>
            <w:proofErr w:type="spellStart"/>
            <w:r w:rsidR="002550C0" w:rsidRPr="00340F51">
              <w:rPr>
                <w:bCs/>
                <w:sz w:val="28"/>
                <w:szCs w:val="28"/>
                <w:lang w:eastAsia="ja-JP"/>
              </w:rPr>
              <w:t>dioxinelor</w:t>
            </w:r>
            <w:proofErr w:type="spellEnd"/>
            <w:r w:rsidR="002550C0" w:rsidRPr="00340F51">
              <w:rPr>
                <w:bCs/>
                <w:sz w:val="28"/>
                <w:szCs w:val="28"/>
                <w:lang w:eastAsia="ja-JP"/>
              </w:rPr>
              <w:t xml:space="preserve"> în anumite produse alimentare.</w:t>
            </w:r>
          </w:p>
        </w:tc>
      </w:tr>
      <w:tr w:rsidR="00340F51" w:rsidRPr="00340F51" w14:paraId="0FCF0288" w14:textId="77777777" w:rsidTr="00015FF5">
        <w:trPr>
          <w:trHeight w:val="248"/>
        </w:trPr>
        <w:tc>
          <w:tcPr>
            <w:tcW w:w="9747" w:type="dxa"/>
            <w:gridSpan w:val="2"/>
            <w:tcBorders>
              <w:top w:val="single" w:sz="4" w:space="0" w:color="000000"/>
              <w:left w:val="single" w:sz="4" w:space="0" w:color="000000"/>
              <w:bottom w:val="single" w:sz="4" w:space="0" w:color="000000"/>
              <w:right w:val="single" w:sz="4" w:space="0" w:color="000000"/>
            </w:tcBorders>
            <w:hideMark/>
          </w:tcPr>
          <w:p w14:paraId="36F741F6" w14:textId="0819D7D7" w:rsidR="00437446" w:rsidRPr="00340F51" w:rsidRDefault="00437446" w:rsidP="002911CC">
            <w:pPr>
              <w:pStyle w:val="a4"/>
              <w:numPr>
                <w:ilvl w:val="0"/>
                <w:numId w:val="1"/>
              </w:numPr>
              <w:spacing w:line="276" w:lineRule="auto"/>
              <w:jc w:val="both"/>
              <w:rPr>
                <w:b/>
                <w:bCs/>
                <w:sz w:val="28"/>
                <w:szCs w:val="28"/>
                <w:lang w:eastAsia="ja-JP"/>
              </w:rPr>
            </w:pPr>
            <w:r w:rsidRPr="00340F51">
              <w:rPr>
                <w:b/>
                <w:bCs/>
                <w:sz w:val="28"/>
                <w:szCs w:val="28"/>
                <w:lang w:eastAsia="ja-JP"/>
              </w:rPr>
              <w:lastRenderedPageBreak/>
              <w:t>Definirea problemei</w:t>
            </w:r>
          </w:p>
          <w:p w14:paraId="7FAA9E36" w14:textId="4D8C7478" w:rsidR="00C6076D" w:rsidRPr="00340F51" w:rsidRDefault="00C6076D" w:rsidP="002911CC">
            <w:pPr>
              <w:pStyle w:val="a4"/>
              <w:spacing w:line="276" w:lineRule="auto"/>
              <w:ind w:left="0" w:firstLine="851"/>
              <w:jc w:val="both"/>
              <w:rPr>
                <w:bCs/>
                <w:sz w:val="28"/>
                <w:szCs w:val="28"/>
              </w:rPr>
            </w:pPr>
            <w:r w:rsidRPr="00340F51">
              <w:rPr>
                <w:bCs/>
                <w:sz w:val="28"/>
                <w:szCs w:val="28"/>
              </w:rPr>
              <w:t>Riscul colectării a unor probe nereprezentative pentru efectuarea analizelor de laborator ca rezultat al nerespectării metodelor de prelevare</w:t>
            </w:r>
            <w:r w:rsidR="008D6C43" w:rsidRPr="00340F51">
              <w:rPr>
                <w:bCs/>
                <w:sz w:val="28"/>
                <w:szCs w:val="28"/>
              </w:rPr>
              <w:t xml:space="preserve"> a probelor,</w:t>
            </w:r>
            <w:r w:rsidRPr="00340F51">
              <w:rPr>
                <w:bCs/>
                <w:sz w:val="28"/>
                <w:szCs w:val="28"/>
              </w:rPr>
              <w:t xml:space="preserve"> care în final va duce la </w:t>
            </w:r>
            <w:r w:rsidRPr="00340F51">
              <w:rPr>
                <w:bCs/>
                <w:sz w:val="28"/>
                <w:szCs w:val="28"/>
                <w:lang w:eastAsia="ja-JP"/>
              </w:rPr>
              <w:t xml:space="preserve">plasarea pe piață a produselor alimentare </w:t>
            </w:r>
            <w:r w:rsidR="008D6C43" w:rsidRPr="00340F51">
              <w:rPr>
                <w:bCs/>
                <w:sz w:val="28"/>
                <w:szCs w:val="28"/>
                <w:lang w:eastAsia="ja-JP"/>
              </w:rPr>
              <w:t>periculoase</w:t>
            </w:r>
            <w:r w:rsidRPr="00340F51">
              <w:rPr>
                <w:bCs/>
                <w:sz w:val="28"/>
                <w:szCs w:val="28"/>
                <w:lang w:eastAsia="ja-JP"/>
              </w:rPr>
              <w:t xml:space="preserve"> pentru sănătatea consumatorilor</w:t>
            </w:r>
            <w:r w:rsidRPr="00340F51">
              <w:rPr>
                <w:bCs/>
                <w:sz w:val="28"/>
                <w:szCs w:val="28"/>
              </w:rPr>
              <w:t>.</w:t>
            </w:r>
          </w:p>
          <w:p w14:paraId="57B1D752" w14:textId="34707492" w:rsidR="00B9293D" w:rsidRPr="00340F51" w:rsidRDefault="00FD2D08" w:rsidP="002911CC">
            <w:pPr>
              <w:pStyle w:val="a4"/>
              <w:spacing w:line="276" w:lineRule="auto"/>
              <w:ind w:left="0" w:firstLine="851"/>
              <w:jc w:val="both"/>
              <w:rPr>
                <w:bCs/>
                <w:sz w:val="28"/>
                <w:szCs w:val="28"/>
              </w:rPr>
            </w:pPr>
            <w:r w:rsidRPr="00340F51">
              <w:rPr>
                <w:bCs/>
                <w:sz w:val="28"/>
                <w:szCs w:val="28"/>
              </w:rPr>
              <w:t>Influenţa negativă a</w:t>
            </w:r>
            <w:r w:rsidRPr="00340F51">
              <w:rPr>
                <w:bCs/>
                <w:sz w:val="28"/>
                <w:szCs w:val="28"/>
                <w:lang w:eastAsia="ja-JP"/>
              </w:rPr>
              <w:t xml:space="preserve"> </w:t>
            </w:r>
            <w:proofErr w:type="spellStart"/>
            <w:r w:rsidR="00B00E19" w:rsidRPr="00340F51">
              <w:rPr>
                <w:bCs/>
                <w:sz w:val="28"/>
                <w:szCs w:val="28"/>
              </w:rPr>
              <w:t>dioxinelor</w:t>
            </w:r>
            <w:proofErr w:type="spellEnd"/>
            <w:r w:rsidR="00B00E19" w:rsidRPr="00340F51">
              <w:rPr>
                <w:bCs/>
                <w:sz w:val="28"/>
                <w:szCs w:val="28"/>
              </w:rPr>
              <w:t xml:space="preserve">, </w:t>
            </w:r>
            <w:r w:rsidR="002A6CFF" w:rsidRPr="00340F51">
              <w:rPr>
                <w:bCs/>
                <w:sz w:val="28"/>
                <w:szCs w:val="28"/>
              </w:rPr>
              <w:t>a</w:t>
            </w:r>
            <w:r w:rsidR="00B00E19" w:rsidRPr="00340F51">
              <w:rPr>
                <w:bCs/>
                <w:sz w:val="28"/>
                <w:szCs w:val="28"/>
              </w:rPr>
              <w:t xml:space="preserve"> </w:t>
            </w:r>
            <w:proofErr w:type="spellStart"/>
            <w:r w:rsidR="00B00E19" w:rsidRPr="00340F51">
              <w:rPr>
                <w:bCs/>
                <w:sz w:val="28"/>
                <w:szCs w:val="28"/>
              </w:rPr>
              <w:t>PCB-uri</w:t>
            </w:r>
            <w:proofErr w:type="spellEnd"/>
            <w:r w:rsidR="00B00E19" w:rsidRPr="00340F51">
              <w:rPr>
                <w:bCs/>
                <w:sz w:val="28"/>
                <w:szCs w:val="28"/>
              </w:rPr>
              <w:t xml:space="preserve"> de tipul </w:t>
            </w:r>
            <w:proofErr w:type="spellStart"/>
            <w:r w:rsidR="00B00E19" w:rsidRPr="00340F51">
              <w:rPr>
                <w:bCs/>
                <w:sz w:val="28"/>
                <w:szCs w:val="28"/>
              </w:rPr>
              <w:t>dioxinelor</w:t>
            </w:r>
            <w:proofErr w:type="spellEnd"/>
            <w:r w:rsidR="00B00E19" w:rsidRPr="00340F51">
              <w:rPr>
                <w:bCs/>
                <w:sz w:val="28"/>
                <w:szCs w:val="28"/>
              </w:rPr>
              <w:t xml:space="preserve"> și </w:t>
            </w:r>
            <w:r w:rsidR="002A6CFF" w:rsidRPr="00340F51">
              <w:rPr>
                <w:bCs/>
                <w:sz w:val="28"/>
                <w:szCs w:val="28"/>
              </w:rPr>
              <w:t>a</w:t>
            </w:r>
            <w:r w:rsidR="00B00E19" w:rsidRPr="00340F51">
              <w:rPr>
                <w:bCs/>
                <w:sz w:val="28"/>
                <w:szCs w:val="28"/>
              </w:rPr>
              <w:t xml:space="preserve"> </w:t>
            </w:r>
            <w:proofErr w:type="spellStart"/>
            <w:r w:rsidR="00B00E19" w:rsidRPr="00340F51">
              <w:rPr>
                <w:bCs/>
                <w:sz w:val="28"/>
                <w:szCs w:val="28"/>
              </w:rPr>
              <w:t>PCB-uri</w:t>
            </w:r>
            <w:proofErr w:type="spellEnd"/>
            <w:r w:rsidR="00B00E19" w:rsidRPr="00340F51">
              <w:rPr>
                <w:bCs/>
                <w:sz w:val="28"/>
                <w:szCs w:val="28"/>
              </w:rPr>
              <w:t xml:space="preserve"> care nu sunt de tipul </w:t>
            </w:r>
            <w:proofErr w:type="spellStart"/>
            <w:r w:rsidR="00B00E19" w:rsidRPr="00340F51">
              <w:rPr>
                <w:bCs/>
                <w:sz w:val="28"/>
                <w:szCs w:val="28"/>
              </w:rPr>
              <w:t>dioxinelor</w:t>
            </w:r>
            <w:proofErr w:type="spellEnd"/>
            <w:r w:rsidRPr="00340F51">
              <w:rPr>
                <w:bCs/>
                <w:sz w:val="28"/>
                <w:szCs w:val="28"/>
              </w:rPr>
              <w:t xml:space="preserve"> asupra sănătăţii umane şi animale, în cazul depăşirii nivelurilor stabilite a contaminanţilor specificaţi</w:t>
            </w:r>
            <w:r w:rsidRPr="00340F51">
              <w:rPr>
                <w:bCs/>
                <w:sz w:val="28"/>
                <w:szCs w:val="28"/>
                <w:lang w:eastAsia="ja-JP"/>
              </w:rPr>
              <w:t xml:space="preserve"> </w:t>
            </w:r>
            <w:r w:rsidRPr="00340F51">
              <w:rPr>
                <w:bCs/>
                <w:sz w:val="28"/>
                <w:szCs w:val="28"/>
              </w:rPr>
              <w:t xml:space="preserve">în </w:t>
            </w:r>
            <w:r w:rsidR="00B00E19" w:rsidRPr="00340F51">
              <w:rPr>
                <w:bCs/>
                <w:sz w:val="28"/>
                <w:szCs w:val="28"/>
              </w:rPr>
              <w:t>anumite produsele alimentare.</w:t>
            </w:r>
          </w:p>
          <w:p w14:paraId="42F0F105" w14:textId="00DD31E1" w:rsidR="00581AFD" w:rsidRPr="00340F51" w:rsidRDefault="00581AFD" w:rsidP="002911CC">
            <w:pPr>
              <w:pStyle w:val="a4"/>
              <w:spacing w:line="276" w:lineRule="auto"/>
              <w:ind w:left="0" w:firstLine="851"/>
              <w:jc w:val="both"/>
              <w:rPr>
                <w:bCs/>
                <w:sz w:val="28"/>
                <w:szCs w:val="28"/>
                <w:lang w:eastAsia="ja-JP"/>
              </w:rPr>
            </w:pPr>
            <w:proofErr w:type="spellStart"/>
            <w:r w:rsidRPr="00340F51">
              <w:rPr>
                <w:bCs/>
                <w:sz w:val="28"/>
                <w:szCs w:val="28"/>
                <w:lang w:eastAsia="ja-JP"/>
              </w:rPr>
              <w:t>Dioxinele</w:t>
            </w:r>
            <w:proofErr w:type="spellEnd"/>
            <w:r w:rsidRPr="00340F51">
              <w:rPr>
                <w:bCs/>
                <w:sz w:val="28"/>
                <w:szCs w:val="28"/>
                <w:lang w:eastAsia="ja-JP"/>
              </w:rPr>
              <w:t xml:space="preserve"> iau naștere prin procese de ardere efectuate la anumite temperaturi, unde sunt implicate clorul și carbonul</w:t>
            </w:r>
            <w:r w:rsidR="002A6CFF" w:rsidRPr="00340F51">
              <w:rPr>
                <w:bCs/>
                <w:sz w:val="28"/>
                <w:szCs w:val="28"/>
                <w:lang w:eastAsia="ja-JP"/>
              </w:rPr>
              <w:t xml:space="preserve">, dar și în urma </w:t>
            </w:r>
            <w:r w:rsidR="00EB3C60" w:rsidRPr="00340F51">
              <w:rPr>
                <w:bCs/>
                <w:sz w:val="28"/>
                <w:szCs w:val="28"/>
                <w:lang w:eastAsia="ja-JP"/>
              </w:rPr>
              <w:t>incendiil</w:t>
            </w:r>
            <w:r w:rsidR="002A6CFF" w:rsidRPr="00340F51">
              <w:rPr>
                <w:bCs/>
                <w:sz w:val="28"/>
                <w:szCs w:val="28"/>
                <w:lang w:eastAsia="ja-JP"/>
              </w:rPr>
              <w:t>or</w:t>
            </w:r>
            <w:r w:rsidR="00EB3C60" w:rsidRPr="00340F51">
              <w:rPr>
                <w:bCs/>
                <w:sz w:val="28"/>
                <w:szCs w:val="28"/>
                <w:lang w:eastAsia="ja-JP"/>
              </w:rPr>
              <w:t xml:space="preserve"> de păduri sau</w:t>
            </w:r>
            <w:r w:rsidRPr="00340F51">
              <w:rPr>
                <w:bCs/>
                <w:sz w:val="28"/>
                <w:szCs w:val="28"/>
                <w:lang w:eastAsia="ja-JP"/>
              </w:rPr>
              <w:t xml:space="preserve"> erupțiile vulcanilor. Se apreciază că </w:t>
            </w:r>
            <w:proofErr w:type="spellStart"/>
            <w:r w:rsidRPr="00340F51">
              <w:rPr>
                <w:bCs/>
                <w:sz w:val="28"/>
                <w:szCs w:val="28"/>
                <w:lang w:eastAsia="ja-JP"/>
              </w:rPr>
              <w:t>dioxinele</w:t>
            </w:r>
            <w:proofErr w:type="spellEnd"/>
            <w:r w:rsidRPr="00340F51">
              <w:rPr>
                <w:bCs/>
                <w:sz w:val="28"/>
                <w:szCs w:val="28"/>
                <w:lang w:eastAsia="ja-JP"/>
              </w:rPr>
              <w:t xml:space="preserve"> iau naștere la arderi cu o temperatură de peste 300 °C, iar la peste 900 °C sunt distruse. </w:t>
            </w:r>
            <w:proofErr w:type="spellStart"/>
            <w:r w:rsidRPr="00340F51">
              <w:rPr>
                <w:bCs/>
                <w:sz w:val="28"/>
                <w:szCs w:val="28"/>
                <w:lang w:eastAsia="ja-JP"/>
              </w:rPr>
              <w:t>Dioxina</w:t>
            </w:r>
            <w:proofErr w:type="spellEnd"/>
            <w:r w:rsidRPr="00340F51">
              <w:rPr>
                <w:bCs/>
                <w:sz w:val="28"/>
                <w:szCs w:val="28"/>
                <w:lang w:eastAsia="ja-JP"/>
              </w:rPr>
              <w:t xml:space="preserve"> o dată produsă (generată) și intrată în mediul ambiant, se degenerează (degradează) foarte încet, eventual localizându-se în corpul uman sau animal. Totuși cea mai mare parte (90-95%) a împovărării (otrăvirii) unui corp uman se poate face doar prin alimentație cu produse din carne sau produse lactate poluate de </w:t>
            </w:r>
            <w:proofErr w:type="spellStart"/>
            <w:r w:rsidRPr="00340F51">
              <w:rPr>
                <w:bCs/>
                <w:sz w:val="28"/>
                <w:szCs w:val="28"/>
                <w:lang w:eastAsia="ja-JP"/>
              </w:rPr>
              <w:t>dioxină</w:t>
            </w:r>
            <w:proofErr w:type="spellEnd"/>
            <w:r w:rsidRPr="00340F51">
              <w:rPr>
                <w:bCs/>
                <w:sz w:val="28"/>
                <w:szCs w:val="28"/>
                <w:lang w:eastAsia="ja-JP"/>
              </w:rPr>
              <w:t xml:space="preserve">. Pentru că se </w:t>
            </w:r>
            <w:proofErr w:type="spellStart"/>
            <w:r w:rsidRPr="00340F51">
              <w:rPr>
                <w:bCs/>
                <w:sz w:val="28"/>
                <w:szCs w:val="28"/>
                <w:lang w:eastAsia="ja-JP"/>
              </w:rPr>
              <w:t>bioacumulează</w:t>
            </w:r>
            <w:proofErr w:type="spellEnd"/>
            <w:r w:rsidRPr="00340F51">
              <w:rPr>
                <w:bCs/>
                <w:sz w:val="28"/>
                <w:szCs w:val="28"/>
                <w:lang w:eastAsia="ja-JP"/>
              </w:rPr>
              <w:t xml:space="preserve"> și au timpul de înjumătățire mare expunerea cronică provoacă: disfuncții reproductive, dereglări ale tiroidei, diabet, </w:t>
            </w:r>
            <w:proofErr w:type="spellStart"/>
            <w:r w:rsidRPr="00340F51">
              <w:rPr>
                <w:bCs/>
                <w:sz w:val="28"/>
                <w:szCs w:val="28"/>
                <w:lang w:eastAsia="ja-JP"/>
              </w:rPr>
              <w:t>endometrioză</w:t>
            </w:r>
            <w:proofErr w:type="spellEnd"/>
            <w:r w:rsidRPr="00340F51">
              <w:rPr>
                <w:bCs/>
                <w:sz w:val="28"/>
                <w:szCs w:val="28"/>
                <w:lang w:eastAsia="ja-JP"/>
              </w:rPr>
              <w:t xml:space="preserve">, afectarea sistemului imunitar și a sistemului nervos (central și periferic), sarcom și </w:t>
            </w:r>
            <w:proofErr w:type="spellStart"/>
            <w:r w:rsidRPr="00340F51">
              <w:rPr>
                <w:bCs/>
                <w:sz w:val="28"/>
                <w:szCs w:val="28"/>
                <w:lang w:eastAsia="ja-JP"/>
              </w:rPr>
              <w:t>cloracnee</w:t>
            </w:r>
            <w:proofErr w:type="spellEnd"/>
            <w:r w:rsidRPr="00340F51">
              <w:rPr>
                <w:bCs/>
                <w:sz w:val="28"/>
                <w:szCs w:val="28"/>
                <w:lang w:eastAsia="ja-JP"/>
              </w:rPr>
              <w:t>. Pe durată îndelungată ele acționează negativ asupra sistemului imunita</w:t>
            </w:r>
            <w:r w:rsidR="00326D31" w:rsidRPr="00340F51">
              <w:rPr>
                <w:bCs/>
                <w:sz w:val="28"/>
                <w:szCs w:val="28"/>
                <w:lang w:eastAsia="ja-JP"/>
              </w:rPr>
              <w:t>r</w:t>
            </w:r>
            <w:r w:rsidRPr="00340F51">
              <w:rPr>
                <w:bCs/>
                <w:sz w:val="28"/>
                <w:szCs w:val="28"/>
                <w:lang w:eastAsia="ja-JP"/>
              </w:rPr>
              <w:t xml:space="preserve">, producând îmbolnăviri grave ale pielii, ale căilor respiratorii, ale glandei tiroide și ale aparatului digestiv. </w:t>
            </w:r>
          </w:p>
          <w:p w14:paraId="1DEAF89B" w14:textId="77777777" w:rsidR="002911CC" w:rsidRPr="00340F51" w:rsidRDefault="00C3044B" w:rsidP="002911CC">
            <w:pPr>
              <w:pStyle w:val="a4"/>
              <w:spacing w:line="276" w:lineRule="auto"/>
              <w:ind w:left="0" w:firstLine="851"/>
              <w:jc w:val="both"/>
              <w:rPr>
                <w:bCs/>
                <w:sz w:val="28"/>
                <w:szCs w:val="28"/>
                <w:lang w:eastAsia="ja-JP"/>
              </w:rPr>
            </w:pPr>
            <w:r w:rsidRPr="00340F51">
              <w:rPr>
                <w:bCs/>
                <w:sz w:val="28"/>
                <w:szCs w:val="28"/>
                <w:lang w:eastAsia="ja-JP"/>
              </w:rPr>
              <w:t xml:space="preserve">În Republica Moldova </w:t>
            </w:r>
            <w:proofErr w:type="spellStart"/>
            <w:r w:rsidR="00581AFD" w:rsidRPr="00340F51">
              <w:rPr>
                <w:bCs/>
                <w:sz w:val="28"/>
                <w:szCs w:val="28"/>
                <w:lang w:eastAsia="ja-JP"/>
              </w:rPr>
              <w:t>dioxinele</w:t>
            </w:r>
            <w:proofErr w:type="spellEnd"/>
            <w:r w:rsidR="00581AFD" w:rsidRPr="00340F51">
              <w:rPr>
                <w:bCs/>
                <w:sz w:val="28"/>
                <w:szCs w:val="28"/>
                <w:lang w:eastAsia="ja-JP"/>
              </w:rPr>
              <w:t xml:space="preserve">, </w:t>
            </w:r>
            <w:proofErr w:type="spellStart"/>
            <w:r w:rsidR="00581AFD" w:rsidRPr="00340F51">
              <w:rPr>
                <w:bCs/>
                <w:sz w:val="28"/>
                <w:szCs w:val="28"/>
                <w:lang w:eastAsia="ja-JP"/>
              </w:rPr>
              <w:t>PCB-uri</w:t>
            </w:r>
            <w:proofErr w:type="spellEnd"/>
            <w:r w:rsidR="00581AFD" w:rsidRPr="00340F51">
              <w:rPr>
                <w:bCs/>
                <w:sz w:val="28"/>
                <w:szCs w:val="28"/>
                <w:lang w:eastAsia="ja-JP"/>
              </w:rPr>
              <w:t xml:space="preserve"> de tipul </w:t>
            </w:r>
            <w:proofErr w:type="spellStart"/>
            <w:r w:rsidR="00581AFD" w:rsidRPr="00340F51">
              <w:rPr>
                <w:bCs/>
                <w:sz w:val="28"/>
                <w:szCs w:val="28"/>
                <w:lang w:eastAsia="ja-JP"/>
              </w:rPr>
              <w:t>dioxinelor</w:t>
            </w:r>
            <w:proofErr w:type="spellEnd"/>
            <w:r w:rsidR="00581AFD" w:rsidRPr="00340F51">
              <w:rPr>
                <w:bCs/>
                <w:sz w:val="28"/>
                <w:szCs w:val="28"/>
                <w:lang w:eastAsia="ja-JP"/>
              </w:rPr>
              <w:t xml:space="preserve"> și </w:t>
            </w:r>
            <w:proofErr w:type="spellStart"/>
            <w:r w:rsidR="00581AFD" w:rsidRPr="00340F51">
              <w:rPr>
                <w:bCs/>
                <w:sz w:val="28"/>
                <w:szCs w:val="28"/>
                <w:lang w:eastAsia="ja-JP"/>
              </w:rPr>
              <w:t>PCB-uri</w:t>
            </w:r>
            <w:proofErr w:type="spellEnd"/>
            <w:r w:rsidR="00581AFD" w:rsidRPr="00340F51">
              <w:rPr>
                <w:bCs/>
                <w:sz w:val="28"/>
                <w:szCs w:val="28"/>
                <w:lang w:eastAsia="ja-JP"/>
              </w:rPr>
              <w:t xml:space="preserve"> care nu sunt de tipul </w:t>
            </w:r>
            <w:proofErr w:type="spellStart"/>
            <w:r w:rsidR="00581AFD" w:rsidRPr="00340F51">
              <w:rPr>
                <w:bCs/>
                <w:sz w:val="28"/>
                <w:szCs w:val="28"/>
                <w:lang w:eastAsia="ja-JP"/>
              </w:rPr>
              <w:t>dioxinelor</w:t>
            </w:r>
            <w:proofErr w:type="spellEnd"/>
            <w:r w:rsidR="00581AFD" w:rsidRPr="00340F51">
              <w:rPr>
                <w:bCs/>
                <w:sz w:val="28"/>
                <w:szCs w:val="28"/>
                <w:lang w:eastAsia="ja-JP"/>
              </w:rPr>
              <w:t xml:space="preserve"> </w:t>
            </w:r>
            <w:r w:rsidR="00326D31" w:rsidRPr="00340F51">
              <w:rPr>
                <w:bCs/>
                <w:sz w:val="28"/>
                <w:szCs w:val="28"/>
                <w:lang w:eastAsia="ja-JP"/>
              </w:rPr>
              <w:t>nu se determină. A</w:t>
            </w:r>
            <w:r w:rsidRPr="00340F51">
              <w:rPr>
                <w:bCs/>
                <w:sz w:val="28"/>
                <w:szCs w:val="28"/>
                <w:lang w:eastAsia="ja-JP"/>
              </w:rPr>
              <w:t xml:space="preserve">probarea proiectului dat, </w:t>
            </w:r>
            <w:r w:rsidR="00326D31" w:rsidRPr="00340F51">
              <w:rPr>
                <w:bCs/>
                <w:sz w:val="28"/>
                <w:szCs w:val="28"/>
                <w:lang w:eastAsia="ja-JP"/>
              </w:rPr>
              <w:t xml:space="preserve">va permite </w:t>
            </w:r>
            <w:r w:rsidRPr="00340F51">
              <w:rPr>
                <w:bCs/>
                <w:sz w:val="28"/>
                <w:szCs w:val="28"/>
                <w:lang w:eastAsia="ja-JP"/>
              </w:rPr>
              <w:t xml:space="preserve">determinate </w:t>
            </w:r>
            <w:r w:rsidR="00326D31" w:rsidRPr="00340F51">
              <w:rPr>
                <w:bCs/>
                <w:sz w:val="28"/>
                <w:szCs w:val="28"/>
                <w:lang w:eastAsia="ja-JP"/>
              </w:rPr>
              <w:t xml:space="preserve">lor </w:t>
            </w:r>
            <w:r w:rsidRPr="00340F51">
              <w:rPr>
                <w:bCs/>
                <w:sz w:val="28"/>
                <w:szCs w:val="28"/>
                <w:lang w:eastAsia="ja-JP"/>
              </w:rPr>
              <w:t>în laboratoarele acreditate din ţară.</w:t>
            </w:r>
          </w:p>
          <w:p w14:paraId="7B82E238" w14:textId="4EF7A803" w:rsidR="002911CC" w:rsidRPr="00340F51" w:rsidRDefault="002911CC" w:rsidP="002911CC">
            <w:pPr>
              <w:tabs>
                <w:tab w:val="left" w:pos="900"/>
              </w:tabs>
              <w:spacing w:line="276" w:lineRule="auto"/>
              <w:ind w:firstLine="851"/>
              <w:jc w:val="both"/>
              <w:rPr>
                <w:bCs/>
                <w:sz w:val="28"/>
                <w:szCs w:val="28"/>
                <w:lang w:eastAsia="ja-JP"/>
              </w:rPr>
            </w:pPr>
            <w:r w:rsidRPr="00340F51">
              <w:rPr>
                <w:bCs/>
                <w:sz w:val="28"/>
                <w:szCs w:val="28"/>
                <w:lang w:eastAsia="ja-JP"/>
              </w:rPr>
              <w:t xml:space="preserve">Lipsa metodelor de prelevare de probe și a metodelor de analiză pentru controlul nivelurilor de </w:t>
            </w:r>
            <w:proofErr w:type="spellStart"/>
            <w:r w:rsidRPr="00340F51">
              <w:rPr>
                <w:bCs/>
                <w:sz w:val="28"/>
                <w:szCs w:val="28"/>
                <w:lang w:eastAsia="ja-JP"/>
              </w:rPr>
              <w:t>dioxine</w:t>
            </w:r>
            <w:proofErr w:type="spellEnd"/>
            <w:r w:rsidRPr="00340F51">
              <w:rPr>
                <w:bCs/>
                <w:sz w:val="28"/>
                <w:szCs w:val="28"/>
                <w:lang w:eastAsia="ja-JP"/>
              </w:rPr>
              <w:t xml:space="preserve">, de </w:t>
            </w:r>
            <w:proofErr w:type="spellStart"/>
            <w:r w:rsidRPr="00340F51">
              <w:rPr>
                <w:bCs/>
                <w:sz w:val="28"/>
                <w:szCs w:val="28"/>
                <w:lang w:eastAsia="ja-JP"/>
              </w:rPr>
              <w:t>PCB-uri</w:t>
            </w:r>
            <w:proofErr w:type="spellEnd"/>
            <w:r w:rsidRPr="00340F51">
              <w:rPr>
                <w:bCs/>
                <w:sz w:val="28"/>
                <w:szCs w:val="28"/>
                <w:lang w:eastAsia="ja-JP"/>
              </w:rPr>
              <w:t xml:space="preserve"> de tipul </w:t>
            </w:r>
            <w:proofErr w:type="spellStart"/>
            <w:r w:rsidRPr="00340F51">
              <w:rPr>
                <w:bCs/>
                <w:sz w:val="28"/>
                <w:szCs w:val="28"/>
                <w:lang w:eastAsia="ja-JP"/>
              </w:rPr>
              <w:t>dioxinelor</w:t>
            </w:r>
            <w:proofErr w:type="spellEnd"/>
            <w:r w:rsidRPr="00340F51">
              <w:rPr>
                <w:bCs/>
                <w:sz w:val="28"/>
                <w:szCs w:val="28"/>
                <w:lang w:eastAsia="ja-JP"/>
              </w:rPr>
              <w:t xml:space="preserve"> și de </w:t>
            </w:r>
            <w:proofErr w:type="spellStart"/>
            <w:r w:rsidRPr="00340F51">
              <w:rPr>
                <w:bCs/>
                <w:sz w:val="28"/>
                <w:szCs w:val="28"/>
                <w:lang w:eastAsia="ja-JP"/>
              </w:rPr>
              <w:t>PCB-uri</w:t>
            </w:r>
            <w:proofErr w:type="spellEnd"/>
            <w:r w:rsidRPr="00340F51">
              <w:rPr>
                <w:bCs/>
                <w:sz w:val="28"/>
                <w:szCs w:val="28"/>
                <w:lang w:eastAsia="ja-JP"/>
              </w:rPr>
              <w:t xml:space="preserve"> care nu sunt de tipul </w:t>
            </w:r>
            <w:proofErr w:type="spellStart"/>
            <w:r w:rsidRPr="00340F51">
              <w:rPr>
                <w:bCs/>
                <w:sz w:val="28"/>
                <w:szCs w:val="28"/>
                <w:lang w:eastAsia="ja-JP"/>
              </w:rPr>
              <w:t>dioxinelor</w:t>
            </w:r>
            <w:proofErr w:type="spellEnd"/>
            <w:r w:rsidRPr="00340F51">
              <w:rPr>
                <w:bCs/>
                <w:sz w:val="28"/>
                <w:szCs w:val="28"/>
                <w:lang w:eastAsia="ja-JP"/>
              </w:rPr>
              <w:t xml:space="preserve"> în anumite produse alimentare duc la:</w:t>
            </w:r>
          </w:p>
          <w:p w14:paraId="672D7A59" w14:textId="77777777" w:rsidR="002911CC" w:rsidRPr="00340F51" w:rsidRDefault="002911CC" w:rsidP="002911CC">
            <w:pPr>
              <w:tabs>
                <w:tab w:val="left" w:pos="900"/>
              </w:tabs>
              <w:spacing w:line="276" w:lineRule="auto"/>
              <w:ind w:firstLine="851"/>
              <w:jc w:val="both"/>
              <w:rPr>
                <w:sz w:val="28"/>
                <w:szCs w:val="28"/>
              </w:rPr>
            </w:pPr>
            <w:r w:rsidRPr="00340F51">
              <w:rPr>
                <w:bCs/>
                <w:sz w:val="28"/>
                <w:szCs w:val="28"/>
                <w:lang w:eastAsia="ja-JP"/>
              </w:rPr>
              <w:t>1) plasarea pe piaţă a produselor contaminate</w:t>
            </w:r>
            <w:r w:rsidRPr="00340F51">
              <w:rPr>
                <w:sz w:val="28"/>
                <w:szCs w:val="28"/>
              </w:rPr>
              <w:t xml:space="preserve"> cu </w:t>
            </w:r>
            <w:proofErr w:type="spellStart"/>
            <w:r w:rsidRPr="00340F51">
              <w:rPr>
                <w:sz w:val="28"/>
                <w:szCs w:val="28"/>
              </w:rPr>
              <w:t>dioxine</w:t>
            </w:r>
            <w:proofErr w:type="spellEnd"/>
            <w:r w:rsidRPr="00340F51">
              <w:rPr>
                <w:sz w:val="28"/>
                <w:szCs w:val="28"/>
              </w:rPr>
              <w:t xml:space="preserve">, </w:t>
            </w:r>
            <w:proofErr w:type="spellStart"/>
            <w:r w:rsidRPr="00340F51">
              <w:rPr>
                <w:sz w:val="28"/>
                <w:szCs w:val="28"/>
              </w:rPr>
              <w:t>PCB-uri</w:t>
            </w:r>
            <w:proofErr w:type="spellEnd"/>
            <w:r w:rsidRPr="00340F51">
              <w:rPr>
                <w:sz w:val="28"/>
                <w:szCs w:val="28"/>
              </w:rPr>
              <w:t xml:space="preserve"> de tipul </w:t>
            </w:r>
            <w:proofErr w:type="spellStart"/>
            <w:r w:rsidRPr="00340F51">
              <w:rPr>
                <w:sz w:val="28"/>
                <w:szCs w:val="28"/>
              </w:rPr>
              <w:t>dioxinelor</w:t>
            </w:r>
            <w:proofErr w:type="spellEnd"/>
            <w:r w:rsidRPr="00340F51">
              <w:rPr>
                <w:sz w:val="28"/>
                <w:szCs w:val="28"/>
              </w:rPr>
              <w:t xml:space="preserve"> și </w:t>
            </w:r>
            <w:proofErr w:type="spellStart"/>
            <w:r w:rsidRPr="00340F51">
              <w:rPr>
                <w:sz w:val="28"/>
                <w:szCs w:val="28"/>
              </w:rPr>
              <w:t>PCB-uri</w:t>
            </w:r>
            <w:proofErr w:type="spellEnd"/>
            <w:r w:rsidRPr="00340F51">
              <w:rPr>
                <w:sz w:val="28"/>
                <w:szCs w:val="28"/>
              </w:rPr>
              <w:t xml:space="preserve"> care nu sunt de tipul </w:t>
            </w:r>
            <w:proofErr w:type="spellStart"/>
            <w:r w:rsidRPr="00340F51">
              <w:rPr>
                <w:sz w:val="28"/>
                <w:szCs w:val="28"/>
              </w:rPr>
              <w:t>dioxinelor</w:t>
            </w:r>
            <w:proofErr w:type="spellEnd"/>
            <w:r w:rsidRPr="00340F51">
              <w:rPr>
                <w:sz w:val="28"/>
                <w:szCs w:val="28"/>
              </w:rPr>
              <w:t xml:space="preserve"> </w:t>
            </w:r>
          </w:p>
          <w:p w14:paraId="56BB99D9" w14:textId="77777777" w:rsidR="002911CC" w:rsidRPr="00340F51" w:rsidRDefault="002911CC" w:rsidP="002911CC">
            <w:pPr>
              <w:tabs>
                <w:tab w:val="left" w:pos="900"/>
              </w:tabs>
              <w:spacing w:line="276" w:lineRule="auto"/>
              <w:ind w:firstLine="851"/>
              <w:jc w:val="both"/>
              <w:rPr>
                <w:bCs/>
                <w:sz w:val="28"/>
                <w:szCs w:val="28"/>
                <w:lang w:eastAsia="ja-JP"/>
              </w:rPr>
            </w:pPr>
            <w:r w:rsidRPr="00340F51">
              <w:rPr>
                <w:bCs/>
                <w:sz w:val="28"/>
                <w:szCs w:val="28"/>
                <w:lang w:eastAsia="ja-JP"/>
              </w:rPr>
              <w:lastRenderedPageBreak/>
              <w:t>2) imposibilitatea</w:t>
            </w:r>
            <w:r w:rsidRPr="00340F51">
              <w:rPr>
                <w:sz w:val="28"/>
                <w:szCs w:val="28"/>
              </w:rPr>
              <w:t xml:space="preserve"> implementării </w:t>
            </w:r>
            <w:r w:rsidRPr="00340F51">
              <w:rPr>
                <w:bCs/>
                <w:sz w:val="28"/>
                <w:szCs w:val="28"/>
                <w:lang w:eastAsia="ja-JP"/>
              </w:rPr>
              <w:t xml:space="preserve">Legii nr. 113 din 18 mai 2012 cu privire la stabilirea principiilor şi a cerinţelor generale ale legislaţiei privind siguranţa alimentelor </w:t>
            </w:r>
            <w:r w:rsidRPr="00340F51">
              <w:rPr>
                <w:sz w:val="28"/>
                <w:szCs w:val="28"/>
              </w:rPr>
              <w:t xml:space="preserve">și a </w:t>
            </w:r>
            <w:proofErr w:type="spellStart"/>
            <w:r w:rsidRPr="00340F51">
              <w:rPr>
                <w:sz w:val="28"/>
                <w:szCs w:val="28"/>
              </w:rPr>
              <w:t>Hotărîrii</w:t>
            </w:r>
            <w:proofErr w:type="spellEnd"/>
            <w:r w:rsidRPr="00340F51">
              <w:rPr>
                <w:sz w:val="28"/>
                <w:szCs w:val="28"/>
              </w:rPr>
              <w:t xml:space="preserve"> de Guvern nr. 520 din 22 iunie 2010 cu privire la aprobarea Regulamentului sanitar privind contaminanții din produsele alimentare</w:t>
            </w:r>
            <w:r w:rsidRPr="00340F51">
              <w:rPr>
                <w:bCs/>
                <w:sz w:val="28"/>
                <w:szCs w:val="28"/>
                <w:lang w:eastAsia="ja-JP"/>
              </w:rPr>
              <w:t>;</w:t>
            </w:r>
          </w:p>
          <w:p w14:paraId="7609FAC9" w14:textId="77777777" w:rsidR="002911CC" w:rsidRPr="00340F51" w:rsidRDefault="002911CC" w:rsidP="002911CC">
            <w:pPr>
              <w:tabs>
                <w:tab w:val="left" w:pos="900"/>
              </w:tabs>
              <w:spacing w:line="276" w:lineRule="auto"/>
              <w:ind w:firstLine="851"/>
              <w:jc w:val="both"/>
              <w:rPr>
                <w:bCs/>
                <w:sz w:val="28"/>
                <w:szCs w:val="28"/>
                <w:lang w:eastAsia="ja-JP"/>
              </w:rPr>
            </w:pPr>
            <w:r w:rsidRPr="00340F51">
              <w:rPr>
                <w:bCs/>
                <w:sz w:val="28"/>
                <w:szCs w:val="28"/>
                <w:lang w:eastAsia="ja-JP"/>
              </w:rPr>
              <w:t xml:space="preserve">3) neconcordanţa normelor actului normativ naţional cu Recomandările UE; </w:t>
            </w:r>
          </w:p>
          <w:p w14:paraId="77E6F2DE" w14:textId="77777777" w:rsidR="002911CC" w:rsidRPr="00340F51" w:rsidRDefault="002911CC" w:rsidP="002911CC">
            <w:pPr>
              <w:spacing w:line="276" w:lineRule="auto"/>
              <w:ind w:firstLine="851"/>
              <w:jc w:val="both"/>
              <w:rPr>
                <w:bCs/>
                <w:sz w:val="28"/>
                <w:szCs w:val="28"/>
                <w:lang w:eastAsia="ja-JP"/>
              </w:rPr>
            </w:pPr>
            <w:r w:rsidRPr="00340F51">
              <w:rPr>
                <w:bCs/>
                <w:sz w:val="28"/>
                <w:szCs w:val="28"/>
                <w:lang w:eastAsia="ja-JP"/>
              </w:rPr>
              <w:t>4) deficienţe la exportul producţiei vegetale şi animale autohtone către statele membre ale UE, în contextul siguranţei produselor destinate exportului;</w:t>
            </w:r>
          </w:p>
          <w:p w14:paraId="7200269B" w14:textId="77777777" w:rsidR="002911CC" w:rsidRPr="00340F51" w:rsidRDefault="002911CC" w:rsidP="002911CC">
            <w:pPr>
              <w:tabs>
                <w:tab w:val="left" w:pos="900"/>
              </w:tabs>
              <w:spacing w:line="276" w:lineRule="auto"/>
              <w:ind w:firstLine="851"/>
              <w:jc w:val="both"/>
              <w:rPr>
                <w:bCs/>
                <w:sz w:val="28"/>
                <w:szCs w:val="28"/>
                <w:lang w:eastAsia="ja-JP"/>
              </w:rPr>
            </w:pPr>
            <w:r w:rsidRPr="00340F51">
              <w:rPr>
                <w:sz w:val="28"/>
                <w:szCs w:val="28"/>
              </w:rPr>
              <w:t>5) riscul neîndeplinirii angajamentelor asumate în cadrul</w:t>
            </w:r>
            <w:r w:rsidRPr="00340F51">
              <w:rPr>
                <w:bCs/>
                <w:sz w:val="28"/>
                <w:szCs w:val="28"/>
                <w:lang w:eastAsia="ja-JP"/>
              </w:rPr>
              <w:t xml:space="preserve"> Acordului de Asociere Republica Moldova – Uniunea Europeană, la compartimentul SPS;</w:t>
            </w:r>
          </w:p>
          <w:p w14:paraId="46AA56C1" w14:textId="0DF54952" w:rsidR="005F343C" w:rsidRPr="00340F51" w:rsidRDefault="002911CC" w:rsidP="002911CC">
            <w:pPr>
              <w:pStyle w:val="a4"/>
              <w:spacing w:line="276" w:lineRule="auto"/>
              <w:ind w:left="0" w:firstLine="851"/>
              <w:jc w:val="both"/>
              <w:rPr>
                <w:b/>
                <w:bCs/>
                <w:sz w:val="28"/>
                <w:szCs w:val="28"/>
                <w:lang w:eastAsia="ja-JP"/>
              </w:rPr>
            </w:pPr>
            <w:r w:rsidRPr="00340F51">
              <w:rPr>
                <w:bCs/>
                <w:sz w:val="28"/>
                <w:szCs w:val="28"/>
                <w:lang w:eastAsia="ja-JP"/>
              </w:rPr>
              <w:t xml:space="preserve">Toxinele din produsele alimentare se verifică în baza Legii nr. 10-XVI din 03 februarie 2009 privind supravegherea de stat a sănătăţii publice, prevederile căreia </w:t>
            </w:r>
            <w:r w:rsidRPr="00340F51">
              <w:rPr>
                <w:sz w:val="28"/>
                <w:szCs w:val="28"/>
              </w:rPr>
              <w:t xml:space="preserve">specifică expres la art. 36 că ”Persoanele fizice şi juridice responsabile de producerea şi lansarea unor produse care nu corespund legislaţiei sanitare în vigoare sânt obligate să suspende sau să înceteze în mod individual fabricarea şi plasarea acestora pe piaţă, asigurând retragerea lor de la distribuitori şi consumatori”, </w:t>
            </w:r>
            <w:r w:rsidRPr="00340F51">
              <w:rPr>
                <w:bCs/>
                <w:sz w:val="28"/>
                <w:szCs w:val="28"/>
                <w:lang w:eastAsia="ja-JP"/>
              </w:rPr>
              <w:t xml:space="preserve">Legea nr. 113 din 18 mai 2012 cu privire la stabilirea principiilor şi a cerinţelor generale ale legislaţiei privind siguranţa alimentelor, Hotărârea Guvernului nr. 520 din 22 iunie 2010 </w:t>
            </w:r>
            <w:r w:rsidRPr="00340F51">
              <w:rPr>
                <w:sz w:val="28"/>
                <w:szCs w:val="28"/>
              </w:rPr>
              <w:t>cu privire la aprobarea Regulamentului sanitar privind contaminanții din produsele alimentare.</w:t>
            </w:r>
          </w:p>
        </w:tc>
      </w:tr>
      <w:tr w:rsidR="00340F51" w:rsidRPr="00340F51" w14:paraId="343209BA" w14:textId="77777777" w:rsidTr="00015FF5">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14:paraId="6DF6E813" w14:textId="77777777" w:rsidR="00CA2809" w:rsidRPr="00340F51" w:rsidRDefault="00CA2809" w:rsidP="002911CC">
            <w:pPr>
              <w:pStyle w:val="a4"/>
              <w:numPr>
                <w:ilvl w:val="0"/>
                <w:numId w:val="1"/>
              </w:numPr>
              <w:spacing w:line="276" w:lineRule="auto"/>
              <w:jc w:val="both"/>
              <w:rPr>
                <w:b/>
                <w:bCs/>
                <w:sz w:val="28"/>
                <w:szCs w:val="28"/>
                <w:lang w:eastAsia="ja-JP"/>
              </w:rPr>
            </w:pPr>
          </w:p>
        </w:tc>
      </w:tr>
      <w:tr w:rsidR="00340F51" w:rsidRPr="00340F51" w14:paraId="2D9B0424" w14:textId="77777777" w:rsidTr="00015FF5">
        <w:trPr>
          <w:trHeight w:val="242"/>
        </w:trPr>
        <w:tc>
          <w:tcPr>
            <w:tcW w:w="9747" w:type="dxa"/>
            <w:gridSpan w:val="2"/>
            <w:tcBorders>
              <w:top w:val="single" w:sz="4" w:space="0" w:color="000000"/>
              <w:left w:val="single" w:sz="4" w:space="0" w:color="000000"/>
              <w:bottom w:val="single" w:sz="4" w:space="0" w:color="000000"/>
              <w:right w:val="single" w:sz="4" w:space="0" w:color="000000"/>
            </w:tcBorders>
            <w:hideMark/>
          </w:tcPr>
          <w:p w14:paraId="02270297" w14:textId="77777777" w:rsidR="00437446" w:rsidRPr="00340F51" w:rsidRDefault="00437446" w:rsidP="002911CC">
            <w:pPr>
              <w:pStyle w:val="a4"/>
              <w:numPr>
                <w:ilvl w:val="0"/>
                <w:numId w:val="1"/>
              </w:numPr>
              <w:spacing w:line="276" w:lineRule="auto"/>
              <w:ind w:firstLine="23"/>
              <w:jc w:val="both"/>
              <w:rPr>
                <w:bCs/>
                <w:sz w:val="28"/>
                <w:szCs w:val="28"/>
                <w:lang w:eastAsia="ja-JP"/>
              </w:rPr>
            </w:pPr>
            <w:r w:rsidRPr="00340F51">
              <w:rPr>
                <w:b/>
                <w:bCs/>
                <w:sz w:val="28"/>
                <w:szCs w:val="28"/>
                <w:lang w:eastAsia="ja-JP"/>
              </w:rPr>
              <w:t>Stabilirea obiectivelor</w:t>
            </w:r>
          </w:p>
        </w:tc>
      </w:tr>
      <w:tr w:rsidR="00340F51" w:rsidRPr="00340F51" w14:paraId="59A76F90" w14:textId="77777777" w:rsidTr="00015FF5">
        <w:trPr>
          <w:trHeight w:val="1749"/>
        </w:trPr>
        <w:tc>
          <w:tcPr>
            <w:tcW w:w="9747" w:type="dxa"/>
            <w:gridSpan w:val="2"/>
            <w:tcBorders>
              <w:top w:val="single" w:sz="4" w:space="0" w:color="000000"/>
              <w:left w:val="single" w:sz="4" w:space="0" w:color="000000"/>
              <w:bottom w:val="single" w:sz="4" w:space="0" w:color="000000"/>
              <w:right w:val="single" w:sz="4" w:space="0" w:color="000000"/>
            </w:tcBorders>
          </w:tcPr>
          <w:p w14:paraId="2EFAB625" w14:textId="690651F7" w:rsidR="00437446" w:rsidRPr="00340F51" w:rsidRDefault="005B0CDC" w:rsidP="002911CC">
            <w:pPr>
              <w:pStyle w:val="a4"/>
              <w:spacing w:line="276" w:lineRule="auto"/>
              <w:ind w:left="-108" w:firstLine="851"/>
              <w:jc w:val="both"/>
              <w:rPr>
                <w:bCs/>
                <w:sz w:val="28"/>
                <w:szCs w:val="28"/>
                <w:lang w:eastAsia="ja-JP"/>
              </w:rPr>
            </w:pPr>
            <w:r w:rsidRPr="00340F51">
              <w:rPr>
                <w:bCs/>
                <w:sz w:val="28"/>
                <w:szCs w:val="28"/>
                <w:lang w:eastAsia="ja-JP"/>
              </w:rPr>
              <w:t>principalele obiective ale intervenţiei statului sunt:</w:t>
            </w:r>
          </w:p>
          <w:p w14:paraId="5F2BAC2E" w14:textId="42C31512" w:rsidR="0037411D" w:rsidRPr="00340F51" w:rsidRDefault="005B0CDC" w:rsidP="002911CC">
            <w:pPr>
              <w:spacing w:line="276" w:lineRule="auto"/>
              <w:ind w:left="-108" w:firstLine="851"/>
              <w:jc w:val="both"/>
              <w:rPr>
                <w:sz w:val="28"/>
                <w:szCs w:val="28"/>
                <w:lang w:val="ro-MO"/>
              </w:rPr>
            </w:pPr>
            <w:r w:rsidRPr="00340F51">
              <w:rPr>
                <w:sz w:val="28"/>
                <w:szCs w:val="28"/>
              </w:rPr>
              <w:t xml:space="preserve">1) </w:t>
            </w:r>
            <w:r w:rsidRPr="00340F51">
              <w:rPr>
                <w:sz w:val="28"/>
                <w:szCs w:val="28"/>
                <w:lang w:val="ro-MO"/>
              </w:rPr>
              <w:t xml:space="preserve">stabilirea metodelor de prelevare a probelor pentru controlul oficial al nivelurilor de </w:t>
            </w:r>
            <w:proofErr w:type="spellStart"/>
            <w:r w:rsidRPr="00340F51">
              <w:rPr>
                <w:sz w:val="28"/>
                <w:szCs w:val="28"/>
                <w:lang w:val="ro-MO"/>
              </w:rPr>
              <w:t>dioxine</w:t>
            </w:r>
            <w:proofErr w:type="spellEnd"/>
            <w:r w:rsidRPr="00340F51">
              <w:rPr>
                <w:sz w:val="28"/>
                <w:szCs w:val="28"/>
                <w:lang w:val="ro-MO"/>
              </w:rPr>
              <w:t xml:space="preserve"> (</w:t>
            </w:r>
            <w:proofErr w:type="spellStart"/>
            <w:r w:rsidRPr="00340F51">
              <w:rPr>
                <w:sz w:val="28"/>
                <w:szCs w:val="28"/>
                <w:lang w:val="ro-MO"/>
              </w:rPr>
              <w:t>pcdd</w:t>
            </w:r>
            <w:proofErr w:type="spellEnd"/>
            <w:r w:rsidRPr="00340F51">
              <w:rPr>
                <w:sz w:val="28"/>
                <w:szCs w:val="28"/>
                <w:lang w:val="ro-MO"/>
              </w:rPr>
              <w:t>/</w:t>
            </w:r>
            <w:proofErr w:type="spellStart"/>
            <w:r w:rsidRPr="00340F51">
              <w:rPr>
                <w:sz w:val="28"/>
                <w:szCs w:val="28"/>
                <w:lang w:val="ro-MO"/>
              </w:rPr>
              <w:t>pcdf</w:t>
            </w:r>
            <w:proofErr w:type="spellEnd"/>
            <w:r w:rsidRPr="00340F51">
              <w:rPr>
                <w:sz w:val="28"/>
                <w:szCs w:val="28"/>
                <w:lang w:val="ro-MO"/>
              </w:rPr>
              <w:t xml:space="preserve">), de </w:t>
            </w:r>
            <w:proofErr w:type="spellStart"/>
            <w:r w:rsidRPr="00340F51">
              <w:rPr>
                <w:sz w:val="28"/>
                <w:szCs w:val="28"/>
                <w:lang w:val="ro-MO"/>
              </w:rPr>
              <w:t>pcb-uri</w:t>
            </w:r>
            <w:proofErr w:type="spellEnd"/>
            <w:r w:rsidRPr="00340F51">
              <w:rPr>
                <w:sz w:val="28"/>
                <w:szCs w:val="28"/>
                <w:lang w:val="ro-MO"/>
              </w:rPr>
              <w:t xml:space="preserve"> de tipul </w:t>
            </w:r>
            <w:proofErr w:type="spellStart"/>
            <w:r w:rsidRPr="00340F51">
              <w:rPr>
                <w:sz w:val="28"/>
                <w:szCs w:val="28"/>
                <w:lang w:val="ro-MO"/>
              </w:rPr>
              <w:t>dioxinelor</w:t>
            </w:r>
            <w:proofErr w:type="spellEnd"/>
            <w:r w:rsidRPr="00340F51">
              <w:rPr>
                <w:sz w:val="28"/>
                <w:szCs w:val="28"/>
                <w:lang w:val="ro-MO"/>
              </w:rPr>
              <w:t xml:space="preserve"> și de </w:t>
            </w:r>
            <w:proofErr w:type="spellStart"/>
            <w:r w:rsidRPr="00340F51">
              <w:rPr>
                <w:sz w:val="28"/>
                <w:szCs w:val="28"/>
                <w:lang w:val="ro-MO"/>
              </w:rPr>
              <w:t>pcb-uri</w:t>
            </w:r>
            <w:proofErr w:type="spellEnd"/>
            <w:r w:rsidRPr="00340F51">
              <w:rPr>
                <w:sz w:val="28"/>
                <w:szCs w:val="28"/>
                <w:lang w:val="ro-MO"/>
              </w:rPr>
              <w:t xml:space="preserve"> care nu sunt de tipul </w:t>
            </w:r>
            <w:proofErr w:type="spellStart"/>
            <w:r w:rsidRPr="00340F51">
              <w:rPr>
                <w:sz w:val="28"/>
                <w:szCs w:val="28"/>
                <w:lang w:val="ro-MO"/>
              </w:rPr>
              <w:t>dioxinelor</w:t>
            </w:r>
            <w:proofErr w:type="spellEnd"/>
            <w:r w:rsidRPr="00340F51">
              <w:rPr>
                <w:sz w:val="28"/>
                <w:szCs w:val="28"/>
                <w:lang w:val="ro-MO"/>
              </w:rPr>
              <w:t xml:space="preserve"> din anumite produse alimentare;</w:t>
            </w:r>
          </w:p>
          <w:p w14:paraId="510C219D" w14:textId="315A2563" w:rsidR="005B0CDC" w:rsidRPr="00340F51" w:rsidRDefault="008D6C43" w:rsidP="002911CC">
            <w:pPr>
              <w:spacing w:line="276" w:lineRule="auto"/>
              <w:ind w:left="-108" w:firstLine="851"/>
              <w:jc w:val="both"/>
              <w:rPr>
                <w:sz w:val="28"/>
                <w:szCs w:val="28"/>
                <w:lang w:val="ro-MO"/>
              </w:rPr>
            </w:pPr>
            <w:r w:rsidRPr="00340F51">
              <w:rPr>
                <w:sz w:val="28"/>
                <w:szCs w:val="28"/>
                <w:lang w:val="ro-MO"/>
              </w:rPr>
              <w:t>2) stabilirea regulilor</w:t>
            </w:r>
            <w:r w:rsidR="005B0CDC" w:rsidRPr="00340F51">
              <w:rPr>
                <w:sz w:val="28"/>
                <w:szCs w:val="28"/>
                <w:lang w:val="ro-MO"/>
              </w:rPr>
              <w:t xml:space="preserve"> de pregătire a probelor și cerințe privind metodele de analiză utilizate în cadrul controlului nivelurilor de </w:t>
            </w:r>
            <w:proofErr w:type="spellStart"/>
            <w:r w:rsidR="005B0CDC" w:rsidRPr="00340F51">
              <w:rPr>
                <w:sz w:val="28"/>
                <w:szCs w:val="28"/>
                <w:lang w:val="ro-MO"/>
              </w:rPr>
              <w:t>dioxine</w:t>
            </w:r>
            <w:proofErr w:type="spellEnd"/>
            <w:r w:rsidR="005B0CDC" w:rsidRPr="00340F51">
              <w:rPr>
                <w:sz w:val="28"/>
                <w:szCs w:val="28"/>
                <w:lang w:val="ro-MO"/>
              </w:rPr>
              <w:t xml:space="preserve"> (</w:t>
            </w:r>
            <w:proofErr w:type="spellStart"/>
            <w:r w:rsidR="005B0CDC" w:rsidRPr="00340F51">
              <w:rPr>
                <w:sz w:val="28"/>
                <w:szCs w:val="28"/>
                <w:lang w:val="ro-MO"/>
              </w:rPr>
              <w:t>pcdd</w:t>
            </w:r>
            <w:proofErr w:type="spellEnd"/>
            <w:r w:rsidR="005B0CDC" w:rsidRPr="00340F51">
              <w:rPr>
                <w:sz w:val="28"/>
                <w:szCs w:val="28"/>
                <w:lang w:val="ro-MO"/>
              </w:rPr>
              <w:t xml:space="preserve">/f-uri) și de </w:t>
            </w:r>
            <w:proofErr w:type="spellStart"/>
            <w:r w:rsidR="005B0CDC" w:rsidRPr="00340F51">
              <w:rPr>
                <w:sz w:val="28"/>
                <w:szCs w:val="28"/>
                <w:lang w:val="ro-MO"/>
              </w:rPr>
              <w:t>pcb-uri</w:t>
            </w:r>
            <w:proofErr w:type="spellEnd"/>
            <w:r w:rsidR="005B0CDC" w:rsidRPr="00340F51">
              <w:rPr>
                <w:sz w:val="28"/>
                <w:szCs w:val="28"/>
                <w:lang w:val="ro-MO"/>
              </w:rPr>
              <w:t xml:space="preserve"> de tipul </w:t>
            </w:r>
            <w:proofErr w:type="spellStart"/>
            <w:r w:rsidR="005B0CDC" w:rsidRPr="00340F51">
              <w:rPr>
                <w:sz w:val="28"/>
                <w:szCs w:val="28"/>
                <w:lang w:val="ro-MO"/>
              </w:rPr>
              <w:t>dioxinelor</w:t>
            </w:r>
            <w:proofErr w:type="spellEnd"/>
            <w:r w:rsidR="005B0CDC" w:rsidRPr="00340F51">
              <w:rPr>
                <w:sz w:val="28"/>
                <w:szCs w:val="28"/>
                <w:lang w:val="ro-MO"/>
              </w:rPr>
              <w:t xml:space="preserve"> din anumite produse alimentare;</w:t>
            </w:r>
          </w:p>
          <w:p w14:paraId="285892D9" w14:textId="1E87AD84" w:rsidR="005B0CDC" w:rsidRPr="00340F51" w:rsidRDefault="008D6C43" w:rsidP="002911CC">
            <w:pPr>
              <w:spacing w:line="276" w:lineRule="auto"/>
              <w:ind w:left="-108" w:firstLine="851"/>
              <w:jc w:val="both"/>
              <w:rPr>
                <w:sz w:val="28"/>
                <w:szCs w:val="28"/>
                <w:lang w:val="ro-MO"/>
              </w:rPr>
            </w:pPr>
            <w:r w:rsidRPr="00340F51">
              <w:rPr>
                <w:sz w:val="28"/>
                <w:szCs w:val="28"/>
                <w:lang w:val="ro-MO"/>
              </w:rPr>
              <w:t>3) stabilirea regulilor</w:t>
            </w:r>
            <w:r w:rsidR="005B0CDC" w:rsidRPr="00340F51">
              <w:rPr>
                <w:sz w:val="28"/>
                <w:szCs w:val="28"/>
                <w:lang w:val="ro-MO"/>
              </w:rPr>
              <w:t xml:space="preserve"> de pregătire a probelor și cerințe privind metodele de analiză utilizate în cadrul controlului nivelurilor de </w:t>
            </w:r>
            <w:proofErr w:type="spellStart"/>
            <w:r w:rsidR="005B0CDC" w:rsidRPr="00340F51">
              <w:rPr>
                <w:sz w:val="28"/>
                <w:szCs w:val="28"/>
                <w:lang w:val="ro-MO"/>
              </w:rPr>
              <w:t>pcb-uri</w:t>
            </w:r>
            <w:proofErr w:type="spellEnd"/>
            <w:r w:rsidR="005B0CDC" w:rsidRPr="00340F51">
              <w:rPr>
                <w:sz w:val="28"/>
                <w:szCs w:val="28"/>
                <w:lang w:val="ro-MO"/>
              </w:rPr>
              <w:t xml:space="preserve"> care nu sunt de tipul </w:t>
            </w:r>
            <w:proofErr w:type="spellStart"/>
            <w:r w:rsidR="005B0CDC" w:rsidRPr="00340F51">
              <w:rPr>
                <w:sz w:val="28"/>
                <w:szCs w:val="28"/>
                <w:lang w:val="ro-MO"/>
              </w:rPr>
              <w:t>dioxinelor</w:t>
            </w:r>
            <w:proofErr w:type="spellEnd"/>
            <w:r w:rsidR="005B0CDC" w:rsidRPr="00340F51">
              <w:rPr>
                <w:sz w:val="28"/>
                <w:szCs w:val="28"/>
                <w:lang w:val="ro-MO"/>
              </w:rPr>
              <w:t xml:space="preserve"> din anumite produse alimentare;</w:t>
            </w:r>
          </w:p>
          <w:p w14:paraId="2441D08E" w14:textId="2CE024EC" w:rsidR="00C45D6B" w:rsidRPr="00340F51" w:rsidRDefault="005B0CDC" w:rsidP="002911CC">
            <w:pPr>
              <w:tabs>
                <w:tab w:val="left" w:pos="0"/>
              </w:tabs>
              <w:spacing w:line="276" w:lineRule="auto"/>
              <w:ind w:left="-108" w:firstLine="851"/>
              <w:jc w:val="both"/>
              <w:rPr>
                <w:rFonts w:eastAsia="Times New Roman"/>
                <w:sz w:val="28"/>
                <w:szCs w:val="28"/>
                <w:lang w:val="ro-MO"/>
              </w:rPr>
            </w:pPr>
            <w:r w:rsidRPr="00340F51">
              <w:rPr>
                <w:rFonts w:eastAsia="Times New Roman"/>
                <w:sz w:val="28"/>
                <w:szCs w:val="28"/>
                <w:lang w:val="ro-MO"/>
              </w:rPr>
              <w:t>4</w:t>
            </w:r>
            <w:r w:rsidR="0037411D" w:rsidRPr="00340F51">
              <w:rPr>
                <w:rFonts w:eastAsia="Times New Roman"/>
                <w:sz w:val="28"/>
                <w:szCs w:val="28"/>
                <w:lang w:val="ro-MO"/>
              </w:rPr>
              <w:t xml:space="preserve">) neadmiterea plasării pe piață a </w:t>
            </w:r>
            <w:r w:rsidR="0037411D" w:rsidRPr="00340F51">
              <w:rPr>
                <w:sz w:val="28"/>
                <w:szCs w:val="28"/>
                <w:lang w:val="ro-MO"/>
              </w:rPr>
              <w:t xml:space="preserve">produselor </w:t>
            </w:r>
            <w:r w:rsidR="000F55CD" w:rsidRPr="00340F51">
              <w:rPr>
                <w:sz w:val="28"/>
                <w:szCs w:val="28"/>
                <w:lang w:val="ro-MO"/>
              </w:rPr>
              <w:t xml:space="preserve">alimentare ce conțin </w:t>
            </w:r>
            <w:proofErr w:type="spellStart"/>
            <w:r w:rsidR="000F55CD" w:rsidRPr="00340F51">
              <w:rPr>
                <w:rFonts w:eastAsia="Times New Roman"/>
                <w:bCs/>
                <w:sz w:val="28"/>
                <w:szCs w:val="28"/>
                <w:lang w:eastAsia="ru-RU"/>
              </w:rPr>
              <w:t>dioxine</w:t>
            </w:r>
            <w:proofErr w:type="spellEnd"/>
            <w:r w:rsidR="000F55CD" w:rsidRPr="00340F51">
              <w:rPr>
                <w:rFonts w:eastAsia="Times New Roman"/>
                <w:bCs/>
                <w:sz w:val="28"/>
                <w:szCs w:val="28"/>
                <w:lang w:eastAsia="ru-RU"/>
              </w:rPr>
              <w:t xml:space="preserve">, </w:t>
            </w:r>
            <w:proofErr w:type="spellStart"/>
            <w:r w:rsidR="000F55CD" w:rsidRPr="00340F51">
              <w:rPr>
                <w:rFonts w:eastAsia="Times New Roman"/>
                <w:bCs/>
                <w:sz w:val="28"/>
                <w:szCs w:val="28"/>
                <w:lang w:eastAsia="ru-RU"/>
              </w:rPr>
              <w:t>PCB-uri</w:t>
            </w:r>
            <w:proofErr w:type="spellEnd"/>
            <w:r w:rsidR="000F55CD" w:rsidRPr="00340F51">
              <w:rPr>
                <w:rFonts w:eastAsia="Times New Roman"/>
                <w:bCs/>
                <w:sz w:val="28"/>
                <w:szCs w:val="28"/>
                <w:lang w:eastAsia="ru-RU"/>
              </w:rPr>
              <w:t xml:space="preserve"> de tipul </w:t>
            </w:r>
            <w:proofErr w:type="spellStart"/>
            <w:r w:rsidR="000F55CD" w:rsidRPr="00340F51">
              <w:rPr>
                <w:rFonts w:eastAsia="Times New Roman"/>
                <w:bCs/>
                <w:sz w:val="28"/>
                <w:szCs w:val="28"/>
                <w:lang w:eastAsia="ru-RU"/>
              </w:rPr>
              <w:t>dioxinelor</w:t>
            </w:r>
            <w:proofErr w:type="spellEnd"/>
            <w:r w:rsidR="000F55CD" w:rsidRPr="00340F51">
              <w:rPr>
                <w:rFonts w:eastAsia="Times New Roman"/>
                <w:bCs/>
                <w:sz w:val="28"/>
                <w:szCs w:val="28"/>
                <w:lang w:eastAsia="ru-RU"/>
              </w:rPr>
              <w:t xml:space="preserve"> și </w:t>
            </w:r>
            <w:proofErr w:type="spellStart"/>
            <w:r w:rsidR="000F55CD" w:rsidRPr="00340F51">
              <w:rPr>
                <w:rFonts w:eastAsia="Times New Roman"/>
                <w:bCs/>
                <w:sz w:val="28"/>
                <w:szCs w:val="28"/>
                <w:lang w:eastAsia="ru-RU"/>
              </w:rPr>
              <w:t>PCB-uri</w:t>
            </w:r>
            <w:proofErr w:type="spellEnd"/>
            <w:r w:rsidR="000F55CD" w:rsidRPr="00340F51">
              <w:rPr>
                <w:rFonts w:eastAsia="Times New Roman"/>
                <w:bCs/>
                <w:sz w:val="28"/>
                <w:szCs w:val="28"/>
                <w:lang w:eastAsia="ru-RU"/>
              </w:rPr>
              <w:t xml:space="preserve"> care nu sunt de tipul </w:t>
            </w:r>
            <w:proofErr w:type="spellStart"/>
            <w:r w:rsidR="000F55CD" w:rsidRPr="00340F51">
              <w:rPr>
                <w:rFonts w:eastAsia="Times New Roman"/>
                <w:bCs/>
                <w:sz w:val="28"/>
                <w:szCs w:val="28"/>
                <w:lang w:eastAsia="ru-RU"/>
              </w:rPr>
              <w:t>dioxinelor</w:t>
            </w:r>
            <w:proofErr w:type="spellEnd"/>
            <w:r w:rsidR="000F55CD" w:rsidRPr="00340F51">
              <w:rPr>
                <w:bCs/>
                <w:sz w:val="28"/>
                <w:szCs w:val="28"/>
                <w:lang w:val="ro-MO"/>
              </w:rPr>
              <w:t xml:space="preserve"> </w:t>
            </w:r>
            <w:r w:rsidR="0037411D" w:rsidRPr="00340F51">
              <w:rPr>
                <w:bCs/>
                <w:sz w:val="28"/>
                <w:szCs w:val="28"/>
                <w:lang w:val="ro-MO"/>
              </w:rPr>
              <w:t>care</w:t>
            </w:r>
            <w:r w:rsidR="0037411D" w:rsidRPr="00340F51">
              <w:rPr>
                <w:rFonts w:eastAsia="Times New Roman"/>
                <w:sz w:val="28"/>
                <w:szCs w:val="28"/>
                <w:lang w:val="ro-MO"/>
              </w:rPr>
              <w:t xml:space="preserve"> nu corespund cerinţelor </w:t>
            </w:r>
            <w:r w:rsidR="00C45D6B" w:rsidRPr="00340F51">
              <w:rPr>
                <w:rFonts w:eastAsia="Times New Roman"/>
                <w:sz w:val="28"/>
                <w:szCs w:val="28"/>
                <w:lang w:val="ro-MO"/>
              </w:rPr>
              <w:t>stabilite în proiect;</w:t>
            </w:r>
          </w:p>
          <w:p w14:paraId="456548D2" w14:textId="322288F6" w:rsidR="00F026D4" w:rsidRPr="00340F51" w:rsidRDefault="005B0CDC" w:rsidP="002911CC">
            <w:pPr>
              <w:tabs>
                <w:tab w:val="left" w:pos="-108"/>
              </w:tabs>
              <w:spacing w:line="276" w:lineRule="auto"/>
              <w:ind w:left="-108" w:firstLine="851"/>
              <w:jc w:val="both"/>
              <w:rPr>
                <w:bCs/>
                <w:sz w:val="28"/>
                <w:szCs w:val="28"/>
                <w:lang w:eastAsia="ja-JP"/>
              </w:rPr>
            </w:pPr>
            <w:r w:rsidRPr="00340F51">
              <w:rPr>
                <w:sz w:val="28"/>
                <w:szCs w:val="28"/>
                <w:lang w:val="ro-MO"/>
              </w:rPr>
              <w:t>5</w:t>
            </w:r>
            <w:r w:rsidR="0037411D" w:rsidRPr="00340F51">
              <w:rPr>
                <w:sz w:val="28"/>
                <w:szCs w:val="28"/>
                <w:lang w:val="ro-MO"/>
              </w:rPr>
              <w:t xml:space="preserve">) </w:t>
            </w:r>
            <w:r w:rsidR="0037411D" w:rsidRPr="00340F51">
              <w:rPr>
                <w:sz w:val="28"/>
                <w:szCs w:val="28"/>
              </w:rPr>
              <w:t>p</w:t>
            </w:r>
            <w:r w:rsidR="00FD2D08" w:rsidRPr="00340F51">
              <w:rPr>
                <w:bCs/>
                <w:sz w:val="28"/>
                <w:szCs w:val="28"/>
                <w:lang w:eastAsia="ja-JP"/>
              </w:rPr>
              <w:t>rotecţia</w:t>
            </w:r>
            <w:r w:rsidR="00F026D4" w:rsidRPr="00340F51">
              <w:rPr>
                <w:bCs/>
                <w:sz w:val="28"/>
                <w:szCs w:val="28"/>
                <w:lang w:eastAsia="ja-JP"/>
              </w:rPr>
              <w:t xml:space="preserve"> sănătă</w:t>
            </w:r>
            <w:r w:rsidR="00AB45BB" w:rsidRPr="00340F51">
              <w:rPr>
                <w:bCs/>
                <w:sz w:val="28"/>
                <w:szCs w:val="28"/>
                <w:lang w:eastAsia="ja-JP"/>
              </w:rPr>
              <w:t>ţ</w:t>
            </w:r>
            <w:r w:rsidR="00F026D4" w:rsidRPr="00340F51">
              <w:rPr>
                <w:bCs/>
                <w:sz w:val="28"/>
                <w:szCs w:val="28"/>
                <w:lang w:eastAsia="ja-JP"/>
              </w:rPr>
              <w:t>ii popula</w:t>
            </w:r>
            <w:r w:rsidR="00AB45BB" w:rsidRPr="00340F51">
              <w:rPr>
                <w:bCs/>
                <w:sz w:val="28"/>
                <w:szCs w:val="28"/>
                <w:lang w:eastAsia="ja-JP"/>
              </w:rPr>
              <w:t>ţ</w:t>
            </w:r>
            <w:r w:rsidR="00F026D4" w:rsidRPr="00340F51">
              <w:rPr>
                <w:bCs/>
                <w:sz w:val="28"/>
                <w:szCs w:val="28"/>
                <w:lang w:eastAsia="ja-JP"/>
              </w:rPr>
              <w:t>iei de impactul contaminan</w:t>
            </w:r>
            <w:r w:rsidR="00AB45BB" w:rsidRPr="00340F51">
              <w:rPr>
                <w:bCs/>
                <w:sz w:val="28"/>
                <w:szCs w:val="28"/>
                <w:lang w:eastAsia="ja-JP"/>
              </w:rPr>
              <w:t>ţ</w:t>
            </w:r>
            <w:r w:rsidR="00F026D4" w:rsidRPr="00340F51">
              <w:rPr>
                <w:bCs/>
                <w:sz w:val="28"/>
                <w:szCs w:val="28"/>
                <w:lang w:eastAsia="ja-JP"/>
              </w:rPr>
              <w:t>ilor prezen</w:t>
            </w:r>
            <w:r w:rsidR="00AB45BB" w:rsidRPr="00340F51">
              <w:rPr>
                <w:bCs/>
                <w:sz w:val="28"/>
                <w:szCs w:val="28"/>
                <w:lang w:eastAsia="ja-JP"/>
              </w:rPr>
              <w:t>ţ</w:t>
            </w:r>
            <w:r w:rsidR="00F026D4" w:rsidRPr="00340F51">
              <w:rPr>
                <w:bCs/>
                <w:sz w:val="28"/>
                <w:szCs w:val="28"/>
                <w:lang w:eastAsia="ja-JP"/>
              </w:rPr>
              <w:t>i</w:t>
            </w:r>
            <w:r w:rsidR="00B92C51" w:rsidRPr="00340F51">
              <w:rPr>
                <w:bCs/>
                <w:sz w:val="28"/>
                <w:szCs w:val="28"/>
                <w:lang w:eastAsia="ja-JP"/>
              </w:rPr>
              <w:t xml:space="preserve"> accidental</w:t>
            </w:r>
            <w:r w:rsidR="00F026D4" w:rsidRPr="00340F51">
              <w:rPr>
                <w:bCs/>
                <w:sz w:val="28"/>
                <w:szCs w:val="28"/>
                <w:lang w:eastAsia="ja-JP"/>
              </w:rPr>
              <w:t>, în produsele de origine animală</w:t>
            </w:r>
            <w:r w:rsidR="00FE15DE" w:rsidRPr="00340F51">
              <w:rPr>
                <w:bCs/>
                <w:sz w:val="28"/>
                <w:szCs w:val="28"/>
                <w:lang w:eastAsia="ja-JP"/>
              </w:rPr>
              <w:t xml:space="preserve">, vegetală </w:t>
            </w:r>
            <w:r w:rsidR="00AB45BB" w:rsidRPr="00340F51">
              <w:rPr>
                <w:bCs/>
                <w:sz w:val="28"/>
                <w:szCs w:val="28"/>
                <w:lang w:eastAsia="ja-JP"/>
              </w:rPr>
              <w:t>ş</w:t>
            </w:r>
            <w:r w:rsidR="00FE15DE" w:rsidRPr="00340F51">
              <w:rPr>
                <w:bCs/>
                <w:sz w:val="28"/>
                <w:szCs w:val="28"/>
                <w:lang w:eastAsia="ja-JP"/>
              </w:rPr>
              <w:t>i hrana pentru animale</w:t>
            </w:r>
            <w:r w:rsidR="00710709" w:rsidRPr="00340F51">
              <w:rPr>
                <w:bCs/>
                <w:sz w:val="28"/>
                <w:szCs w:val="28"/>
                <w:lang w:eastAsia="ja-JP"/>
              </w:rPr>
              <w:t>.</w:t>
            </w:r>
          </w:p>
        </w:tc>
      </w:tr>
      <w:tr w:rsidR="00340F51" w:rsidRPr="00340F51" w14:paraId="66547B33" w14:textId="77777777" w:rsidTr="00015FF5">
        <w:trPr>
          <w:trHeight w:val="260"/>
        </w:trPr>
        <w:tc>
          <w:tcPr>
            <w:tcW w:w="9747" w:type="dxa"/>
            <w:gridSpan w:val="2"/>
            <w:tcBorders>
              <w:top w:val="single" w:sz="4" w:space="0" w:color="000000"/>
              <w:left w:val="single" w:sz="4" w:space="0" w:color="000000"/>
              <w:bottom w:val="single" w:sz="4" w:space="0" w:color="000000"/>
              <w:right w:val="single" w:sz="4" w:space="0" w:color="000000"/>
            </w:tcBorders>
            <w:hideMark/>
          </w:tcPr>
          <w:p w14:paraId="076FC7E6" w14:textId="5C440B13" w:rsidR="00437446" w:rsidRPr="00340F51" w:rsidRDefault="0078405D" w:rsidP="002911CC">
            <w:pPr>
              <w:spacing w:line="276" w:lineRule="auto"/>
              <w:ind w:left="851"/>
              <w:jc w:val="both"/>
              <w:rPr>
                <w:b/>
                <w:bCs/>
                <w:sz w:val="28"/>
                <w:szCs w:val="28"/>
                <w:lang w:eastAsia="ja-JP"/>
              </w:rPr>
            </w:pPr>
            <w:r w:rsidRPr="00340F51">
              <w:rPr>
                <w:b/>
                <w:bCs/>
                <w:sz w:val="28"/>
                <w:szCs w:val="28"/>
                <w:lang w:eastAsia="ja-JP"/>
              </w:rPr>
              <w:t xml:space="preserve">4. </w:t>
            </w:r>
            <w:r w:rsidR="00437446" w:rsidRPr="00340F51">
              <w:rPr>
                <w:b/>
                <w:bCs/>
                <w:sz w:val="28"/>
                <w:szCs w:val="28"/>
                <w:lang w:eastAsia="ja-JP"/>
              </w:rPr>
              <w:t>Identificarea opţiunilor</w:t>
            </w:r>
          </w:p>
        </w:tc>
      </w:tr>
      <w:tr w:rsidR="00340F51" w:rsidRPr="00340F51" w14:paraId="59D03FF5" w14:textId="77777777" w:rsidTr="00015FF5">
        <w:trPr>
          <w:trHeight w:val="188"/>
        </w:trPr>
        <w:tc>
          <w:tcPr>
            <w:tcW w:w="9747" w:type="dxa"/>
            <w:gridSpan w:val="2"/>
            <w:tcBorders>
              <w:top w:val="single" w:sz="4" w:space="0" w:color="000000"/>
              <w:left w:val="single" w:sz="4" w:space="0" w:color="000000"/>
              <w:bottom w:val="single" w:sz="4" w:space="0" w:color="000000"/>
              <w:right w:val="single" w:sz="4" w:space="0" w:color="000000"/>
            </w:tcBorders>
          </w:tcPr>
          <w:p w14:paraId="520739A7" w14:textId="77777777" w:rsidR="00437446" w:rsidRPr="00340F51" w:rsidRDefault="00437446" w:rsidP="002911CC">
            <w:pPr>
              <w:tabs>
                <w:tab w:val="num" w:pos="-426"/>
              </w:tabs>
              <w:spacing w:line="276" w:lineRule="auto"/>
              <w:ind w:left="-425" w:firstLine="1168"/>
              <w:jc w:val="both"/>
              <w:rPr>
                <w:sz w:val="28"/>
                <w:szCs w:val="28"/>
              </w:rPr>
            </w:pPr>
            <w:r w:rsidRPr="00340F51">
              <w:rPr>
                <w:sz w:val="28"/>
                <w:szCs w:val="28"/>
              </w:rPr>
              <w:t>Op</w:t>
            </w:r>
            <w:r w:rsidR="00AB45BB" w:rsidRPr="00340F51">
              <w:rPr>
                <w:sz w:val="28"/>
                <w:szCs w:val="28"/>
              </w:rPr>
              <w:t>ţ</w:t>
            </w:r>
            <w:r w:rsidRPr="00340F51">
              <w:rPr>
                <w:sz w:val="28"/>
                <w:szCs w:val="28"/>
              </w:rPr>
              <w:t>iunile propuse sunt următoarele:</w:t>
            </w:r>
          </w:p>
          <w:p w14:paraId="2BADB457" w14:textId="2E7D20D4" w:rsidR="005D4788" w:rsidRPr="00340F51" w:rsidRDefault="00437446" w:rsidP="002911CC">
            <w:pPr>
              <w:spacing w:line="276" w:lineRule="auto"/>
              <w:ind w:firstLine="540"/>
              <w:jc w:val="both"/>
              <w:rPr>
                <w:bCs/>
                <w:sz w:val="28"/>
                <w:szCs w:val="28"/>
                <w:lang w:eastAsia="ja-JP"/>
              </w:rPr>
            </w:pPr>
            <w:r w:rsidRPr="00340F51">
              <w:rPr>
                <w:rFonts w:eastAsia="Times New Roman"/>
                <w:bCs/>
                <w:sz w:val="28"/>
                <w:szCs w:val="28"/>
              </w:rPr>
              <w:lastRenderedPageBreak/>
              <w:t>I – a nu face nimic, a lăsa lucrurile aşa cum sunt</w:t>
            </w:r>
            <w:r w:rsidR="00710709" w:rsidRPr="00340F51">
              <w:rPr>
                <w:rFonts w:eastAsia="Times New Roman"/>
                <w:bCs/>
                <w:sz w:val="28"/>
                <w:szCs w:val="28"/>
              </w:rPr>
              <w:t xml:space="preserve">. </w:t>
            </w:r>
            <w:r w:rsidR="005D4788" w:rsidRPr="00340F51">
              <w:rPr>
                <w:rFonts w:eastAsia="Times New Roman"/>
                <w:bCs/>
                <w:sz w:val="28"/>
                <w:szCs w:val="28"/>
              </w:rPr>
              <w:t>În acest caz vor persist</w:t>
            </w:r>
            <w:r w:rsidR="005B0CDC" w:rsidRPr="00340F51">
              <w:rPr>
                <w:rFonts w:eastAsia="Times New Roman"/>
                <w:bCs/>
                <w:sz w:val="28"/>
                <w:szCs w:val="28"/>
              </w:rPr>
              <w:t>a</w:t>
            </w:r>
            <w:r w:rsidR="005D4788" w:rsidRPr="00340F51">
              <w:rPr>
                <w:rFonts w:eastAsia="Times New Roman"/>
                <w:bCs/>
                <w:sz w:val="28"/>
                <w:szCs w:val="28"/>
              </w:rPr>
              <w:t xml:space="preserve"> riscurile descrise la compartimentul definirea problemei</w:t>
            </w:r>
          </w:p>
          <w:p w14:paraId="3C9F443D" w14:textId="77777777" w:rsidR="00015FF5" w:rsidRPr="00340F51" w:rsidRDefault="00015FF5" w:rsidP="002911CC">
            <w:pPr>
              <w:tabs>
                <w:tab w:val="num" w:pos="0"/>
              </w:tabs>
              <w:spacing w:line="276" w:lineRule="auto"/>
              <w:ind w:firstLine="743"/>
              <w:jc w:val="both"/>
              <w:rPr>
                <w:bCs/>
                <w:noProof/>
                <w:sz w:val="28"/>
                <w:szCs w:val="28"/>
                <w:lang w:val="ro-MO"/>
              </w:rPr>
            </w:pPr>
          </w:p>
          <w:p w14:paraId="5E3367BF" w14:textId="1161253B" w:rsidR="00437446" w:rsidRPr="00340F51" w:rsidRDefault="00437446" w:rsidP="002911CC">
            <w:pPr>
              <w:spacing w:line="276" w:lineRule="auto"/>
              <w:ind w:firstLine="540"/>
              <w:jc w:val="both"/>
              <w:rPr>
                <w:rFonts w:eastAsia="Times New Roman"/>
                <w:bCs/>
                <w:sz w:val="28"/>
                <w:szCs w:val="28"/>
              </w:rPr>
            </w:pPr>
            <w:r w:rsidRPr="00340F51">
              <w:rPr>
                <w:rFonts w:eastAsia="Times New Roman"/>
                <w:bCs/>
                <w:sz w:val="28"/>
                <w:szCs w:val="28"/>
              </w:rPr>
              <w:t>II - act normativ na</w:t>
            </w:r>
            <w:r w:rsidR="00AB45BB" w:rsidRPr="00340F51">
              <w:rPr>
                <w:rFonts w:eastAsia="Times New Roman"/>
                <w:bCs/>
                <w:sz w:val="28"/>
                <w:szCs w:val="28"/>
              </w:rPr>
              <w:t>ţ</w:t>
            </w:r>
            <w:r w:rsidRPr="00340F51">
              <w:rPr>
                <w:rFonts w:eastAsia="Times New Roman"/>
                <w:bCs/>
                <w:sz w:val="28"/>
                <w:szCs w:val="28"/>
              </w:rPr>
              <w:t>ional, armonizat la cerin</w:t>
            </w:r>
            <w:r w:rsidR="00AB45BB" w:rsidRPr="00340F51">
              <w:rPr>
                <w:rFonts w:eastAsia="Times New Roman"/>
                <w:bCs/>
                <w:sz w:val="28"/>
                <w:szCs w:val="28"/>
              </w:rPr>
              <w:t>ţ</w:t>
            </w:r>
            <w:r w:rsidRPr="00340F51">
              <w:rPr>
                <w:rFonts w:eastAsia="Times New Roman"/>
                <w:bCs/>
                <w:sz w:val="28"/>
                <w:szCs w:val="28"/>
              </w:rPr>
              <w:t>ele actului comunitar.</w:t>
            </w:r>
          </w:p>
          <w:p w14:paraId="531C53FA" w14:textId="580F2E7D" w:rsidR="00921699" w:rsidRPr="00340F51" w:rsidRDefault="00AA4942" w:rsidP="002911CC">
            <w:pPr>
              <w:shd w:val="clear" w:color="auto" w:fill="FFFFFF"/>
              <w:ind w:firstLine="708"/>
              <w:jc w:val="both"/>
              <w:textAlignment w:val="baseline"/>
              <w:rPr>
                <w:rFonts w:eastAsia="Times New Roman"/>
                <w:bCs/>
                <w:sz w:val="28"/>
                <w:szCs w:val="28"/>
                <w:lang w:eastAsia="ru-RU"/>
              </w:rPr>
            </w:pPr>
            <w:r w:rsidRPr="00340F51">
              <w:rPr>
                <w:bCs/>
                <w:sz w:val="28"/>
                <w:szCs w:val="28"/>
                <w:lang w:eastAsia="ja-JP"/>
              </w:rPr>
              <w:t xml:space="preserve">Proiectul </w:t>
            </w:r>
            <w:proofErr w:type="spellStart"/>
            <w:r w:rsidRPr="00340F51">
              <w:rPr>
                <w:bCs/>
                <w:sz w:val="28"/>
                <w:szCs w:val="28"/>
                <w:lang w:eastAsia="ja-JP"/>
              </w:rPr>
              <w:t>H</w:t>
            </w:r>
            <w:r w:rsidR="006D70AF" w:rsidRPr="00340F51">
              <w:rPr>
                <w:bCs/>
                <w:sz w:val="28"/>
                <w:szCs w:val="28"/>
                <w:lang w:eastAsia="ja-JP"/>
              </w:rPr>
              <w:t>otărîrii</w:t>
            </w:r>
            <w:proofErr w:type="spellEnd"/>
            <w:r w:rsidR="006D70AF" w:rsidRPr="00340F51">
              <w:rPr>
                <w:bCs/>
                <w:sz w:val="28"/>
                <w:szCs w:val="28"/>
                <w:lang w:eastAsia="ja-JP"/>
              </w:rPr>
              <w:t xml:space="preserve"> Guvernului </w:t>
            </w:r>
            <w:r w:rsidR="006D70AF" w:rsidRPr="00340F51">
              <w:rPr>
                <w:sz w:val="28"/>
                <w:szCs w:val="28"/>
              </w:rPr>
              <w:t>cu privire la aprobarea metodel</w:t>
            </w:r>
            <w:r w:rsidR="00816E3E" w:rsidRPr="00340F51">
              <w:rPr>
                <w:sz w:val="28"/>
                <w:szCs w:val="28"/>
              </w:rPr>
              <w:t>or</w:t>
            </w:r>
            <w:r w:rsidR="006D70AF" w:rsidRPr="00340F51">
              <w:rPr>
                <w:sz w:val="28"/>
                <w:szCs w:val="28"/>
              </w:rPr>
              <w:t xml:space="preserve"> de prelevare de probe și a metodelor de analiză pentru controlul nivelurilor de </w:t>
            </w:r>
            <w:proofErr w:type="spellStart"/>
            <w:r w:rsidR="006D70AF" w:rsidRPr="00340F51">
              <w:rPr>
                <w:sz w:val="28"/>
                <w:szCs w:val="28"/>
              </w:rPr>
              <w:t>dioxine</w:t>
            </w:r>
            <w:proofErr w:type="spellEnd"/>
            <w:r w:rsidR="006D70AF" w:rsidRPr="00340F51">
              <w:rPr>
                <w:sz w:val="28"/>
                <w:szCs w:val="28"/>
              </w:rPr>
              <w:t xml:space="preserve">, de </w:t>
            </w:r>
            <w:proofErr w:type="spellStart"/>
            <w:r w:rsidR="006D70AF" w:rsidRPr="00340F51">
              <w:rPr>
                <w:sz w:val="28"/>
                <w:szCs w:val="28"/>
              </w:rPr>
              <w:t>PCB-uri</w:t>
            </w:r>
            <w:proofErr w:type="spellEnd"/>
            <w:r w:rsidR="006D70AF" w:rsidRPr="00340F51">
              <w:rPr>
                <w:sz w:val="28"/>
                <w:szCs w:val="28"/>
              </w:rPr>
              <w:t xml:space="preserve"> de tipul </w:t>
            </w:r>
            <w:proofErr w:type="spellStart"/>
            <w:r w:rsidR="006D70AF" w:rsidRPr="00340F51">
              <w:rPr>
                <w:sz w:val="28"/>
                <w:szCs w:val="28"/>
              </w:rPr>
              <w:t>dioxinelor</w:t>
            </w:r>
            <w:proofErr w:type="spellEnd"/>
            <w:r w:rsidR="006D70AF" w:rsidRPr="00340F51">
              <w:rPr>
                <w:sz w:val="28"/>
                <w:szCs w:val="28"/>
              </w:rPr>
              <w:t xml:space="preserve"> și de </w:t>
            </w:r>
            <w:proofErr w:type="spellStart"/>
            <w:r w:rsidR="006D70AF" w:rsidRPr="00340F51">
              <w:rPr>
                <w:sz w:val="28"/>
                <w:szCs w:val="28"/>
              </w:rPr>
              <w:t>PCB-uri</w:t>
            </w:r>
            <w:proofErr w:type="spellEnd"/>
            <w:r w:rsidR="006D70AF" w:rsidRPr="00340F51">
              <w:rPr>
                <w:sz w:val="28"/>
                <w:szCs w:val="28"/>
              </w:rPr>
              <w:t xml:space="preserve"> care nu sunt de tipul </w:t>
            </w:r>
            <w:proofErr w:type="spellStart"/>
            <w:r w:rsidR="006D70AF" w:rsidRPr="00340F51">
              <w:rPr>
                <w:sz w:val="28"/>
                <w:szCs w:val="28"/>
              </w:rPr>
              <w:t>dioxinelor</w:t>
            </w:r>
            <w:proofErr w:type="spellEnd"/>
            <w:r w:rsidR="006D70AF" w:rsidRPr="00340F51">
              <w:rPr>
                <w:sz w:val="28"/>
                <w:szCs w:val="28"/>
              </w:rPr>
              <w:t xml:space="preserve"> în anumite produse alimentare</w:t>
            </w:r>
            <w:r w:rsidR="006D70AF" w:rsidRPr="00340F51">
              <w:rPr>
                <w:bCs/>
                <w:sz w:val="28"/>
                <w:szCs w:val="28"/>
                <w:lang w:eastAsia="ja-JP"/>
              </w:rPr>
              <w:t xml:space="preserve">, </w:t>
            </w:r>
            <w:r w:rsidR="006D70AF" w:rsidRPr="00340F51">
              <w:rPr>
                <w:sz w:val="28"/>
                <w:szCs w:val="28"/>
              </w:rPr>
              <w:t xml:space="preserve">vine întru executarea  Planului Naţional de Acţiuni pentru Implementarea Acordului de Asociere Republica Moldova - Uniunea Europeană în perioada 2017–2019, articolul 181, a capitolului 4 ”Măsuri sanitare și fitosanitare” aprobat prin </w:t>
            </w:r>
            <w:proofErr w:type="spellStart"/>
            <w:r w:rsidR="006D70AF" w:rsidRPr="00340F51">
              <w:rPr>
                <w:sz w:val="28"/>
                <w:szCs w:val="28"/>
              </w:rPr>
              <w:t>Hotărîrea</w:t>
            </w:r>
            <w:proofErr w:type="spellEnd"/>
            <w:r w:rsidR="006D70AF" w:rsidRPr="00340F51">
              <w:rPr>
                <w:sz w:val="28"/>
                <w:szCs w:val="28"/>
              </w:rPr>
              <w:t xml:space="preserve"> de Guvern nr.1472 din 30 decembrie 2016</w:t>
            </w:r>
            <w:r w:rsidR="00437446" w:rsidRPr="00340F51">
              <w:rPr>
                <w:bCs/>
                <w:i/>
                <w:sz w:val="28"/>
                <w:szCs w:val="28"/>
                <w:lang w:eastAsia="ja-JP"/>
              </w:rPr>
              <w:t xml:space="preserve"> </w:t>
            </w:r>
            <w:r w:rsidR="00AB45BB" w:rsidRPr="00340F51">
              <w:rPr>
                <w:bCs/>
                <w:sz w:val="28"/>
                <w:szCs w:val="28"/>
                <w:lang w:eastAsia="ja-JP"/>
              </w:rPr>
              <w:t>ş</w:t>
            </w:r>
            <w:r w:rsidR="00437446" w:rsidRPr="00340F51">
              <w:rPr>
                <w:bCs/>
                <w:sz w:val="28"/>
                <w:szCs w:val="28"/>
                <w:lang w:eastAsia="ja-JP"/>
              </w:rPr>
              <w:t xml:space="preserve">i </w:t>
            </w:r>
            <w:r w:rsidR="006D70AF" w:rsidRPr="00340F51">
              <w:rPr>
                <w:sz w:val="28"/>
                <w:szCs w:val="28"/>
              </w:rPr>
              <w:t>asigură transpunerea prevederil</w:t>
            </w:r>
            <w:r w:rsidR="009D2F6F" w:rsidRPr="00340F51">
              <w:rPr>
                <w:sz w:val="28"/>
                <w:szCs w:val="28"/>
              </w:rPr>
              <w:t>or</w:t>
            </w:r>
            <w:r w:rsidR="006D70AF" w:rsidRPr="00340F51">
              <w:rPr>
                <w:sz w:val="28"/>
                <w:szCs w:val="28"/>
              </w:rPr>
              <w:t xml:space="preserve"> Regulamentului (UE) 2017/644 al Comisiei din 5 aprilie 2017 de stabilire a metodelor de prelevare de probe și a metodelor de analiză pentru controlul nivelurilor de </w:t>
            </w:r>
            <w:proofErr w:type="spellStart"/>
            <w:r w:rsidR="006D70AF" w:rsidRPr="00340F51">
              <w:rPr>
                <w:sz w:val="28"/>
                <w:szCs w:val="28"/>
              </w:rPr>
              <w:t>dioxine</w:t>
            </w:r>
            <w:proofErr w:type="spellEnd"/>
            <w:r w:rsidR="006D70AF" w:rsidRPr="00340F51">
              <w:rPr>
                <w:sz w:val="28"/>
                <w:szCs w:val="28"/>
              </w:rPr>
              <w:t xml:space="preserve">, de </w:t>
            </w:r>
            <w:proofErr w:type="spellStart"/>
            <w:r w:rsidR="006D70AF" w:rsidRPr="00340F51">
              <w:rPr>
                <w:sz w:val="28"/>
                <w:szCs w:val="28"/>
              </w:rPr>
              <w:t>PCB-uri</w:t>
            </w:r>
            <w:proofErr w:type="spellEnd"/>
            <w:r w:rsidR="006D70AF" w:rsidRPr="00340F51">
              <w:rPr>
                <w:sz w:val="28"/>
                <w:szCs w:val="28"/>
              </w:rPr>
              <w:t xml:space="preserve"> de tipul </w:t>
            </w:r>
            <w:proofErr w:type="spellStart"/>
            <w:r w:rsidR="006D70AF" w:rsidRPr="00340F51">
              <w:rPr>
                <w:sz w:val="28"/>
                <w:szCs w:val="28"/>
              </w:rPr>
              <w:t>dioxinelor</w:t>
            </w:r>
            <w:proofErr w:type="spellEnd"/>
            <w:r w:rsidR="006D70AF" w:rsidRPr="00340F51">
              <w:rPr>
                <w:sz w:val="28"/>
                <w:szCs w:val="28"/>
              </w:rPr>
              <w:t xml:space="preserve"> și de </w:t>
            </w:r>
            <w:proofErr w:type="spellStart"/>
            <w:r w:rsidR="006D70AF" w:rsidRPr="00340F51">
              <w:rPr>
                <w:sz w:val="28"/>
                <w:szCs w:val="28"/>
              </w:rPr>
              <w:t>PCB-uri</w:t>
            </w:r>
            <w:proofErr w:type="spellEnd"/>
            <w:r w:rsidR="006D70AF" w:rsidRPr="00340F51">
              <w:rPr>
                <w:sz w:val="28"/>
                <w:szCs w:val="28"/>
              </w:rPr>
              <w:t xml:space="preserve"> care nu sunt de tipul </w:t>
            </w:r>
            <w:proofErr w:type="spellStart"/>
            <w:r w:rsidR="006D70AF" w:rsidRPr="00340F51">
              <w:rPr>
                <w:sz w:val="28"/>
                <w:szCs w:val="28"/>
              </w:rPr>
              <w:t>dioxinelor</w:t>
            </w:r>
            <w:proofErr w:type="spellEnd"/>
            <w:r w:rsidR="006D70AF" w:rsidRPr="00340F51">
              <w:rPr>
                <w:sz w:val="28"/>
                <w:szCs w:val="28"/>
              </w:rPr>
              <w:t xml:space="preserve"> în anumite produse alimentare publicat în Jurnalul oficial al Uniunii Europene seria L nr. 92, din 6 aprilie 2017, p. 9-34 și de abrogare a Regulamentului (UE) nr. 589/2014 publicat în Jurnalul Oficial al Uniunii Europene seria L nr. 54 din 26 februarie 2009, p. 1.</w:t>
            </w:r>
          </w:p>
          <w:p w14:paraId="44A9C8A1" w14:textId="77777777" w:rsidR="006D70AF" w:rsidRPr="00340F51" w:rsidRDefault="006D70AF" w:rsidP="002911CC">
            <w:pPr>
              <w:shd w:val="clear" w:color="auto" w:fill="FFFFFF"/>
              <w:ind w:firstLine="708"/>
              <w:jc w:val="both"/>
              <w:textAlignment w:val="baseline"/>
              <w:rPr>
                <w:rFonts w:eastAsia="Times New Roman"/>
                <w:bCs/>
                <w:sz w:val="28"/>
                <w:szCs w:val="28"/>
                <w:lang w:eastAsia="ru-RU"/>
              </w:rPr>
            </w:pPr>
          </w:p>
          <w:p w14:paraId="4A406CB5" w14:textId="2745EBA0" w:rsidR="00710709" w:rsidRPr="00340F51" w:rsidRDefault="00710709" w:rsidP="002911CC">
            <w:pPr>
              <w:pStyle w:val="a4"/>
              <w:spacing w:line="276" w:lineRule="auto"/>
              <w:ind w:left="0" w:firstLine="851"/>
              <w:jc w:val="both"/>
              <w:rPr>
                <w:bCs/>
                <w:sz w:val="28"/>
                <w:szCs w:val="28"/>
                <w:lang w:eastAsia="ja-JP"/>
              </w:rPr>
            </w:pPr>
            <w:r w:rsidRPr="00340F51">
              <w:rPr>
                <w:bCs/>
                <w:sz w:val="28"/>
                <w:szCs w:val="28"/>
                <w:lang w:eastAsia="ja-JP"/>
              </w:rPr>
              <w:t xml:space="preserve">Prevederile </w:t>
            </w:r>
            <w:r w:rsidR="00F9618D" w:rsidRPr="00340F51">
              <w:rPr>
                <w:bCs/>
                <w:sz w:val="28"/>
                <w:szCs w:val="28"/>
                <w:lang w:eastAsia="ja-JP"/>
              </w:rPr>
              <w:t>prezentului proiect</w:t>
            </w:r>
            <w:r w:rsidRPr="00340F51">
              <w:rPr>
                <w:bCs/>
                <w:sz w:val="28"/>
                <w:szCs w:val="28"/>
                <w:lang w:eastAsia="ja-JP"/>
              </w:rPr>
              <w:t xml:space="preserve"> de act normativ </w:t>
            </w:r>
            <w:r w:rsidR="00FD2D08" w:rsidRPr="00340F51">
              <w:rPr>
                <w:bCs/>
                <w:sz w:val="28"/>
                <w:szCs w:val="28"/>
                <w:lang w:eastAsia="ja-JP"/>
              </w:rPr>
              <w:t xml:space="preserve">va: </w:t>
            </w:r>
          </w:p>
          <w:p w14:paraId="070860CB" w14:textId="6BF81517" w:rsidR="00662FF5" w:rsidRPr="00340F51" w:rsidRDefault="00BB1612" w:rsidP="002911CC">
            <w:pPr>
              <w:spacing w:line="276" w:lineRule="auto"/>
              <w:ind w:firstLine="851"/>
              <w:jc w:val="both"/>
              <w:rPr>
                <w:sz w:val="28"/>
                <w:szCs w:val="28"/>
              </w:rPr>
            </w:pPr>
            <w:r w:rsidRPr="00340F51">
              <w:rPr>
                <w:sz w:val="28"/>
                <w:szCs w:val="28"/>
              </w:rPr>
              <w:t xml:space="preserve">- </w:t>
            </w:r>
            <w:r w:rsidR="000578EA" w:rsidRPr="00340F51">
              <w:rPr>
                <w:sz w:val="28"/>
                <w:szCs w:val="28"/>
              </w:rPr>
              <w:t>stabili</w:t>
            </w:r>
            <w:r w:rsidR="00662FF5" w:rsidRPr="00340F51">
              <w:rPr>
                <w:sz w:val="28"/>
                <w:szCs w:val="28"/>
              </w:rPr>
              <w:t xml:space="preserve"> metodel</w:t>
            </w:r>
            <w:r w:rsidR="00397D81" w:rsidRPr="00340F51">
              <w:rPr>
                <w:sz w:val="28"/>
                <w:szCs w:val="28"/>
              </w:rPr>
              <w:t>e</w:t>
            </w:r>
            <w:r w:rsidR="00662FF5" w:rsidRPr="00340F51">
              <w:rPr>
                <w:sz w:val="28"/>
                <w:szCs w:val="28"/>
              </w:rPr>
              <w:t xml:space="preserve"> de prelevare, </w:t>
            </w:r>
            <w:r w:rsidR="00662FF5" w:rsidRPr="00340F51">
              <w:rPr>
                <w:sz w:val="28"/>
                <w:szCs w:val="28"/>
                <w:lang w:val="ro-MO"/>
              </w:rPr>
              <w:t xml:space="preserve">și cerințe privind metodele de analiză utilizate în cadrul controlului nivelurilor </w:t>
            </w:r>
            <w:r w:rsidR="00662FF5" w:rsidRPr="00340F51">
              <w:rPr>
                <w:sz w:val="28"/>
                <w:szCs w:val="28"/>
              </w:rPr>
              <w:t xml:space="preserve">a probelor pentru controlul oficial al nivelurilor de </w:t>
            </w:r>
            <w:proofErr w:type="spellStart"/>
            <w:r w:rsidR="00662FF5" w:rsidRPr="00340F51">
              <w:rPr>
                <w:sz w:val="28"/>
                <w:szCs w:val="28"/>
              </w:rPr>
              <w:t>dioxine</w:t>
            </w:r>
            <w:proofErr w:type="spellEnd"/>
            <w:r w:rsidR="00662FF5" w:rsidRPr="00340F51">
              <w:rPr>
                <w:sz w:val="28"/>
                <w:szCs w:val="28"/>
              </w:rPr>
              <w:t xml:space="preserve"> (</w:t>
            </w:r>
            <w:proofErr w:type="spellStart"/>
            <w:r w:rsidR="00662FF5" w:rsidRPr="00340F51">
              <w:rPr>
                <w:sz w:val="28"/>
                <w:szCs w:val="28"/>
              </w:rPr>
              <w:t>pcdd</w:t>
            </w:r>
            <w:proofErr w:type="spellEnd"/>
            <w:r w:rsidR="00662FF5" w:rsidRPr="00340F51">
              <w:rPr>
                <w:sz w:val="28"/>
                <w:szCs w:val="28"/>
              </w:rPr>
              <w:t>/</w:t>
            </w:r>
            <w:proofErr w:type="spellStart"/>
            <w:r w:rsidR="00662FF5" w:rsidRPr="00340F51">
              <w:rPr>
                <w:sz w:val="28"/>
                <w:szCs w:val="28"/>
              </w:rPr>
              <w:t>pcdf</w:t>
            </w:r>
            <w:proofErr w:type="spellEnd"/>
            <w:r w:rsidR="00662FF5" w:rsidRPr="00340F51">
              <w:rPr>
                <w:sz w:val="28"/>
                <w:szCs w:val="28"/>
              </w:rPr>
              <w:t xml:space="preserve">), de </w:t>
            </w:r>
            <w:proofErr w:type="spellStart"/>
            <w:r w:rsidR="00662FF5" w:rsidRPr="00340F51">
              <w:rPr>
                <w:sz w:val="28"/>
                <w:szCs w:val="28"/>
              </w:rPr>
              <w:t>pcb-uri</w:t>
            </w:r>
            <w:proofErr w:type="spellEnd"/>
            <w:r w:rsidR="00662FF5" w:rsidRPr="00340F51">
              <w:rPr>
                <w:sz w:val="28"/>
                <w:szCs w:val="28"/>
              </w:rPr>
              <w:t xml:space="preserve"> de tipul </w:t>
            </w:r>
            <w:proofErr w:type="spellStart"/>
            <w:r w:rsidR="00662FF5" w:rsidRPr="00340F51">
              <w:rPr>
                <w:sz w:val="28"/>
                <w:szCs w:val="28"/>
              </w:rPr>
              <w:t>dioxinelor</w:t>
            </w:r>
            <w:proofErr w:type="spellEnd"/>
            <w:r w:rsidR="00662FF5" w:rsidRPr="00340F51">
              <w:rPr>
                <w:sz w:val="28"/>
                <w:szCs w:val="28"/>
              </w:rPr>
              <w:t xml:space="preserve"> și de </w:t>
            </w:r>
            <w:proofErr w:type="spellStart"/>
            <w:r w:rsidR="00662FF5" w:rsidRPr="00340F51">
              <w:rPr>
                <w:sz w:val="28"/>
                <w:szCs w:val="28"/>
              </w:rPr>
              <w:t>pcb-uri</w:t>
            </w:r>
            <w:proofErr w:type="spellEnd"/>
            <w:r w:rsidR="00662FF5" w:rsidRPr="00340F51">
              <w:rPr>
                <w:sz w:val="28"/>
                <w:szCs w:val="28"/>
              </w:rPr>
              <w:t xml:space="preserve"> care nu sunt de tipul </w:t>
            </w:r>
            <w:proofErr w:type="spellStart"/>
            <w:r w:rsidR="00662FF5" w:rsidRPr="00340F51">
              <w:rPr>
                <w:sz w:val="28"/>
                <w:szCs w:val="28"/>
              </w:rPr>
              <w:t>dioxinelor</w:t>
            </w:r>
            <w:proofErr w:type="spellEnd"/>
            <w:r w:rsidR="00662FF5" w:rsidRPr="00340F51">
              <w:rPr>
                <w:sz w:val="28"/>
                <w:szCs w:val="28"/>
              </w:rPr>
              <w:t xml:space="preserve"> din anumite produse alimentare;</w:t>
            </w:r>
          </w:p>
          <w:p w14:paraId="21EF2ABD" w14:textId="6A9E082E" w:rsidR="0078405D" w:rsidRPr="00340F51" w:rsidRDefault="0078405D" w:rsidP="002911CC">
            <w:pPr>
              <w:tabs>
                <w:tab w:val="num" w:pos="0"/>
              </w:tabs>
              <w:spacing w:line="276" w:lineRule="auto"/>
              <w:ind w:left="-108" w:firstLine="993"/>
              <w:jc w:val="both"/>
              <w:rPr>
                <w:sz w:val="28"/>
                <w:szCs w:val="28"/>
              </w:rPr>
            </w:pPr>
            <w:r w:rsidRPr="00340F51">
              <w:rPr>
                <w:sz w:val="28"/>
                <w:szCs w:val="28"/>
              </w:rPr>
              <w:t xml:space="preserve">- asigura </w:t>
            </w:r>
            <w:r w:rsidR="00F9618D" w:rsidRPr="00340F51">
              <w:rPr>
                <w:sz w:val="28"/>
                <w:szCs w:val="28"/>
              </w:rPr>
              <w:t xml:space="preserve">un nivel ridicat a sănătăţii umane </w:t>
            </w:r>
            <w:r w:rsidRPr="00340F51">
              <w:rPr>
                <w:sz w:val="28"/>
                <w:szCs w:val="28"/>
              </w:rPr>
              <w:t xml:space="preserve">şi a animalelor urmare a folosirii produselor alimentare şi a hranei pentru animale conforme; </w:t>
            </w:r>
          </w:p>
          <w:p w14:paraId="16FF4394" w14:textId="0DB40F4D" w:rsidR="00437446" w:rsidRPr="00340F51" w:rsidRDefault="0078405D" w:rsidP="002911CC">
            <w:pPr>
              <w:pStyle w:val="a4"/>
              <w:spacing w:line="276" w:lineRule="auto"/>
              <w:ind w:left="0" w:firstLine="851"/>
              <w:jc w:val="both"/>
              <w:rPr>
                <w:bCs/>
                <w:sz w:val="28"/>
                <w:szCs w:val="28"/>
                <w:lang w:eastAsia="ja-JP"/>
              </w:rPr>
            </w:pPr>
            <w:r w:rsidRPr="00340F51">
              <w:rPr>
                <w:bCs/>
                <w:sz w:val="28"/>
                <w:szCs w:val="28"/>
                <w:lang w:eastAsia="ja-JP"/>
              </w:rPr>
              <w:t>- asigura efectuarea</w:t>
            </w:r>
            <w:r w:rsidRPr="00340F51">
              <w:rPr>
                <w:sz w:val="28"/>
                <w:szCs w:val="28"/>
              </w:rPr>
              <w:t xml:space="preserve"> importul/exportul produselor menţionate</w:t>
            </w:r>
          </w:p>
        </w:tc>
      </w:tr>
      <w:tr w:rsidR="00340F51" w:rsidRPr="00340F51" w14:paraId="1E6D164B" w14:textId="77777777" w:rsidTr="00015FF5">
        <w:trPr>
          <w:trHeight w:val="268"/>
        </w:trPr>
        <w:tc>
          <w:tcPr>
            <w:tcW w:w="9747" w:type="dxa"/>
            <w:gridSpan w:val="2"/>
            <w:tcBorders>
              <w:top w:val="single" w:sz="4" w:space="0" w:color="000000"/>
              <w:left w:val="single" w:sz="4" w:space="0" w:color="000000"/>
              <w:bottom w:val="single" w:sz="4" w:space="0" w:color="000000"/>
              <w:right w:val="single" w:sz="4" w:space="0" w:color="000000"/>
            </w:tcBorders>
            <w:hideMark/>
          </w:tcPr>
          <w:p w14:paraId="253286E0" w14:textId="6539A961" w:rsidR="00437446" w:rsidRPr="00340F51" w:rsidRDefault="0078405D" w:rsidP="002911CC">
            <w:pPr>
              <w:spacing w:line="276" w:lineRule="auto"/>
              <w:ind w:left="851"/>
              <w:jc w:val="both"/>
              <w:rPr>
                <w:b/>
                <w:bCs/>
                <w:sz w:val="28"/>
                <w:szCs w:val="28"/>
                <w:lang w:eastAsia="ja-JP"/>
              </w:rPr>
            </w:pPr>
            <w:r w:rsidRPr="00340F51">
              <w:rPr>
                <w:b/>
                <w:bCs/>
                <w:sz w:val="28"/>
                <w:szCs w:val="28"/>
                <w:lang w:eastAsia="ja-JP"/>
              </w:rPr>
              <w:lastRenderedPageBreak/>
              <w:t xml:space="preserve">5. </w:t>
            </w:r>
            <w:r w:rsidR="00437446" w:rsidRPr="00340F51">
              <w:rPr>
                <w:b/>
                <w:bCs/>
                <w:sz w:val="28"/>
                <w:szCs w:val="28"/>
                <w:lang w:eastAsia="ja-JP"/>
              </w:rPr>
              <w:t>Analiza şi compararea opţiunilor</w:t>
            </w:r>
          </w:p>
        </w:tc>
      </w:tr>
      <w:tr w:rsidR="00340F51" w:rsidRPr="00340F51" w14:paraId="18B47CD9" w14:textId="77777777" w:rsidTr="00015FF5">
        <w:trPr>
          <w:trHeight w:val="170"/>
        </w:trPr>
        <w:tc>
          <w:tcPr>
            <w:tcW w:w="9747" w:type="dxa"/>
            <w:gridSpan w:val="2"/>
            <w:tcBorders>
              <w:top w:val="single" w:sz="4" w:space="0" w:color="000000"/>
              <w:left w:val="single" w:sz="4" w:space="0" w:color="000000"/>
              <w:bottom w:val="single" w:sz="4" w:space="0" w:color="000000"/>
              <w:right w:val="single" w:sz="4" w:space="0" w:color="000000"/>
            </w:tcBorders>
          </w:tcPr>
          <w:p w14:paraId="59FD09B2" w14:textId="77777777" w:rsidR="00437446" w:rsidRPr="00340F51" w:rsidRDefault="00437446" w:rsidP="002911CC">
            <w:pPr>
              <w:spacing w:line="276" w:lineRule="auto"/>
              <w:ind w:firstLine="851"/>
              <w:jc w:val="both"/>
              <w:rPr>
                <w:bCs/>
                <w:sz w:val="28"/>
                <w:szCs w:val="28"/>
                <w:lang w:eastAsia="ja-JP"/>
              </w:rPr>
            </w:pPr>
            <w:r w:rsidRPr="00340F51">
              <w:rPr>
                <w:bCs/>
                <w:sz w:val="28"/>
                <w:szCs w:val="28"/>
                <w:lang w:eastAsia="ja-JP"/>
              </w:rPr>
              <w:t>OPŢIUNEA:</w:t>
            </w:r>
          </w:p>
          <w:p w14:paraId="4AD0545B" w14:textId="274DF836" w:rsidR="005D4788" w:rsidRPr="00340F51" w:rsidRDefault="00437446" w:rsidP="002911CC">
            <w:pPr>
              <w:pStyle w:val="a4"/>
              <w:spacing w:line="276" w:lineRule="auto"/>
              <w:ind w:left="0" w:firstLine="851"/>
              <w:jc w:val="both"/>
              <w:rPr>
                <w:bCs/>
                <w:sz w:val="28"/>
                <w:szCs w:val="28"/>
                <w:lang w:eastAsia="ja-JP"/>
              </w:rPr>
            </w:pPr>
            <w:r w:rsidRPr="00340F51">
              <w:rPr>
                <w:b/>
                <w:bCs/>
                <w:sz w:val="28"/>
                <w:szCs w:val="28"/>
                <w:lang w:eastAsia="ja-JP"/>
              </w:rPr>
              <w:t>I.</w:t>
            </w:r>
            <w:r w:rsidRPr="00340F51">
              <w:rPr>
                <w:bCs/>
                <w:sz w:val="28"/>
                <w:szCs w:val="28"/>
                <w:lang w:eastAsia="ja-JP"/>
              </w:rPr>
              <w:t xml:space="preserve"> „A nu face nimic” – în lipsa interven</w:t>
            </w:r>
            <w:r w:rsidR="00AB45BB" w:rsidRPr="00340F51">
              <w:rPr>
                <w:bCs/>
                <w:sz w:val="28"/>
                <w:szCs w:val="28"/>
                <w:lang w:eastAsia="ja-JP"/>
              </w:rPr>
              <w:t>ţ</w:t>
            </w:r>
            <w:r w:rsidRPr="00340F51">
              <w:rPr>
                <w:bCs/>
                <w:sz w:val="28"/>
                <w:szCs w:val="28"/>
                <w:lang w:eastAsia="ja-JP"/>
              </w:rPr>
              <w:t>iei statului activită</w:t>
            </w:r>
            <w:r w:rsidR="00AB45BB" w:rsidRPr="00340F51">
              <w:rPr>
                <w:bCs/>
                <w:sz w:val="28"/>
                <w:szCs w:val="28"/>
                <w:lang w:eastAsia="ja-JP"/>
              </w:rPr>
              <w:t>ţ</w:t>
            </w:r>
            <w:r w:rsidRPr="00340F51">
              <w:rPr>
                <w:bCs/>
                <w:sz w:val="28"/>
                <w:szCs w:val="28"/>
                <w:lang w:eastAsia="ja-JP"/>
              </w:rPr>
              <w:t xml:space="preserve">ile de control </w:t>
            </w:r>
            <w:r w:rsidR="006C212C" w:rsidRPr="00340F51">
              <w:rPr>
                <w:bCs/>
                <w:sz w:val="28"/>
                <w:szCs w:val="28"/>
                <w:lang w:eastAsia="ja-JP"/>
              </w:rPr>
              <w:t>oficial</w:t>
            </w:r>
            <w:r w:rsidRPr="00340F51">
              <w:rPr>
                <w:bCs/>
                <w:sz w:val="28"/>
                <w:szCs w:val="28"/>
                <w:lang w:eastAsia="ja-JP"/>
              </w:rPr>
              <w:t xml:space="preserve"> se vor realiza în baza cadrului juridic neactualizat, cu prevederi contradictorii, ceea ce nu este o op</w:t>
            </w:r>
            <w:r w:rsidR="00AB45BB" w:rsidRPr="00340F51">
              <w:rPr>
                <w:bCs/>
                <w:sz w:val="28"/>
                <w:szCs w:val="28"/>
                <w:lang w:eastAsia="ja-JP"/>
              </w:rPr>
              <w:t>ţ</w:t>
            </w:r>
            <w:r w:rsidRPr="00340F51">
              <w:rPr>
                <w:bCs/>
                <w:sz w:val="28"/>
                <w:szCs w:val="28"/>
                <w:lang w:eastAsia="ja-JP"/>
              </w:rPr>
              <w:t xml:space="preserve">iune viabilă. </w:t>
            </w:r>
          </w:p>
          <w:p w14:paraId="0CD88CAE" w14:textId="6A999C9D" w:rsidR="0078405D" w:rsidRPr="00340F51" w:rsidRDefault="0078405D" w:rsidP="002911CC">
            <w:pPr>
              <w:spacing w:line="276" w:lineRule="auto"/>
              <w:ind w:firstLine="851"/>
              <w:jc w:val="both"/>
              <w:rPr>
                <w:sz w:val="28"/>
                <w:szCs w:val="28"/>
              </w:rPr>
            </w:pPr>
            <w:r w:rsidRPr="00340F51">
              <w:rPr>
                <w:b/>
                <w:sz w:val="28"/>
                <w:szCs w:val="28"/>
              </w:rPr>
              <w:t>II.</w:t>
            </w:r>
            <w:r w:rsidRPr="00340F51">
              <w:rPr>
                <w:sz w:val="28"/>
                <w:szCs w:val="28"/>
              </w:rPr>
              <w:t xml:space="preserve"> Act normativ naţional elaborat şi armonizat cu legislaţia comunitară.</w:t>
            </w:r>
          </w:p>
          <w:p w14:paraId="05B679C5" w14:textId="21DDA87F" w:rsidR="00437446" w:rsidRPr="00340F51" w:rsidRDefault="00437446" w:rsidP="002911CC">
            <w:pPr>
              <w:spacing w:line="276" w:lineRule="auto"/>
              <w:ind w:firstLine="851"/>
              <w:jc w:val="both"/>
              <w:rPr>
                <w:bCs/>
                <w:sz w:val="28"/>
                <w:szCs w:val="28"/>
                <w:lang w:eastAsia="ja-JP"/>
              </w:rPr>
            </w:pPr>
            <w:r w:rsidRPr="00340F51">
              <w:rPr>
                <w:sz w:val="28"/>
                <w:szCs w:val="28"/>
              </w:rPr>
              <w:t xml:space="preserve">Implementarea actului normativ prenotat va asigura </w:t>
            </w:r>
            <w:r w:rsidRPr="00340F51">
              <w:rPr>
                <w:bCs/>
                <w:sz w:val="28"/>
                <w:szCs w:val="28"/>
                <w:lang w:eastAsia="ja-JP"/>
              </w:rPr>
              <w:t>prote</w:t>
            </w:r>
            <w:r w:rsidR="0023213E" w:rsidRPr="00340F51">
              <w:rPr>
                <w:bCs/>
                <w:sz w:val="28"/>
                <w:szCs w:val="28"/>
                <w:lang w:eastAsia="ja-JP"/>
              </w:rPr>
              <w:t>jarea</w:t>
            </w:r>
            <w:r w:rsidR="006C212C" w:rsidRPr="00340F51">
              <w:rPr>
                <w:bCs/>
                <w:sz w:val="28"/>
                <w:szCs w:val="28"/>
                <w:lang w:eastAsia="ja-JP"/>
              </w:rPr>
              <w:t xml:space="preserve"> sănătă</w:t>
            </w:r>
            <w:r w:rsidR="00AB45BB" w:rsidRPr="00340F51">
              <w:rPr>
                <w:bCs/>
                <w:sz w:val="28"/>
                <w:szCs w:val="28"/>
                <w:lang w:eastAsia="ja-JP"/>
              </w:rPr>
              <w:t>ţ</w:t>
            </w:r>
            <w:r w:rsidR="006C212C" w:rsidRPr="00340F51">
              <w:rPr>
                <w:bCs/>
                <w:sz w:val="28"/>
                <w:szCs w:val="28"/>
                <w:lang w:eastAsia="ja-JP"/>
              </w:rPr>
              <w:t>ii</w:t>
            </w:r>
            <w:r w:rsidRPr="00340F51">
              <w:rPr>
                <w:bCs/>
                <w:sz w:val="28"/>
                <w:szCs w:val="28"/>
                <w:lang w:eastAsia="ja-JP"/>
              </w:rPr>
              <w:t xml:space="preserve"> </w:t>
            </w:r>
            <w:r w:rsidR="0023213E" w:rsidRPr="00340F51">
              <w:rPr>
                <w:bCs/>
                <w:sz w:val="28"/>
                <w:szCs w:val="28"/>
                <w:lang w:eastAsia="ja-JP"/>
              </w:rPr>
              <w:t>populaţiei</w:t>
            </w:r>
            <w:r w:rsidR="009126C5" w:rsidRPr="00340F51">
              <w:rPr>
                <w:bCs/>
                <w:sz w:val="28"/>
                <w:szCs w:val="28"/>
                <w:lang w:eastAsia="ja-JP"/>
              </w:rPr>
              <w:t xml:space="preserve"> </w:t>
            </w:r>
            <w:r w:rsidRPr="00340F51">
              <w:rPr>
                <w:bCs/>
                <w:sz w:val="28"/>
                <w:szCs w:val="28"/>
                <w:lang w:eastAsia="ja-JP"/>
              </w:rPr>
              <w:t xml:space="preserve">de impactul negativ al </w:t>
            </w:r>
            <w:r w:rsidR="006C212C" w:rsidRPr="00340F51">
              <w:rPr>
                <w:bCs/>
                <w:sz w:val="28"/>
                <w:szCs w:val="28"/>
                <w:lang w:eastAsia="ja-JP"/>
              </w:rPr>
              <w:t>contaminan</w:t>
            </w:r>
            <w:r w:rsidR="00AB45BB" w:rsidRPr="00340F51">
              <w:rPr>
                <w:bCs/>
                <w:sz w:val="28"/>
                <w:szCs w:val="28"/>
                <w:lang w:eastAsia="ja-JP"/>
              </w:rPr>
              <w:t>ţ</w:t>
            </w:r>
            <w:r w:rsidR="006C212C" w:rsidRPr="00340F51">
              <w:rPr>
                <w:bCs/>
                <w:sz w:val="28"/>
                <w:szCs w:val="28"/>
                <w:lang w:eastAsia="ja-JP"/>
              </w:rPr>
              <w:t>i</w:t>
            </w:r>
            <w:r w:rsidR="00550E70" w:rsidRPr="00340F51">
              <w:rPr>
                <w:bCs/>
                <w:sz w:val="28"/>
                <w:szCs w:val="28"/>
                <w:lang w:eastAsia="ja-JP"/>
              </w:rPr>
              <w:t>lor</w:t>
            </w:r>
            <w:r w:rsidR="0037411D" w:rsidRPr="00340F51">
              <w:rPr>
                <w:bCs/>
                <w:sz w:val="28"/>
                <w:szCs w:val="28"/>
                <w:lang w:eastAsia="ja-JP"/>
              </w:rPr>
              <w:t xml:space="preserve"> prin:</w:t>
            </w:r>
          </w:p>
          <w:p w14:paraId="174991E2" w14:textId="49ACBE51" w:rsidR="0037411D" w:rsidRPr="00340F51" w:rsidRDefault="003254C8" w:rsidP="002911CC">
            <w:pPr>
              <w:spacing w:line="276" w:lineRule="auto"/>
              <w:ind w:firstLine="743"/>
              <w:jc w:val="both"/>
              <w:rPr>
                <w:noProof/>
                <w:sz w:val="28"/>
                <w:szCs w:val="28"/>
                <w:lang w:val="ro-MO"/>
              </w:rPr>
            </w:pPr>
            <w:r w:rsidRPr="00340F51">
              <w:rPr>
                <w:sz w:val="28"/>
                <w:szCs w:val="28"/>
              </w:rPr>
              <w:t>a) î</w:t>
            </w:r>
            <w:r w:rsidR="0037411D" w:rsidRPr="00340F51">
              <w:rPr>
                <w:noProof/>
                <w:sz w:val="28"/>
                <w:szCs w:val="28"/>
                <w:lang w:val="ro-MO"/>
              </w:rPr>
              <w:t xml:space="preserve">mbunătățirea cadrul juridic şi asigurarea reglementării mai eficiente a  dioxinelor, a </w:t>
            </w:r>
            <w:r w:rsidR="000578EA" w:rsidRPr="00340F51">
              <w:rPr>
                <w:noProof/>
                <w:sz w:val="28"/>
                <w:szCs w:val="28"/>
                <w:lang w:val="ro-MO"/>
              </w:rPr>
              <w:t>PCB-uri de tipul dioxinelor și a PCB-uri care nu sunt de tipul dioxinelor în produse alimentare</w:t>
            </w:r>
            <w:r w:rsidR="00550E70" w:rsidRPr="00340F51">
              <w:rPr>
                <w:noProof/>
                <w:sz w:val="28"/>
                <w:szCs w:val="28"/>
                <w:lang w:val="ro-MO"/>
              </w:rPr>
              <w:t>;</w:t>
            </w:r>
          </w:p>
          <w:p w14:paraId="7C6E5940" w14:textId="7233C707" w:rsidR="0037411D" w:rsidRPr="00340F51" w:rsidRDefault="0037411D" w:rsidP="002911CC">
            <w:pPr>
              <w:pStyle w:val="a4"/>
              <w:spacing w:line="276" w:lineRule="auto"/>
              <w:ind w:left="0" w:firstLine="743"/>
              <w:jc w:val="both"/>
              <w:rPr>
                <w:bCs/>
                <w:sz w:val="28"/>
                <w:szCs w:val="28"/>
                <w:lang w:eastAsia="ja-JP"/>
              </w:rPr>
            </w:pPr>
            <w:r w:rsidRPr="00340F51">
              <w:rPr>
                <w:noProof/>
                <w:sz w:val="28"/>
                <w:szCs w:val="28"/>
                <w:lang w:val="ro-MO"/>
              </w:rPr>
              <w:t>b)</w:t>
            </w:r>
            <w:r w:rsidR="003254C8" w:rsidRPr="00340F51">
              <w:rPr>
                <w:sz w:val="28"/>
                <w:szCs w:val="28"/>
                <w:lang w:val="ro-MO"/>
              </w:rPr>
              <w:t xml:space="preserve"> a</w:t>
            </w:r>
            <w:r w:rsidRPr="00340F51">
              <w:rPr>
                <w:sz w:val="28"/>
                <w:szCs w:val="28"/>
                <w:lang w:val="ro-MO"/>
              </w:rPr>
              <w:t xml:space="preserve">sigurarea consumatorului cu produse </w:t>
            </w:r>
            <w:r w:rsidR="003254C8" w:rsidRPr="00340F51">
              <w:rPr>
                <w:bCs/>
                <w:sz w:val="28"/>
                <w:szCs w:val="28"/>
                <w:lang w:eastAsia="ja-JP"/>
              </w:rPr>
              <w:t xml:space="preserve">alimentare </w:t>
            </w:r>
            <w:r w:rsidR="0023213E" w:rsidRPr="00340F51">
              <w:rPr>
                <w:bCs/>
                <w:sz w:val="28"/>
                <w:szCs w:val="28"/>
                <w:lang w:eastAsia="ja-JP"/>
              </w:rPr>
              <w:t>de origine animal</w:t>
            </w:r>
            <w:r w:rsidR="00195220" w:rsidRPr="00340F51">
              <w:rPr>
                <w:bCs/>
                <w:sz w:val="28"/>
                <w:szCs w:val="28"/>
                <w:lang w:eastAsia="ja-JP"/>
              </w:rPr>
              <w:t>ă</w:t>
            </w:r>
            <w:r w:rsidR="0023213E" w:rsidRPr="00340F51">
              <w:rPr>
                <w:bCs/>
                <w:sz w:val="28"/>
                <w:szCs w:val="28"/>
                <w:lang w:eastAsia="ja-JP"/>
              </w:rPr>
              <w:t xml:space="preserve"> </w:t>
            </w:r>
            <w:r w:rsidRPr="00340F51">
              <w:rPr>
                <w:sz w:val="28"/>
                <w:szCs w:val="28"/>
                <w:lang w:val="ro-MO"/>
              </w:rPr>
              <w:t>sigure</w:t>
            </w:r>
            <w:r w:rsidR="00550E70" w:rsidRPr="00340F51">
              <w:rPr>
                <w:bCs/>
                <w:noProof/>
                <w:sz w:val="28"/>
                <w:szCs w:val="28"/>
                <w:lang w:val="ro-MO"/>
              </w:rPr>
              <w:t>;</w:t>
            </w:r>
          </w:p>
          <w:p w14:paraId="3062D766" w14:textId="56B3371B" w:rsidR="0037411D" w:rsidRPr="00340F51" w:rsidRDefault="0037411D" w:rsidP="002911CC">
            <w:pPr>
              <w:spacing w:line="276" w:lineRule="auto"/>
              <w:ind w:firstLine="743"/>
              <w:jc w:val="both"/>
              <w:rPr>
                <w:noProof/>
                <w:sz w:val="28"/>
                <w:szCs w:val="28"/>
                <w:lang w:val="ro-MO"/>
              </w:rPr>
            </w:pPr>
            <w:r w:rsidRPr="00340F51">
              <w:rPr>
                <w:noProof/>
                <w:sz w:val="28"/>
                <w:szCs w:val="28"/>
                <w:lang w:val="ro-MO"/>
              </w:rPr>
              <w:lastRenderedPageBreak/>
              <w:t xml:space="preserve">c) </w:t>
            </w:r>
            <w:r w:rsidR="003254C8" w:rsidRPr="00340F51">
              <w:rPr>
                <w:noProof/>
                <w:sz w:val="28"/>
                <w:szCs w:val="28"/>
                <w:lang w:val="ro-MO"/>
              </w:rPr>
              <w:t>c</w:t>
            </w:r>
            <w:r w:rsidRPr="00340F51">
              <w:rPr>
                <w:noProof/>
                <w:sz w:val="28"/>
                <w:szCs w:val="28"/>
                <w:lang w:val="ro-MO"/>
              </w:rPr>
              <w:t>ontinuarea procesului de armonizare a legislației naționale cu preveder</w:t>
            </w:r>
            <w:r w:rsidR="00550E70" w:rsidRPr="00340F51">
              <w:rPr>
                <w:noProof/>
                <w:sz w:val="28"/>
                <w:szCs w:val="28"/>
                <w:lang w:val="ro-MO"/>
              </w:rPr>
              <w:t>ile legilației Uniunii Europene;</w:t>
            </w:r>
          </w:p>
          <w:p w14:paraId="5BCC53F4" w14:textId="7CA35134" w:rsidR="0037411D" w:rsidRPr="00340F51" w:rsidRDefault="00550E70" w:rsidP="002911CC">
            <w:pPr>
              <w:spacing w:line="276" w:lineRule="auto"/>
              <w:ind w:firstLine="743"/>
              <w:jc w:val="both"/>
              <w:rPr>
                <w:bCs/>
                <w:sz w:val="28"/>
                <w:szCs w:val="28"/>
                <w:lang w:eastAsia="ja-JP"/>
              </w:rPr>
            </w:pPr>
            <w:r w:rsidRPr="00340F51">
              <w:rPr>
                <w:noProof/>
                <w:sz w:val="28"/>
                <w:szCs w:val="28"/>
                <w:lang w:val="ro-MO"/>
              </w:rPr>
              <w:t xml:space="preserve">d) </w:t>
            </w:r>
            <w:r w:rsidR="003254C8" w:rsidRPr="00340F51">
              <w:rPr>
                <w:noProof/>
                <w:sz w:val="28"/>
                <w:szCs w:val="28"/>
                <w:lang w:val="ro-MO"/>
              </w:rPr>
              <w:t>p</w:t>
            </w:r>
            <w:r w:rsidRPr="00340F51">
              <w:rPr>
                <w:noProof/>
                <w:sz w:val="28"/>
                <w:szCs w:val="28"/>
                <w:lang w:val="ro-MO"/>
              </w:rPr>
              <w:t xml:space="preserve">osibilitatea </w:t>
            </w:r>
            <w:r w:rsidR="0037411D" w:rsidRPr="00340F51">
              <w:rPr>
                <w:noProof/>
                <w:sz w:val="28"/>
                <w:szCs w:val="28"/>
                <w:lang w:val="ro-MO"/>
              </w:rPr>
              <w:t>exportului și importului de produse</w:t>
            </w:r>
            <w:r w:rsidR="006D70AF" w:rsidRPr="00340F51">
              <w:rPr>
                <w:noProof/>
                <w:sz w:val="28"/>
                <w:szCs w:val="28"/>
                <w:lang w:val="ro-MO"/>
              </w:rPr>
              <w:t xml:space="preserve"> alimentare sigure</w:t>
            </w:r>
            <w:r w:rsidRPr="00340F51">
              <w:rPr>
                <w:noProof/>
                <w:sz w:val="28"/>
                <w:szCs w:val="28"/>
                <w:lang w:val="ro-MO"/>
              </w:rPr>
              <w:t>.</w:t>
            </w:r>
          </w:p>
          <w:p w14:paraId="446A3636" w14:textId="25A6E5CC" w:rsidR="00437446" w:rsidRPr="00340F51" w:rsidRDefault="00437446" w:rsidP="002911CC">
            <w:pPr>
              <w:spacing w:line="276" w:lineRule="auto"/>
              <w:ind w:firstLine="702"/>
              <w:jc w:val="both"/>
              <w:rPr>
                <w:bCs/>
                <w:sz w:val="28"/>
                <w:szCs w:val="28"/>
                <w:lang w:eastAsia="ja-JP"/>
              </w:rPr>
            </w:pPr>
            <w:r w:rsidRPr="00340F51">
              <w:rPr>
                <w:bCs/>
                <w:sz w:val="28"/>
                <w:szCs w:val="28"/>
                <w:lang w:eastAsia="ja-JP"/>
              </w:rPr>
              <w:t>Autor</w:t>
            </w:r>
            <w:r w:rsidR="00195220" w:rsidRPr="00340F51">
              <w:rPr>
                <w:bCs/>
                <w:sz w:val="28"/>
                <w:szCs w:val="28"/>
                <w:lang w:eastAsia="ja-JP"/>
              </w:rPr>
              <w:t>ul</w:t>
            </w:r>
            <w:r w:rsidRPr="00340F51">
              <w:rPr>
                <w:bCs/>
                <w:sz w:val="28"/>
                <w:szCs w:val="28"/>
                <w:lang w:eastAsia="ja-JP"/>
              </w:rPr>
              <w:t xml:space="preserve"> AIR optează pentru op</w:t>
            </w:r>
            <w:r w:rsidR="00AB45BB" w:rsidRPr="00340F51">
              <w:rPr>
                <w:bCs/>
                <w:sz w:val="28"/>
                <w:szCs w:val="28"/>
                <w:lang w:eastAsia="ja-JP"/>
              </w:rPr>
              <w:t>ţ</w:t>
            </w:r>
            <w:r w:rsidRPr="00340F51">
              <w:rPr>
                <w:bCs/>
                <w:sz w:val="28"/>
                <w:szCs w:val="28"/>
                <w:lang w:eastAsia="ja-JP"/>
              </w:rPr>
              <w:t>iunea II, întrucât aceasta corespunde necesită</w:t>
            </w:r>
            <w:r w:rsidR="00AB45BB" w:rsidRPr="00340F51">
              <w:rPr>
                <w:bCs/>
                <w:sz w:val="28"/>
                <w:szCs w:val="28"/>
                <w:lang w:eastAsia="ja-JP"/>
              </w:rPr>
              <w:t>ţ</w:t>
            </w:r>
            <w:r w:rsidRPr="00340F51">
              <w:rPr>
                <w:bCs/>
                <w:sz w:val="28"/>
                <w:szCs w:val="28"/>
                <w:lang w:eastAsia="ja-JP"/>
              </w:rPr>
              <w:t xml:space="preserve">ilor actuale </w:t>
            </w:r>
            <w:r w:rsidR="0023213E" w:rsidRPr="00340F51">
              <w:rPr>
                <w:bCs/>
                <w:sz w:val="28"/>
                <w:szCs w:val="28"/>
                <w:lang w:eastAsia="ja-JP"/>
              </w:rPr>
              <w:t xml:space="preserve">a </w:t>
            </w:r>
            <w:r w:rsidRPr="00340F51">
              <w:rPr>
                <w:bCs/>
                <w:sz w:val="28"/>
                <w:szCs w:val="28"/>
                <w:lang w:eastAsia="ja-JP"/>
              </w:rPr>
              <w:t xml:space="preserve">domeniului </w:t>
            </w:r>
            <w:r w:rsidR="006C212C" w:rsidRPr="00340F51">
              <w:rPr>
                <w:bCs/>
                <w:sz w:val="28"/>
                <w:szCs w:val="28"/>
                <w:lang w:eastAsia="ja-JP"/>
              </w:rPr>
              <w:t>siguran</w:t>
            </w:r>
            <w:r w:rsidR="00AB45BB" w:rsidRPr="00340F51">
              <w:rPr>
                <w:bCs/>
                <w:sz w:val="28"/>
                <w:szCs w:val="28"/>
                <w:lang w:eastAsia="ja-JP"/>
              </w:rPr>
              <w:t>ţ</w:t>
            </w:r>
            <w:r w:rsidR="006C212C" w:rsidRPr="00340F51">
              <w:rPr>
                <w:bCs/>
                <w:sz w:val="28"/>
                <w:szCs w:val="28"/>
                <w:lang w:eastAsia="ja-JP"/>
              </w:rPr>
              <w:t>ei alimentelor,</w:t>
            </w:r>
            <w:r w:rsidRPr="00340F51">
              <w:rPr>
                <w:bCs/>
                <w:sz w:val="28"/>
                <w:szCs w:val="28"/>
                <w:lang w:eastAsia="ja-JP"/>
              </w:rPr>
              <w:t xml:space="preserve"> în vederea </w:t>
            </w:r>
            <w:r w:rsidR="006C212C" w:rsidRPr="00340F51">
              <w:rPr>
                <w:bCs/>
                <w:sz w:val="28"/>
                <w:szCs w:val="28"/>
                <w:lang w:eastAsia="ja-JP"/>
              </w:rPr>
              <w:t>asigurării consumatorului cu produse de origine animală sigur</w:t>
            </w:r>
            <w:r w:rsidR="00C918BE" w:rsidRPr="00340F51">
              <w:rPr>
                <w:bCs/>
                <w:sz w:val="28"/>
                <w:szCs w:val="28"/>
                <w:lang w:eastAsia="ja-JP"/>
              </w:rPr>
              <w:t>e</w:t>
            </w:r>
            <w:r w:rsidR="006C212C" w:rsidRPr="00340F51">
              <w:rPr>
                <w:bCs/>
                <w:sz w:val="28"/>
                <w:szCs w:val="28"/>
                <w:lang w:eastAsia="ja-JP"/>
              </w:rPr>
              <w:t xml:space="preserve"> (liber</w:t>
            </w:r>
            <w:r w:rsidR="00C918BE" w:rsidRPr="00340F51">
              <w:rPr>
                <w:bCs/>
                <w:sz w:val="28"/>
                <w:szCs w:val="28"/>
                <w:lang w:eastAsia="ja-JP"/>
              </w:rPr>
              <w:t>e</w:t>
            </w:r>
            <w:r w:rsidR="006C212C" w:rsidRPr="00340F51">
              <w:rPr>
                <w:bCs/>
                <w:sz w:val="28"/>
                <w:szCs w:val="28"/>
                <w:lang w:eastAsia="ja-JP"/>
              </w:rPr>
              <w:t xml:space="preserve"> de contaminan</w:t>
            </w:r>
            <w:r w:rsidR="00AB45BB" w:rsidRPr="00340F51">
              <w:rPr>
                <w:bCs/>
                <w:sz w:val="28"/>
                <w:szCs w:val="28"/>
                <w:lang w:eastAsia="ja-JP"/>
              </w:rPr>
              <w:t>ţ</w:t>
            </w:r>
            <w:r w:rsidR="006C212C" w:rsidRPr="00340F51">
              <w:rPr>
                <w:bCs/>
                <w:sz w:val="28"/>
                <w:szCs w:val="28"/>
                <w:lang w:eastAsia="ja-JP"/>
              </w:rPr>
              <w:t>i).</w:t>
            </w:r>
          </w:p>
          <w:p w14:paraId="30455085" w14:textId="77777777" w:rsidR="009D2F6F" w:rsidRPr="00340F51" w:rsidRDefault="00433B4C" w:rsidP="002911CC">
            <w:pPr>
              <w:pStyle w:val="a7"/>
              <w:spacing w:line="276" w:lineRule="auto"/>
              <w:ind w:firstLine="743"/>
              <w:rPr>
                <w:b/>
                <w:bCs/>
                <w:sz w:val="28"/>
                <w:szCs w:val="28"/>
                <w:lang w:val="ro-RO" w:eastAsia="ja-JP"/>
              </w:rPr>
            </w:pPr>
            <w:r w:rsidRPr="00340F51">
              <w:rPr>
                <w:b/>
                <w:bCs/>
                <w:sz w:val="28"/>
                <w:szCs w:val="28"/>
                <w:lang w:val="ro-RO" w:eastAsia="ja-JP"/>
              </w:rPr>
              <w:t>Impactul proiectului</w:t>
            </w:r>
            <w:r w:rsidR="00A4579A" w:rsidRPr="00340F51">
              <w:rPr>
                <w:b/>
                <w:bCs/>
                <w:sz w:val="28"/>
                <w:szCs w:val="28"/>
                <w:lang w:val="ro-RO" w:eastAsia="ja-JP"/>
              </w:rPr>
              <w:t xml:space="preserve"> asupra operatorilor</w:t>
            </w:r>
            <w:r w:rsidR="009D2F6F" w:rsidRPr="00340F51">
              <w:rPr>
                <w:b/>
                <w:bCs/>
                <w:sz w:val="28"/>
                <w:szCs w:val="28"/>
                <w:lang w:val="ro-RO" w:eastAsia="ja-JP"/>
              </w:rPr>
              <w:t xml:space="preserve">. </w:t>
            </w:r>
          </w:p>
          <w:p w14:paraId="77CF2E84" w14:textId="6E2ED4A2" w:rsidR="00F146F6" w:rsidRPr="00340F51" w:rsidRDefault="00FC1496" w:rsidP="002911CC">
            <w:pPr>
              <w:pStyle w:val="a7"/>
              <w:spacing w:line="276" w:lineRule="auto"/>
              <w:ind w:firstLine="743"/>
              <w:rPr>
                <w:bCs/>
                <w:sz w:val="28"/>
                <w:szCs w:val="28"/>
                <w:lang w:val="ro-RO" w:eastAsia="ja-JP"/>
              </w:rPr>
            </w:pPr>
            <w:r w:rsidRPr="00340F51">
              <w:rPr>
                <w:bCs/>
                <w:sz w:val="28"/>
                <w:szCs w:val="28"/>
                <w:lang w:val="ro-RO" w:eastAsia="ja-JP"/>
              </w:rPr>
              <w:t xml:space="preserve">Proiectul armonizat </w:t>
            </w:r>
            <w:r w:rsidR="00D116BD" w:rsidRPr="00340F51">
              <w:rPr>
                <w:bCs/>
                <w:sz w:val="28"/>
                <w:szCs w:val="28"/>
                <w:lang w:val="ro-RO" w:eastAsia="ja-JP"/>
              </w:rPr>
              <w:t xml:space="preserve">la </w:t>
            </w:r>
            <w:r w:rsidRPr="00340F51">
              <w:rPr>
                <w:bCs/>
                <w:sz w:val="28"/>
                <w:szCs w:val="28"/>
                <w:lang w:val="ro-RO" w:eastAsia="ja-JP"/>
              </w:rPr>
              <w:t>cerin</w:t>
            </w:r>
            <w:r w:rsidR="00AB45BB" w:rsidRPr="00340F51">
              <w:rPr>
                <w:bCs/>
                <w:sz w:val="28"/>
                <w:szCs w:val="28"/>
                <w:lang w:val="ro-RO" w:eastAsia="ja-JP"/>
              </w:rPr>
              <w:t>ţ</w:t>
            </w:r>
            <w:r w:rsidRPr="00340F51">
              <w:rPr>
                <w:bCs/>
                <w:sz w:val="28"/>
                <w:szCs w:val="28"/>
                <w:lang w:val="ro-RO" w:eastAsia="ja-JP"/>
              </w:rPr>
              <w:t>el</w:t>
            </w:r>
            <w:r w:rsidR="00D116BD" w:rsidRPr="00340F51">
              <w:rPr>
                <w:bCs/>
                <w:sz w:val="28"/>
                <w:szCs w:val="28"/>
                <w:lang w:val="ro-RO" w:eastAsia="ja-JP"/>
              </w:rPr>
              <w:t>e</w:t>
            </w:r>
            <w:r w:rsidR="00926D1D" w:rsidRPr="00340F51">
              <w:rPr>
                <w:bCs/>
                <w:sz w:val="28"/>
                <w:szCs w:val="28"/>
                <w:lang w:val="ro-RO" w:eastAsia="ja-JP"/>
              </w:rPr>
              <w:t xml:space="preserve"> europene</w:t>
            </w:r>
            <w:r w:rsidRPr="00340F51">
              <w:rPr>
                <w:bCs/>
                <w:sz w:val="28"/>
                <w:szCs w:val="28"/>
                <w:lang w:val="ro-RO" w:eastAsia="ja-JP"/>
              </w:rPr>
              <w:t xml:space="preserve"> </w:t>
            </w:r>
            <w:r w:rsidR="00926D1D" w:rsidRPr="00340F51">
              <w:rPr>
                <w:bCs/>
                <w:sz w:val="28"/>
                <w:szCs w:val="28"/>
                <w:lang w:val="ro-RO" w:eastAsia="ja-JP"/>
              </w:rPr>
              <w:t xml:space="preserve">va familiariza </w:t>
            </w:r>
            <w:r w:rsidRPr="00340F51">
              <w:rPr>
                <w:bCs/>
                <w:sz w:val="28"/>
                <w:szCs w:val="28"/>
                <w:lang w:val="ro-RO" w:eastAsia="ja-JP"/>
              </w:rPr>
              <w:t xml:space="preserve">operatorii din </w:t>
            </w:r>
            <w:r w:rsidR="00337C60" w:rsidRPr="00340F51">
              <w:rPr>
                <w:bCs/>
                <w:sz w:val="28"/>
                <w:szCs w:val="28"/>
                <w:lang w:val="ro-RO" w:eastAsia="ja-JP"/>
              </w:rPr>
              <w:t xml:space="preserve">domeniul </w:t>
            </w:r>
            <w:r w:rsidRPr="00340F51">
              <w:rPr>
                <w:bCs/>
                <w:sz w:val="28"/>
                <w:szCs w:val="28"/>
                <w:lang w:val="ro-RO" w:eastAsia="ja-JP"/>
              </w:rPr>
              <w:t xml:space="preserve">alimentar </w:t>
            </w:r>
            <w:r w:rsidR="00AB45BB" w:rsidRPr="00340F51">
              <w:rPr>
                <w:bCs/>
                <w:sz w:val="28"/>
                <w:szCs w:val="28"/>
                <w:lang w:val="ro-RO" w:eastAsia="ja-JP"/>
              </w:rPr>
              <w:t>ş</w:t>
            </w:r>
            <w:r w:rsidRPr="00340F51">
              <w:rPr>
                <w:bCs/>
                <w:sz w:val="28"/>
                <w:szCs w:val="28"/>
                <w:lang w:val="ro-RO" w:eastAsia="ja-JP"/>
              </w:rPr>
              <w:t>i d</w:t>
            </w:r>
            <w:r w:rsidR="00926D1D" w:rsidRPr="00340F51">
              <w:rPr>
                <w:bCs/>
                <w:sz w:val="28"/>
                <w:szCs w:val="28"/>
                <w:lang w:val="ro-RO" w:eastAsia="ja-JP"/>
              </w:rPr>
              <w:t>in cel al hranei pentru animale</w:t>
            </w:r>
            <w:r w:rsidRPr="00340F51">
              <w:rPr>
                <w:bCs/>
                <w:sz w:val="28"/>
                <w:szCs w:val="28"/>
                <w:lang w:val="ro-RO" w:eastAsia="ja-JP"/>
              </w:rPr>
              <w:t xml:space="preserve"> </w:t>
            </w:r>
            <w:r w:rsidR="00957AE4" w:rsidRPr="00340F51">
              <w:rPr>
                <w:bCs/>
                <w:sz w:val="28"/>
                <w:szCs w:val="28"/>
                <w:lang w:val="ro-RO" w:eastAsia="ja-JP"/>
              </w:rPr>
              <w:t xml:space="preserve">și a reprezentanților ANSA </w:t>
            </w:r>
            <w:r w:rsidR="00926D1D" w:rsidRPr="00340F51">
              <w:rPr>
                <w:bCs/>
                <w:sz w:val="28"/>
                <w:szCs w:val="28"/>
                <w:lang w:val="ro-RO" w:eastAsia="ja-JP"/>
              </w:rPr>
              <w:t xml:space="preserve">cu </w:t>
            </w:r>
            <w:r w:rsidR="00F146F6" w:rsidRPr="00340F51">
              <w:rPr>
                <w:bCs/>
                <w:sz w:val="28"/>
                <w:szCs w:val="28"/>
                <w:lang w:val="ro-RO" w:eastAsia="ja-JP"/>
              </w:rPr>
              <w:t xml:space="preserve">metodele de prelevare de probe și a metodelor de analiză pentru controlul nivelurilor de </w:t>
            </w:r>
            <w:proofErr w:type="spellStart"/>
            <w:r w:rsidR="00F146F6" w:rsidRPr="00340F51">
              <w:rPr>
                <w:bCs/>
                <w:sz w:val="28"/>
                <w:szCs w:val="28"/>
                <w:lang w:val="ro-RO" w:eastAsia="ja-JP"/>
              </w:rPr>
              <w:t>dioxine</w:t>
            </w:r>
            <w:proofErr w:type="spellEnd"/>
            <w:r w:rsidR="00F146F6" w:rsidRPr="00340F51">
              <w:rPr>
                <w:bCs/>
                <w:sz w:val="28"/>
                <w:szCs w:val="28"/>
                <w:lang w:val="ro-RO" w:eastAsia="ja-JP"/>
              </w:rPr>
              <w:t xml:space="preserve">, de </w:t>
            </w:r>
            <w:proofErr w:type="spellStart"/>
            <w:r w:rsidR="00F146F6" w:rsidRPr="00340F51">
              <w:rPr>
                <w:bCs/>
                <w:sz w:val="28"/>
                <w:szCs w:val="28"/>
                <w:lang w:val="ro-RO" w:eastAsia="ja-JP"/>
              </w:rPr>
              <w:t>PCB-uri</w:t>
            </w:r>
            <w:proofErr w:type="spellEnd"/>
            <w:r w:rsidR="00F146F6" w:rsidRPr="00340F51">
              <w:rPr>
                <w:bCs/>
                <w:sz w:val="28"/>
                <w:szCs w:val="28"/>
                <w:lang w:val="ro-RO" w:eastAsia="ja-JP"/>
              </w:rPr>
              <w:t xml:space="preserve"> de tipul </w:t>
            </w:r>
            <w:proofErr w:type="spellStart"/>
            <w:r w:rsidR="00F146F6" w:rsidRPr="00340F51">
              <w:rPr>
                <w:bCs/>
                <w:sz w:val="28"/>
                <w:szCs w:val="28"/>
                <w:lang w:val="ro-RO" w:eastAsia="ja-JP"/>
              </w:rPr>
              <w:t>dioxinelor</w:t>
            </w:r>
            <w:proofErr w:type="spellEnd"/>
            <w:r w:rsidR="00F146F6" w:rsidRPr="00340F51">
              <w:rPr>
                <w:bCs/>
                <w:sz w:val="28"/>
                <w:szCs w:val="28"/>
                <w:lang w:val="ro-RO" w:eastAsia="ja-JP"/>
              </w:rPr>
              <w:t xml:space="preserve"> și de </w:t>
            </w:r>
            <w:proofErr w:type="spellStart"/>
            <w:r w:rsidR="00F146F6" w:rsidRPr="00340F51">
              <w:rPr>
                <w:bCs/>
                <w:sz w:val="28"/>
                <w:szCs w:val="28"/>
                <w:lang w:val="ro-RO" w:eastAsia="ja-JP"/>
              </w:rPr>
              <w:t>PCB-uri</w:t>
            </w:r>
            <w:proofErr w:type="spellEnd"/>
            <w:r w:rsidR="00F146F6" w:rsidRPr="00340F51">
              <w:rPr>
                <w:bCs/>
                <w:sz w:val="28"/>
                <w:szCs w:val="28"/>
                <w:lang w:val="ro-RO" w:eastAsia="ja-JP"/>
              </w:rPr>
              <w:t xml:space="preserve"> care nu sunt de tipul </w:t>
            </w:r>
            <w:proofErr w:type="spellStart"/>
            <w:r w:rsidR="00F146F6" w:rsidRPr="00340F51">
              <w:rPr>
                <w:bCs/>
                <w:sz w:val="28"/>
                <w:szCs w:val="28"/>
                <w:lang w:val="ro-RO" w:eastAsia="ja-JP"/>
              </w:rPr>
              <w:t>dioxinelor</w:t>
            </w:r>
            <w:proofErr w:type="spellEnd"/>
            <w:r w:rsidR="00F146F6" w:rsidRPr="00340F51">
              <w:rPr>
                <w:bCs/>
                <w:sz w:val="28"/>
                <w:szCs w:val="28"/>
                <w:lang w:val="ro-RO" w:eastAsia="ja-JP"/>
              </w:rPr>
              <w:t xml:space="preserve">. </w:t>
            </w:r>
          </w:p>
          <w:p w14:paraId="15A02E49" w14:textId="77777777" w:rsidR="009D2F6F" w:rsidRPr="00340F51" w:rsidRDefault="00921699" w:rsidP="002911CC">
            <w:pPr>
              <w:spacing w:line="276" w:lineRule="auto"/>
              <w:ind w:firstLine="743"/>
              <w:jc w:val="both"/>
              <w:rPr>
                <w:b/>
                <w:sz w:val="28"/>
                <w:szCs w:val="28"/>
                <w:lang w:val="ro-MO"/>
              </w:rPr>
            </w:pPr>
            <w:r w:rsidRPr="00340F51">
              <w:rPr>
                <w:b/>
                <w:sz w:val="28"/>
                <w:szCs w:val="28"/>
                <w:lang w:val="ro-MO"/>
              </w:rPr>
              <w:t xml:space="preserve">Costuri. </w:t>
            </w:r>
          </w:p>
          <w:p w14:paraId="7FE3BF9D" w14:textId="3D1C5B7F" w:rsidR="00921699" w:rsidRPr="00340F51" w:rsidRDefault="00921699" w:rsidP="002911CC">
            <w:pPr>
              <w:spacing w:line="276" w:lineRule="auto"/>
              <w:ind w:firstLine="743"/>
              <w:jc w:val="both"/>
              <w:rPr>
                <w:sz w:val="28"/>
                <w:szCs w:val="28"/>
              </w:rPr>
            </w:pPr>
            <w:r w:rsidRPr="00340F51">
              <w:rPr>
                <w:sz w:val="28"/>
                <w:szCs w:val="28"/>
                <w:lang w:val="ro-MO"/>
              </w:rPr>
              <w:t>În prezent</w:t>
            </w:r>
            <w:r w:rsidRPr="00340F51">
              <w:rPr>
                <w:b/>
                <w:sz w:val="28"/>
                <w:szCs w:val="28"/>
                <w:lang w:val="ro-MO"/>
              </w:rPr>
              <w:t xml:space="preserve"> </w:t>
            </w:r>
            <w:r w:rsidRPr="00340F51">
              <w:rPr>
                <w:sz w:val="28"/>
                <w:szCs w:val="28"/>
                <w:lang w:val="ro-MO"/>
              </w:rPr>
              <w:t xml:space="preserve">Republica Moldova nu dispune de </w:t>
            </w:r>
            <w:r w:rsidR="009D2F6F" w:rsidRPr="00340F51">
              <w:rPr>
                <w:sz w:val="28"/>
                <w:szCs w:val="28"/>
                <w:lang w:eastAsia="ja-JP"/>
              </w:rPr>
              <w:t xml:space="preserve">metode de prelevare de probe și de metode de analiză pentru controlul nivelurilor de </w:t>
            </w:r>
            <w:proofErr w:type="spellStart"/>
            <w:r w:rsidR="009D2F6F" w:rsidRPr="00340F51">
              <w:rPr>
                <w:sz w:val="28"/>
                <w:szCs w:val="28"/>
                <w:lang w:eastAsia="ja-JP"/>
              </w:rPr>
              <w:t>dioxine</w:t>
            </w:r>
            <w:proofErr w:type="spellEnd"/>
            <w:r w:rsidR="009D2F6F" w:rsidRPr="00340F51">
              <w:rPr>
                <w:sz w:val="28"/>
                <w:szCs w:val="28"/>
                <w:lang w:eastAsia="ja-JP"/>
              </w:rPr>
              <w:t xml:space="preserve">, de </w:t>
            </w:r>
            <w:proofErr w:type="spellStart"/>
            <w:r w:rsidR="009D2F6F" w:rsidRPr="00340F51">
              <w:rPr>
                <w:sz w:val="28"/>
                <w:szCs w:val="28"/>
                <w:lang w:eastAsia="ja-JP"/>
              </w:rPr>
              <w:t>PCB-uri</w:t>
            </w:r>
            <w:proofErr w:type="spellEnd"/>
            <w:r w:rsidR="009D2F6F" w:rsidRPr="00340F51">
              <w:rPr>
                <w:sz w:val="28"/>
                <w:szCs w:val="28"/>
                <w:lang w:eastAsia="ja-JP"/>
              </w:rPr>
              <w:t xml:space="preserve"> de tipul </w:t>
            </w:r>
            <w:proofErr w:type="spellStart"/>
            <w:r w:rsidR="009D2F6F" w:rsidRPr="00340F51">
              <w:rPr>
                <w:sz w:val="28"/>
                <w:szCs w:val="28"/>
                <w:lang w:eastAsia="ja-JP"/>
              </w:rPr>
              <w:t>dioxinelor</w:t>
            </w:r>
            <w:proofErr w:type="spellEnd"/>
            <w:r w:rsidR="009D2F6F" w:rsidRPr="00340F51">
              <w:rPr>
                <w:sz w:val="28"/>
                <w:szCs w:val="28"/>
                <w:lang w:eastAsia="ja-JP"/>
              </w:rPr>
              <w:t xml:space="preserve"> și de </w:t>
            </w:r>
            <w:proofErr w:type="spellStart"/>
            <w:r w:rsidR="009D2F6F" w:rsidRPr="00340F51">
              <w:rPr>
                <w:sz w:val="28"/>
                <w:szCs w:val="28"/>
                <w:lang w:eastAsia="ja-JP"/>
              </w:rPr>
              <w:t>PCB-uri</w:t>
            </w:r>
            <w:proofErr w:type="spellEnd"/>
            <w:r w:rsidR="009D2F6F" w:rsidRPr="00340F51">
              <w:rPr>
                <w:sz w:val="28"/>
                <w:szCs w:val="28"/>
                <w:lang w:eastAsia="ja-JP"/>
              </w:rPr>
              <w:t xml:space="preserve"> care nu sunt de tipul </w:t>
            </w:r>
            <w:proofErr w:type="spellStart"/>
            <w:r w:rsidR="009D2F6F" w:rsidRPr="00340F51">
              <w:rPr>
                <w:sz w:val="28"/>
                <w:szCs w:val="28"/>
                <w:lang w:eastAsia="ja-JP"/>
              </w:rPr>
              <w:t>dioxinelor</w:t>
            </w:r>
            <w:proofErr w:type="spellEnd"/>
            <w:r w:rsidR="009D2F6F" w:rsidRPr="00340F51">
              <w:rPr>
                <w:sz w:val="28"/>
                <w:szCs w:val="28"/>
                <w:lang w:eastAsia="ja-JP"/>
              </w:rPr>
              <w:t xml:space="preserve"> în anumite produse alimentare. </w:t>
            </w:r>
            <w:r w:rsidRPr="00340F51">
              <w:rPr>
                <w:sz w:val="28"/>
                <w:szCs w:val="28"/>
              </w:rPr>
              <w:t>Aceste analize sunt efectuate în laboratorul acreditat din Austria (cheltuielile pentru analiza unei probe constituie 565 de Euro</w:t>
            </w:r>
            <w:r w:rsidRPr="00340F51">
              <w:rPr>
                <w:b/>
                <w:sz w:val="28"/>
                <w:szCs w:val="28"/>
              </w:rPr>
              <w:t xml:space="preserve">). </w:t>
            </w:r>
            <w:r w:rsidR="00957AE4" w:rsidRPr="00340F51">
              <w:rPr>
                <w:sz w:val="28"/>
                <w:szCs w:val="28"/>
              </w:rPr>
              <w:t>În cazul dat</w:t>
            </w:r>
            <w:r w:rsidRPr="00340F51">
              <w:rPr>
                <w:sz w:val="28"/>
                <w:szCs w:val="28"/>
              </w:rPr>
              <w:t xml:space="preserve"> Agenţia Naţională pentru Siguranţa Alimentelor achită costul analizelor </w:t>
            </w:r>
            <w:proofErr w:type="spellStart"/>
            <w:r w:rsidRPr="00340F51">
              <w:rPr>
                <w:sz w:val="28"/>
                <w:szCs w:val="28"/>
              </w:rPr>
              <w:t>dioxinelor</w:t>
            </w:r>
            <w:proofErr w:type="spellEnd"/>
            <w:r w:rsidRPr="00340F51">
              <w:rPr>
                <w:sz w:val="28"/>
                <w:szCs w:val="28"/>
              </w:rPr>
              <w:t xml:space="preserve">. Anual sunt prelevate </w:t>
            </w:r>
            <w:r w:rsidR="00957AE4" w:rsidRPr="00340F51">
              <w:rPr>
                <w:sz w:val="28"/>
                <w:szCs w:val="28"/>
              </w:rPr>
              <w:t>doar două</w:t>
            </w:r>
            <w:r w:rsidRPr="00340F51">
              <w:rPr>
                <w:sz w:val="28"/>
                <w:szCs w:val="28"/>
              </w:rPr>
              <w:t xml:space="preserve"> probe.</w:t>
            </w:r>
          </w:p>
          <w:p w14:paraId="3AAE29B9" w14:textId="77777777" w:rsidR="00437446" w:rsidRPr="00340F51" w:rsidRDefault="00437446" w:rsidP="002911CC">
            <w:pPr>
              <w:spacing w:line="276" w:lineRule="auto"/>
              <w:ind w:firstLine="743"/>
              <w:jc w:val="both"/>
              <w:rPr>
                <w:b/>
                <w:bCs/>
                <w:sz w:val="28"/>
                <w:szCs w:val="28"/>
                <w:lang w:eastAsia="ja-JP"/>
              </w:rPr>
            </w:pPr>
            <w:r w:rsidRPr="00340F51">
              <w:rPr>
                <w:b/>
                <w:bCs/>
                <w:sz w:val="28"/>
                <w:szCs w:val="28"/>
                <w:lang w:eastAsia="ja-JP"/>
              </w:rPr>
              <w:t xml:space="preserve">Impacturile pozitive. </w:t>
            </w:r>
          </w:p>
          <w:p w14:paraId="46836683" w14:textId="77777777" w:rsidR="00437446" w:rsidRPr="00340F51" w:rsidRDefault="00437446" w:rsidP="009803FE">
            <w:pPr>
              <w:spacing w:line="276" w:lineRule="auto"/>
              <w:ind w:firstLine="743"/>
              <w:jc w:val="both"/>
              <w:rPr>
                <w:bCs/>
                <w:sz w:val="28"/>
                <w:szCs w:val="28"/>
                <w:lang w:eastAsia="ja-JP"/>
              </w:rPr>
            </w:pPr>
            <w:r w:rsidRPr="00340F51">
              <w:rPr>
                <w:bCs/>
                <w:sz w:val="28"/>
                <w:szCs w:val="28"/>
                <w:lang w:eastAsia="ja-JP"/>
              </w:rPr>
              <w:t>Implementarea cadrului normativ propus va avea următoarele efecte pozitive:</w:t>
            </w:r>
          </w:p>
          <w:p w14:paraId="3A00944B" w14:textId="77777777" w:rsidR="00D116BD" w:rsidRPr="00340F51" w:rsidRDefault="00D116BD" w:rsidP="009803FE">
            <w:pPr>
              <w:spacing w:line="276" w:lineRule="auto"/>
              <w:ind w:firstLine="743"/>
              <w:jc w:val="both"/>
              <w:rPr>
                <w:bCs/>
                <w:sz w:val="28"/>
                <w:szCs w:val="28"/>
                <w:lang w:eastAsia="ja-JP"/>
              </w:rPr>
            </w:pPr>
            <w:r w:rsidRPr="00340F51">
              <w:rPr>
                <w:bCs/>
                <w:sz w:val="28"/>
                <w:szCs w:val="28"/>
                <w:lang w:eastAsia="ja-JP"/>
              </w:rPr>
              <w:t>- eliminarea riscului plasării pe pia</w:t>
            </w:r>
            <w:r w:rsidR="00AB45BB" w:rsidRPr="00340F51">
              <w:rPr>
                <w:bCs/>
                <w:sz w:val="28"/>
                <w:szCs w:val="28"/>
                <w:lang w:eastAsia="ja-JP"/>
              </w:rPr>
              <w:t>ţ</w:t>
            </w:r>
            <w:r w:rsidRPr="00340F51">
              <w:rPr>
                <w:bCs/>
                <w:sz w:val="28"/>
                <w:szCs w:val="28"/>
                <w:lang w:eastAsia="ja-JP"/>
              </w:rPr>
              <w:t>ă a produselor contaminate;</w:t>
            </w:r>
          </w:p>
          <w:p w14:paraId="4345DFE1" w14:textId="77777777" w:rsidR="00D116BD" w:rsidRPr="00340F51" w:rsidRDefault="00D116BD" w:rsidP="009803FE">
            <w:pPr>
              <w:spacing w:line="276" w:lineRule="auto"/>
              <w:ind w:firstLine="743"/>
              <w:jc w:val="both"/>
              <w:rPr>
                <w:bCs/>
                <w:sz w:val="28"/>
                <w:szCs w:val="28"/>
                <w:lang w:eastAsia="ja-JP"/>
              </w:rPr>
            </w:pPr>
            <w:r w:rsidRPr="00340F51">
              <w:rPr>
                <w:bCs/>
                <w:sz w:val="28"/>
                <w:szCs w:val="28"/>
                <w:lang w:eastAsia="ja-JP"/>
              </w:rPr>
              <w:t>- protejarea intereselor consumatorului;</w:t>
            </w:r>
          </w:p>
          <w:p w14:paraId="6AAAA463" w14:textId="77777777" w:rsidR="006A2C7C" w:rsidRPr="00340F51" w:rsidRDefault="00437446" w:rsidP="009803FE">
            <w:pPr>
              <w:spacing w:line="276" w:lineRule="auto"/>
              <w:ind w:firstLine="743"/>
              <w:jc w:val="both"/>
              <w:rPr>
                <w:bCs/>
                <w:sz w:val="28"/>
                <w:szCs w:val="28"/>
                <w:lang w:eastAsia="ja-JP"/>
              </w:rPr>
            </w:pPr>
            <w:r w:rsidRPr="00340F51">
              <w:rPr>
                <w:bCs/>
                <w:sz w:val="28"/>
                <w:szCs w:val="28"/>
                <w:lang w:eastAsia="ja-JP"/>
              </w:rPr>
              <w:t xml:space="preserve">- </w:t>
            </w:r>
            <w:r w:rsidR="006A2C7C" w:rsidRPr="00340F51">
              <w:rPr>
                <w:bCs/>
                <w:sz w:val="28"/>
                <w:szCs w:val="28"/>
                <w:lang w:eastAsia="ja-JP"/>
              </w:rPr>
              <w:t>aproximarea cerin</w:t>
            </w:r>
            <w:r w:rsidR="00AB45BB" w:rsidRPr="00340F51">
              <w:rPr>
                <w:bCs/>
                <w:sz w:val="28"/>
                <w:szCs w:val="28"/>
                <w:lang w:eastAsia="ja-JP"/>
              </w:rPr>
              <w:t>ţ</w:t>
            </w:r>
            <w:r w:rsidR="006A2C7C" w:rsidRPr="00340F51">
              <w:rPr>
                <w:bCs/>
                <w:sz w:val="28"/>
                <w:szCs w:val="28"/>
                <w:lang w:eastAsia="ja-JP"/>
              </w:rPr>
              <w:t>elor de siguran</w:t>
            </w:r>
            <w:r w:rsidR="00AB45BB" w:rsidRPr="00340F51">
              <w:rPr>
                <w:bCs/>
                <w:sz w:val="28"/>
                <w:szCs w:val="28"/>
                <w:lang w:eastAsia="ja-JP"/>
              </w:rPr>
              <w:t>ţ</w:t>
            </w:r>
            <w:r w:rsidR="006A2C7C" w:rsidRPr="00340F51">
              <w:rPr>
                <w:bCs/>
                <w:sz w:val="28"/>
                <w:szCs w:val="28"/>
                <w:lang w:eastAsia="ja-JP"/>
              </w:rPr>
              <w:t>ă, referitor la nivelurile stabilite de contaminan</w:t>
            </w:r>
            <w:r w:rsidR="00AB45BB" w:rsidRPr="00340F51">
              <w:rPr>
                <w:bCs/>
                <w:sz w:val="28"/>
                <w:szCs w:val="28"/>
                <w:lang w:eastAsia="ja-JP"/>
              </w:rPr>
              <w:t>ţ</w:t>
            </w:r>
            <w:r w:rsidR="006A2C7C" w:rsidRPr="00340F51">
              <w:rPr>
                <w:bCs/>
                <w:sz w:val="28"/>
                <w:szCs w:val="28"/>
                <w:lang w:eastAsia="ja-JP"/>
              </w:rPr>
              <w:t xml:space="preserve">i, cu cele aplicate în </w:t>
            </w:r>
            <w:r w:rsidR="00AB45BB" w:rsidRPr="00340F51">
              <w:rPr>
                <w:bCs/>
                <w:sz w:val="28"/>
                <w:szCs w:val="28"/>
                <w:lang w:eastAsia="ja-JP"/>
              </w:rPr>
              <w:t>ţ</w:t>
            </w:r>
            <w:r w:rsidR="006A2C7C" w:rsidRPr="00340F51">
              <w:rPr>
                <w:bCs/>
                <w:sz w:val="28"/>
                <w:szCs w:val="28"/>
                <w:lang w:eastAsia="ja-JP"/>
              </w:rPr>
              <w:t>ările UE;</w:t>
            </w:r>
          </w:p>
          <w:p w14:paraId="2F714827" w14:textId="77777777" w:rsidR="00437446" w:rsidRPr="00340F51" w:rsidRDefault="00437446" w:rsidP="009803FE">
            <w:pPr>
              <w:spacing w:line="276" w:lineRule="auto"/>
              <w:ind w:firstLine="743"/>
              <w:jc w:val="both"/>
              <w:rPr>
                <w:bCs/>
                <w:sz w:val="28"/>
                <w:szCs w:val="28"/>
                <w:lang w:eastAsia="ja-JP"/>
              </w:rPr>
            </w:pPr>
            <w:r w:rsidRPr="00340F51">
              <w:rPr>
                <w:bCs/>
                <w:sz w:val="28"/>
                <w:szCs w:val="28"/>
                <w:lang w:eastAsia="ja-JP"/>
              </w:rPr>
              <w:t xml:space="preserve">- asigurarea </w:t>
            </w:r>
            <w:r w:rsidR="00DC4068" w:rsidRPr="00340F51">
              <w:rPr>
                <w:bCs/>
                <w:sz w:val="28"/>
                <w:szCs w:val="28"/>
                <w:lang w:eastAsia="ja-JP"/>
              </w:rPr>
              <w:t xml:space="preserve">controlului </w:t>
            </w:r>
            <w:r w:rsidR="00383074" w:rsidRPr="00340F51">
              <w:rPr>
                <w:bCs/>
                <w:sz w:val="28"/>
                <w:szCs w:val="28"/>
                <w:lang w:eastAsia="ja-JP"/>
              </w:rPr>
              <w:t>oficial</w:t>
            </w:r>
            <w:r w:rsidR="006A2C7C" w:rsidRPr="00340F51">
              <w:rPr>
                <w:bCs/>
                <w:sz w:val="28"/>
                <w:szCs w:val="28"/>
                <w:lang w:eastAsia="ja-JP"/>
              </w:rPr>
              <w:t xml:space="preserve"> al produselor specificate,</w:t>
            </w:r>
            <w:r w:rsidR="00383074" w:rsidRPr="00340F51">
              <w:rPr>
                <w:bCs/>
                <w:sz w:val="28"/>
                <w:szCs w:val="28"/>
                <w:lang w:eastAsia="ja-JP"/>
              </w:rPr>
              <w:t xml:space="preserve"> </w:t>
            </w:r>
            <w:r w:rsidR="006A2C7C" w:rsidRPr="00340F51">
              <w:rPr>
                <w:bCs/>
                <w:sz w:val="28"/>
                <w:szCs w:val="28"/>
                <w:lang w:eastAsia="ja-JP"/>
              </w:rPr>
              <w:t>în func</w:t>
            </w:r>
            <w:r w:rsidR="00AB45BB" w:rsidRPr="00340F51">
              <w:rPr>
                <w:bCs/>
                <w:sz w:val="28"/>
                <w:szCs w:val="28"/>
                <w:lang w:eastAsia="ja-JP"/>
              </w:rPr>
              <w:t>ţ</w:t>
            </w:r>
            <w:r w:rsidR="006A2C7C" w:rsidRPr="00340F51">
              <w:rPr>
                <w:bCs/>
                <w:sz w:val="28"/>
                <w:szCs w:val="28"/>
                <w:lang w:eastAsia="ja-JP"/>
              </w:rPr>
              <w:t>ie de risc;</w:t>
            </w:r>
          </w:p>
          <w:p w14:paraId="27E9C002" w14:textId="77777777" w:rsidR="00437446" w:rsidRPr="00340F51" w:rsidRDefault="00437446" w:rsidP="009803FE">
            <w:pPr>
              <w:spacing w:line="276" w:lineRule="auto"/>
              <w:ind w:firstLine="743"/>
              <w:jc w:val="both"/>
              <w:rPr>
                <w:bCs/>
                <w:sz w:val="28"/>
                <w:szCs w:val="28"/>
                <w:lang w:eastAsia="ja-JP"/>
              </w:rPr>
            </w:pPr>
            <w:r w:rsidRPr="00340F51">
              <w:rPr>
                <w:bCs/>
                <w:sz w:val="28"/>
                <w:szCs w:val="28"/>
                <w:lang w:eastAsia="ja-JP"/>
              </w:rPr>
              <w:t xml:space="preserve">- economisirea </w:t>
            </w:r>
            <w:r w:rsidR="006A2C7C" w:rsidRPr="00340F51">
              <w:rPr>
                <w:bCs/>
                <w:sz w:val="28"/>
                <w:szCs w:val="28"/>
                <w:lang w:eastAsia="ja-JP"/>
              </w:rPr>
              <w:t>mijloacelor financiare publice necesare</w:t>
            </w:r>
            <w:r w:rsidRPr="00340F51">
              <w:rPr>
                <w:bCs/>
                <w:sz w:val="28"/>
                <w:szCs w:val="28"/>
                <w:lang w:eastAsia="ja-JP"/>
              </w:rPr>
              <w:t xml:space="preserve"> </w:t>
            </w:r>
            <w:r w:rsidR="006A2C7C" w:rsidRPr="00340F51">
              <w:rPr>
                <w:bCs/>
                <w:sz w:val="28"/>
                <w:szCs w:val="28"/>
                <w:lang w:eastAsia="ja-JP"/>
              </w:rPr>
              <w:t>măsurilor de</w:t>
            </w:r>
            <w:r w:rsidRPr="00340F51">
              <w:rPr>
                <w:bCs/>
                <w:sz w:val="28"/>
                <w:szCs w:val="28"/>
                <w:lang w:eastAsia="ja-JP"/>
              </w:rPr>
              <w:t xml:space="preserve"> </w:t>
            </w:r>
            <w:r w:rsidR="006A2C7C" w:rsidRPr="00340F51">
              <w:rPr>
                <w:bCs/>
                <w:sz w:val="28"/>
                <w:szCs w:val="28"/>
                <w:lang w:eastAsia="ja-JP"/>
              </w:rPr>
              <w:t>retragere de pe pia</w:t>
            </w:r>
            <w:r w:rsidR="00AB45BB" w:rsidRPr="00340F51">
              <w:rPr>
                <w:bCs/>
                <w:sz w:val="28"/>
                <w:szCs w:val="28"/>
                <w:lang w:eastAsia="ja-JP"/>
              </w:rPr>
              <w:t>ţ</w:t>
            </w:r>
            <w:r w:rsidR="006A2C7C" w:rsidRPr="00340F51">
              <w:rPr>
                <w:bCs/>
                <w:sz w:val="28"/>
                <w:szCs w:val="28"/>
                <w:lang w:eastAsia="ja-JP"/>
              </w:rPr>
              <w:t>ă a produc</w:t>
            </w:r>
            <w:r w:rsidR="00AB45BB" w:rsidRPr="00340F51">
              <w:rPr>
                <w:bCs/>
                <w:sz w:val="28"/>
                <w:szCs w:val="28"/>
                <w:lang w:eastAsia="ja-JP"/>
              </w:rPr>
              <w:t>ţ</w:t>
            </w:r>
            <w:r w:rsidR="006A2C7C" w:rsidRPr="00340F51">
              <w:rPr>
                <w:bCs/>
                <w:sz w:val="28"/>
                <w:szCs w:val="28"/>
                <w:lang w:eastAsia="ja-JP"/>
              </w:rPr>
              <w:t>iei contaminate, inclusiv măsurilor de distrugere;</w:t>
            </w:r>
            <w:r w:rsidRPr="00340F51">
              <w:rPr>
                <w:bCs/>
                <w:sz w:val="28"/>
                <w:szCs w:val="28"/>
                <w:lang w:eastAsia="ja-JP"/>
              </w:rPr>
              <w:t xml:space="preserve"> </w:t>
            </w:r>
          </w:p>
          <w:p w14:paraId="4D77DD46" w14:textId="0C8D8CAF" w:rsidR="00437446" w:rsidRPr="00340F51" w:rsidRDefault="00437446" w:rsidP="009803FE">
            <w:pPr>
              <w:spacing w:line="276" w:lineRule="auto"/>
              <w:ind w:firstLine="743"/>
              <w:jc w:val="both"/>
              <w:rPr>
                <w:bCs/>
                <w:sz w:val="28"/>
                <w:szCs w:val="28"/>
                <w:lang w:eastAsia="ja-JP"/>
              </w:rPr>
            </w:pPr>
            <w:r w:rsidRPr="00340F51">
              <w:rPr>
                <w:bCs/>
                <w:sz w:val="28"/>
                <w:szCs w:val="28"/>
                <w:lang w:eastAsia="ja-JP"/>
              </w:rPr>
              <w:t xml:space="preserve">- </w:t>
            </w:r>
            <w:r w:rsidR="006A2C7C" w:rsidRPr="00340F51">
              <w:rPr>
                <w:bCs/>
                <w:sz w:val="28"/>
                <w:szCs w:val="28"/>
                <w:lang w:eastAsia="ja-JP"/>
              </w:rPr>
              <w:t>prevenirea</w:t>
            </w:r>
            <w:r w:rsidRPr="00340F51">
              <w:rPr>
                <w:bCs/>
                <w:sz w:val="28"/>
                <w:szCs w:val="28"/>
                <w:lang w:eastAsia="ja-JP"/>
              </w:rPr>
              <w:t xml:space="preserve"> </w:t>
            </w:r>
            <w:r w:rsidR="006A2C7C" w:rsidRPr="00340F51">
              <w:rPr>
                <w:bCs/>
                <w:sz w:val="28"/>
                <w:szCs w:val="28"/>
                <w:lang w:eastAsia="ja-JP"/>
              </w:rPr>
              <w:t>cheltuielilor suplimentare</w:t>
            </w:r>
            <w:r w:rsidRPr="00340F51">
              <w:rPr>
                <w:bCs/>
                <w:sz w:val="28"/>
                <w:szCs w:val="28"/>
                <w:lang w:eastAsia="ja-JP"/>
              </w:rPr>
              <w:t xml:space="preserve"> </w:t>
            </w:r>
            <w:r w:rsidR="006945EC" w:rsidRPr="00340F51">
              <w:rPr>
                <w:bCs/>
                <w:sz w:val="28"/>
                <w:szCs w:val="28"/>
                <w:lang w:eastAsia="ja-JP"/>
              </w:rPr>
              <w:t>pentru operatori</w:t>
            </w:r>
            <w:r w:rsidR="006A2C7C" w:rsidRPr="00340F51">
              <w:rPr>
                <w:bCs/>
                <w:sz w:val="28"/>
                <w:szCs w:val="28"/>
                <w:lang w:eastAsia="ja-JP"/>
              </w:rPr>
              <w:t>,</w:t>
            </w:r>
            <w:r w:rsidRPr="00340F51">
              <w:rPr>
                <w:bCs/>
                <w:sz w:val="28"/>
                <w:szCs w:val="28"/>
                <w:lang w:eastAsia="ja-JP"/>
              </w:rPr>
              <w:t xml:space="preserve"> în cazul</w:t>
            </w:r>
            <w:r w:rsidR="00DC4068" w:rsidRPr="00340F51">
              <w:rPr>
                <w:bCs/>
                <w:sz w:val="28"/>
                <w:szCs w:val="28"/>
                <w:lang w:eastAsia="ja-JP"/>
              </w:rPr>
              <w:t xml:space="preserve"> </w:t>
            </w:r>
            <w:r w:rsidR="006A2C7C" w:rsidRPr="00340F51">
              <w:rPr>
                <w:bCs/>
                <w:sz w:val="28"/>
                <w:szCs w:val="28"/>
                <w:lang w:eastAsia="ja-JP"/>
              </w:rPr>
              <w:t>depistării nivelurilor</w:t>
            </w:r>
            <w:r w:rsidR="00DC4068" w:rsidRPr="00340F51">
              <w:rPr>
                <w:bCs/>
                <w:sz w:val="28"/>
                <w:szCs w:val="28"/>
                <w:lang w:eastAsia="ja-JP"/>
              </w:rPr>
              <w:t xml:space="preserve"> </w:t>
            </w:r>
            <w:r w:rsidR="006A2C7C" w:rsidRPr="00340F51">
              <w:rPr>
                <w:bCs/>
                <w:sz w:val="28"/>
                <w:szCs w:val="28"/>
                <w:lang w:eastAsia="ja-JP"/>
              </w:rPr>
              <w:t>orientative stabilite</w:t>
            </w:r>
            <w:r w:rsidR="00651126" w:rsidRPr="00340F51">
              <w:rPr>
                <w:bCs/>
                <w:sz w:val="28"/>
                <w:szCs w:val="28"/>
                <w:lang w:eastAsia="ja-JP"/>
              </w:rPr>
              <w:t xml:space="preserve"> în proiect</w:t>
            </w:r>
            <w:r w:rsidR="006945EC" w:rsidRPr="00340F51">
              <w:rPr>
                <w:bCs/>
                <w:sz w:val="28"/>
                <w:szCs w:val="28"/>
                <w:lang w:eastAsia="ja-JP"/>
              </w:rPr>
              <w:t>;</w:t>
            </w:r>
          </w:p>
          <w:p w14:paraId="0A70AA63" w14:textId="574D84E0" w:rsidR="006945EC" w:rsidRPr="00340F51" w:rsidRDefault="00437446" w:rsidP="009803FE">
            <w:pPr>
              <w:spacing w:line="276" w:lineRule="auto"/>
              <w:ind w:firstLine="743"/>
              <w:jc w:val="both"/>
              <w:rPr>
                <w:bCs/>
                <w:sz w:val="28"/>
                <w:szCs w:val="28"/>
                <w:lang w:eastAsia="ja-JP"/>
              </w:rPr>
            </w:pPr>
            <w:r w:rsidRPr="00340F51">
              <w:rPr>
                <w:bCs/>
                <w:sz w:val="28"/>
                <w:szCs w:val="28"/>
                <w:lang w:eastAsia="ja-JP"/>
              </w:rPr>
              <w:t>- operatori instrui</w:t>
            </w:r>
            <w:r w:rsidR="00AB45BB" w:rsidRPr="00340F51">
              <w:rPr>
                <w:bCs/>
                <w:sz w:val="28"/>
                <w:szCs w:val="28"/>
                <w:lang w:eastAsia="ja-JP"/>
              </w:rPr>
              <w:t>ţ</w:t>
            </w:r>
            <w:r w:rsidRPr="00340F51">
              <w:rPr>
                <w:bCs/>
                <w:sz w:val="28"/>
                <w:szCs w:val="28"/>
                <w:lang w:eastAsia="ja-JP"/>
              </w:rPr>
              <w:t xml:space="preserve">i referitor la </w:t>
            </w:r>
            <w:r w:rsidR="006945EC" w:rsidRPr="00340F51">
              <w:rPr>
                <w:bCs/>
                <w:sz w:val="28"/>
                <w:szCs w:val="28"/>
                <w:lang w:eastAsia="ja-JP"/>
              </w:rPr>
              <w:t>respectarea nivelurilor orientative de contaminan</w:t>
            </w:r>
            <w:r w:rsidR="00AB45BB" w:rsidRPr="00340F51">
              <w:rPr>
                <w:bCs/>
                <w:sz w:val="28"/>
                <w:szCs w:val="28"/>
                <w:lang w:eastAsia="ja-JP"/>
              </w:rPr>
              <w:t>ţ</w:t>
            </w:r>
            <w:r w:rsidR="006945EC" w:rsidRPr="00340F51">
              <w:rPr>
                <w:bCs/>
                <w:sz w:val="28"/>
                <w:szCs w:val="28"/>
                <w:lang w:eastAsia="ja-JP"/>
              </w:rPr>
              <w:t xml:space="preserve">i, </w:t>
            </w:r>
            <w:r w:rsidR="00F146F6" w:rsidRPr="00340F51">
              <w:rPr>
                <w:bCs/>
                <w:sz w:val="28"/>
                <w:szCs w:val="28"/>
                <w:lang w:eastAsia="ja-JP"/>
              </w:rPr>
              <w:t>în produsele de origine animală</w:t>
            </w:r>
            <w:r w:rsidR="006945EC" w:rsidRPr="00340F51">
              <w:rPr>
                <w:bCs/>
                <w:sz w:val="28"/>
                <w:szCs w:val="28"/>
                <w:lang w:eastAsia="ja-JP"/>
              </w:rPr>
              <w:t>;</w:t>
            </w:r>
          </w:p>
          <w:p w14:paraId="1F455748" w14:textId="77777777" w:rsidR="00437446" w:rsidRPr="00340F51" w:rsidRDefault="001B7001" w:rsidP="009803FE">
            <w:pPr>
              <w:spacing w:line="276" w:lineRule="auto"/>
              <w:ind w:firstLine="743"/>
              <w:jc w:val="both"/>
              <w:rPr>
                <w:bCs/>
                <w:sz w:val="28"/>
                <w:szCs w:val="28"/>
                <w:lang w:eastAsia="ja-JP"/>
              </w:rPr>
            </w:pPr>
            <w:r w:rsidRPr="00340F51">
              <w:rPr>
                <w:bCs/>
                <w:sz w:val="28"/>
                <w:szCs w:val="28"/>
                <w:lang w:eastAsia="ja-JP"/>
              </w:rPr>
              <w:t>- posibilitatea extinderii pie</w:t>
            </w:r>
            <w:r w:rsidR="00AB45BB" w:rsidRPr="00340F51">
              <w:rPr>
                <w:bCs/>
                <w:sz w:val="28"/>
                <w:szCs w:val="28"/>
                <w:lang w:eastAsia="ja-JP"/>
              </w:rPr>
              <w:t>ţ</w:t>
            </w:r>
            <w:r w:rsidRPr="00340F51">
              <w:rPr>
                <w:bCs/>
                <w:sz w:val="28"/>
                <w:szCs w:val="28"/>
                <w:lang w:eastAsia="ja-JP"/>
              </w:rPr>
              <w:t>ei de desfacere în cazul produselor sigure.</w:t>
            </w:r>
          </w:p>
          <w:p w14:paraId="516F752A" w14:textId="3FD1053D" w:rsidR="00550E70" w:rsidRPr="00340F51" w:rsidRDefault="00550E70" w:rsidP="002911CC">
            <w:pPr>
              <w:tabs>
                <w:tab w:val="num" w:pos="1107"/>
              </w:tabs>
              <w:spacing w:line="276" w:lineRule="auto"/>
              <w:ind w:firstLine="702"/>
              <w:jc w:val="both"/>
              <w:rPr>
                <w:sz w:val="28"/>
                <w:szCs w:val="28"/>
                <w:lang w:val="ro-MO"/>
              </w:rPr>
            </w:pPr>
            <w:r w:rsidRPr="00340F51">
              <w:rPr>
                <w:sz w:val="28"/>
                <w:szCs w:val="28"/>
                <w:lang w:val="ro-MO"/>
              </w:rPr>
              <w:t xml:space="preserve">Beneficii sociale – reducerea cheltuielilor de tratare a bolilor care pot rezulta din consumul produselor </w:t>
            </w:r>
            <w:r w:rsidR="00F146F6" w:rsidRPr="00340F51">
              <w:rPr>
                <w:sz w:val="28"/>
                <w:szCs w:val="28"/>
                <w:lang w:val="ro-MO"/>
              </w:rPr>
              <w:t xml:space="preserve">de origine animală </w:t>
            </w:r>
            <w:r w:rsidRPr="00340F51">
              <w:rPr>
                <w:sz w:val="28"/>
                <w:szCs w:val="28"/>
                <w:lang w:val="ro-MO"/>
              </w:rPr>
              <w:t xml:space="preserve">cu conţinut </w:t>
            </w:r>
            <w:proofErr w:type="spellStart"/>
            <w:r w:rsidRPr="00340F51">
              <w:rPr>
                <w:sz w:val="28"/>
                <w:szCs w:val="28"/>
                <w:lang w:val="ro-MO"/>
              </w:rPr>
              <w:t>ma</w:t>
            </w:r>
            <w:r w:rsidR="009D2F6F" w:rsidRPr="00340F51">
              <w:rPr>
                <w:sz w:val="28"/>
                <w:szCs w:val="28"/>
                <w:lang w:val="ro-MO"/>
              </w:rPr>
              <w:t>rit</w:t>
            </w:r>
            <w:proofErr w:type="spellEnd"/>
            <w:r w:rsidRPr="00340F51">
              <w:rPr>
                <w:sz w:val="28"/>
                <w:szCs w:val="28"/>
                <w:lang w:val="ro-MO"/>
              </w:rPr>
              <w:t xml:space="preserve"> de </w:t>
            </w:r>
            <w:proofErr w:type="spellStart"/>
            <w:r w:rsidRPr="00340F51">
              <w:rPr>
                <w:sz w:val="28"/>
                <w:szCs w:val="28"/>
                <w:lang w:val="ro-MO"/>
              </w:rPr>
              <w:t>dioxine</w:t>
            </w:r>
            <w:proofErr w:type="spellEnd"/>
            <w:r w:rsidRPr="00340F51">
              <w:rPr>
                <w:sz w:val="28"/>
                <w:szCs w:val="28"/>
                <w:lang w:val="ro-MO"/>
              </w:rPr>
              <w:t xml:space="preserve">, </w:t>
            </w:r>
            <w:r w:rsidR="00F146F6" w:rsidRPr="00340F51">
              <w:rPr>
                <w:sz w:val="28"/>
                <w:szCs w:val="28"/>
                <w:lang w:val="ro-MO"/>
              </w:rPr>
              <w:t xml:space="preserve">de </w:t>
            </w:r>
            <w:proofErr w:type="spellStart"/>
            <w:r w:rsidR="00F146F6" w:rsidRPr="00340F51">
              <w:rPr>
                <w:sz w:val="28"/>
                <w:szCs w:val="28"/>
                <w:lang w:val="ro-MO"/>
              </w:rPr>
              <w:t>PCB-uri</w:t>
            </w:r>
            <w:proofErr w:type="spellEnd"/>
            <w:r w:rsidR="00F146F6" w:rsidRPr="00340F51">
              <w:rPr>
                <w:sz w:val="28"/>
                <w:szCs w:val="28"/>
                <w:lang w:val="ro-MO"/>
              </w:rPr>
              <w:t xml:space="preserve"> de tipul </w:t>
            </w:r>
            <w:proofErr w:type="spellStart"/>
            <w:r w:rsidR="00F146F6" w:rsidRPr="00340F51">
              <w:rPr>
                <w:sz w:val="28"/>
                <w:szCs w:val="28"/>
                <w:lang w:val="ro-MO"/>
              </w:rPr>
              <w:t>dioxinelor</w:t>
            </w:r>
            <w:proofErr w:type="spellEnd"/>
            <w:r w:rsidR="00F146F6" w:rsidRPr="00340F51">
              <w:rPr>
                <w:sz w:val="28"/>
                <w:szCs w:val="28"/>
                <w:lang w:val="ro-MO"/>
              </w:rPr>
              <w:t xml:space="preserve"> și de </w:t>
            </w:r>
            <w:proofErr w:type="spellStart"/>
            <w:r w:rsidR="00F146F6" w:rsidRPr="00340F51">
              <w:rPr>
                <w:sz w:val="28"/>
                <w:szCs w:val="28"/>
                <w:lang w:val="ro-MO"/>
              </w:rPr>
              <w:t>PCB-uri</w:t>
            </w:r>
            <w:proofErr w:type="spellEnd"/>
            <w:r w:rsidR="00F146F6" w:rsidRPr="00340F51">
              <w:rPr>
                <w:sz w:val="28"/>
                <w:szCs w:val="28"/>
                <w:lang w:val="ro-MO"/>
              </w:rPr>
              <w:t xml:space="preserve"> care nu sunt de tipul </w:t>
            </w:r>
            <w:proofErr w:type="spellStart"/>
            <w:r w:rsidR="00F146F6" w:rsidRPr="00340F51">
              <w:rPr>
                <w:sz w:val="28"/>
                <w:szCs w:val="28"/>
                <w:lang w:val="ro-MO"/>
              </w:rPr>
              <w:t>dioxinelor</w:t>
            </w:r>
            <w:proofErr w:type="spellEnd"/>
            <w:r w:rsidRPr="00340F51">
              <w:rPr>
                <w:sz w:val="28"/>
                <w:szCs w:val="28"/>
                <w:lang w:val="ro-MO"/>
              </w:rPr>
              <w:t xml:space="preserve">. </w:t>
            </w:r>
          </w:p>
          <w:p w14:paraId="126E1EF6" w14:textId="048D016C" w:rsidR="00546619" w:rsidRPr="00340F51" w:rsidRDefault="00550E70" w:rsidP="002911CC">
            <w:pPr>
              <w:tabs>
                <w:tab w:val="num" w:pos="1107"/>
              </w:tabs>
              <w:spacing w:line="276" w:lineRule="auto"/>
              <w:ind w:firstLine="702"/>
              <w:jc w:val="both"/>
              <w:rPr>
                <w:sz w:val="28"/>
                <w:szCs w:val="28"/>
                <w:lang w:val="ro-MO"/>
              </w:rPr>
            </w:pPr>
            <w:r w:rsidRPr="00340F51">
              <w:rPr>
                <w:sz w:val="28"/>
                <w:szCs w:val="28"/>
                <w:lang w:val="ro-MO"/>
              </w:rPr>
              <w:t xml:space="preserve">Producătorii autohtoni de produse din carne vor avea posibilitatea să exporte </w:t>
            </w:r>
            <w:r w:rsidRPr="00340F51">
              <w:rPr>
                <w:sz w:val="28"/>
                <w:szCs w:val="28"/>
                <w:lang w:val="ro-MO"/>
              </w:rPr>
              <w:lastRenderedPageBreak/>
              <w:t xml:space="preserve">produsele fără riscuri de neconformitate. </w:t>
            </w:r>
          </w:p>
          <w:p w14:paraId="19B39053" w14:textId="50C2C2C9" w:rsidR="008A2F71" w:rsidRPr="00340F51" w:rsidRDefault="00550E70" w:rsidP="002911CC">
            <w:pPr>
              <w:spacing w:line="276" w:lineRule="auto"/>
              <w:ind w:firstLine="702"/>
              <w:jc w:val="both"/>
              <w:rPr>
                <w:bCs/>
                <w:sz w:val="28"/>
                <w:szCs w:val="28"/>
                <w:lang w:val="ro-MO" w:eastAsia="ja-JP"/>
              </w:rPr>
            </w:pPr>
            <w:r w:rsidRPr="00340F51">
              <w:rPr>
                <w:bCs/>
                <w:sz w:val="28"/>
                <w:szCs w:val="28"/>
                <w:lang w:val="ro-MO" w:eastAsia="ja-JP"/>
              </w:rPr>
              <w:t xml:space="preserve">În urma implementării </w:t>
            </w:r>
            <w:r w:rsidR="00546619" w:rsidRPr="00340F51">
              <w:rPr>
                <w:bCs/>
                <w:sz w:val="28"/>
                <w:szCs w:val="28"/>
                <w:lang w:val="ro-MO" w:eastAsia="ja-JP"/>
              </w:rPr>
              <w:t>actului normativ</w:t>
            </w:r>
            <w:r w:rsidRPr="00340F51">
              <w:rPr>
                <w:bCs/>
                <w:sz w:val="28"/>
                <w:szCs w:val="28"/>
                <w:lang w:val="ro-MO" w:eastAsia="ja-JP"/>
              </w:rPr>
              <w:t xml:space="preserve"> atât statul </w:t>
            </w:r>
            <w:r w:rsidR="003F49C5" w:rsidRPr="00340F51">
              <w:rPr>
                <w:bCs/>
                <w:sz w:val="28"/>
                <w:szCs w:val="28"/>
                <w:lang w:val="ro-MO" w:eastAsia="ja-JP"/>
              </w:rPr>
              <w:t>cât</w:t>
            </w:r>
            <w:r w:rsidR="003254C8" w:rsidRPr="00340F51">
              <w:rPr>
                <w:bCs/>
                <w:sz w:val="28"/>
                <w:szCs w:val="28"/>
                <w:lang w:val="ro-MO" w:eastAsia="ja-JP"/>
              </w:rPr>
              <w:t xml:space="preserve"> </w:t>
            </w:r>
            <w:r w:rsidRPr="00340F51">
              <w:rPr>
                <w:bCs/>
                <w:sz w:val="28"/>
                <w:szCs w:val="28"/>
                <w:lang w:val="ro-MO" w:eastAsia="ja-JP"/>
              </w:rPr>
              <w:t>şi societatea, inclusiv consumatorii produselor respective, cât şi unităţile comerciale vor avea beneficii.</w:t>
            </w:r>
          </w:p>
        </w:tc>
      </w:tr>
      <w:tr w:rsidR="00340F51" w:rsidRPr="00340F51" w14:paraId="5AD513D6" w14:textId="77777777" w:rsidTr="00015FF5">
        <w:trPr>
          <w:trHeight w:val="170"/>
        </w:trPr>
        <w:tc>
          <w:tcPr>
            <w:tcW w:w="9747" w:type="dxa"/>
            <w:gridSpan w:val="2"/>
            <w:tcBorders>
              <w:top w:val="single" w:sz="4" w:space="0" w:color="000000"/>
              <w:left w:val="single" w:sz="4" w:space="0" w:color="000000"/>
              <w:bottom w:val="single" w:sz="4" w:space="0" w:color="000000"/>
              <w:right w:val="single" w:sz="4" w:space="0" w:color="000000"/>
            </w:tcBorders>
            <w:hideMark/>
          </w:tcPr>
          <w:p w14:paraId="7974BA4E" w14:textId="77777777" w:rsidR="00437446" w:rsidRPr="00340F51" w:rsidRDefault="00437446" w:rsidP="002911CC">
            <w:pPr>
              <w:spacing w:line="276" w:lineRule="auto"/>
              <w:jc w:val="both"/>
              <w:rPr>
                <w:b/>
                <w:bCs/>
                <w:sz w:val="28"/>
                <w:szCs w:val="28"/>
                <w:lang w:eastAsia="ja-JP"/>
              </w:rPr>
            </w:pPr>
            <w:r w:rsidRPr="00340F51">
              <w:rPr>
                <w:b/>
                <w:bCs/>
                <w:sz w:val="28"/>
                <w:szCs w:val="28"/>
                <w:lang w:eastAsia="ja-JP"/>
              </w:rPr>
              <w:lastRenderedPageBreak/>
              <w:t xml:space="preserve">6. Implementarea </w:t>
            </w:r>
            <w:r w:rsidR="00AB45BB" w:rsidRPr="00340F51">
              <w:rPr>
                <w:b/>
                <w:bCs/>
                <w:sz w:val="28"/>
                <w:szCs w:val="28"/>
                <w:lang w:eastAsia="ja-JP"/>
              </w:rPr>
              <w:t>ş</w:t>
            </w:r>
            <w:r w:rsidRPr="00340F51">
              <w:rPr>
                <w:b/>
                <w:bCs/>
                <w:sz w:val="28"/>
                <w:szCs w:val="28"/>
                <w:lang w:eastAsia="ja-JP"/>
              </w:rPr>
              <w:t>i monitorizarea (se completează pentru analiza complexă)</w:t>
            </w:r>
          </w:p>
          <w:p w14:paraId="5F264940" w14:textId="0E1C434A" w:rsidR="00926D1D" w:rsidRPr="00340F51" w:rsidRDefault="00926D1D" w:rsidP="002911CC">
            <w:pPr>
              <w:spacing w:line="276" w:lineRule="auto"/>
              <w:jc w:val="both"/>
              <w:rPr>
                <w:bCs/>
                <w:sz w:val="28"/>
                <w:szCs w:val="28"/>
                <w:lang w:eastAsia="ja-JP"/>
              </w:rPr>
            </w:pPr>
            <w:r w:rsidRPr="00340F51">
              <w:rPr>
                <w:bCs/>
                <w:sz w:val="28"/>
                <w:szCs w:val="28"/>
                <w:lang w:eastAsia="ja-JP"/>
              </w:rPr>
              <w:t>Nu este necesar.</w:t>
            </w:r>
          </w:p>
        </w:tc>
      </w:tr>
      <w:tr w:rsidR="00340F51" w:rsidRPr="00340F51" w14:paraId="7213F686" w14:textId="77777777" w:rsidTr="00015FF5">
        <w:trPr>
          <w:trHeight w:val="178"/>
        </w:trPr>
        <w:tc>
          <w:tcPr>
            <w:tcW w:w="9747" w:type="dxa"/>
            <w:gridSpan w:val="2"/>
            <w:tcBorders>
              <w:top w:val="single" w:sz="4" w:space="0" w:color="000000"/>
              <w:left w:val="single" w:sz="4" w:space="0" w:color="000000"/>
              <w:bottom w:val="single" w:sz="4" w:space="0" w:color="000000"/>
              <w:right w:val="single" w:sz="4" w:space="0" w:color="000000"/>
            </w:tcBorders>
            <w:hideMark/>
          </w:tcPr>
          <w:p w14:paraId="3B66CEAF" w14:textId="77777777" w:rsidR="00437446" w:rsidRPr="00340F51" w:rsidRDefault="00437446" w:rsidP="002911CC">
            <w:pPr>
              <w:spacing w:line="276" w:lineRule="auto"/>
              <w:jc w:val="both"/>
              <w:rPr>
                <w:b/>
                <w:bCs/>
                <w:sz w:val="28"/>
                <w:szCs w:val="28"/>
                <w:lang w:eastAsia="ja-JP"/>
              </w:rPr>
            </w:pPr>
            <w:r w:rsidRPr="00340F51">
              <w:rPr>
                <w:b/>
                <w:bCs/>
                <w:sz w:val="28"/>
                <w:szCs w:val="28"/>
                <w:lang w:eastAsia="ja-JP"/>
              </w:rPr>
              <w:t>7. Consultarea</w:t>
            </w:r>
          </w:p>
        </w:tc>
      </w:tr>
      <w:tr w:rsidR="009803FE" w:rsidRPr="00340F51" w14:paraId="520E41CA" w14:textId="77777777" w:rsidTr="00015FF5">
        <w:trPr>
          <w:trHeight w:val="107"/>
        </w:trPr>
        <w:tc>
          <w:tcPr>
            <w:tcW w:w="9747" w:type="dxa"/>
            <w:gridSpan w:val="2"/>
            <w:tcBorders>
              <w:top w:val="single" w:sz="4" w:space="0" w:color="000000"/>
              <w:left w:val="single" w:sz="4" w:space="0" w:color="000000"/>
              <w:bottom w:val="single" w:sz="4" w:space="0" w:color="000000"/>
              <w:right w:val="single" w:sz="4" w:space="0" w:color="000000"/>
            </w:tcBorders>
          </w:tcPr>
          <w:p w14:paraId="7C3B387B" w14:textId="6F47A63D" w:rsidR="008A2F71" w:rsidRPr="00340F51" w:rsidRDefault="003F49C5" w:rsidP="002911CC">
            <w:pPr>
              <w:spacing w:line="276" w:lineRule="auto"/>
              <w:ind w:firstLine="884"/>
              <w:jc w:val="both"/>
              <w:rPr>
                <w:sz w:val="28"/>
                <w:szCs w:val="28"/>
              </w:rPr>
            </w:pPr>
            <w:r w:rsidRPr="00340F51">
              <w:rPr>
                <w:sz w:val="28"/>
                <w:szCs w:val="28"/>
              </w:rPr>
              <w:t>Proiectul</w:t>
            </w:r>
            <w:r w:rsidR="008A2F71" w:rsidRPr="00340F51">
              <w:rPr>
                <w:sz w:val="28"/>
                <w:szCs w:val="28"/>
              </w:rPr>
              <w:t xml:space="preserve"> dat va influenţa în mod diferit grupurile social-economice, fiecare urmărind interesele sale bine stabilite.</w:t>
            </w:r>
          </w:p>
          <w:p w14:paraId="06F2C205" w14:textId="007A558B" w:rsidR="008A2F71" w:rsidRPr="00340F51" w:rsidRDefault="008A2F71" w:rsidP="002911CC">
            <w:pPr>
              <w:spacing w:line="276" w:lineRule="auto"/>
              <w:ind w:firstLine="884"/>
              <w:jc w:val="both"/>
              <w:rPr>
                <w:sz w:val="28"/>
                <w:szCs w:val="28"/>
              </w:rPr>
            </w:pPr>
            <w:r w:rsidRPr="00340F51">
              <w:rPr>
                <w:sz w:val="28"/>
                <w:szCs w:val="28"/>
              </w:rPr>
              <w:t>Primul grup îl reprezintă consumatorii, care îşi manifestă interesul firesc în protejarea sănătății umane și a mediului înconjurător, prin consumul produselor alimentare sigure.</w:t>
            </w:r>
          </w:p>
          <w:p w14:paraId="2A09EC8B" w14:textId="5F79F4BB" w:rsidR="008A2F71" w:rsidRPr="00340F51" w:rsidRDefault="008A2F71" w:rsidP="002911CC">
            <w:pPr>
              <w:spacing w:line="276" w:lineRule="auto"/>
              <w:ind w:firstLine="884"/>
              <w:jc w:val="both"/>
              <w:rPr>
                <w:sz w:val="28"/>
                <w:szCs w:val="28"/>
              </w:rPr>
            </w:pPr>
            <w:r w:rsidRPr="00340F51">
              <w:rPr>
                <w:sz w:val="28"/>
                <w:szCs w:val="28"/>
              </w:rPr>
              <w:t>Al doilea grup este compus din agenţi economici ce activează în lanțul alimentar, care vor trebui să respecte şi să îşi conformeze activitatea la noile cerinţe impuse.</w:t>
            </w:r>
          </w:p>
          <w:p w14:paraId="59C46936" w14:textId="1A60424C" w:rsidR="008A2F71" w:rsidRPr="00340F51" w:rsidRDefault="008A2F71" w:rsidP="002911CC">
            <w:pPr>
              <w:spacing w:line="276" w:lineRule="auto"/>
              <w:ind w:firstLine="884"/>
              <w:jc w:val="both"/>
              <w:rPr>
                <w:sz w:val="28"/>
                <w:szCs w:val="28"/>
              </w:rPr>
            </w:pPr>
            <w:r w:rsidRPr="00340F51">
              <w:rPr>
                <w:sz w:val="28"/>
                <w:szCs w:val="28"/>
              </w:rPr>
              <w:t>Al treilea grup îl reprezintă autorităţile publice interesate care au obligaţia de a elabora şi a pune în aplicare politicile de susţinere ale agenţilor economici cu activitate în domeniul respectiv.</w:t>
            </w:r>
          </w:p>
          <w:p w14:paraId="5F0518DA" w14:textId="44FB2484" w:rsidR="008A2F71" w:rsidRPr="00340F51" w:rsidRDefault="008A2F71" w:rsidP="002911CC">
            <w:pPr>
              <w:spacing w:line="276" w:lineRule="auto"/>
              <w:ind w:firstLine="884"/>
              <w:jc w:val="both"/>
              <w:rPr>
                <w:sz w:val="28"/>
                <w:szCs w:val="28"/>
              </w:rPr>
            </w:pPr>
            <w:r w:rsidRPr="00340F51">
              <w:rPr>
                <w:sz w:val="28"/>
                <w:szCs w:val="28"/>
              </w:rPr>
              <w:t>Al patrulea grup de interes este cel al organelor şi instituţiilor de stat, cu abilităţi în domeniul controlului privind siguranţa alimentelor.</w:t>
            </w:r>
          </w:p>
          <w:p w14:paraId="1192A84E" w14:textId="77777777" w:rsidR="008A2F71" w:rsidRPr="00340F51" w:rsidRDefault="008A2F71" w:rsidP="002911CC">
            <w:pPr>
              <w:spacing w:line="276" w:lineRule="auto"/>
              <w:ind w:firstLine="884"/>
              <w:jc w:val="both"/>
              <w:rPr>
                <w:bCs/>
                <w:sz w:val="28"/>
                <w:szCs w:val="28"/>
                <w:lang w:eastAsia="ja-JP"/>
              </w:rPr>
            </w:pPr>
          </w:p>
          <w:p w14:paraId="05E897F1" w14:textId="052CC6AE" w:rsidR="00050A1E" w:rsidRPr="00340F51" w:rsidRDefault="008A2F71" w:rsidP="002911CC">
            <w:pPr>
              <w:spacing w:line="276" w:lineRule="auto"/>
              <w:ind w:firstLine="884"/>
              <w:jc w:val="both"/>
              <w:rPr>
                <w:bCs/>
                <w:sz w:val="28"/>
                <w:szCs w:val="28"/>
                <w:lang w:eastAsia="ja-JP"/>
              </w:rPr>
            </w:pPr>
            <w:r w:rsidRPr="00340F51">
              <w:rPr>
                <w:bCs/>
                <w:sz w:val="28"/>
                <w:szCs w:val="28"/>
                <w:lang w:eastAsia="ja-JP"/>
              </w:rPr>
              <w:t>P</w:t>
            </w:r>
            <w:r w:rsidR="00050A1E" w:rsidRPr="00340F51">
              <w:rPr>
                <w:bCs/>
                <w:sz w:val="28"/>
                <w:szCs w:val="28"/>
                <w:lang w:eastAsia="ja-JP"/>
              </w:rPr>
              <w:t xml:space="preserve">roiectului de act normativ a fost </w:t>
            </w:r>
            <w:r w:rsidRPr="00340F51">
              <w:rPr>
                <w:bCs/>
                <w:sz w:val="28"/>
                <w:szCs w:val="28"/>
                <w:lang w:eastAsia="ja-JP"/>
              </w:rPr>
              <w:t xml:space="preserve">consultat </w:t>
            </w:r>
            <w:r w:rsidR="00050A1E" w:rsidRPr="00340F51">
              <w:rPr>
                <w:bCs/>
                <w:sz w:val="28"/>
                <w:szCs w:val="28"/>
                <w:lang w:eastAsia="ja-JP"/>
              </w:rPr>
              <w:t>de următoarele autorităţi publice:</w:t>
            </w:r>
          </w:p>
          <w:p w14:paraId="3D84AD15" w14:textId="5AB779C0" w:rsidR="00FA4555" w:rsidRPr="00340F51" w:rsidRDefault="00FA4555" w:rsidP="002911CC">
            <w:pPr>
              <w:spacing w:line="276" w:lineRule="auto"/>
              <w:ind w:firstLine="884"/>
              <w:jc w:val="both"/>
              <w:rPr>
                <w:bCs/>
                <w:sz w:val="28"/>
                <w:szCs w:val="28"/>
                <w:lang w:eastAsia="ja-JP"/>
              </w:rPr>
            </w:pPr>
            <w:r w:rsidRPr="00340F51">
              <w:rPr>
                <w:bCs/>
                <w:sz w:val="28"/>
                <w:szCs w:val="28"/>
                <w:lang w:eastAsia="ja-JP"/>
              </w:rPr>
              <w:t>Confederaţia Naţională a Patronatului din Republica Moldova</w:t>
            </w:r>
            <w:r w:rsidR="009D2F6F" w:rsidRPr="00340F51">
              <w:rPr>
                <w:bCs/>
                <w:sz w:val="28"/>
                <w:szCs w:val="28"/>
                <w:lang w:eastAsia="ja-JP"/>
              </w:rPr>
              <w:t>;</w:t>
            </w:r>
          </w:p>
          <w:p w14:paraId="23BBA49F" w14:textId="4BC6A7B2" w:rsidR="00FA4555" w:rsidRPr="00340F51" w:rsidRDefault="00FA4555" w:rsidP="002911CC">
            <w:pPr>
              <w:spacing w:line="276" w:lineRule="auto"/>
              <w:ind w:firstLine="884"/>
              <w:jc w:val="both"/>
              <w:rPr>
                <w:bCs/>
                <w:sz w:val="28"/>
                <w:szCs w:val="28"/>
                <w:lang w:eastAsia="ja-JP"/>
              </w:rPr>
            </w:pPr>
            <w:r w:rsidRPr="00340F51">
              <w:rPr>
                <w:bCs/>
                <w:sz w:val="28"/>
                <w:szCs w:val="28"/>
                <w:lang w:eastAsia="ja-JP"/>
              </w:rPr>
              <w:t>Asociaţia Naţională a Producătorilor de Lapte şi Produse Lactate „LAPTE”</w:t>
            </w:r>
            <w:r w:rsidR="009D2F6F" w:rsidRPr="00340F51">
              <w:rPr>
                <w:bCs/>
                <w:sz w:val="28"/>
                <w:szCs w:val="28"/>
                <w:lang w:eastAsia="ja-JP"/>
              </w:rPr>
              <w:t>;</w:t>
            </w:r>
          </w:p>
          <w:p w14:paraId="70A72C8B" w14:textId="1F1C358D" w:rsidR="00FA4555" w:rsidRPr="00340F51" w:rsidRDefault="00FA4555" w:rsidP="002911CC">
            <w:pPr>
              <w:spacing w:line="276" w:lineRule="auto"/>
              <w:ind w:firstLine="884"/>
              <w:jc w:val="both"/>
              <w:rPr>
                <w:bCs/>
                <w:sz w:val="28"/>
                <w:szCs w:val="28"/>
                <w:lang w:eastAsia="ja-JP"/>
              </w:rPr>
            </w:pPr>
            <w:r w:rsidRPr="00340F51">
              <w:rPr>
                <w:bCs/>
                <w:sz w:val="28"/>
                <w:szCs w:val="28"/>
                <w:lang w:eastAsia="ja-JP"/>
              </w:rPr>
              <w:t>Asociaţia Producătorilor şi Exportatorilor de Fructe din Moldova „</w:t>
            </w:r>
            <w:proofErr w:type="spellStart"/>
            <w:r w:rsidRPr="00340F51">
              <w:rPr>
                <w:bCs/>
                <w:sz w:val="28"/>
                <w:szCs w:val="28"/>
                <w:lang w:eastAsia="ja-JP"/>
              </w:rPr>
              <w:t>Moldova</w:t>
            </w:r>
            <w:proofErr w:type="spellEnd"/>
            <w:r w:rsidRPr="00340F51">
              <w:rPr>
                <w:bCs/>
                <w:sz w:val="28"/>
                <w:szCs w:val="28"/>
                <w:lang w:eastAsia="ja-JP"/>
              </w:rPr>
              <w:t xml:space="preserve"> Fruct”</w:t>
            </w:r>
            <w:r w:rsidR="009D2F6F" w:rsidRPr="00340F51">
              <w:rPr>
                <w:bCs/>
                <w:sz w:val="28"/>
                <w:szCs w:val="28"/>
                <w:lang w:eastAsia="ja-JP"/>
              </w:rPr>
              <w:t>;</w:t>
            </w:r>
          </w:p>
          <w:p w14:paraId="5864C6F5" w14:textId="183F2C8E" w:rsidR="00FA4555" w:rsidRPr="00340F51" w:rsidRDefault="00FA4555" w:rsidP="002911CC">
            <w:pPr>
              <w:spacing w:line="276" w:lineRule="auto"/>
              <w:ind w:firstLine="884"/>
              <w:jc w:val="both"/>
              <w:rPr>
                <w:bCs/>
                <w:sz w:val="28"/>
                <w:szCs w:val="28"/>
                <w:lang w:eastAsia="ja-JP"/>
              </w:rPr>
            </w:pPr>
            <w:r w:rsidRPr="00340F51">
              <w:rPr>
                <w:bCs/>
                <w:sz w:val="28"/>
                <w:szCs w:val="28"/>
                <w:lang w:eastAsia="ja-JP"/>
              </w:rPr>
              <w:t>Asociaţia „Uniunea Producătorilor de Zahăr din Moldova”</w:t>
            </w:r>
            <w:r w:rsidR="009D2F6F" w:rsidRPr="00340F51">
              <w:rPr>
                <w:bCs/>
                <w:sz w:val="28"/>
                <w:szCs w:val="28"/>
                <w:lang w:eastAsia="ja-JP"/>
              </w:rPr>
              <w:t>;</w:t>
            </w:r>
          </w:p>
          <w:p w14:paraId="2D318597" w14:textId="4A9CFE41" w:rsidR="00FA4555" w:rsidRPr="00340F51" w:rsidRDefault="00FA4555" w:rsidP="002911CC">
            <w:pPr>
              <w:spacing w:line="276" w:lineRule="auto"/>
              <w:ind w:firstLine="884"/>
              <w:jc w:val="both"/>
              <w:rPr>
                <w:bCs/>
                <w:sz w:val="28"/>
                <w:szCs w:val="28"/>
                <w:lang w:eastAsia="ja-JP"/>
              </w:rPr>
            </w:pPr>
            <w:r w:rsidRPr="00340F51">
              <w:rPr>
                <w:bCs/>
                <w:sz w:val="28"/>
                <w:szCs w:val="28"/>
                <w:lang w:eastAsia="ja-JP"/>
              </w:rPr>
              <w:t>Asociaţia Uniunea Producătorilor şi Importatorilor de Produse din Carne şi Lapte din Republica Moldova</w:t>
            </w:r>
            <w:r w:rsidR="009D2F6F" w:rsidRPr="00340F51">
              <w:rPr>
                <w:bCs/>
                <w:sz w:val="28"/>
                <w:szCs w:val="28"/>
                <w:lang w:eastAsia="ja-JP"/>
              </w:rPr>
              <w:t>;</w:t>
            </w:r>
          </w:p>
          <w:p w14:paraId="1FBB2EDE" w14:textId="03D2E613" w:rsidR="00FA4555" w:rsidRPr="00340F51" w:rsidRDefault="00FA4555" w:rsidP="002911CC">
            <w:pPr>
              <w:spacing w:line="276" w:lineRule="auto"/>
              <w:ind w:firstLine="884"/>
              <w:jc w:val="both"/>
              <w:rPr>
                <w:bCs/>
                <w:sz w:val="28"/>
                <w:szCs w:val="28"/>
                <w:lang w:eastAsia="ja-JP"/>
              </w:rPr>
            </w:pPr>
            <w:r w:rsidRPr="00340F51">
              <w:rPr>
                <w:bCs/>
                <w:sz w:val="28"/>
                <w:szCs w:val="28"/>
                <w:lang w:eastAsia="ja-JP"/>
              </w:rPr>
              <w:t>Federaţia Naţională a Fermierilor din Moldova</w:t>
            </w:r>
            <w:r w:rsidR="009D2F6F" w:rsidRPr="00340F51">
              <w:rPr>
                <w:bCs/>
                <w:sz w:val="28"/>
                <w:szCs w:val="28"/>
                <w:lang w:eastAsia="ja-JP"/>
              </w:rPr>
              <w:t>;</w:t>
            </w:r>
          </w:p>
          <w:p w14:paraId="132A1916" w14:textId="4CD10DF1" w:rsidR="005C0BF4" w:rsidRPr="00340F51" w:rsidRDefault="005C0BF4" w:rsidP="002911CC">
            <w:pPr>
              <w:spacing w:line="276" w:lineRule="auto"/>
              <w:ind w:firstLine="884"/>
              <w:jc w:val="both"/>
              <w:rPr>
                <w:bCs/>
                <w:sz w:val="28"/>
                <w:szCs w:val="28"/>
                <w:lang w:eastAsia="ja-JP"/>
              </w:rPr>
            </w:pPr>
            <w:r w:rsidRPr="00340F51">
              <w:rPr>
                <w:sz w:val="28"/>
                <w:szCs w:val="28"/>
              </w:rPr>
              <w:t>Centrul de Armonizare a Legislației</w:t>
            </w:r>
            <w:r w:rsidR="009D2F6F" w:rsidRPr="00340F51">
              <w:rPr>
                <w:sz w:val="28"/>
                <w:szCs w:val="28"/>
              </w:rPr>
              <w:t>;</w:t>
            </w:r>
            <w:r w:rsidRPr="00340F51">
              <w:rPr>
                <w:sz w:val="28"/>
                <w:szCs w:val="28"/>
              </w:rPr>
              <w:t xml:space="preserve"> </w:t>
            </w:r>
          </w:p>
          <w:p w14:paraId="107C6F07" w14:textId="0B10A262" w:rsidR="00FA4555" w:rsidRPr="00340F51" w:rsidRDefault="00FA4555" w:rsidP="002911CC">
            <w:pPr>
              <w:spacing w:line="276" w:lineRule="auto"/>
              <w:ind w:firstLine="851"/>
              <w:jc w:val="both"/>
              <w:rPr>
                <w:bCs/>
                <w:i/>
                <w:sz w:val="28"/>
                <w:szCs w:val="28"/>
                <w:lang w:eastAsia="ja-JP"/>
              </w:rPr>
            </w:pPr>
            <w:r w:rsidRPr="00340F51">
              <w:rPr>
                <w:bCs/>
                <w:sz w:val="28"/>
                <w:szCs w:val="28"/>
                <w:lang w:eastAsia="ja-JP"/>
              </w:rPr>
              <w:t>Agenţia Naţională pentru Siguranţa Alimentelor</w:t>
            </w:r>
            <w:r w:rsidR="009D2F6F" w:rsidRPr="00340F51">
              <w:rPr>
                <w:bCs/>
                <w:sz w:val="28"/>
                <w:szCs w:val="28"/>
                <w:lang w:eastAsia="ja-JP"/>
              </w:rPr>
              <w:t>;</w:t>
            </w:r>
            <w:r w:rsidRPr="00340F51">
              <w:rPr>
                <w:bCs/>
                <w:sz w:val="28"/>
                <w:szCs w:val="28"/>
                <w:lang w:eastAsia="ja-JP"/>
              </w:rPr>
              <w:t xml:space="preserve"> </w:t>
            </w:r>
          </w:p>
          <w:p w14:paraId="198E9FDD" w14:textId="18323630" w:rsidR="00FA4555" w:rsidRPr="00340F51" w:rsidRDefault="00FA4555" w:rsidP="002911CC">
            <w:pPr>
              <w:spacing w:line="276" w:lineRule="auto"/>
              <w:ind w:firstLine="851"/>
              <w:jc w:val="both"/>
              <w:rPr>
                <w:bCs/>
                <w:i/>
                <w:sz w:val="28"/>
                <w:szCs w:val="28"/>
                <w:lang w:eastAsia="ja-JP"/>
              </w:rPr>
            </w:pPr>
            <w:r w:rsidRPr="00340F51">
              <w:rPr>
                <w:bCs/>
                <w:sz w:val="28"/>
                <w:szCs w:val="28"/>
                <w:lang w:eastAsia="ja-JP"/>
              </w:rPr>
              <w:t>Agenția Națională pentru Sănătatea Publică</w:t>
            </w:r>
            <w:r w:rsidR="009D2F6F" w:rsidRPr="00340F51">
              <w:rPr>
                <w:bCs/>
                <w:sz w:val="28"/>
                <w:szCs w:val="28"/>
                <w:lang w:eastAsia="ja-JP"/>
              </w:rPr>
              <w:t>;</w:t>
            </w:r>
            <w:r w:rsidRPr="00340F51">
              <w:rPr>
                <w:bCs/>
                <w:sz w:val="28"/>
                <w:szCs w:val="28"/>
                <w:lang w:eastAsia="ja-JP"/>
              </w:rPr>
              <w:t xml:space="preserve"> </w:t>
            </w:r>
          </w:p>
          <w:p w14:paraId="3762D648" w14:textId="26EF3A57" w:rsidR="00FA4555" w:rsidRPr="00340F51" w:rsidRDefault="00FA4555" w:rsidP="002911CC">
            <w:pPr>
              <w:spacing w:line="276" w:lineRule="auto"/>
              <w:ind w:firstLine="884"/>
              <w:jc w:val="both"/>
              <w:rPr>
                <w:bCs/>
                <w:sz w:val="28"/>
                <w:szCs w:val="28"/>
                <w:lang w:eastAsia="ja-JP"/>
              </w:rPr>
            </w:pPr>
            <w:r w:rsidRPr="00340F51">
              <w:rPr>
                <w:bCs/>
                <w:sz w:val="28"/>
                <w:szCs w:val="28"/>
                <w:lang w:eastAsia="ja-JP"/>
              </w:rPr>
              <w:t>Minister</w:t>
            </w:r>
            <w:r w:rsidR="009D2F6F" w:rsidRPr="00340F51">
              <w:rPr>
                <w:bCs/>
                <w:sz w:val="28"/>
                <w:szCs w:val="28"/>
                <w:lang w:eastAsia="ja-JP"/>
              </w:rPr>
              <w:t>ul Economiei și Infrastructurii;</w:t>
            </w:r>
          </w:p>
          <w:p w14:paraId="0DF93EB5" w14:textId="429DD214" w:rsidR="003914F3" w:rsidRPr="00340F51" w:rsidRDefault="00FA4555" w:rsidP="002911CC">
            <w:pPr>
              <w:spacing w:line="276" w:lineRule="auto"/>
              <w:ind w:firstLine="851"/>
              <w:jc w:val="both"/>
              <w:rPr>
                <w:bCs/>
                <w:sz w:val="28"/>
                <w:szCs w:val="28"/>
                <w:lang w:eastAsia="ja-JP"/>
              </w:rPr>
            </w:pPr>
            <w:r w:rsidRPr="00340F51">
              <w:rPr>
                <w:bCs/>
                <w:sz w:val="28"/>
                <w:szCs w:val="28"/>
                <w:lang w:eastAsia="ja-JP"/>
              </w:rPr>
              <w:t>Ministerul Finanțelor (Serviciul Vamal)</w:t>
            </w:r>
            <w:r w:rsidR="009D2F6F" w:rsidRPr="00340F51">
              <w:rPr>
                <w:bCs/>
                <w:sz w:val="28"/>
                <w:szCs w:val="28"/>
                <w:lang w:eastAsia="ja-JP"/>
              </w:rPr>
              <w:t>;</w:t>
            </w:r>
            <w:r w:rsidRPr="00340F51">
              <w:rPr>
                <w:bCs/>
                <w:sz w:val="28"/>
                <w:szCs w:val="28"/>
                <w:lang w:eastAsia="ja-JP"/>
              </w:rPr>
              <w:t xml:space="preserve"> </w:t>
            </w:r>
          </w:p>
          <w:p w14:paraId="21BE226F" w14:textId="3B912521" w:rsidR="005A7DD3" w:rsidRPr="00340F51" w:rsidRDefault="00CB4CB8" w:rsidP="002911CC">
            <w:pPr>
              <w:spacing w:line="276" w:lineRule="auto"/>
              <w:ind w:firstLine="851"/>
              <w:jc w:val="both"/>
              <w:rPr>
                <w:bCs/>
                <w:sz w:val="28"/>
                <w:szCs w:val="28"/>
                <w:lang w:eastAsia="ja-JP"/>
              </w:rPr>
            </w:pPr>
            <w:r w:rsidRPr="00340F51">
              <w:rPr>
                <w:bCs/>
                <w:sz w:val="28"/>
                <w:szCs w:val="28"/>
                <w:lang w:eastAsia="ja-JP"/>
              </w:rPr>
              <w:t>Ministerul Sănătăţii, Muncii şi Protecţiei Sociale</w:t>
            </w:r>
            <w:r w:rsidR="009D2F6F" w:rsidRPr="00340F51">
              <w:rPr>
                <w:bCs/>
                <w:sz w:val="28"/>
                <w:szCs w:val="28"/>
                <w:lang w:eastAsia="ja-JP"/>
              </w:rPr>
              <w:t>;</w:t>
            </w:r>
            <w:r w:rsidR="003914F3" w:rsidRPr="00340F51">
              <w:rPr>
                <w:sz w:val="28"/>
                <w:szCs w:val="28"/>
              </w:rPr>
              <w:t xml:space="preserve"> </w:t>
            </w:r>
          </w:p>
          <w:p w14:paraId="163BAFCE" w14:textId="4A4A30FD" w:rsidR="005A7DD3" w:rsidRPr="00340F51" w:rsidRDefault="005A7DD3" w:rsidP="002911CC">
            <w:pPr>
              <w:spacing w:line="276" w:lineRule="auto"/>
              <w:ind w:firstLine="851"/>
              <w:jc w:val="both"/>
              <w:rPr>
                <w:bCs/>
                <w:i/>
                <w:sz w:val="28"/>
                <w:szCs w:val="28"/>
                <w:lang w:eastAsia="ja-JP"/>
              </w:rPr>
            </w:pPr>
            <w:r w:rsidRPr="00340F51">
              <w:rPr>
                <w:bCs/>
                <w:sz w:val="28"/>
                <w:szCs w:val="28"/>
                <w:lang w:eastAsia="ja-JP"/>
              </w:rPr>
              <w:t xml:space="preserve">Ministerul Afacerilor Externe </w:t>
            </w:r>
            <w:r w:rsidR="00AB45BB" w:rsidRPr="00340F51">
              <w:rPr>
                <w:bCs/>
                <w:sz w:val="28"/>
                <w:szCs w:val="28"/>
                <w:lang w:eastAsia="ja-JP"/>
              </w:rPr>
              <w:t>ş</w:t>
            </w:r>
            <w:r w:rsidRPr="00340F51">
              <w:rPr>
                <w:bCs/>
                <w:sz w:val="28"/>
                <w:szCs w:val="28"/>
                <w:lang w:eastAsia="ja-JP"/>
              </w:rPr>
              <w:t>i Integrării Europene</w:t>
            </w:r>
            <w:r w:rsidR="009D2F6F" w:rsidRPr="00340F51">
              <w:rPr>
                <w:bCs/>
                <w:sz w:val="28"/>
                <w:szCs w:val="28"/>
                <w:lang w:eastAsia="ja-JP"/>
              </w:rPr>
              <w:t>;</w:t>
            </w:r>
            <w:r w:rsidRPr="00340F51">
              <w:rPr>
                <w:bCs/>
                <w:sz w:val="28"/>
                <w:szCs w:val="28"/>
                <w:lang w:eastAsia="ja-JP"/>
              </w:rPr>
              <w:t xml:space="preserve"> </w:t>
            </w:r>
          </w:p>
          <w:p w14:paraId="20B136F8" w14:textId="72AC13A4" w:rsidR="00F35622" w:rsidRPr="00340F51" w:rsidRDefault="00050A1E" w:rsidP="002911CC">
            <w:pPr>
              <w:spacing w:line="276" w:lineRule="auto"/>
              <w:ind w:firstLine="884"/>
              <w:jc w:val="both"/>
              <w:rPr>
                <w:rFonts w:eastAsia="Times New Roman"/>
                <w:i/>
                <w:sz w:val="28"/>
                <w:szCs w:val="28"/>
              </w:rPr>
            </w:pPr>
            <w:r w:rsidRPr="00340F51">
              <w:rPr>
                <w:bCs/>
                <w:sz w:val="28"/>
                <w:szCs w:val="28"/>
                <w:lang w:eastAsia="ja-JP"/>
              </w:rPr>
              <w:t>Concomitent</w:t>
            </w:r>
            <w:r w:rsidRPr="00340F51">
              <w:rPr>
                <w:rFonts w:eastAsia="Times New Roman"/>
                <w:sz w:val="28"/>
                <w:szCs w:val="28"/>
              </w:rPr>
              <w:t xml:space="preserve"> s-a recurs la consultarea pasivă </w:t>
            </w:r>
            <w:r w:rsidRPr="00340F51">
              <w:rPr>
                <w:bCs/>
                <w:sz w:val="28"/>
                <w:szCs w:val="28"/>
                <w:lang w:eastAsia="ja-JP"/>
              </w:rPr>
              <w:t xml:space="preserve">cu publicul </w:t>
            </w:r>
            <w:r w:rsidRPr="00340F51">
              <w:rPr>
                <w:rFonts w:eastAsia="Times New Roman"/>
                <w:sz w:val="28"/>
                <w:szCs w:val="28"/>
              </w:rPr>
              <w:t xml:space="preserve">prin expunerea/publicarea </w:t>
            </w:r>
            <w:r w:rsidRPr="00340F51">
              <w:rPr>
                <w:bCs/>
                <w:i/>
                <w:sz w:val="28"/>
                <w:szCs w:val="28"/>
                <w:lang w:eastAsia="ja-JP"/>
              </w:rPr>
              <w:t>la data de 1</w:t>
            </w:r>
            <w:r w:rsidR="00923B0C" w:rsidRPr="00340F51">
              <w:rPr>
                <w:bCs/>
                <w:i/>
                <w:sz w:val="28"/>
                <w:szCs w:val="28"/>
                <w:lang w:eastAsia="ja-JP"/>
              </w:rPr>
              <w:t>august</w:t>
            </w:r>
            <w:r w:rsidRPr="00340F51">
              <w:rPr>
                <w:bCs/>
                <w:i/>
                <w:sz w:val="28"/>
                <w:szCs w:val="28"/>
                <w:lang w:eastAsia="ja-JP"/>
              </w:rPr>
              <w:t xml:space="preserve"> 2018</w:t>
            </w:r>
            <w:r w:rsidRPr="00340F51">
              <w:rPr>
                <w:bCs/>
                <w:sz w:val="28"/>
                <w:szCs w:val="28"/>
                <w:lang w:eastAsia="ja-JP"/>
              </w:rPr>
              <w:t xml:space="preserve">, a </w:t>
            </w:r>
            <w:r w:rsidR="00F35622" w:rsidRPr="00340F51">
              <w:rPr>
                <w:bCs/>
                <w:sz w:val="28"/>
                <w:szCs w:val="28"/>
                <w:lang w:eastAsia="ja-JP"/>
              </w:rPr>
              <w:t xml:space="preserve">proiectul </w:t>
            </w:r>
            <w:r w:rsidRPr="00340F51">
              <w:rPr>
                <w:bCs/>
                <w:sz w:val="28"/>
                <w:szCs w:val="28"/>
                <w:lang w:eastAsia="ja-JP"/>
              </w:rPr>
              <w:t>de act</w:t>
            </w:r>
            <w:r w:rsidR="00F35622" w:rsidRPr="00340F51">
              <w:rPr>
                <w:bCs/>
                <w:sz w:val="28"/>
                <w:szCs w:val="28"/>
                <w:lang w:eastAsia="ja-JP"/>
              </w:rPr>
              <w:t xml:space="preserve"> normativ şi </w:t>
            </w:r>
            <w:r w:rsidRPr="00340F51">
              <w:rPr>
                <w:bCs/>
                <w:sz w:val="28"/>
                <w:szCs w:val="28"/>
                <w:lang w:eastAsia="ja-JP"/>
              </w:rPr>
              <w:t xml:space="preserve">a </w:t>
            </w:r>
            <w:r w:rsidR="00F35622" w:rsidRPr="00340F51">
              <w:rPr>
                <w:bCs/>
                <w:sz w:val="28"/>
                <w:szCs w:val="28"/>
                <w:lang w:eastAsia="ja-JP"/>
              </w:rPr>
              <w:t>n</w:t>
            </w:r>
            <w:r w:rsidRPr="00340F51">
              <w:rPr>
                <w:bCs/>
                <w:sz w:val="28"/>
                <w:szCs w:val="28"/>
                <w:lang w:eastAsia="ja-JP"/>
              </w:rPr>
              <w:t xml:space="preserve">otei </w:t>
            </w:r>
            <w:r w:rsidRPr="00340F51">
              <w:rPr>
                <w:bCs/>
                <w:sz w:val="28"/>
                <w:szCs w:val="28"/>
                <w:lang w:eastAsia="ja-JP"/>
              </w:rPr>
              <w:lastRenderedPageBreak/>
              <w:t>informative</w:t>
            </w:r>
            <w:r w:rsidR="00F35622" w:rsidRPr="00340F51">
              <w:rPr>
                <w:bCs/>
                <w:sz w:val="28"/>
                <w:szCs w:val="28"/>
                <w:lang w:eastAsia="ja-JP"/>
              </w:rPr>
              <w:t xml:space="preserve"> </w:t>
            </w:r>
            <w:r w:rsidR="00BE1B1F" w:rsidRPr="00340F51">
              <w:rPr>
                <w:bCs/>
                <w:sz w:val="28"/>
                <w:szCs w:val="28"/>
                <w:lang w:eastAsia="ja-JP"/>
              </w:rPr>
              <w:t xml:space="preserve">pe pagina web a Ministerului Agriculturii, Dezvoltării Regionale </w:t>
            </w:r>
            <w:r w:rsidR="00AB45BB" w:rsidRPr="00340F51">
              <w:rPr>
                <w:bCs/>
                <w:sz w:val="28"/>
                <w:szCs w:val="28"/>
                <w:lang w:eastAsia="ja-JP"/>
              </w:rPr>
              <w:t>ş</w:t>
            </w:r>
            <w:r w:rsidR="00BE1B1F" w:rsidRPr="00340F51">
              <w:rPr>
                <w:bCs/>
                <w:sz w:val="28"/>
                <w:szCs w:val="28"/>
                <w:lang w:eastAsia="ja-JP"/>
              </w:rPr>
              <w:t>i Mediului</w:t>
            </w:r>
            <w:r w:rsidR="00F35622" w:rsidRPr="00340F51">
              <w:rPr>
                <w:rFonts w:eastAsia="Times New Roman"/>
                <w:sz w:val="28"/>
                <w:szCs w:val="28"/>
              </w:rPr>
              <w:t xml:space="preserve">, la compartimentul </w:t>
            </w:r>
            <w:r w:rsidR="00F35622" w:rsidRPr="00340F51">
              <w:rPr>
                <w:rFonts w:eastAsia="Times New Roman"/>
                <w:i/>
                <w:sz w:val="28"/>
                <w:szCs w:val="28"/>
              </w:rPr>
              <w:t>”Transparența decizională”, rubrica ”Proiecte de documente” și pe http://www.particip.gov.md.</w:t>
            </w:r>
          </w:p>
          <w:p w14:paraId="62EA500F" w14:textId="434DB356" w:rsidR="00437446" w:rsidRPr="00340F51" w:rsidRDefault="00437446" w:rsidP="002911CC">
            <w:pPr>
              <w:spacing w:line="276" w:lineRule="auto"/>
              <w:jc w:val="both"/>
              <w:rPr>
                <w:bCs/>
                <w:sz w:val="28"/>
                <w:szCs w:val="28"/>
                <w:lang w:eastAsia="ja-JP"/>
              </w:rPr>
            </w:pPr>
          </w:p>
        </w:tc>
      </w:tr>
    </w:tbl>
    <w:p w14:paraId="372E4C5A" w14:textId="77777777" w:rsidR="00437446" w:rsidRPr="00340F51" w:rsidRDefault="00437446" w:rsidP="002911CC">
      <w:pPr>
        <w:spacing w:line="276" w:lineRule="auto"/>
        <w:ind w:left="5760"/>
        <w:jc w:val="both"/>
        <w:rPr>
          <w:sz w:val="28"/>
          <w:szCs w:val="28"/>
          <w:lang w:eastAsia="ru-RU"/>
        </w:rPr>
      </w:pPr>
    </w:p>
    <w:p w14:paraId="77B29A55" w14:textId="77777777" w:rsidR="001C64C4" w:rsidRPr="00340F51" w:rsidRDefault="001C64C4" w:rsidP="002911CC">
      <w:pPr>
        <w:spacing w:line="276" w:lineRule="auto"/>
        <w:ind w:left="5760"/>
        <w:jc w:val="both"/>
        <w:rPr>
          <w:sz w:val="28"/>
          <w:szCs w:val="28"/>
          <w:lang w:eastAsia="ru-RU"/>
        </w:rPr>
      </w:pPr>
    </w:p>
    <w:p w14:paraId="0964E17C" w14:textId="77777777" w:rsidR="006723C3" w:rsidRPr="00340F51" w:rsidRDefault="006723C3" w:rsidP="002911CC">
      <w:pPr>
        <w:spacing w:line="276" w:lineRule="auto"/>
        <w:ind w:left="5760"/>
        <w:jc w:val="both"/>
        <w:rPr>
          <w:sz w:val="28"/>
          <w:szCs w:val="28"/>
          <w:lang w:eastAsia="ru-RU"/>
        </w:rPr>
      </w:pPr>
    </w:p>
    <w:p w14:paraId="7E2B1268" w14:textId="77777777" w:rsidR="006723C3" w:rsidRPr="00340F51" w:rsidRDefault="006723C3" w:rsidP="002911CC">
      <w:pPr>
        <w:spacing w:line="276" w:lineRule="auto"/>
        <w:ind w:left="5760"/>
        <w:jc w:val="both"/>
        <w:rPr>
          <w:sz w:val="28"/>
          <w:szCs w:val="28"/>
          <w:lang w:eastAsia="ru-RU"/>
        </w:rPr>
      </w:pPr>
    </w:p>
    <w:p w14:paraId="70E77E0E" w14:textId="77777777" w:rsidR="005302E9" w:rsidRPr="00340F51" w:rsidRDefault="005302E9" w:rsidP="002911CC">
      <w:pPr>
        <w:spacing w:line="276" w:lineRule="auto"/>
        <w:ind w:left="5760"/>
        <w:jc w:val="both"/>
        <w:rPr>
          <w:sz w:val="28"/>
          <w:szCs w:val="28"/>
          <w:lang w:eastAsia="ru-RU"/>
        </w:rPr>
      </w:pPr>
    </w:p>
    <w:p w14:paraId="1139C4CB" w14:textId="0B7E03E7" w:rsidR="00596487" w:rsidRPr="00340F51" w:rsidRDefault="00596487" w:rsidP="00BB260D">
      <w:pPr>
        <w:spacing w:line="276" w:lineRule="auto"/>
        <w:ind w:firstLine="708"/>
        <w:jc w:val="both"/>
        <w:rPr>
          <w:rFonts w:eastAsia="MS Mincho"/>
          <w:b/>
          <w:bCs/>
          <w:sz w:val="28"/>
          <w:szCs w:val="28"/>
          <w:lang w:eastAsia="ja-JP"/>
        </w:rPr>
      </w:pPr>
      <w:r w:rsidRPr="00340F51">
        <w:rPr>
          <w:rFonts w:eastAsia="MS Mincho"/>
          <w:b/>
          <w:bCs/>
          <w:sz w:val="28"/>
          <w:szCs w:val="28"/>
          <w:lang w:eastAsia="ja-JP"/>
        </w:rPr>
        <w:t>Ministru</w:t>
      </w:r>
      <w:r w:rsidRPr="00340F51">
        <w:rPr>
          <w:rFonts w:eastAsia="MS Mincho"/>
          <w:b/>
          <w:bCs/>
          <w:sz w:val="28"/>
          <w:szCs w:val="28"/>
          <w:lang w:eastAsia="ja-JP"/>
        </w:rPr>
        <w:tab/>
      </w:r>
      <w:r w:rsidRPr="00340F51">
        <w:rPr>
          <w:rFonts w:eastAsia="MS Mincho"/>
          <w:b/>
          <w:bCs/>
          <w:sz w:val="28"/>
          <w:szCs w:val="28"/>
          <w:lang w:eastAsia="ja-JP"/>
        </w:rPr>
        <w:tab/>
      </w:r>
      <w:r w:rsidRPr="00340F51">
        <w:rPr>
          <w:rFonts w:eastAsia="MS Mincho"/>
          <w:b/>
          <w:bCs/>
          <w:sz w:val="28"/>
          <w:szCs w:val="28"/>
          <w:lang w:eastAsia="ja-JP"/>
        </w:rPr>
        <w:tab/>
      </w:r>
      <w:r w:rsidRPr="00340F51">
        <w:rPr>
          <w:rFonts w:eastAsia="MS Mincho"/>
          <w:b/>
          <w:bCs/>
          <w:sz w:val="28"/>
          <w:szCs w:val="28"/>
          <w:lang w:eastAsia="ja-JP"/>
        </w:rPr>
        <w:tab/>
      </w:r>
      <w:r w:rsidR="00BB260D" w:rsidRPr="00340F51">
        <w:rPr>
          <w:rFonts w:eastAsia="MS Mincho"/>
          <w:b/>
          <w:bCs/>
          <w:sz w:val="28"/>
          <w:szCs w:val="28"/>
          <w:lang w:eastAsia="ja-JP"/>
        </w:rPr>
        <w:tab/>
      </w:r>
      <w:r w:rsidR="00BB260D" w:rsidRPr="00340F51">
        <w:rPr>
          <w:rFonts w:eastAsia="MS Mincho"/>
          <w:b/>
          <w:bCs/>
          <w:sz w:val="28"/>
          <w:szCs w:val="28"/>
          <w:lang w:eastAsia="ja-JP"/>
        </w:rPr>
        <w:tab/>
      </w:r>
      <w:r w:rsidR="00BB260D" w:rsidRPr="00340F51">
        <w:rPr>
          <w:rFonts w:eastAsia="MS Mincho"/>
          <w:b/>
          <w:bCs/>
          <w:sz w:val="28"/>
          <w:szCs w:val="28"/>
          <w:lang w:eastAsia="ja-JP"/>
        </w:rPr>
        <w:tab/>
      </w:r>
      <w:r w:rsidRPr="00340F51">
        <w:rPr>
          <w:rFonts w:eastAsia="MS Mincho"/>
          <w:b/>
          <w:bCs/>
          <w:sz w:val="28"/>
          <w:szCs w:val="28"/>
          <w:lang w:eastAsia="ja-JP"/>
        </w:rPr>
        <w:t>Liviu VOLCONOVICI</w:t>
      </w:r>
    </w:p>
    <w:bookmarkEnd w:id="0"/>
    <w:p w14:paraId="7BDBC655" w14:textId="4325B411" w:rsidR="005302E9" w:rsidRPr="00340F51" w:rsidRDefault="005302E9" w:rsidP="002911CC">
      <w:pPr>
        <w:spacing w:line="276" w:lineRule="auto"/>
        <w:jc w:val="both"/>
        <w:rPr>
          <w:b/>
          <w:sz w:val="28"/>
          <w:szCs w:val="28"/>
          <w:lang w:eastAsia="ru-RU"/>
        </w:rPr>
      </w:pPr>
    </w:p>
    <w:sectPr w:rsidR="005302E9" w:rsidRPr="00340F51" w:rsidSect="00C56337">
      <w:footerReference w:type="default" r:id="rId9"/>
      <w:pgSz w:w="11906" w:h="16838"/>
      <w:pgMar w:top="1134" w:right="849" w:bottom="0" w:left="1418"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2513A2" w15:done="0"/>
  <w15:commentEx w15:paraId="296EE586" w15:done="0"/>
  <w15:commentEx w15:paraId="1E681DF3" w15:done="0"/>
  <w15:commentEx w15:paraId="2876B4C4" w15:done="0"/>
  <w15:commentEx w15:paraId="13E746F5" w15:done="0"/>
  <w15:commentEx w15:paraId="2A486D73" w15:done="0"/>
  <w15:commentEx w15:paraId="65FFCFD4" w15:done="0"/>
  <w15:commentEx w15:paraId="6B244268" w15:done="0"/>
  <w15:commentEx w15:paraId="41CEA3F1" w15:done="0"/>
  <w15:commentEx w15:paraId="4E104EA7" w15:done="0"/>
  <w15:commentEx w15:paraId="1C8615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C798D" w14:textId="77777777" w:rsidR="000C0540" w:rsidRDefault="000C0540">
      <w:r>
        <w:separator/>
      </w:r>
    </w:p>
  </w:endnote>
  <w:endnote w:type="continuationSeparator" w:id="0">
    <w:p w14:paraId="62DEE0C2" w14:textId="77777777" w:rsidR="000C0540" w:rsidRDefault="000C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967340"/>
      <w:docPartObj>
        <w:docPartGallery w:val="Page Numbers (Bottom of Page)"/>
        <w:docPartUnique/>
      </w:docPartObj>
    </w:sdtPr>
    <w:sdtEndPr/>
    <w:sdtContent>
      <w:p w14:paraId="62B154B8" w14:textId="77777777" w:rsidR="00AA5129" w:rsidRDefault="00437446">
        <w:pPr>
          <w:pStyle w:val="a5"/>
          <w:jc w:val="right"/>
        </w:pPr>
        <w:r>
          <w:fldChar w:fldCharType="begin"/>
        </w:r>
        <w:r>
          <w:instrText>PAGE   \* MERGEFORMAT</w:instrText>
        </w:r>
        <w:r>
          <w:fldChar w:fldCharType="separate"/>
        </w:r>
        <w:r w:rsidR="00340F51" w:rsidRPr="00340F51">
          <w:rPr>
            <w:noProof/>
            <w:lang w:val="ru-RU"/>
          </w:rPr>
          <w:t>7</w:t>
        </w:r>
        <w:r>
          <w:fldChar w:fldCharType="end"/>
        </w:r>
      </w:p>
    </w:sdtContent>
  </w:sdt>
  <w:p w14:paraId="480BF973" w14:textId="77777777" w:rsidR="00AA5129" w:rsidRDefault="000C05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37015" w14:textId="77777777" w:rsidR="000C0540" w:rsidRDefault="000C0540">
      <w:r>
        <w:separator/>
      </w:r>
    </w:p>
  </w:footnote>
  <w:footnote w:type="continuationSeparator" w:id="0">
    <w:p w14:paraId="122FBC61" w14:textId="77777777" w:rsidR="000C0540" w:rsidRDefault="000C0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718BA"/>
    <w:multiLevelType w:val="hybridMultilevel"/>
    <w:tmpl w:val="9F4EF8B8"/>
    <w:lvl w:ilvl="0" w:tplc="0419000F">
      <w:start w:val="1"/>
      <w:numFmt w:val="decimal"/>
      <w:lvlText w:val="%1."/>
      <w:lvlJc w:val="left"/>
      <w:pPr>
        <w:tabs>
          <w:tab w:val="num" w:pos="900"/>
        </w:tabs>
        <w:ind w:left="900"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3B991957"/>
    <w:multiLevelType w:val="hybridMultilevel"/>
    <w:tmpl w:val="AB0C68E4"/>
    <w:lvl w:ilvl="0" w:tplc="F37455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4A027D3B"/>
    <w:multiLevelType w:val="hybridMultilevel"/>
    <w:tmpl w:val="3CD63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745073"/>
    <w:multiLevelType w:val="hybridMultilevel"/>
    <w:tmpl w:val="444A33CE"/>
    <w:lvl w:ilvl="0" w:tplc="F87A297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46"/>
    <w:rsid w:val="00000EB4"/>
    <w:rsid w:val="00005930"/>
    <w:rsid w:val="00010BA1"/>
    <w:rsid w:val="000118E1"/>
    <w:rsid w:val="00015FF5"/>
    <w:rsid w:val="00021E74"/>
    <w:rsid w:val="0002284A"/>
    <w:rsid w:val="00025606"/>
    <w:rsid w:val="0003024B"/>
    <w:rsid w:val="00030F56"/>
    <w:rsid w:val="00030FE9"/>
    <w:rsid w:val="000310C3"/>
    <w:rsid w:val="00031D5A"/>
    <w:rsid w:val="00033F68"/>
    <w:rsid w:val="00042BC3"/>
    <w:rsid w:val="000465E3"/>
    <w:rsid w:val="00047562"/>
    <w:rsid w:val="00050A1E"/>
    <w:rsid w:val="00055376"/>
    <w:rsid w:val="00055473"/>
    <w:rsid w:val="000558CA"/>
    <w:rsid w:val="00056F72"/>
    <w:rsid w:val="00057091"/>
    <w:rsid w:val="000578EA"/>
    <w:rsid w:val="00061615"/>
    <w:rsid w:val="00066D27"/>
    <w:rsid w:val="000713F7"/>
    <w:rsid w:val="00072509"/>
    <w:rsid w:val="00073158"/>
    <w:rsid w:val="00073E7E"/>
    <w:rsid w:val="00077AB3"/>
    <w:rsid w:val="00077F2D"/>
    <w:rsid w:val="00081B59"/>
    <w:rsid w:val="000853F9"/>
    <w:rsid w:val="00092045"/>
    <w:rsid w:val="00093A7F"/>
    <w:rsid w:val="000948F3"/>
    <w:rsid w:val="000A24BF"/>
    <w:rsid w:val="000A28E6"/>
    <w:rsid w:val="000A420A"/>
    <w:rsid w:val="000A6601"/>
    <w:rsid w:val="000B3B8A"/>
    <w:rsid w:val="000B49D5"/>
    <w:rsid w:val="000B4F2D"/>
    <w:rsid w:val="000C01E3"/>
    <w:rsid w:val="000C0540"/>
    <w:rsid w:val="000C188B"/>
    <w:rsid w:val="000C3B6A"/>
    <w:rsid w:val="000C42B3"/>
    <w:rsid w:val="000C4942"/>
    <w:rsid w:val="000C72C5"/>
    <w:rsid w:val="000D3FE0"/>
    <w:rsid w:val="000D597A"/>
    <w:rsid w:val="000D6371"/>
    <w:rsid w:val="000D6FCA"/>
    <w:rsid w:val="000E2ECD"/>
    <w:rsid w:val="000E6213"/>
    <w:rsid w:val="000F55CD"/>
    <w:rsid w:val="000F64F2"/>
    <w:rsid w:val="000F6A68"/>
    <w:rsid w:val="000F771A"/>
    <w:rsid w:val="001006FD"/>
    <w:rsid w:val="00100C9D"/>
    <w:rsid w:val="001027E7"/>
    <w:rsid w:val="001111A4"/>
    <w:rsid w:val="00111DFF"/>
    <w:rsid w:val="00112717"/>
    <w:rsid w:val="001142C5"/>
    <w:rsid w:val="001325E2"/>
    <w:rsid w:val="00133842"/>
    <w:rsid w:val="00135DE9"/>
    <w:rsid w:val="0013630F"/>
    <w:rsid w:val="00140BF0"/>
    <w:rsid w:val="0015374E"/>
    <w:rsid w:val="0015435C"/>
    <w:rsid w:val="00160F37"/>
    <w:rsid w:val="001631B3"/>
    <w:rsid w:val="00163575"/>
    <w:rsid w:val="001673C6"/>
    <w:rsid w:val="00167FB6"/>
    <w:rsid w:val="00171CCA"/>
    <w:rsid w:val="0017519E"/>
    <w:rsid w:val="00176480"/>
    <w:rsid w:val="00180DD0"/>
    <w:rsid w:val="00184A2A"/>
    <w:rsid w:val="00191A82"/>
    <w:rsid w:val="00192AEC"/>
    <w:rsid w:val="00192CA4"/>
    <w:rsid w:val="00195220"/>
    <w:rsid w:val="001A4F03"/>
    <w:rsid w:val="001B23C8"/>
    <w:rsid w:val="001B5843"/>
    <w:rsid w:val="001B7001"/>
    <w:rsid w:val="001C23A8"/>
    <w:rsid w:val="001C64C4"/>
    <w:rsid w:val="001C65C3"/>
    <w:rsid w:val="001D0EFE"/>
    <w:rsid w:val="001D1C50"/>
    <w:rsid w:val="001D5B9E"/>
    <w:rsid w:val="001E0F59"/>
    <w:rsid w:val="001E6262"/>
    <w:rsid w:val="001E6615"/>
    <w:rsid w:val="001F018A"/>
    <w:rsid w:val="001F4195"/>
    <w:rsid w:val="001F58A2"/>
    <w:rsid w:val="001F632F"/>
    <w:rsid w:val="001F67A4"/>
    <w:rsid w:val="002002DA"/>
    <w:rsid w:val="0020138D"/>
    <w:rsid w:val="00201AAB"/>
    <w:rsid w:val="00201C90"/>
    <w:rsid w:val="002056E1"/>
    <w:rsid w:val="00205E6A"/>
    <w:rsid w:val="00214CCA"/>
    <w:rsid w:val="00220997"/>
    <w:rsid w:val="00221EF9"/>
    <w:rsid w:val="0022773A"/>
    <w:rsid w:val="0023107D"/>
    <w:rsid w:val="0023213E"/>
    <w:rsid w:val="00232BA4"/>
    <w:rsid w:val="0023563C"/>
    <w:rsid w:val="00235A58"/>
    <w:rsid w:val="00245B8B"/>
    <w:rsid w:val="00254674"/>
    <w:rsid w:val="002550C0"/>
    <w:rsid w:val="00256698"/>
    <w:rsid w:val="00265974"/>
    <w:rsid w:val="00266CC2"/>
    <w:rsid w:val="002673FC"/>
    <w:rsid w:val="00274644"/>
    <w:rsid w:val="002768E4"/>
    <w:rsid w:val="002805F7"/>
    <w:rsid w:val="00281C4A"/>
    <w:rsid w:val="002830C3"/>
    <w:rsid w:val="0028514E"/>
    <w:rsid w:val="00291077"/>
    <w:rsid w:val="002911CC"/>
    <w:rsid w:val="00291ACD"/>
    <w:rsid w:val="0029200A"/>
    <w:rsid w:val="0029229D"/>
    <w:rsid w:val="00293A29"/>
    <w:rsid w:val="00296713"/>
    <w:rsid w:val="00297048"/>
    <w:rsid w:val="00297E16"/>
    <w:rsid w:val="002A00F0"/>
    <w:rsid w:val="002A0B65"/>
    <w:rsid w:val="002A3418"/>
    <w:rsid w:val="002A4E48"/>
    <w:rsid w:val="002A536E"/>
    <w:rsid w:val="002A6CFF"/>
    <w:rsid w:val="002B00A7"/>
    <w:rsid w:val="002B244B"/>
    <w:rsid w:val="002B2732"/>
    <w:rsid w:val="002B62F2"/>
    <w:rsid w:val="002B753D"/>
    <w:rsid w:val="002C0FD0"/>
    <w:rsid w:val="002D2A5D"/>
    <w:rsid w:val="002D6664"/>
    <w:rsid w:val="002E068E"/>
    <w:rsid w:val="002E0E0B"/>
    <w:rsid w:val="002E368B"/>
    <w:rsid w:val="002E3A37"/>
    <w:rsid w:val="002E507A"/>
    <w:rsid w:val="002E77EE"/>
    <w:rsid w:val="002F02C1"/>
    <w:rsid w:val="002F05CB"/>
    <w:rsid w:val="003057B8"/>
    <w:rsid w:val="00306598"/>
    <w:rsid w:val="00306EF9"/>
    <w:rsid w:val="003105B6"/>
    <w:rsid w:val="003141AC"/>
    <w:rsid w:val="00320B5E"/>
    <w:rsid w:val="00321D40"/>
    <w:rsid w:val="003254C8"/>
    <w:rsid w:val="00326038"/>
    <w:rsid w:val="00326D31"/>
    <w:rsid w:val="003305F6"/>
    <w:rsid w:val="00331D10"/>
    <w:rsid w:val="00337A94"/>
    <w:rsid w:val="00337C60"/>
    <w:rsid w:val="00340F51"/>
    <w:rsid w:val="0034281D"/>
    <w:rsid w:val="003450D9"/>
    <w:rsid w:val="00347016"/>
    <w:rsid w:val="00350AC6"/>
    <w:rsid w:val="0035244C"/>
    <w:rsid w:val="003548C5"/>
    <w:rsid w:val="00364CF6"/>
    <w:rsid w:val="00365814"/>
    <w:rsid w:val="00371A54"/>
    <w:rsid w:val="00373E46"/>
    <w:rsid w:val="0037411D"/>
    <w:rsid w:val="00380E2A"/>
    <w:rsid w:val="00383074"/>
    <w:rsid w:val="003860CC"/>
    <w:rsid w:val="003914F3"/>
    <w:rsid w:val="00391C54"/>
    <w:rsid w:val="0039241F"/>
    <w:rsid w:val="00393344"/>
    <w:rsid w:val="00395E4C"/>
    <w:rsid w:val="00397D81"/>
    <w:rsid w:val="003A4794"/>
    <w:rsid w:val="003A7973"/>
    <w:rsid w:val="003A7C3A"/>
    <w:rsid w:val="003B0489"/>
    <w:rsid w:val="003B1B31"/>
    <w:rsid w:val="003B7990"/>
    <w:rsid w:val="003C656E"/>
    <w:rsid w:val="003C66DA"/>
    <w:rsid w:val="003D033C"/>
    <w:rsid w:val="003D3378"/>
    <w:rsid w:val="003D3FEF"/>
    <w:rsid w:val="003D4D3A"/>
    <w:rsid w:val="003D76EF"/>
    <w:rsid w:val="003E0702"/>
    <w:rsid w:val="003E0BF6"/>
    <w:rsid w:val="003E325F"/>
    <w:rsid w:val="003E4106"/>
    <w:rsid w:val="003E4B37"/>
    <w:rsid w:val="003F1287"/>
    <w:rsid w:val="003F1901"/>
    <w:rsid w:val="003F1A3B"/>
    <w:rsid w:val="003F49C5"/>
    <w:rsid w:val="003F4DF0"/>
    <w:rsid w:val="003F7194"/>
    <w:rsid w:val="003F74A2"/>
    <w:rsid w:val="00402FD4"/>
    <w:rsid w:val="00404EE2"/>
    <w:rsid w:val="00405959"/>
    <w:rsid w:val="00406059"/>
    <w:rsid w:val="00407B9F"/>
    <w:rsid w:val="00413BE6"/>
    <w:rsid w:val="004144AD"/>
    <w:rsid w:val="00414B3B"/>
    <w:rsid w:val="004220AA"/>
    <w:rsid w:val="00422C95"/>
    <w:rsid w:val="00423866"/>
    <w:rsid w:val="004279A8"/>
    <w:rsid w:val="0043005C"/>
    <w:rsid w:val="00433440"/>
    <w:rsid w:val="0043344C"/>
    <w:rsid w:val="00433B42"/>
    <w:rsid w:val="00433B4C"/>
    <w:rsid w:val="00434559"/>
    <w:rsid w:val="00437446"/>
    <w:rsid w:val="00442F66"/>
    <w:rsid w:val="0044558B"/>
    <w:rsid w:val="004459EA"/>
    <w:rsid w:val="004508A3"/>
    <w:rsid w:val="00453A29"/>
    <w:rsid w:val="00454001"/>
    <w:rsid w:val="004559F1"/>
    <w:rsid w:val="0045655D"/>
    <w:rsid w:val="004573CA"/>
    <w:rsid w:val="0047152A"/>
    <w:rsid w:val="004827CC"/>
    <w:rsid w:val="004909AB"/>
    <w:rsid w:val="0049641A"/>
    <w:rsid w:val="004A0827"/>
    <w:rsid w:val="004A0B8F"/>
    <w:rsid w:val="004A7936"/>
    <w:rsid w:val="004B33D9"/>
    <w:rsid w:val="004C30A3"/>
    <w:rsid w:val="004C43E7"/>
    <w:rsid w:val="004C6CB1"/>
    <w:rsid w:val="004C7AA0"/>
    <w:rsid w:val="004D183D"/>
    <w:rsid w:val="004D7A31"/>
    <w:rsid w:val="004E2852"/>
    <w:rsid w:val="004E50D7"/>
    <w:rsid w:val="004E64E5"/>
    <w:rsid w:val="004E7BD6"/>
    <w:rsid w:val="004F07A7"/>
    <w:rsid w:val="004F2A27"/>
    <w:rsid w:val="004F2F8A"/>
    <w:rsid w:val="004F3C5B"/>
    <w:rsid w:val="004F686D"/>
    <w:rsid w:val="004F73D6"/>
    <w:rsid w:val="004F7799"/>
    <w:rsid w:val="005000B0"/>
    <w:rsid w:val="00501B11"/>
    <w:rsid w:val="00502413"/>
    <w:rsid w:val="00505D3F"/>
    <w:rsid w:val="00507C66"/>
    <w:rsid w:val="00512AFB"/>
    <w:rsid w:val="00516969"/>
    <w:rsid w:val="00520DD7"/>
    <w:rsid w:val="00521282"/>
    <w:rsid w:val="005255C5"/>
    <w:rsid w:val="005279C3"/>
    <w:rsid w:val="005302E9"/>
    <w:rsid w:val="00530657"/>
    <w:rsid w:val="0053266A"/>
    <w:rsid w:val="00533174"/>
    <w:rsid w:val="00533B19"/>
    <w:rsid w:val="005344AA"/>
    <w:rsid w:val="00535AB0"/>
    <w:rsid w:val="00543BD5"/>
    <w:rsid w:val="00546619"/>
    <w:rsid w:val="005474DE"/>
    <w:rsid w:val="005478A7"/>
    <w:rsid w:val="00550E70"/>
    <w:rsid w:val="00552140"/>
    <w:rsid w:val="0055502B"/>
    <w:rsid w:val="00560C14"/>
    <w:rsid w:val="005610F7"/>
    <w:rsid w:val="005619D6"/>
    <w:rsid w:val="00563D12"/>
    <w:rsid w:val="005658B4"/>
    <w:rsid w:val="00566CD8"/>
    <w:rsid w:val="00571899"/>
    <w:rsid w:val="00581AFD"/>
    <w:rsid w:val="00582D71"/>
    <w:rsid w:val="00583257"/>
    <w:rsid w:val="00584B63"/>
    <w:rsid w:val="005854A6"/>
    <w:rsid w:val="005874E5"/>
    <w:rsid w:val="00592FC5"/>
    <w:rsid w:val="00593437"/>
    <w:rsid w:val="0059606E"/>
    <w:rsid w:val="005961E1"/>
    <w:rsid w:val="00596487"/>
    <w:rsid w:val="005A1610"/>
    <w:rsid w:val="005A7DD3"/>
    <w:rsid w:val="005B0CDC"/>
    <w:rsid w:val="005B24CC"/>
    <w:rsid w:val="005B41CB"/>
    <w:rsid w:val="005B56D7"/>
    <w:rsid w:val="005B5875"/>
    <w:rsid w:val="005B58BC"/>
    <w:rsid w:val="005C0355"/>
    <w:rsid w:val="005C0BF4"/>
    <w:rsid w:val="005C291B"/>
    <w:rsid w:val="005C6DC7"/>
    <w:rsid w:val="005D3B64"/>
    <w:rsid w:val="005D4788"/>
    <w:rsid w:val="005D60FE"/>
    <w:rsid w:val="005D6D4F"/>
    <w:rsid w:val="005E5107"/>
    <w:rsid w:val="005E6779"/>
    <w:rsid w:val="005F343C"/>
    <w:rsid w:val="005F74B3"/>
    <w:rsid w:val="006000FA"/>
    <w:rsid w:val="00603CBB"/>
    <w:rsid w:val="00605B56"/>
    <w:rsid w:val="006068E5"/>
    <w:rsid w:val="00606DFF"/>
    <w:rsid w:val="0061179D"/>
    <w:rsid w:val="006120AA"/>
    <w:rsid w:val="006261A7"/>
    <w:rsid w:val="0062703E"/>
    <w:rsid w:val="006271ED"/>
    <w:rsid w:val="00631054"/>
    <w:rsid w:val="00633A75"/>
    <w:rsid w:val="00636F85"/>
    <w:rsid w:val="00637488"/>
    <w:rsid w:val="00640C48"/>
    <w:rsid w:val="0064419E"/>
    <w:rsid w:val="00644D90"/>
    <w:rsid w:val="00651126"/>
    <w:rsid w:val="00652D3E"/>
    <w:rsid w:val="00653D58"/>
    <w:rsid w:val="006547E0"/>
    <w:rsid w:val="006549DB"/>
    <w:rsid w:val="00654AA9"/>
    <w:rsid w:val="00662FF5"/>
    <w:rsid w:val="006723C3"/>
    <w:rsid w:val="00675D4F"/>
    <w:rsid w:val="00681C11"/>
    <w:rsid w:val="00685392"/>
    <w:rsid w:val="00690B01"/>
    <w:rsid w:val="006945EC"/>
    <w:rsid w:val="0069555F"/>
    <w:rsid w:val="006A0194"/>
    <w:rsid w:val="006A1FCC"/>
    <w:rsid w:val="006A2C7C"/>
    <w:rsid w:val="006A4ABA"/>
    <w:rsid w:val="006A520D"/>
    <w:rsid w:val="006A60C9"/>
    <w:rsid w:val="006A6775"/>
    <w:rsid w:val="006B0431"/>
    <w:rsid w:val="006B2483"/>
    <w:rsid w:val="006B2B48"/>
    <w:rsid w:val="006B32D1"/>
    <w:rsid w:val="006C0528"/>
    <w:rsid w:val="006C1C19"/>
    <w:rsid w:val="006C212C"/>
    <w:rsid w:val="006C26C1"/>
    <w:rsid w:val="006C34F9"/>
    <w:rsid w:val="006C413B"/>
    <w:rsid w:val="006D02D8"/>
    <w:rsid w:val="006D490A"/>
    <w:rsid w:val="006D5C73"/>
    <w:rsid w:val="006D70AF"/>
    <w:rsid w:val="006E0248"/>
    <w:rsid w:val="006E22C6"/>
    <w:rsid w:val="006F3CC9"/>
    <w:rsid w:val="006F40A2"/>
    <w:rsid w:val="006F5C99"/>
    <w:rsid w:val="007003EA"/>
    <w:rsid w:val="00701678"/>
    <w:rsid w:val="00704DAD"/>
    <w:rsid w:val="00706F4B"/>
    <w:rsid w:val="00710709"/>
    <w:rsid w:val="00710842"/>
    <w:rsid w:val="00720F14"/>
    <w:rsid w:val="007333E1"/>
    <w:rsid w:val="007337EE"/>
    <w:rsid w:val="00737112"/>
    <w:rsid w:val="007401F0"/>
    <w:rsid w:val="00750D01"/>
    <w:rsid w:val="007547D7"/>
    <w:rsid w:val="0075551E"/>
    <w:rsid w:val="0076280C"/>
    <w:rsid w:val="00764815"/>
    <w:rsid w:val="00764A30"/>
    <w:rsid w:val="007675FC"/>
    <w:rsid w:val="00775006"/>
    <w:rsid w:val="00776D38"/>
    <w:rsid w:val="00777C84"/>
    <w:rsid w:val="00781BED"/>
    <w:rsid w:val="007823F9"/>
    <w:rsid w:val="0078405D"/>
    <w:rsid w:val="00784667"/>
    <w:rsid w:val="0079332E"/>
    <w:rsid w:val="00794AB7"/>
    <w:rsid w:val="007A3900"/>
    <w:rsid w:val="007A4FE1"/>
    <w:rsid w:val="007B085B"/>
    <w:rsid w:val="007B0BB9"/>
    <w:rsid w:val="007B0F34"/>
    <w:rsid w:val="007B17DB"/>
    <w:rsid w:val="007B3186"/>
    <w:rsid w:val="007C01F9"/>
    <w:rsid w:val="007C099B"/>
    <w:rsid w:val="007C1FC5"/>
    <w:rsid w:val="007C39E1"/>
    <w:rsid w:val="007C434E"/>
    <w:rsid w:val="007C6727"/>
    <w:rsid w:val="007C7A8C"/>
    <w:rsid w:val="007D24DA"/>
    <w:rsid w:val="007D5239"/>
    <w:rsid w:val="007D78C1"/>
    <w:rsid w:val="007E4872"/>
    <w:rsid w:val="007F29A2"/>
    <w:rsid w:val="007F2CC9"/>
    <w:rsid w:val="007F512D"/>
    <w:rsid w:val="00802B78"/>
    <w:rsid w:val="0080484A"/>
    <w:rsid w:val="008066D5"/>
    <w:rsid w:val="008068DF"/>
    <w:rsid w:val="00807A5D"/>
    <w:rsid w:val="00807B62"/>
    <w:rsid w:val="00812FD6"/>
    <w:rsid w:val="0081506B"/>
    <w:rsid w:val="00815F19"/>
    <w:rsid w:val="00816E3E"/>
    <w:rsid w:val="00817117"/>
    <w:rsid w:val="0081779A"/>
    <w:rsid w:val="008225A2"/>
    <w:rsid w:val="00823512"/>
    <w:rsid w:val="00823E47"/>
    <w:rsid w:val="00824A94"/>
    <w:rsid w:val="00832283"/>
    <w:rsid w:val="00835A5E"/>
    <w:rsid w:val="008445EF"/>
    <w:rsid w:val="00845B66"/>
    <w:rsid w:val="0084699B"/>
    <w:rsid w:val="0085597D"/>
    <w:rsid w:val="008609A0"/>
    <w:rsid w:val="00861564"/>
    <w:rsid w:val="0086360B"/>
    <w:rsid w:val="008669E5"/>
    <w:rsid w:val="00866ABF"/>
    <w:rsid w:val="00872551"/>
    <w:rsid w:val="00875183"/>
    <w:rsid w:val="00880DD3"/>
    <w:rsid w:val="00886281"/>
    <w:rsid w:val="00890AF0"/>
    <w:rsid w:val="00891887"/>
    <w:rsid w:val="00892414"/>
    <w:rsid w:val="00893828"/>
    <w:rsid w:val="00894000"/>
    <w:rsid w:val="00895498"/>
    <w:rsid w:val="008A2AE8"/>
    <w:rsid w:val="008A2F71"/>
    <w:rsid w:val="008A4AC8"/>
    <w:rsid w:val="008A5921"/>
    <w:rsid w:val="008B035A"/>
    <w:rsid w:val="008B0F31"/>
    <w:rsid w:val="008B4F93"/>
    <w:rsid w:val="008C0A9B"/>
    <w:rsid w:val="008D0647"/>
    <w:rsid w:val="008D09C9"/>
    <w:rsid w:val="008D1D3A"/>
    <w:rsid w:val="008D33E8"/>
    <w:rsid w:val="008D374A"/>
    <w:rsid w:val="008D6C43"/>
    <w:rsid w:val="008E7BE9"/>
    <w:rsid w:val="008E7DDD"/>
    <w:rsid w:val="008F005A"/>
    <w:rsid w:val="008F12BA"/>
    <w:rsid w:val="008F17A9"/>
    <w:rsid w:val="008F399C"/>
    <w:rsid w:val="008F3A4D"/>
    <w:rsid w:val="008F42AD"/>
    <w:rsid w:val="008F5F4F"/>
    <w:rsid w:val="008F713B"/>
    <w:rsid w:val="009005AA"/>
    <w:rsid w:val="00902062"/>
    <w:rsid w:val="00903B12"/>
    <w:rsid w:val="009065C7"/>
    <w:rsid w:val="009126C5"/>
    <w:rsid w:val="00913790"/>
    <w:rsid w:val="00914C02"/>
    <w:rsid w:val="00917820"/>
    <w:rsid w:val="00921699"/>
    <w:rsid w:val="009230DA"/>
    <w:rsid w:val="00923B0C"/>
    <w:rsid w:val="00926D1D"/>
    <w:rsid w:val="009279D7"/>
    <w:rsid w:val="00930290"/>
    <w:rsid w:val="0093293F"/>
    <w:rsid w:val="00934BFC"/>
    <w:rsid w:val="009353F7"/>
    <w:rsid w:val="00941A4C"/>
    <w:rsid w:val="00942363"/>
    <w:rsid w:val="0094426D"/>
    <w:rsid w:val="0094675B"/>
    <w:rsid w:val="009468D6"/>
    <w:rsid w:val="00947C16"/>
    <w:rsid w:val="00950765"/>
    <w:rsid w:val="00951C5D"/>
    <w:rsid w:val="00953F7E"/>
    <w:rsid w:val="00954218"/>
    <w:rsid w:val="00957AE4"/>
    <w:rsid w:val="00960901"/>
    <w:rsid w:val="0096126D"/>
    <w:rsid w:val="00963307"/>
    <w:rsid w:val="00967628"/>
    <w:rsid w:val="00972283"/>
    <w:rsid w:val="009726F3"/>
    <w:rsid w:val="00976194"/>
    <w:rsid w:val="009803FE"/>
    <w:rsid w:val="00980C22"/>
    <w:rsid w:val="0098180C"/>
    <w:rsid w:val="00983B3C"/>
    <w:rsid w:val="00987C88"/>
    <w:rsid w:val="009905E3"/>
    <w:rsid w:val="009925A0"/>
    <w:rsid w:val="00993058"/>
    <w:rsid w:val="0099330D"/>
    <w:rsid w:val="00995410"/>
    <w:rsid w:val="00996A9E"/>
    <w:rsid w:val="0099767C"/>
    <w:rsid w:val="00997DC0"/>
    <w:rsid w:val="009A0F8A"/>
    <w:rsid w:val="009A249F"/>
    <w:rsid w:val="009A51AA"/>
    <w:rsid w:val="009A5F73"/>
    <w:rsid w:val="009B3E6F"/>
    <w:rsid w:val="009B5926"/>
    <w:rsid w:val="009B5FE5"/>
    <w:rsid w:val="009B6AF6"/>
    <w:rsid w:val="009B7080"/>
    <w:rsid w:val="009B7BF5"/>
    <w:rsid w:val="009C1870"/>
    <w:rsid w:val="009C4B65"/>
    <w:rsid w:val="009C653C"/>
    <w:rsid w:val="009D10DB"/>
    <w:rsid w:val="009D2251"/>
    <w:rsid w:val="009D2F6F"/>
    <w:rsid w:val="009E3306"/>
    <w:rsid w:val="009E52CA"/>
    <w:rsid w:val="009F1FD2"/>
    <w:rsid w:val="009F4D43"/>
    <w:rsid w:val="009F523C"/>
    <w:rsid w:val="009F5356"/>
    <w:rsid w:val="00A00E9F"/>
    <w:rsid w:val="00A01A7D"/>
    <w:rsid w:val="00A02665"/>
    <w:rsid w:val="00A1057D"/>
    <w:rsid w:val="00A108AD"/>
    <w:rsid w:val="00A130D1"/>
    <w:rsid w:val="00A17302"/>
    <w:rsid w:val="00A33BF0"/>
    <w:rsid w:val="00A3504F"/>
    <w:rsid w:val="00A35722"/>
    <w:rsid w:val="00A35D51"/>
    <w:rsid w:val="00A379C9"/>
    <w:rsid w:val="00A40F75"/>
    <w:rsid w:val="00A418AA"/>
    <w:rsid w:val="00A420DA"/>
    <w:rsid w:val="00A4579A"/>
    <w:rsid w:val="00A47962"/>
    <w:rsid w:val="00A47E47"/>
    <w:rsid w:val="00A51E7F"/>
    <w:rsid w:val="00A527DD"/>
    <w:rsid w:val="00A550B7"/>
    <w:rsid w:val="00A56836"/>
    <w:rsid w:val="00A56ACC"/>
    <w:rsid w:val="00A56CDD"/>
    <w:rsid w:val="00A56E79"/>
    <w:rsid w:val="00A5773B"/>
    <w:rsid w:val="00A61295"/>
    <w:rsid w:val="00A62049"/>
    <w:rsid w:val="00A64297"/>
    <w:rsid w:val="00A66C26"/>
    <w:rsid w:val="00A70D43"/>
    <w:rsid w:val="00A7373A"/>
    <w:rsid w:val="00A76B98"/>
    <w:rsid w:val="00A77359"/>
    <w:rsid w:val="00A8112C"/>
    <w:rsid w:val="00A8169C"/>
    <w:rsid w:val="00A830FB"/>
    <w:rsid w:val="00A86B9C"/>
    <w:rsid w:val="00A9190F"/>
    <w:rsid w:val="00A93D17"/>
    <w:rsid w:val="00A97A98"/>
    <w:rsid w:val="00AA4942"/>
    <w:rsid w:val="00AA4B84"/>
    <w:rsid w:val="00AA5309"/>
    <w:rsid w:val="00AA5FFF"/>
    <w:rsid w:val="00AB01D7"/>
    <w:rsid w:val="00AB17E9"/>
    <w:rsid w:val="00AB1A1B"/>
    <w:rsid w:val="00AB45BB"/>
    <w:rsid w:val="00AB70EF"/>
    <w:rsid w:val="00AB75BE"/>
    <w:rsid w:val="00AB772E"/>
    <w:rsid w:val="00AB7C6E"/>
    <w:rsid w:val="00AC1BA4"/>
    <w:rsid w:val="00AC30D4"/>
    <w:rsid w:val="00AC3E9E"/>
    <w:rsid w:val="00AC66C4"/>
    <w:rsid w:val="00AD2757"/>
    <w:rsid w:val="00AD5334"/>
    <w:rsid w:val="00AD56A5"/>
    <w:rsid w:val="00AD6017"/>
    <w:rsid w:val="00AE070F"/>
    <w:rsid w:val="00AE4B2E"/>
    <w:rsid w:val="00AE5B4A"/>
    <w:rsid w:val="00AF56DF"/>
    <w:rsid w:val="00B00E19"/>
    <w:rsid w:val="00B00F99"/>
    <w:rsid w:val="00B05095"/>
    <w:rsid w:val="00B05EAA"/>
    <w:rsid w:val="00B06E8F"/>
    <w:rsid w:val="00B1093A"/>
    <w:rsid w:val="00B10A02"/>
    <w:rsid w:val="00B11DC1"/>
    <w:rsid w:val="00B11FED"/>
    <w:rsid w:val="00B124ED"/>
    <w:rsid w:val="00B126A0"/>
    <w:rsid w:val="00B13A1A"/>
    <w:rsid w:val="00B15A07"/>
    <w:rsid w:val="00B21E83"/>
    <w:rsid w:val="00B22589"/>
    <w:rsid w:val="00B276FD"/>
    <w:rsid w:val="00B30AA1"/>
    <w:rsid w:val="00B30C3F"/>
    <w:rsid w:val="00B32C34"/>
    <w:rsid w:val="00B32FF8"/>
    <w:rsid w:val="00B33522"/>
    <w:rsid w:val="00B42E36"/>
    <w:rsid w:val="00B44F63"/>
    <w:rsid w:val="00B4527D"/>
    <w:rsid w:val="00B45CA0"/>
    <w:rsid w:val="00B463BD"/>
    <w:rsid w:val="00B474F2"/>
    <w:rsid w:val="00B539B1"/>
    <w:rsid w:val="00B57247"/>
    <w:rsid w:val="00B70D1B"/>
    <w:rsid w:val="00B723A0"/>
    <w:rsid w:val="00B723A4"/>
    <w:rsid w:val="00B72FF1"/>
    <w:rsid w:val="00B76663"/>
    <w:rsid w:val="00B7766F"/>
    <w:rsid w:val="00B81096"/>
    <w:rsid w:val="00B815E3"/>
    <w:rsid w:val="00B823DC"/>
    <w:rsid w:val="00B82FB5"/>
    <w:rsid w:val="00B8389C"/>
    <w:rsid w:val="00B8449F"/>
    <w:rsid w:val="00B847FD"/>
    <w:rsid w:val="00B9049F"/>
    <w:rsid w:val="00B904DC"/>
    <w:rsid w:val="00B90806"/>
    <w:rsid w:val="00B926E7"/>
    <w:rsid w:val="00B9293D"/>
    <w:rsid w:val="00B92C51"/>
    <w:rsid w:val="00B9354E"/>
    <w:rsid w:val="00B97694"/>
    <w:rsid w:val="00B97EE3"/>
    <w:rsid w:val="00BA2BC0"/>
    <w:rsid w:val="00BA33AF"/>
    <w:rsid w:val="00BA3E25"/>
    <w:rsid w:val="00BA56AA"/>
    <w:rsid w:val="00BA5800"/>
    <w:rsid w:val="00BA6AC5"/>
    <w:rsid w:val="00BA7802"/>
    <w:rsid w:val="00BB06D1"/>
    <w:rsid w:val="00BB07DA"/>
    <w:rsid w:val="00BB1612"/>
    <w:rsid w:val="00BB260D"/>
    <w:rsid w:val="00BB5784"/>
    <w:rsid w:val="00BC63D2"/>
    <w:rsid w:val="00BD0DEB"/>
    <w:rsid w:val="00BD4BC1"/>
    <w:rsid w:val="00BE1B1F"/>
    <w:rsid w:val="00BE4FB5"/>
    <w:rsid w:val="00BF1D57"/>
    <w:rsid w:val="00BF25C7"/>
    <w:rsid w:val="00BF5C66"/>
    <w:rsid w:val="00C0228B"/>
    <w:rsid w:val="00C03DCC"/>
    <w:rsid w:val="00C10670"/>
    <w:rsid w:val="00C13B75"/>
    <w:rsid w:val="00C14CAD"/>
    <w:rsid w:val="00C161A3"/>
    <w:rsid w:val="00C1709F"/>
    <w:rsid w:val="00C20BC1"/>
    <w:rsid w:val="00C22DA9"/>
    <w:rsid w:val="00C3044B"/>
    <w:rsid w:val="00C35BAE"/>
    <w:rsid w:val="00C36806"/>
    <w:rsid w:val="00C45D6B"/>
    <w:rsid w:val="00C4715F"/>
    <w:rsid w:val="00C550B3"/>
    <w:rsid w:val="00C55C35"/>
    <w:rsid w:val="00C55F7A"/>
    <w:rsid w:val="00C56337"/>
    <w:rsid w:val="00C6076D"/>
    <w:rsid w:val="00C6507A"/>
    <w:rsid w:val="00C65D96"/>
    <w:rsid w:val="00C74116"/>
    <w:rsid w:val="00C75D27"/>
    <w:rsid w:val="00C776C5"/>
    <w:rsid w:val="00C77E7F"/>
    <w:rsid w:val="00C81656"/>
    <w:rsid w:val="00C81D5E"/>
    <w:rsid w:val="00C81EDD"/>
    <w:rsid w:val="00C91551"/>
    <w:rsid w:val="00C918BE"/>
    <w:rsid w:val="00C93927"/>
    <w:rsid w:val="00C95551"/>
    <w:rsid w:val="00CA15F1"/>
    <w:rsid w:val="00CA2809"/>
    <w:rsid w:val="00CA2E10"/>
    <w:rsid w:val="00CA64DC"/>
    <w:rsid w:val="00CB2CB6"/>
    <w:rsid w:val="00CB2F5C"/>
    <w:rsid w:val="00CB4CB8"/>
    <w:rsid w:val="00CB515D"/>
    <w:rsid w:val="00CC1BD4"/>
    <w:rsid w:val="00CC245A"/>
    <w:rsid w:val="00CC34E8"/>
    <w:rsid w:val="00CC7BCA"/>
    <w:rsid w:val="00CD00F3"/>
    <w:rsid w:val="00CD1852"/>
    <w:rsid w:val="00CD1965"/>
    <w:rsid w:val="00CD3C1A"/>
    <w:rsid w:val="00CE2055"/>
    <w:rsid w:val="00CE4699"/>
    <w:rsid w:val="00CF144F"/>
    <w:rsid w:val="00CF7820"/>
    <w:rsid w:val="00D01160"/>
    <w:rsid w:val="00D016F1"/>
    <w:rsid w:val="00D06473"/>
    <w:rsid w:val="00D116BD"/>
    <w:rsid w:val="00D14852"/>
    <w:rsid w:val="00D2256A"/>
    <w:rsid w:val="00D23520"/>
    <w:rsid w:val="00D2449B"/>
    <w:rsid w:val="00D24F5D"/>
    <w:rsid w:val="00D27C42"/>
    <w:rsid w:val="00D324A5"/>
    <w:rsid w:val="00D325B0"/>
    <w:rsid w:val="00D36BE0"/>
    <w:rsid w:val="00D37AD8"/>
    <w:rsid w:val="00D40A00"/>
    <w:rsid w:val="00D46301"/>
    <w:rsid w:val="00D575D7"/>
    <w:rsid w:val="00D63144"/>
    <w:rsid w:val="00D6446F"/>
    <w:rsid w:val="00D667D5"/>
    <w:rsid w:val="00D66F6A"/>
    <w:rsid w:val="00D70897"/>
    <w:rsid w:val="00D71338"/>
    <w:rsid w:val="00D71CBB"/>
    <w:rsid w:val="00D71F1F"/>
    <w:rsid w:val="00D72A5E"/>
    <w:rsid w:val="00D766DD"/>
    <w:rsid w:val="00D8198F"/>
    <w:rsid w:val="00D90FD8"/>
    <w:rsid w:val="00D93C35"/>
    <w:rsid w:val="00DA4C33"/>
    <w:rsid w:val="00DA5C9E"/>
    <w:rsid w:val="00DA6CD0"/>
    <w:rsid w:val="00DA7985"/>
    <w:rsid w:val="00DB00F4"/>
    <w:rsid w:val="00DB49E0"/>
    <w:rsid w:val="00DB77B7"/>
    <w:rsid w:val="00DC4068"/>
    <w:rsid w:val="00DD06C8"/>
    <w:rsid w:val="00DD188C"/>
    <w:rsid w:val="00DD2E2B"/>
    <w:rsid w:val="00DE509B"/>
    <w:rsid w:val="00DE50E9"/>
    <w:rsid w:val="00DE5D6E"/>
    <w:rsid w:val="00DE7DC4"/>
    <w:rsid w:val="00DF197E"/>
    <w:rsid w:val="00DF1FED"/>
    <w:rsid w:val="00DF416A"/>
    <w:rsid w:val="00DF63ED"/>
    <w:rsid w:val="00E00D17"/>
    <w:rsid w:val="00E053AB"/>
    <w:rsid w:val="00E1050F"/>
    <w:rsid w:val="00E10565"/>
    <w:rsid w:val="00E115A2"/>
    <w:rsid w:val="00E1306A"/>
    <w:rsid w:val="00E13838"/>
    <w:rsid w:val="00E22894"/>
    <w:rsid w:val="00E2713D"/>
    <w:rsid w:val="00E271FD"/>
    <w:rsid w:val="00E277B2"/>
    <w:rsid w:val="00E329F4"/>
    <w:rsid w:val="00E32E70"/>
    <w:rsid w:val="00E3343B"/>
    <w:rsid w:val="00E35DDB"/>
    <w:rsid w:val="00E36B5A"/>
    <w:rsid w:val="00E45701"/>
    <w:rsid w:val="00E554C1"/>
    <w:rsid w:val="00E569DA"/>
    <w:rsid w:val="00E61D3A"/>
    <w:rsid w:val="00E62E31"/>
    <w:rsid w:val="00E724BF"/>
    <w:rsid w:val="00E72911"/>
    <w:rsid w:val="00E73620"/>
    <w:rsid w:val="00E7533F"/>
    <w:rsid w:val="00E75FF7"/>
    <w:rsid w:val="00E77831"/>
    <w:rsid w:val="00E81DFD"/>
    <w:rsid w:val="00E82BFA"/>
    <w:rsid w:val="00E860F3"/>
    <w:rsid w:val="00E900A5"/>
    <w:rsid w:val="00E93116"/>
    <w:rsid w:val="00EA12DC"/>
    <w:rsid w:val="00EA5351"/>
    <w:rsid w:val="00EB13B8"/>
    <w:rsid w:val="00EB1C46"/>
    <w:rsid w:val="00EB265D"/>
    <w:rsid w:val="00EB3C60"/>
    <w:rsid w:val="00EC178B"/>
    <w:rsid w:val="00EC239A"/>
    <w:rsid w:val="00EC3CE4"/>
    <w:rsid w:val="00ED43A4"/>
    <w:rsid w:val="00ED4814"/>
    <w:rsid w:val="00ED67F9"/>
    <w:rsid w:val="00ED6D4B"/>
    <w:rsid w:val="00EE02F9"/>
    <w:rsid w:val="00EE0CE2"/>
    <w:rsid w:val="00EE198F"/>
    <w:rsid w:val="00EE269C"/>
    <w:rsid w:val="00EE35BF"/>
    <w:rsid w:val="00EE4834"/>
    <w:rsid w:val="00EF1CD8"/>
    <w:rsid w:val="00EF2E93"/>
    <w:rsid w:val="00F00703"/>
    <w:rsid w:val="00F021F6"/>
    <w:rsid w:val="00F026D4"/>
    <w:rsid w:val="00F0575B"/>
    <w:rsid w:val="00F1098B"/>
    <w:rsid w:val="00F10CF5"/>
    <w:rsid w:val="00F12C4E"/>
    <w:rsid w:val="00F13805"/>
    <w:rsid w:val="00F146F6"/>
    <w:rsid w:val="00F22967"/>
    <w:rsid w:val="00F25C02"/>
    <w:rsid w:val="00F27017"/>
    <w:rsid w:val="00F30522"/>
    <w:rsid w:val="00F30C32"/>
    <w:rsid w:val="00F30F8C"/>
    <w:rsid w:val="00F32277"/>
    <w:rsid w:val="00F34AA6"/>
    <w:rsid w:val="00F35622"/>
    <w:rsid w:val="00F40785"/>
    <w:rsid w:val="00F408E3"/>
    <w:rsid w:val="00F449C3"/>
    <w:rsid w:val="00F46C4D"/>
    <w:rsid w:val="00F4772A"/>
    <w:rsid w:val="00F564FC"/>
    <w:rsid w:val="00F56710"/>
    <w:rsid w:val="00F56DE8"/>
    <w:rsid w:val="00F57CD8"/>
    <w:rsid w:val="00F60231"/>
    <w:rsid w:val="00F61B7A"/>
    <w:rsid w:val="00F637B6"/>
    <w:rsid w:val="00F66BB3"/>
    <w:rsid w:val="00F66DBA"/>
    <w:rsid w:val="00F72B31"/>
    <w:rsid w:val="00F744D4"/>
    <w:rsid w:val="00F74D35"/>
    <w:rsid w:val="00F7508B"/>
    <w:rsid w:val="00F7556B"/>
    <w:rsid w:val="00F8051D"/>
    <w:rsid w:val="00F843A9"/>
    <w:rsid w:val="00F91B19"/>
    <w:rsid w:val="00F9618D"/>
    <w:rsid w:val="00F9658B"/>
    <w:rsid w:val="00FA3CA3"/>
    <w:rsid w:val="00FA4555"/>
    <w:rsid w:val="00FA47E3"/>
    <w:rsid w:val="00FA5334"/>
    <w:rsid w:val="00FA76A0"/>
    <w:rsid w:val="00FA7E04"/>
    <w:rsid w:val="00FB2284"/>
    <w:rsid w:val="00FB2C5C"/>
    <w:rsid w:val="00FB491B"/>
    <w:rsid w:val="00FC02A1"/>
    <w:rsid w:val="00FC1496"/>
    <w:rsid w:val="00FC2861"/>
    <w:rsid w:val="00FC5B82"/>
    <w:rsid w:val="00FC6289"/>
    <w:rsid w:val="00FC642B"/>
    <w:rsid w:val="00FD0713"/>
    <w:rsid w:val="00FD2D08"/>
    <w:rsid w:val="00FD578A"/>
    <w:rsid w:val="00FD77A8"/>
    <w:rsid w:val="00FD7AC9"/>
    <w:rsid w:val="00FE04A2"/>
    <w:rsid w:val="00FE15DE"/>
    <w:rsid w:val="00FE1DBD"/>
    <w:rsid w:val="00FE26B2"/>
    <w:rsid w:val="00FE3C98"/>
    <w:rsid w:val="00FF53A7"/>
    <w:rsid w:val="00FF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446"/>
    <w:pPr>
      <w:spacing w:after="0" w:line="240" w:lineRule="auto"/>
    </w:pPr>
    <w:rPr>
      <w:rFonts w:ascii="Times New Roman" w:eastAsia="Calibri"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37446"/>
    <w:rPr>
      <w:rFonts w:cs="Times New Roman"/>
      <w:color w:val="0000FF"/>
      <w:u w:val="single"/>
    </w:rPr>
  </w:style>
  <w:style w:type="paragraph" w:styleId="a4">
    <w:name w:val="List Paragraph"/>
    <w:basedOn w:val="a"/>
    <w:uiPriority w:val="34"/>
    <w:qFormat/>
    <w:rsid w:val="00437446"/>
    <w:pPr>
      <w:ind w:left="720"/>
      <w:contextualSpacing/>
    </w:pPr>
  </w:style>
  <w:style w:type="paragraph" w:styleId="a5">
    <w:name w:val="footer"/>
    <w:basedOn w:val="a"/>
    <w:link w:val="a6"/>
    <w:uiPriority w:val="99"/>
    <w:unhideWhenUsed/>
    <w:rsid w:val="00437446"/>
    <w:pPr>
      <w:tabs>
        <w:tab w:val="center" w:pos="4677"/>
        <w:tab w:val="right" w:pos="9355"/>
      </w:tabs>
    </w:pPr>
  </w:style>
  <w:style w:type="character" w:customStyle="1" w:styleId="a6">
    <w:name w:val="Нижний колонтитул Знак"/>
    <w:basedOn w:val="a0"/>
    <w:link w:val="a5"/>
    <w:uiPriority w:val="99"/>
    <w:rsid w:val="00437446"/>
    <w:rPr>
      <w:rFonts w:ascii="Times New Roman" w:eastAsia="Calibri" w:hAnsi="Times New Roman" w:cs="Times New Roman"/>
      <w:sz w:val="24"/>
      <w:szCs w:val="24"/>
      <w:lang w:val="ro-RO"/>
    </w:rPr>
  </w:style>
  <w:style w:type="paragraph" w:styleId="a7">
    <w:name w:val="Normal (Web)"/>
    <w:basedOn w:val="a"/>
    <w:uiPriority w:val="99"/>
    <w:unhideWhenUsed/>
    <w:rsid w:val="006A520D"/>
    <w:pPr>
      <w:ind w:firstLine="567"/>
      <w:jc w:val="both"/>
    </w:pPr>
    <w:rPr>
      <w:rFonts w:eastAsia="Times New Roman"/>
      <w:lang w:val="ru-RU" w:eastAsia="ru-RU"/>
    </w:rPr>
  </w:style>
  <w:style w:type="paragraph" w:customStyle="1" w:styleId="md">
    <w:name w:val="md"/>
    <w:basedOn w:val="a"/>
    <w:rsid w:val="006A520D"/>
    <w:pPr>
      <w:ind w:firstLine="567"/>
      <w:jc w:val="both"/>
    </w:pPr>
    <w:rPr>
      <w:rFonts w:eastAsia="Times New Roman"/>
      <w:i/>
      <w:iCs/>
      <w:color w:val="663300"/>
      <w:sz w:val="20"/>
      <w:szCs w:val="20"/>
      <w:lang w:val="ru-RU" w:eastAsia="ru-RU"/>
    </w:rPr>
  </w:style>
  <w:style w:type="paragraph" w:styleId="a8">
    <w:name w:val="Balloon Text"/>
    <w:basedOn w:val="a"/>
    <w:link w:val="a9"/>
    <w:uiPriority w:val="99"/>
    <w:semiHidden/>
    <w:unhideWhenUsed/>
    <w:rsid w:val="002673FC"/>
    <w:rPr>
      <w:rFonts w:ascii="Tahoma" w:hAnsi="Tahoma" w:cs="Tahoma"/>
      <w:sz w:val="16"/>
      <w:szCs w:val="16"/>
    </w:rPr>
  </w:style>
  <w:style w:type="character" w:customStyle="1" w:styleId="a9">
    <w:name w:val="Текст выноски Знак"/>
    <w:basedOn w:val="a0"/>
    <w:link w:val="a8"/>
    <w:uiPriority w:val="99"/>
    <w:semiHidden/>
    <w:rsid w:val="002673FC"/>
    <w:rPr>
      <w:rFonts w:ascii="Tahoma" w:eastAsia="Calibri" w:hAnsi="Tahoma" w:cs="Tahoma"/>
      <w:sz w:val="16"/>
      <w:szCs w:val="16"/>
      <w:lang w:val="ro-RO"/>
    </w:rPr>
  </w:style>
  <w:style w:type="character" w:styleId="aa">
    <w:name w:val="annotation reference"/>
    <w:basedOn w:val="a0"/>
    <w:uiPriority w:val="99"/>
    <w:semiHidden/>
    <w:unhideWhenUsed/>
    <w:rsid w:val="005C0355"/>
    <w:rPr>
      <w:sz w:val="16"/>
      <w:szCs w:val="16"/>
    </w:rPr>
  </w:style>
  <w:style w:type="paragraph" w:styleId="ab">
    <w:name w:val="annotation text"/>
    <w:basedOn w:val="a"/>
    <w:link w:val="ac"/>
    <w:uiPriority w:val="99"/>
    <w:semiHidden/>
    <w:unhideWhenUsed/>
    <w:rsid w:val="005C0355"/>
    <w:rPr>
      <w:sz w:val="20"/>
      <w:szCs w:val="20"/>
    </w:rPr>
  </w:style>
  <w:style w:type="character" w:customStyle="1" w:styleId="ac">
    <w:name w:val="Текст примечания Знак"/>
    <w:basedOn w:val="a0"/>
    <w:link w:val="ab"/>
    <w:uiPriority w:val="99"/>
    <w:semiHidden/>
    <w:rsid w:val="005C0355"/>
    <w:rPr>
      <w:rFonts w:ascii="Times New Roman" w:eastAsia="Calibri" w:hAnsi="Times New Roman" w:cs="Times New Roman"/>
      <w:sz w:val="20"/>
      <w:szCs w:val="20"/>
      <w:lang w:val="ro-RO"/>
    </w:rPr>
  </w:style>
  <w:style w:type="paragraph" w:styleId="ad">
    <w:name w:val="annotation subject"/>
    <w:basedOn w:val="ab"/>
    <w:next w:val="ab"/>
    <w:link w:val="ae"/>
    <w:uiPriority w:val="99"/>
    <w:semiHidden/>
    <w:unhideWhenUsed/>
    <w:rsid w:val="005C0355"/>
    <w:rPr>
      <w:b/>
      <w:bCs/>
    </w:rPr>
  </w:style>
  <w:style w:type="character" w:customStyle="1" w:styleId="ae">
    <w:name w:val="Тема примечания Знак"/>
    <w:basedOn w:val="ac"/>
    <w:link w:val="ad"/>
    <w:uiPriority w:val="99"/>
    <w:semiHidden/>
    <w:rsid w:val="005C0355"/>
    <w:rPr>
      <w:rFonts w:ascii="Times New Roman" w:eastAsia="Calibri" w:hAnsi="Times New Roman" w:cs="Times New Roman"/>
      <w:b/>
      <w:bCs/>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446"/>
    <w:pPr>
      <w:spacing w:after="0" w:line="240" w:lineRule="auto"/>
    </w:pPr>
    <w:rPr>
      <w:rFonts w:ascii="Times New Roman" w:eastAsia="Calibri"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37446"/>
    <w:rPr>
      <w:rFonts w:cs="Times New Roman"/>
      <w:color w:val="0000FF"/>
      <w:u w:val="single"/>
    </w:rPr>
  </w:style>
  <w:style w:type="paragraph" w:styleId="a4">
    <w:name w:val="List Paragraph"/>
    <w:basedOn w:val="a"/>
    <w:uiPriority w:val="34"/>
    <w:qFormat/>
    <w:rsid w:val="00437446"/>
    <w:pPr>
      <w:ind w:left="720"/>
      <w:contextualSpacing/>
    </w:pPr>
  </w:style>
  <w:style w:type="paragraph" w:styleId="a5">
    <w:name w:val="footer"/>
    <w:basedOn w:val="a"/>
    <w:link w:val="a6"/>
    <w:uiPriority w:val="99"/>
    <w:unhideWhenUsed/>
    <w:rsid w:val="00437446"/>
    <w:pPr>
      <w:tabs>
        <w:tab w:val="center" w:pos="4677"/>
        <w:tab w:val="right" w:pos="9355"/>
      </w:tabs>
    </w:pPr>
  </w:style>
  <w:style w:type="character" w:customStyle="1" w:styleId="a6">
    <w:name w:val="Нижний колонтитул Знак"/>
    <w:basedOn w:val="a0"/>
    <w:link w:val="a5"/>
    <w:uiPriority w:val="99"/>
    <w:rsid w:val="00437446"/>
    <w:rPr>
      <w:rFonts w:ascii="Times New Roman" w:eastAsia="Calibri" w:hAnsi="Times New Roman" w:cs="Times New Roman"/>
      <w:sz w:val="24"/>
      <w:szCs w:val="24"/>
      <w:lang w:val="ro-RO"/>
    </w:rPr>
  </w:style>
  <w:style w:type="paragraph" w:styleId="a7">
    <w:name w:val="Normal (Web)"/>
    <w:basedOn w:val="a"/>
    <w:uiPriority w:val="99"/>
    <w:unhideWhenUsed/>
    <w:rsid w:val="006A520D"/>
    <w:pPr>
      <w:ind w:firstLine="567"/>
      <w:jc w:val="both"/>
    </w:pPr>
    <w:rPr>
      <w:rFonts w:eastAsia="Times New Roman"/>
      <w:lang w:val="ru-RU" w:eastAsia="ru-RU"/>
    </w:rPr>
  </w:style>
  <w:style w:type="paragraph" w:customStyle="1" w:styleId="md">
    <w:name w:val="md"/>
    <w:basedOn w:val="a"/>
    <w:rsid w:val="006A520D"/>
    <w:pPr>
      <w:ind w:firstLine="567"/>
      <w:jc w:val="both"/>
    </w:pPr>
    <w:rPr>
      <w:rFonts w:eastAsia="Times New Roman"/>
      <w:i/>
      <w:iCs/>
      <w:color w:val="663300"/>
      <w:sz w:val="20"/>
      <w:szCs w:val="20"/>
      <w:lang w:val="ru-RU" w:eastAsia="ru-RU"/>
    </w:rPr>
  </w:style>
  <w:style w:type="paragraph" w:styleId="a8">
    <w:name w:val="Balloon Text"/>
    <w:basedOn w:val="a"/>
    <w:link w:val="a9"/>
    <w:uiPriority w:val="99"/>
    <w:semiHidden/>
    <w:unhideWhenUsed/>
    <w:rsid w:val="002673FC"/>
    <w:rPr>
      <w:rFonts w:ascii="Tahoma" w:hAnsi="Tahoma" w:cs="Tahoma"/>
      <w:sz w:val="16"/>
      <w:szCs w:val="16"/>
    </w:rPr>
  </w:style>
  <w:style w:type="character" w:customStyle="1" w:styleId="a9">
    <w:name w:val="Текст выноски Знак"/>
    <w:basedOn w:val="a0"/>
    <w:link w:val="a8"/>
    <w:uiPriority w:val="99"/>
    <w:semiHidden/>
    <w:rsid w:val="002673FC"/>
    <w:rPr>
      <w:rFonts w:ascii="Tahoma" w:eastAsia="Calibri" w:hAnsi="Tahoma" w:cs="Tahoma"/>
      <w:sz w:val="16"/>
      <w:szCs w:val="16"/>
      <w:lang w:val="ro-RO"/>
    </w:rPr>
  </w:style>
  <w:style w:type="character" w:styleId="aa">
    <w:name w:val="annotation reference"/>
    <w:basedOn w:val="a0"/>
    <w:uiPriority w:val="99"/>
    <w:semiHidden/>
    <w:unhideWhenUsed/>
    <w:rsid w:val="005C0355"/>
    <w:rPr>
      <w:sz w:val="16"/>
      <w:szCs w:val="16"/>
    </w:rPr>
  </w:style>
  <w:style w:type="paragraph" w:styleId="ab">
    <w:name w:val="annotation text"/>
    <w:basedOn w:val="a"/>
    <w:link w:val="ac"/>
    <w:uiPriority w:val="99"/>
    <w:semiHidden/>
    <w:unhideWhenUsed/>
    <w:rsid w:val="005C0355"/>
    <w:rPr>
      <w:sz w:val="20"/>
      <w:szCs w:val="20"/>
    </w:rPr>
  </w:style>
  <w:style w:type="character" w:customStyle="1" w:styleId="ac">
    <w:name w:val="Текст примечания Знак"/>
    <w:basedOn w:val="a0"/>
    <w:link w:val="ab"/>
    <w:uiPriority w:val="99"/>
    <w:semiHidden/>
    <w:rsid w:val="005C0355"/>
    <w:rPr>
      <w:rFonts w:ascii="Times New Roman" w:eastAsia="Calibri" w:hAnsi="Times New Roman" w:cs="Times New Roman"/>
      <w:sz w:val="20"/>
      <w:szCs w:val="20"/>
      <w:lang w:val="ro-RO"/>
    </w:rPr>
  </w:style>
  <w:style w:type="paragraph" w:styleId="ad">
    <w:name w:val="annotation subject"/>
    <w:basedOn w:val="ab"/>
    <w:next w:val="ab"/>
    <w:link w:val="ae"/>
    <w:uiPriority w:val="99"/>
    <w:semiHidden/>
    <w:unhideWhenUsed/>
    <w:rsid w:val="005C0355"/>
    <w:rPr>
      <w:b/>
      <w:bCs/>
    </w:rPr>
  </w:style>
  <w:style w:type="character" w:customStyle="1" w:styleId="ae">
    <w:name w:val="Тема примечания Знак"/>
    <w:basedOn w:val="ac"/>
    <w:link w:val="ad"/>
    <w:uiPriority w:val="99"/>
    <w:semiHidden/>
    <w:rsid w:val="005C0355"/>
    <w:rPr>
      <w:rFonts w:ascii="Times New Roman" w:eastAsia="Calibri"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234449">
      <w:bodyDiv w:val="1"/>
      <w:marLeft w:val="0"/>
      <w:marRight w:val="0"/>
      <w:marTop w:val="0"/>
      <w:marBottom w:val="0"/>
      <w:divBdr>
        <w:top w:val="none" w:sz="0" w:space="0" w:color="auto"/>
        <w:left w:val="none" w:sz="0" w:space="0" w:color="auto"/>
        <w:bottom w:val="none" w:sz="0" w:space="0" w:color="auto"/>
        <w:right w:val="none" w:sz="0" w:space="0" w:color="auto"/>
      </w:divBdr>
    </w:div>
    <w:div w:id="1016804655">
      <w:bodyDiv w:val="1"/>
      <w:marLeft w:val="0"/>
      <w:marRight w:val="0"/>
      <w:marTop w:val="0"/>
      <w:marBottom w:val="0"/>
      <w:divBdr>
        <w:top w:val="none" w:sz="0" w:space="0" w:color="auto"/>
        <w:left w:val="none" w:sz="0" w:space="0" w:color="auto"/>
        <w:bottom w:val="none" w:sz="0" w:space="0" w:color="auto"/>
        <w:right w:val="none" w:sz="0" w:space="0" w:color="auto"/>
      </w:divBdr>
    </w:div>
    <w:div w:id="1409690333">
      <w:bodyDiv w:val="1"/>
      <w:marLeft w:val="0"/>
      <w:marRight w:val="0"/>
      <w:marTop w:val="0"/>
      <w:marBottom w:val="0"/>
      <w:divBdr>
        <w:top w:val="none" w:sz="0" w:space="0" w:color="auto"/>
        <w:left w:val="none" w:sz="0" w:space="0" w:color="auto"/>
        <w:bottom w:val="none" w:sz="0" w:space="0" w:color="auto"/>
        <w:right w:val="none" w:sz="0" w:space="0" w:color="auto"/>
      </w:divBdr>
    </w:div>
    <w:div w:id="1623338220">
      <w:bodyDiv w:val="1"/>
      <w:marLeft w:val="0"/>
      <w:marRight w:val="0"/>
      <w:marTop w:val="0"/>
      <w:marBottom w:val="0"/>
      <w:divBdr>
        <w:top w:val="none" w:sz="0" w:space="0" w:color="auto"/>
        <w:left w:val="none" w:sz="0" w:space="0" w:color="auto"/>
        <w:bottom w:val="none" w:sz="0" w:space="0" w:color="auto"/>
        <w:right w:val="none" w:sz="0" w:space="0" w:color="auto"/>
      </w:divBdr>
    </w:div>
    <w:div w:id="189997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8D73A-18A9-4F66-A669-0D0F94B0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2209</Words>
  <Characters>12597</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Butucel Mihai</dc:creator>
  <cp:lastModifiedBy>admin</cp:lastModifiedBy>
  <cp:revision>6</cp:revision>
  <cp:lastPrinted>2018-07-18T07:20:00Z</cp:lastPrinted>
  <dcterms:created xsi:type="dcterms:W3CDTF">2018-09-06T05:54:00Z</dcterms:created>
  <dcterms:modified xsi:type="dcterms:W3CDTF">2018-09-08T07:11:00Z</dcterms:modified>
</cp:coreProperties>
</file>