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A7C9C" w14:textId="457DA8D4" w:rsidR="00EB3B77" w:rsidRPr="00913C09" w:rsidRDefault="00EB3B77" w:rsidP="00EB3B77">
      <w:pPr>
        <w:spacing w:after="200" w:line="276" w:lineRule="auto"/>
        <w:jc w:val="right"/>
        <w:rPr>
          <w:color w:val="000000" w:themeColor="text1"/>
          <w:lang w:val="ro-RO"/>
        </w:rPr>
      </w:pPr>
      <w:bookmarkStart w:id="0" w:name="_GoBack"/>
      <w:bookmarkEnd w:id="0"/>
      <w:r w:rsidRPr="00913C09">
        <w:rPr>
          <w:color w:val="000000" w:themeColor="text1"/>
          <w:lang w:val="ro-RO"/>
        </w:rPr>
        <w:t xml:space="preserve">Proiect              </w:t>
      </w:r>
    </w:p>
    <w:p w14:paraId="09BB45EA" w14:textId="77777777" w:rsidR="00EB3B77" w:rsidRPr="00913C09" w:rsidRDefault="00EB3B77" w:rsidP="00EB3B77">
      <w:pPr>
        <w:pStyle w:val="7"/>
        <w:contextualSpacing/>
        <w:jc w:val="center"/>
        <w:rPr>
          <w:rFonts w:ascii="Times New Roman" w:hAnsi="Times New Roman" w:cs="Times New Roman"/>
          <w:color w:val="000000" w:themeColor="text1"/>
          <w:lang w:val="ro-RO"/>
        </w:rPr>
      </w:pPr>
      <w:r w:rsidRPr="00913C09">
        <w:rPr>
          <w:rFonts w:ascii="Times New Roman" w:hAnsi="Times New Roman" w:cs="Times New Roman"/>
          <w:color w:val="000000" w:themeColor="text1"/>
          <w:lang w:val="ro-RO"/>
        </w:rPr>
        <w:t>GUVERNUL  REPUBLICII  MOLDOVA</w:t>
      </w:r>
    </w:p>
    <w:p w14:paraId="7075E24B" w14:textId="77777777" w:rsidR="00EB3B77" w:rsidRPr="00913C09" w:rsidRDefault="00EB3B77" w:rsidP="00EB3B77">
      <w:pPr>
        <w:pStyle w:val="8"/>
        <w:contextualSpacing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ro-RO"/>
        </w:rPr>
      </w:pPr>
      <w:r w:rsidRPr="00913C0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HOTĂRÎRE nr.___</w:t>
      </w:r>
    </w:p>
    <w:p w14:paraId="7577519A" w14:textId="77777777" w:rsidR="00EB3B77" w:rsidRPr="00913C09" w:rsidRDefault="00EB3B77" w:rsidP="00EB3B77">
      <w:pPr>
        <w:contextualSpacing/>
        <w:jc w:val="center"/>
        <w:rPr>
          <w:color w:val="000000" w:themeColor="text1"/>
          <w:lang w:val="ro-RO"/>
        </w:rPr>
      </w:pPr>
      <w:r w:rsidRPr="00913C09">
        <w:rPr>
          <w:color w:val="000000" w:themeColor="text1"/>
          <w:lang w:val="ro-RO"/>
        </w:rPr>
        <w:t>din   ___ ____________20</w:t>
      </w:r>
      <w:r w:rsidRPr="00913C09">
        <w:rPr>
          <w:color w:val="000000" w:themeColor="text1"/>
          <w:u w:val="single"/>
          <w:lang w:val="ro-RO"/>
        </w:rPr>
        <w:t xml:space="preserve">       </w:t>
      </w:r>
      <w:r w:rsidRPr="00913C09">
        <w:rPr>
          <w:color w:val="000000" w:themeColor="text1"/>
          <w:lang w:val="ro-RO"/>
        </w:rPr>
        <w:t>.</w:t>
      </w:r>
    </w:p>
    <w:p w14:paraId="7D82729C" w14:textId="77777777" w:rsidR="00EB3B77" w:rsidRPr="00913C09" w:rsidRDefault="00EB3B77" w:rsidP="00EB3B77">
      <w:pPr>
        <w:contextualSpacing/>
        <w:jc w:val="center"/>
        <w:rPr>
          <w:color w:val="000000" w:themeColor="text1"/>
          <w:lang w:val="ro-RO"/>
        </w:rPr>
      </w:pPr>
      <w:r w:rsidRPr="00913C09">
        <w:rPr>
          <w:color w:val="000000" w:themeColor="text1"/>
          <w:lang w:val="ro-RO"/>
        </w:rPr>
        <w:t>Chişinău</w:t>
      </w:r>
    </w:p>
    <w:p w14:paraId="1073B9A5" w14:textId="3E54395F" w:rsidR="00EB3B77" w:rsidRPr="00913C09" w:rsidRDefault="00322D0F" w:rsidP="00EB3B77">
      <w:pPr>
        <w:pStyle w:val="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</w:t>
      </w:r>
      <w:r w:rsidR="00EB3B77" w:rsidRPr="00913C0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rivind aprobarea Avizului asupra proiectului legii </w:t>
      </w:r>
    </w:p>
    <w:p w14:paraId="6765F3C4" w14:textId="34E639E5" w:rsidR="00EB3B77" w:rsidRPr="00BD087E" w:rsidRDefault="00EB3B77" w:rsidP="00EB3B77">
      <w:pPr>
        <w:pStyle w:val="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3C0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pentru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modificarea </w:t>
      </w:r>
      <w:r w:rsidR="00BD087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articolului 14 din Legea </w:t>
      </w:r>
      <w:r w:rsidR="00DB76A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nr. 499</w:t>
      </w:r>
      <w:r w:rsidR="001B1AA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-XIV din 14 iulie 1999 </w:t>
      </w:r>
      <w:r w:rsidR="00BD087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privind alocațiile sociale de stat pentru unele categorii de cetățeni</w:t>
      </w:r>
    </w:p>
    <w:p w14:paraId="4D458D3B" w14:textId="77777777" w:rsidR="00EB3B77" w:rsidRPr="00913C09" w:rsidRDefault="00EB3B77" w:rsidP="00EB3B77">
      <w:pPr>
        <w:rPr>
          <w:color w:val="000000" w:themeColor="text1"/>
          <w:lang w:val="ro-RO"/>
        </w:rPr>
      </w:pPr>
    </w:p>
    <w:p w14:paraId="0047E0E9" w14:textId="77777777" w:rsidR="00EB3B77" w:rsidRPr="00913C09" w:rsidRDefault="00EB3B77" w:rsidP="00EB3B77">
      <w:pPr>
        <w:pStyle w:val="8"/>
        <w:spacing w:line="360" w:lineRule="auto"/>
        <w:ind w:right="4"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 w:rsidRPr="00913C09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Guvernul HOTĂRĂŞTE:</w:t>
      </w:r>
    </w:p>
    <w:p w14:paraId="608C0144" w14:textId="77777777" w:rsidR="00EB3B77" w:rsidRPr="00913C09" w:rsidRDefault="00EB3B77" w:rsidP="00EB3B77">
      <w:pPr>
        <w:rPr>
          <w:color w:val="000000" w:themeColor="text1"/>
          <w:lang w:val="ro-RO"/>
        </w:rPr>
      </w:pPr>
    </w:p>
    <w:p w14:paraId="76197780" w14:textId="3DCA7854" w:rsidR="00EB3B77" w:rsidRPr="00913C09" w:rsidRDefault="00EB3B77" w:rsidP="00EB3B77">
      <w:pPr>
        <w:pStyle w:val="8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</w:pPr>
      <w:r w:rsidRPr="00913C0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  <w:t xml:space="preserve">Se aprobă şi se prezintă Parlamentului Avizul asupra proiectului legii </w:t>
      </w:r>
      <w:r w:rsidRPr="00EB3B7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pentru modificarea </w:t>
      </w:r>
      <w:r w:rsidR="00BD087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articolului 14 </w:t>
      </w:r>
      <w:r w:rsidR="001B1AA3" w:rsidRPr="001B1AA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din Legea nr. 499</w:t>
      </w:r>
      <w:r w:rsidR="001B1AA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-XIV</w:t>
      </w:r>
      <w:r w:rsidR="001B1AA3" w:rsidRPr="001B1AA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din 14 iulie 1999 </w:t>
      </w:r>
      <w:r w:rsidR="00BD087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privind alocațiile sociale de stat pentru unele categorii de cetățeni </w:t>
      </w:r>
      <w:r w:rsidRPr="00913C0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(se anexează). </w:t>
      </w:r>
    </w:p>
    <w:p w14:paraId="4A0A6402" w14:textId="77777777" w:rsidR="00EB3B77" w:rsidRPr="00913C09" w:rsidRDefault="00EB3B77" w:rsidP="00EB3B77">
      <w:pPr>
        <w:jc w:val="both"/>
        <w:rPr>
          <w:color w:val="000000" w:themeColor="text1"/>
          <w:lang w:val="ro-RO"/>
        </w:rPr>
      </w:pPr>
    </w:p>
    <w:p w14:paraId="4C72DF62" w14:textId="77777777" w:rsidR="00EB3B77" w:rsidRPr="00913C09" w:rsidRDefault="00EB3B77" w:rsidP="00EB3B77">
      <w:pPr>
        <w:rPr>
          <w:color w:val="000000" w:themeColor="text1"/>
          <w:lang w:val="ro-RO"/>
        </w:rPr>
      </w:pPr>
    </w:p>
    <w:p w14:paraId="6DF08698" w14:textId="77777777" w:rsidR="00EB3B77" w:rsidRPr="00913C09" w:rsidRDefault="00EB3B77" w:rsidP="00EB3B77">
      <w:pPr>
        <w:rPr>
          <w:b/>
          <w:bCs/>
          <w:color w:val="000000" w:themeColor="text1"/>
          <w:lang w:val="ro-RO"/>
        </w:rPr>
      </w:pPr>
      <w:r w:rsidRPr="00913C09">
        <w:rPr>
          <w:b/>
          <w:bCs/>
          <w:color w:val="000000" w:themeColor="text1"/>
          <w:lang w:val="ro-RO"/>
        </w:rPr>
        <w:t xml:space="preserve">Prim-ministru                                                                      </w:t>
      </w:r>
      <w:r w:rsidRPr="00913C09">
        <w:rPr>
          <w:b/>
          <w:bCs/>
          <w:color w:val="000000" w:themeColor="text1"/>
          <w:lang w:val="ro-RO"/>
        </w:rPr>
        <w:tab/>
      </w:r>
      <w:r w:rsidRPr="00913C09">
        <w:rPr>
          <w:b/>
          <w:bCs/>
          <w:color w:val="000000" w:themeColor="text1"/>
          <w:lang w:val="ro-RO"/>
        </w:rPr>
        <w:tab/>
        <w:t>Pavel Filip</w:t>
      </w:r>
    </w:p>
    <w:p w14:paraId="3F6866CF" w14:textId="77777777" w:rsidR="00EB3B77" w:rsidRPr="00913C09" w:rsidRDefault="00EB3B77" w:rsidP="00EB3B77">
      <w:pPr>
        <w:jc w:val="center"/>
        <w:rPr>
          <w:b/>
          <w:bCs/>
          <w:color w:val="000000" w:themeColor="text1"/>
          <w:lang w:val="ro-RO"/>
        </w:rPr>
      </w:pPr>
    </w:p>
    <w:p w14:paraId="233CFB20" w14:textId="77777777" w:rsidR="00EB3B77" w:rsidRPr="00913C09" w:rsidRDefault="00EB3B77" w:rsidP="00EB3B77">
      <w:pPr>
        <w:jc w:val="center"/>
        <w:rPr>
          <w:b/>
          <w:bCs/>
          <w:color w:val="000000" w:themeColor="text1"/>
          <w:lang w:val="ro-RO"/>
        </w:rPr>
      </w:pPr>
    </w:p>
    <w:p w14:paraId="757AD1FD" w14:textId="77777777" w:rsidR="00EB3B77" w:rsidRPr="00913C09" w:rsidRDefault="00EB3B77" w:rsidP="00EB3B77">
      <w:pPr>
        <w:jc w:val="both"/>
        <w:rPr>
          <w:color w:val="000000" w:themeColor="text1"/>
          <w:lang w:val="ro-RO"/>
        </w:rPr>
      </w:pPr>
      <w:r w:rsidRPr="00913C09">
        <w:rPr>
          <w:color w:val="000000" w:themeColor="text1"/>
          <w:lang w:val="ro-RO"/>
        </w:rPr>
        <w:t xml:space="preserve">Contrasemnează: </w:t>
      </w:r>
    </w:p>
    <w:p w14:paraId="03D6CF2D" w14:textId="77777777" w:rsidR="00EB3B77" w:rsidRPr="00913C09" w:rsidRDefault="00EB3B77" w:rsidP="00EB3B77">
      <w:pPr>
        <w:jc w:val="both"/>
        <w:rPr>
          <w:color w:val="000000" w:themeColor="text1"/>
          <w:lang w:val="ro-RO"/>
        </w:rPr>
      </w:pPr>
    </w:p>
    <w:p w14:paraId="62D692FD" w14:textId="77777777" w:rsidR="00EB3B77" w:rsidRPr="00913C09" w:rsidRDefault="00EB3B77" w:rsidP="00EB3B77">
      <w:pPr>
        <w:jc w:val="both"/>
        <w:rPr>
          <w:color w:val="000000" w:themeColor="text1"/>
          <w:lang w:val="ro-RO"/>
        </w:rPr>
      </w:pPr>
    </w:p>
    <w:tbl>
      <w:tblPr>
        <w:tblW w:w="10316" w:type="dxa"/>
        <w:tblLook w:val="01E0" w:firstRow="1" w:lastRow="1" w:firstColumn="1" w:lastColumn="1" w:noHBand="0" w:noVBand="0"/>
      </w:tblPr>
      <w:tblGrid>
        <w:gridCol w:w="5463"/>
        <w:gridCol w:w="4853"/>
      </w:tblGrid>
      <w:tr w:rsidR="00EB3B77" w:rsidRPr="00913C09" w14:paraId="4B8F845E" w14:textId="77777777" w:rsidTr="008F31D8">
        <w:trPr>
          <w:trHeight w:val="1313"/>
        </w:trPr>
        <w:tc>
          <w:tcPr>
            <w:tcW w:w="5463" w:type="dxa"/>
          </w:tcPr>
          <w:p w14:paraId="5CD1E31A" w14:textId="77777777" w:rsidR="00EB3B77" w:rsidRDefault="00EB3B77" w:rsidP="008F31D8">
            <w:pPr>
              <w:jc w:val="both"/>
              <w:rPr>
                <w:b/>
                <w:bCs/>
                <w:color w:val="000000" w:themeColor="text1"/>
                <w:lang w:val="ro-RO"/>
              </w:rPr>
            </w:pPr>
            <w:r w:rsidRPr="00913C09">
              <w:rPr>
                <w:b/>
                <w:bCs/>
                <w:color w:val="000000" w:themeColor="text1"/>
                <w:lang w:val="ro-RO"/>
              </w:rPr>
              <w:t xml:space="preserve">Ministrul </w:t>
            </w:r>
            <w:r>
              <w:rPr>
                <w:b/>
                <w:bCs/>
                <w:color w:val="000000" w:themeColor="text1"/>
                <w:lang w:val="ro-RO"/>
              </w:rPr>
              <w:t>Sănătății,</w:t>
            </w:r>
          </w:p>
          <w:p w14:paraId="7B024B90" w14:textId="77777777" w:rsidR="00EB3B77" w:rsidRPr="00913C09" w:rsidRDefault="00EB3B77" w:rsidP="008F31D8">
            <w:pPr>
              <w:jc w:val="both"/>
              <w:rPr>
                <w:b/>
                <w:bCs/>
                <w:color w:val="000000" w:themeColor="text1"/>
                <w:lang w:val="ro-RO"/>
              </w:rPr>
            </w:pPr>
            <w:r>
              <w:rPr>
                <w:b/>
                <w:bCs/>
                <w:color w:val="000000" w:themeColor="text1"/>
                <w:lang w:val="ro-RO"/>
              </w:rPr>
              <w:t xml:space="preserve">Muncii și </w:t>
            </w:r>
            <w:r w:rsidRPr="00913C09">
              <w:rPr>
                <w:b/>
                <w:bCs/>
                <w:color w:val="000000" w:themeColor="text1"/>
                <w:lang w:val="ro-RO"/>
              </w:rPr>
              <w:t xml:space="preserve">Protecţiei Sociale </w:t>
            </w:r>
          </w:p>
          <w:p w14:paraId="2219BB77" w14:textId="77777777" w:rsidR="00EB3B77" w:rsidRPr="00913C09" w:rsidRDefault="00EB3B77" w:rsidP="008F31D8">
            <w:pPr>
              <w:jc w:val="both"/>
              <w:rPr>
                <w:bCs/>
                <w:color w:val="000000" w:themeColor="text1"/>
                <w:lang w:val="ro-RO"/>
              </w:rPr>
            </w:pPr>
          </w:p>
          <w:p w14:paraId="50398A4A" w14:textId="77777777" w:rsidR="00EB3B77" w:rsidRPr="00913C09" w:rsidRDefault="00EB3B77" w:rsidP="008F31D8">
            <w:pPr>
              <w:jc w:val="both"/>
              <w:rPr>
                <w:b/>
                <w:bCs/>
                <w:color w:val="000000" w:themeColor="text1"/>
                <w:lang w:val="ro-RO"/>
              </w:rPr>
            </w:pPr>
          </w:p>
        </w:tc>
        <w:tc>
          <w:tcPr>
            <w:tcW w:w="4853" w:type="dxa"/>
          </w:tcPr>
          <w:p w14:paraId="4A7B0C5A" w14:textId="77777777" w:rsidR="00EB3B77" w:rsidRPr="00913C09" w:rsidRDefault="00EB3B77" w:rsidP="008F31D8">
            <w:pPr>
              <w:jc w:val="right"/>
              <w:rPr>
                <w:b/>
                <w:bCs/>
                <w:color w:val="000000" w:themeColor="text1"/>
                <w:lang w:val="ro-RO"/>
              </w:rPr>
            </w:pPr>
          </w:p>
          <w:p w14:paraId="6D95BFDE" w14:textId="77777777" w:rsidR="00EB3B77" w:rsidRPr="00913C09" w:rsidRDefault="00EB3B77" w:rsidP="008F31D8">
            <w:pPr>
              <w:jc w:val="right"/>
              <w:rPr>
                <w:bCs/>
                <w:color w:val="000000" w:themeColor="text1"/>
                <w:lang w:val="ro-RO"/>
              </w:rPr>
            </w:pPr>
            <w:r w:rsidRPr="00913C09">
              <w:rPr>
                <w:bCs/>
                <w:color w:val="000000" w:themeColor="text1"/>
                <w:lang w:val="ro-RO"/>
              </w:rPr>
              <w:t>Svetlana Cebotari</w:t>
            </w:r>
          </w:p>
          <w:p w14:paraId="24EEAC6C" w14:textId="77777777" w:rsidR="00EB3B77" w:rsidRPr="00913C09" w:rsidRDefault="00EB3B77" w:rsidP="008F31D8">
            <w:pPr>
              <w:pStyle w:val="2"/>
              <w:ind w:firstLine="527"/>
              <w:jc w:val="right"/>
              <w:rPr>
                <w:color w:val="000000" w:themeColor="text1"/>
                <w:sz w:val="28"/>
                <w:szCs w:val="28"/>
              </w:rPr>
            </w:pPr>
            <w:r w:rsidRPr="00913C0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3597FFA" w14:textId="77777777" w:rsidR="00EB3B77" w:rsidRPr="00913C09" w:rsidRDefault="00EB3B77" w:rsidP="008F31D8">
            <w:pPr>
              <w:jc w:val="right"/>
              <w:rPr>
                <w:b/>
                <w:bCs/>
                <w:color w:val="000000" w:themeColor="text1"/>
                <w:lang w:val="ro-RO"/>
              </w:rPr>
            </w:pPr>
          </w:p>
        </w:tc>
      </w:tr>
      <w:tr w:rsidR="00EB3B77" w:rsidRPr="00913C09" w14:paraId="764EF65C" w14:textId="77777777" w:rsidTr="008F31D8">
        <w:trPr>
          <w:trHeight w:val="325"/>
        </w:trPr>
        <w:tc>
          <w:tcPr>
            <w:tcW w:w="5463" w:type="dxa"/>
          </w:tcPr>
          <w:p w14:paraId="5BD5EF60" w14:textId="4AC69DAC" w:rsidR="00EB3B77" w:rsidRPr="00913C09" w:rsidRDefault="00EB3B77" w:rsidP="008F31D8">
            <w:pPr>
              <w:jc w:val="both"/>
              <w:rPr>
                <w:b/>
                <w:bCs/>
                <w:color w:val="000000" w:themeColor="text1"/>
                <w:lang w:val="ro-RO"/>
              </w:rPr>
            </w:pPr>
            <w:r>
              <w:rPr>
                <w:b/>
                <w:bCs/>
                <w:color w:val="000000" w:themeColor="text1"/>
                <w:lang w:val="ro-RO"/>
              </w:rPr>
              <w:t>Ministrul F</w:t>
            </w:r>
            <w:r>
              <w:rPr>
                <w:b/>
                <w:bCs/>
              </w:rPr>
              <w:t>inanțelor</w:t>
            </w:r>
          </w:p>
        </w:tc>
        <w:tc>
          <w:tcPr>
            <w:tcW w:w="4853" w:type="dxa"/>
          </w:tcPr>
          <w:p w14:paraId="5EA836E6" w14:textId="65B0A653" w:rsidR="00EB3B77" w:rsidRPr="00913C09" w:rsidRDefault="00EB3B77" w:rsidP="00EB3B77">
            <w:pPr>
              <w:jc w:val="right"/>
              <w:rPr>
                <w:bCs/>
                <w:color w:val="000000" w:themeColor="text1"/>
                <w:lang w:val="ro-RO"/>
              </w:rPr>
            </w:pPr>
            <w:r>
              <w:rPr>
                <w:bCs/>
                <w:color w:val="000000" w:themeColor="text1"/>
                <w:lang w:val="ro-RO"/>
              </w:rPr>
              <w:t>O</w:t>
            </w:r>
            <w:r>
              <w:rPr>
                <w:bCs/>
              </w:rPr>
              <w:t>ctavian Armașu</w:t>
            </w:r>
          </w:p>
        </w:tc>
      </w:tr>
    </w:tbl>
    <w:p w14:paraId="7EEB78E3" w14:textId="77777777" w:rsidR="00EB3B77" w:rsidRDefault="00EB3B77" w:rsidP="00EB3B77">
      <w:pPr>
        <w:pStyle w:val="8"/>
        <w:spacing w:before="0"/>
        <w:contextualSpacing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7C0A00C4" w14:textId="77777777" w:rsidR="00EB3B77" w:rsidRDefault="00EB3B77" w:rsidP="00EB3B77">
      <w:pPr>
        <w:pStyle w:val="8"/>
        <w:spacing w:before="0"/>
        <w:contextualSpacing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0658AE6E" w14:textId="77777777" w:rsidR="00EB3B77" w:rsidRDefault="00EB3B77" w:rsidP="00EB3B77">
      <w:pPr>
        <w:pStyle w:val="8"/>
        <w:spacing w:before="0"/>
        <w:contextualSpacing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10666440" w14:textId="77777777" w:rsidR="00EB3B77" w:rsidRDefault="00EB3B77" w:rsidP="00EB3B77">
      <w:pPr>
        <w:pStyle w:val="8"/>
        <w:spacing w:before="0"/>
        <w:contextualSpacing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55EBF1F0" w14:textId="77777777" w:rsidR="00EB3B77" w:rsidRDefault="00EB3B77" w:rsidP="00EB3B77">
      <w:pPr>
        <w:pStyle w:val="8"/>
        <w:spacing w:before="0"/>
        <w:contextualSpacing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34587D8C" w14:textId="77777777" w:rsidR="00EB3B77" w:rsidRDefault="00EB3B77" w:rsidP="00EB3B77">
      <w:pPr>
        <w:pStyle w:val="8"/>
        <w:spacing w:before="0"/>
        <w:contextualSpacing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2BEC365E" w14:textId="4706551D" w:rsidR="00EB3B77" w:rsidRDefault="00EB3B77" w:rsidP="00EB3B77">
      <w:pPr>
        <w:pStyle w:val="8"/>
        <w:spacing w:before="0"/>
        <w:contextualSpacing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58FC04FD" w14:textId="77777777" w:rsidR="00EB3B77" w:rsidRPr="00EB3B77" w:rsidRDefault="00EB3B77" w:rsidP="00EB3B77">
      <w:pPr>
        <w:rPr>
          <w:lang w:val="ro-RO"/>
        </w:rPr>
      </w:pPr>
    </w:p>
    <w:p w14:paraId="74C15DAF" w14:textId="23CD7085" w:rsidR="00EB3B77" w:rsidRDefault="00EB3B77" w:rsidP="00EB3B77">
      <w:pPr>
        <w:rPr>
          <w:lang w:val="ro-RO"/>
        </w:rPr>
      </w:pPr>
    </w:p>
    <w:p w14:paraId="1B62699F" w14:textId="297AC14B" w:rsidR="00E136AF" w:rsidRDefault="00E136AF" w:rsidP="00EB3B77">
      <w:pPr>
        <w:rPr>
          <w:lang w:val="ro-RO"/>
        </w:rPr>
      </w:pPr>
    </w:p>
    <w:p w14:paraId="65562D7D" w14:textId="361C0D0C" w:rsidR="00E136AF" w:rsidRDefault="00E136AF" w:rsidP="00EB3B77">
      <w:pPr>
        <w:rPr>
          <w:lang w:val="ro-RO"/>
        </w:rPr>
      </w:pPr>
    </w:p>
    <w:p w14:paraId="6D2D49C4" w14:textId="77777777" w:rsidR="00E136AF" w:rsidRPr="00EB3B77" w:rsidRDefault="00E136AF" w:rsidP="00EB3B77">
      <w:pPr>
        <w:rPr>
          <w:lang w:val="ro-RO"/>
        </w:rPr>
      </w:pPr>
    </w:p>
    <w:p w14:paraId="74AE1ED7" w14:textId="0120758C" w:rsidR="00EB3B77" w:rsidRPr="00913C09" w:rsidRDefault="00EB3B77" w:rsidP="00EB3B77">
      <w:pPr>
        <w:pStyle w:val="8"/>
        <w:spacing w:before="0"/>
        <w:contextualSpacing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ro-RO"/>
        </w:rPr>
      </w:pPr>
      <w:r w:rsidRPr="00913C09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lastRenderedPageBreak/>
        <w:t>Aprobat</w:t>
      </w:r>
    </w:p>
    <w:p w14:paraId="56E21072" w14:textId="77777777" w:rsidR="00EB3B77" w:rsidRPr="00913C09" w:rsidRDefault="00EB3B77" w:rsidP="00EB3B77">
      <w:pPr>
        <w:contextualSpacing/>
        <w:jc w:val="right"/>
        <w:rPr>
          <w:color w:val="000000" w:themeColor="text1"/>
          <w:lang w:val="ro-RO"/>
        </w:rPr>
      </w:pPr>
      <w:r w:rsidRPr="00913C09">
        <w:rPr>
          <w:color w:val="000000" w:themeColor="text1"/>
          <w:lang w:val="ro-RO"/>
        </w:rPr>
        <w:t xml:space="preserve">prin Hotărîrea Guvernului </w:t>
      </w:r>
    </w:p>
    <w:p w14:paraId="399DC672" w14:textId="77777777" w:rsidR="00EB3B77" w:rsidRPr="00913C09" w:rsidRDefault="00EB3B77" w:rsidP="00EB3B77">
      <w:pPr>
        <w:contextualSpacing/>
        <w:jc w:val="right"/>
        <w:rPr>
          <w:color w:val="000000" w:themeColor="text1"/>
          <w:lang w:val="ro-RO"/>
        </w:rPr>
      </w:pPr>
      <w:r w:rsidRPr="00913C09">
        <w:rPr>
          <w:color w:val="000000" w:themeColor="text1"/>
          <w:lang w:val="ro-RO"/>
        </w:rPr>
        <w:t>nr.</w:t>
      </w:r>
      <w:r w:rsidRPr="00913C09">
        <w:rPr>
          <w:color w:val="000000" w:themeColor="text1"/>
          <w:u w:val="single"/>
          <w:lang w:val="ro-RO"/>
        </w:rPr>
        <w:t xml:space="preserve">         </w:t>
      </w:r>
      <w:r w:rsidRPr="00913C09">
        <w:rPr>
          <w:color w:val="000000" w:themeColor="text1"/>
          <w:lang w:val="ro-RO"/>
        </w:rPr>
        <w:t xml:space="preserve"> din </w:t>
      </w:r>
      <w:r w:rsidRPr="00913C09">
        <w:rPr>
          <w:color w:val="000000" w:themeColor="text1"/>
          <w:u w:val="single"/>
          <w:lang w:val="ro-RO"/>
        </w:rPr>
        <w:t xml:space="preserve">             </w:t>
      </w:r>
      <w:r w:rsidRPr="00913C09">
        <w:rPr>
          <w:color w:val="000000" w:themeColor="text1"/>
          <w:lang w:val="ro-RO"/>
        </w:rPr>
        <w:t xml:space="preserve"> 20</w:t>
      </w:r>
      <w:r w:rsidRPr="00913C09">
        <w:rPr>
          <w:color w:val="000000" w:themeColor="text1"/>
          <w:u w:val="single"/>
          <w:lang w:val="ro-RO"/>
        </w:rPr>
        <w:t xml:space="preserve">      </w:t>
      </w:r>
      <w:r w:rsidRPr="00913C09">
        <w:rPr>
          <w:color w:val="000000" w:themeColor="text1"/>
          <w:lang w:val="ro-RO"/>
        </w:rPr>
        <w:t>.</w:t>
      </w:r>
    </w:p>
    <w:p w14:paraId="74D2E5DE" w14:textId="77777777" w:rsidR="00EB3B77" w:rsidRPr="00913C09" w:rsidRDefault="00EB3B77" w:rsidP="00EB3B77">
      <w:pPr>
        <w:pStyle w:val="8"/>
        <w:spacing w:before="0"/>
        <w:contextualSpacing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ro-RO"/>
        </w:rPr>
      </w:pPr>
    </w:p>
    <w:p w14:paraId="59C96969" w14:textId="77777777" w:rsidR="00EB3B77" w:rsidRPr="00913C09" w:rsidRDefault="00EB3B77" w:rsidP="00EB3B77">
      <w:pPr>
        <w:pStyle w:val="8"/>
        <w:spacing w:before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913C0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Avizul</w:t>
      </w:r>
    </w:p>
    <w:p w14:paraId="5CA50841" w14:textId="3844BA0B" w:rsidR="00EB3B77" w:rsidRPr="00913C09" w:rsidRDefault="00EB3B77" w:rsidP="00EB3B77">
      <w:pPr>
        <w:pStyle w:val="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913C0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</w:p>
    <w:p w14:paraId="29DCB4BF" w14:textId="3FA1FC8E" w:rsidR="00322D0F" w:rsidRPr="00BD087E" w:rsidRDefault="00322D0F" w:rsidP="00322D0F">
      <w:pPr>
        <w:pStyle w:val="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3C0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asupra proiectului legii pentru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modificarea articolului 14 din Legea nr. 499-XIV din 14 iulie 1999 privind alocațiile sociale de stat pentru unele categorii de cetățeni</w:t>
      </w:r>
    </w:p>
    <w:p w14:paraId="3F043D0F" w14:textId="2694B37D" w:rsidR="00EB3B77" w:rsidRPr="00322D0F" w:rsidRDefault="00EB3B77" w:rsidP="00EB3B77">
      <w:pPr>
        <w:pStyle w:val="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A74117" w14:textId="77777777" w:rsidR="00EB3B77" w:rsidRPr="00913C09" w:rsidRDefault="00EB3B77" w:rsidP="00EB3B77">
      <w:pPr>
        <w:pStyle w:val="8"/>
        <w:spacing w:before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4B78E4A0" w14:textId="0158D7E1" w:rsidR="00EB3B77" w:rsidRDefault="00EB3B77" w:rsidP="008B50FF">
      <w:pPr>
        <w:pStyle w:val="8"/>
        <w:spacing w:before="0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13C0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Guvernul a examinat proiectul de lege </w:t>
      </w:r>
      <w:r w:rsidRPr="00EB3B7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pentru modificarea </w:t>
      </w:r>
      <w:r w:rsidR="001B1AA3" w:rsidRPr="001B1AA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articolului 14 din Lege</w:t>
      </w:r>
      <w:r w:rsidR="00226F8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 nr. 499-XIV din 14 iulie 1999</w:t>
      </w:r>
      <w:r w:rsidR="00BD087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privind alocațiile sociale de stat pentru unele categorii de cetățeni</w:t>
      </w:r>
      <w:r w:rsidRPr="00913C09">
        <w:rPr>
          <w:rStyle w:val="1"/>
          <w:rFonts w:eastAsiaTheme="majorEastAsia"/>
          <w:color w:val="000000" w:themeColor="text1"/>
          <w:sz w:val="28"/>
          <w:szCs w:val="28"/>
          <w:lang w:val="ro-RO"/>
        </w:rPr>
        <w:t>,</w:t>
      </w:r>
      <w:r w:rsidRPr="00913C09">
        <w:rPr>
          <w:rStyle w:val="1"/>
          <w:rFonts w:eastAsiaTheme="majorEastAsia"/>
          <w:b/>
          <w:color w:val="000000" w:themeColor="text1"/>
          <w:sz w:val="28"/>
          <w:szCs w:val="28"/>
          <w:lang w:val="ro-RO"/>
        </w:rPr>
        <w:t xml:space="preserve"> </w:t>
      </w:r>
      <w:r w:rsidRPr="00913C0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înaintat cu titlu de </w:t>
      </w:r>
      <w:r w:rsidR="002C2942" w:rsidRPr="00913C0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inițiativă</w:t>
      </w:r>
      <w:r w:rsidRPr="00913C0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legislativă (nr. </w:t>
      </w:r>
      <w:r w:rsidR="00BD087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221</w:t>
      </w:r>
      <w:r w:rsidRPr="00913C0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din </w:t>
      </w:r>
      <w:r w:rsidR="00BD087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</w:t>
      </w:r>
      <w:r w:rsidR="00F1167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8 </w:t>
      </w:r>
      <w:r w:rsidR="00BD087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iunie</w:t>
      </w:r>
      <w:r w:rsidR="00F1167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13C0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201</w:t>
      </w:r>
      <w:r w:rsidR="00BD087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8</w:t>
      </w:r>
      <w:r w:rsidRPr="00913C0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) şi comunică următoarele.</w:t>
      </w:r>
    </w:p>
    <w:p w14:paraId="6BF3AC26" w14:textId="77777777" w:rsidR="00BD087E" w:rsidRPr="00BD087E" w:rsidRDefault="00BD087E" w:rsidP="008B50FF">
      <w:pPr>
        <w:rPr>
          <w:lang w:val="ro-RO"/>
        </w:rPr>
      </w:pPr>
    </w:p>
    <w:p w14:paraId="132AEB09" w14:textId="77777777" w:rsidR="00F55D24" w:rsidRDefault="00F55D24" w:rsidP="008B50FF">
      <w:pPr>
        <w:tabs>
          <w:tab w:val="left" w:pos="540"/>
        </w:tabs>
        <w:ind w:firstLine="706"/>
        <w:jc w:val="both"/>
        <w:rPr>
          <w:color w:val="000000"/>
        </w:rPr>
      </w:pPr>
      <w:r>
        <w:rPr>
          <w:lang w:val="ro-RO"/>
        </w:rPr>
        <w:t>P</w:t>
      </w:r>
      <w:r w:rsidR="00EC0DA6">
        <w:t xml:space="preserve">roiectul </w:t>
      </w:r>
      <w:r w:rsidR="00226F80">
        <w:t xml:space="preserve">dat </w:t>
      </w:r>
      <w:r>
        <w:t>propune</w:t>
      </w:r>
      <w:r w:rsidR="001B1AA3">
        <w:t xml:space="preserve"> </w:t>
      </w:r>
      <w:r w:rsidR="00226F80">
        <w:t>măsuri</w:t>
      </w:r>
      <w:r>
        <w:t xml:space="preserve"> suplimentare </w:t>
      </w:r>
      <w:r w:rsidR="00226F80">
        <w:t xml:space="preserve">de protecție </w:t>
      </w:r>
      <w:r w:rsidR="001B1AA3">
        <w:t xml:space="preserve">socială </w:t>
      </w:r>
      <w:r>
        <w:t xml:space="preserve">a </w:t>
      </w:r>
      <w:r w:rsidR="001B1AA3">
        <w:t>persoanelor cu dizabilități severe din copilărie și persoanelor cu dizabilități severe nevăzătoare</w:t>
      </w:r>
      <w:r w:rsidR="004E6401">
        <w:t xml:space="preserve"> </w:t>
      </w:r>
      <w:r>
        <w:t>prin</w:t>
      </w:r>
      <w:r w:rsidR="004E6401">
        <w:t xml:space="preserve"> </w:t>
      </w:r>
      <w:r>
        <w:t xml:space="preserve">asigurarea dreptului la </w:t>
      </w:r>
      <w:r w:rsidR="004E6401">
        <w:t>Serviciul</w:t>
      </w:r>
      <w:r>
        <w:t xml:space="preserve"> îngrijire socială la domiciliu și acordarea a</w:t>
      </w:r>
      <w:r>
        <w:rPr>
          <w:color w:val="000000"/>
        </w:rPr>
        <w:t>locaţiei pentru îngrijire, însoţire şi supraveghere.</w:t>
      </w:r>
    </w:p>
    <w:p w14:paraId="1AEEC931" w14:textId="6B360A02" w:rsidR="004E6401" w:rsidRDefault="00F55D24" w:rsidP="008B50FF">
      <w:pPr>
        <w:tabs>
          <w:tab w:val="left" w:pos="540"/>
        </w:tabs>
        <w:ind w:firstLine="706"/>
        <w:jc w:val="both"/>
      </w:pPr>
      <w:r>
        <w:rPr>
          <w:color w:val="000000"/>
        </w:rPr>
        <w:t> </w:t>
      </w:r>
      <w:r w:rsidR="004E6401">
        <w:t xml:space="preserve"> </w:t>
      </w:r>
    </w:p>
    <w:p w14:paraId="07892938" w14:textId="67BFFD25" w:rsidR="008B50FF" w:rsidRDefault="009D5BE8" w:rsidP="008B50FF">
      <w:pPr>
        <w:tabs>
          <w:tab w:val="left" w:pos="540"/>
        </w:tabs>
        <w:jc w:val="both"/>
      </w:pPr>
      <w:r>
        <w:tab/>
      </w:r>
      <w:r w:rsidR="002E2393">
        <w:t xml:space="preserve">Imperativul modificărilor articolului 14 </w:t>
      </w:r>
      <w:r w:rsidR="002E2393" w:rsidRPr="001B1AA3">
        <w:rPr>
          <w:color w:val="000000" w:themeColor="text1"/>
          <w:lang w:val="ro-RO"/>
        </w:rPr>
        <w:t xml:space="preserve">din Legea nr. 499-XIV din 14 iulie 1999 </w:t>
      </w:r>
      <w:r w:rsidR="002E2393">
        <w:rPr>
          <w:color w:val="000000" w:themeColor="text1"/>
          <w:lang w:val="ro-RO"/>
        </w:rPr>
        <w:t>privind alocațiile sociale de stat pentru unele categorii de cetățeni</w:t>
      </w:r>
      <w:r>
        <w:rPr>
          <w:color w:val="000000" w:themeColor="text1"/>
          <w:lang w:val="ro-RO"/>
        </w:rPr>
        <w:t>,</w:t>
      </w:r>
      <w:r w:rsidR="002E2393">
        <w:rPr>
          <w:color w:val="000000" w:themeColor="text1"/>
          <w:lang w:val="ro-RO"/>
        </w:rPr>
        <w:t xml:space="preserve"> este determinat de </w:t>
      </w:r>
      <w:r w:rsidR="002E2393">
        <w:t xml:space="preserve">existența diferențelor esențiale între </w:t>
      </w:r>
      <w:r>
        <w:rPr>
          <w:color w:val="000000"/>
        </w:rPr>
        <w:t xml:space="preserve">serviciul de asistenţă personală și serviciul de îngrijire socială la domiciliu, cum ar fi: </w:t>
      </w:r>
      <w:r w:rsidR="00B76E43">
        <w:t>timpului alocat pentru îngrijirea</w:t>
      </w:r>
      <w:r w:rsidR="002E2393">
        <w:t xml:space="preserve"> beneficiarului, coraportul dintre beneficiar și îngriji</w:t>
      </w:r>
      <w:r w:rsidR="00B76E43">
        <w:t>tor</w:t>
      </w:r>
      <w:r w:rsidR="002E2393">
        <w:t>, complexitatea serviciilor prestate, precum și costurile și efectele pentru beneficiar.</w:t>
      </w:r>
    </w:p>
    <w:p w14:paraId="5D9AD55B" w14:textId="1BBEF351" w:rsidR="002E2393" w:rsidRDefault="002E2393" w:rsidP="008B50FF">
      <w:pPr>
        <w:tabs>
          <w:tab w:val="left" w:pos="540"/>
        </w:tabs>
        <w:jc w:val="both"/>
      </w:pPr>
      <w:r w:rsidRPr="002E2393">
        <w:t xml:space="preserve"> </w:t>
      </w:r>
    </w:p>
    <w:p w14:paraId="59D00D9A" w14:textId="21C91583" w:rsidR="009D5BE8" w:rsidRDefault="009D5BE8" w:rsidP="008B50FF">
      <w:pPr>
        <w:tabs>
          <w:tab w:val="left" w:pos="540"/>
        </w:tabs>
        <w:ind w:firstLine="706"/>
        <w:jc w:val="both"/>
      </w:pPr>
      <w:r>
        <w:t>Modificările propuse</w:t>
      </w:r>
      <w:r w:rsidR="008B50FF">
        <w:t xml:space="preserve"> în proiect</w:t>
      </w:r>
      <w:r>
        <w:t xml:space="preserve"> vor contribui direct la îmbunătățirea calității vieții persoanelor cu dizabilități severe din copilărie și persoanelor cu dizabilități severe nevăzătoare prin acordarea alocației menționate și prestarea îngrijirilor </w:t>
      </w:r>
      <w:r w:rsidR="00B76E43">
        <w:t xml:space="preserve">sociale </w:t>
      </w:r>
      <w:r>
        <w:t>la domiciliu.</w:t>
      </w:r>
    </w:p>
    <w:p w14:paraId="2FD302A5" w14:textId="77777777" w:rsidR="00FC700E" w:rsidRDefault="00FC700E" w:rsidP="008B50FF">
      <w:pPr>
        <w:pStyle w:val="Bodytext20"/>
        <w:shd w:val="clear" w:color="auto" w:fill="auto"/>
        <w:spacing w:before="0" w:line="240" w:lineRule="auto"/>
        <w:rPr>
          <w:sz w:val="28"/>
          <w:szCs w:val="28"/>
        </w:rPr>
      </w:pPr>
    </w:p>
    <w:p w14:paraId="05F74844" w14:textId="4E656B2D" w:rsidR="00981C2D" w:rsidRPr="00B76E43" w:rsidRDefault="00981C2D" w:rsidP="00981C2D">
      <w:pPr>
        <w:pStyle w:val="Bodytext20"/>
        <w:shd w:val="clear" w:color="auto" w:fill="auto"/>
        <w:spacing w:before="0" w:line="240" w:lineRule="auto"/>
        <w:rPr>
          <w:bCs/>
          <w:sz w:val="28"/>
          <w:szCs w:val="28"/>
          <w:lang w:val="ro-RO"/>
        </w:rPr>
      </w:pPr>
      <w:r>
        <w:rPr>
          <w:sz w:val="28"/>
          <w:szCs w:val="28"/>
        </w:rPr>
        <w:t xml:space="preserve">Totodată, modificările date vor intra în vigoare din data de 1 septembrie curent, costul acestora se estimează la cca 879,0 mii lei (268 persoane X 820 lei X 4 luni = 879,0 mii lei),  </w:t>
      </w:r>
      <w:r>
        <w:rPr>
          <w:sz w:val="28"/>
          <w:szCs w:val="28"/>
          <w:lang w:val="ro-RO"/>
        </w:rPr>
        <w:t xml:space="preserve">cheltuieli care vor fi acoperite din </w:t>
      </w:r>
      <w:r w:rsidRPr="00D37164">
        <w:rPr>
          <w:sz w:val="28"/>
          <w:szCs w:val="28"/>
          <w:lang w:val="ro-RO"/>
        </w:rPr>
        <w:t>contul și în limita sumei transferurilor de la bugetul de stat la bugetul asigurărilor sociale de stat prevăzută pe anul 2018.</w:t>
      </w:r>
    </w:p>
    <w:p w14:paraId="473FC25A" w14:textId="77777777" w:rsidR="008D7AAA" w:rsidRDefault="008D7AAA" w:rsidP="008D7AAA">
      <w:pPr>
        <w:ind w:firstLine="720"/>
        <w:jc w:val="both"/>
      </w:pPr>
    </w:p>
    <w:p w14:paraId="4EFDB5AD" w14:textId="74930550" w:rsidR="00981C2D" w:rsidRPr="008D7AAA" w:rsidRDefault="008D7AAA" w:rsidP="008D7AAA">
      <w:pPr>
        <w:ind w:firstLine="720"/>
        <w:jc w:val="both"/>
      </w:pPr>
      <w:r>
        <w:t>Luînd în calcul prerogativa politicii de incluziune socială a persoanelor cu dizabilități, Guvernul susține proiectul de lege vizat.</w:t>
      </w:r>
    </w:p>
    <w:sectPr w:rsidR="00981C2D" w:rsidRPr="008D7AAA" w:rsidSect="008D7AAA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36"/>
    <w:rsid w:val="000409EB"/>
    <w:rsid w:val="00085359"/>
    <w:rsid w:val="000A5F72"/>
    <w:rsid w:val="001B1AA3"/>
    <w:rsid w:val="001D3C1C"/>
    <w:rsid w:val="00204E36"/>
    <w:rsid w:val="00226F80"/>
    <w:rsid w:val="002A74B9"/>
    <w:rsid w:val="002C2942"/>
    <w:rsid w:val="002E2393"/>
    <w:rsid w:val="00322D0F"/>
    <w:rsid w:val="0035097A"/>
    <w:rsid w:val="00395778"/>
    <w:rsid w:val="004A5B36"/>
    <w:rsid w:val="004E6401"/>
    <w:rsid w:val="005724A7"/>
    <w:rsid w:val="00613813"/>
    <w:rsid w:val="00733137"/>
    <w:rsid w:val="007B5487"/>
    <w:rsid w:val="00815E15"/>
    <w:rsid w:val="008B50FF"/>
    <w:rsid w:val="008D7AAA"/>
    <w:rsid w:val="00981C2D"/>
    <w:rsid w:val="009846CF"/>
    <w:rsid w:val="009D5BE8"/>
    <w:rsid w:val="00A50960"/>
    <w:rsid w:val="00B426A9"/>
    <w:rsid w:val="00B76E43"/>
    <w:rsid w:val="00BD087E"/>
    <w:rsid w:val="00C824C7"/>
    <w:rsid w:val="00C848A7"/>
    <w:rsid w:val="00D47012"/>
    <w:rsid w:val="00DB76A3"/>
    <w:rsid w:val="00E136AF"/>
    <w:rsid w:val="00E2343C"/>
    <w:rsid w:val="00EB3B77"/>
    <w:rsid w:val="00EC0DA6"/>
    <w:rsid w:val="00F03E0A"/>
    <w:rsid w:val="00F11674"/>
    <w:rsid w:val="00F4770B"/>
    <w:rsid w:val="00F55D24"/>
    <w:rsid w:val="00F9593B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9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B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B3B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EB3B7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fr-BE" w:eastAsia="ru-RU"/>
    </w:rPr>
  </w:style>
  <w:style w:type="character" w:customStyle="1" w:styleId="80">
    <w:name w:val="Заголовок 8 Знак"/>
    <w:basedOn w:val="a0"/>
    <w:link w:val="8"/>
    <w:uiPriority w:val="9"/>
    <w:rsid w:val="00EB3B7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paragraph" w:styleId="2">
    <w:name w:val="Body Text 2"/>
    <w:basedOn w:val="a"/>
    <w:link w:val="20"/>
    <w:rsid w:val="00EB3B77"/>
    <w:pPr>
      <w:jc w:val="center"/>
    </w:pPr>
    <w:rPr>
      <w:b/>
      <w:sz w:val="22"/>
      <w:szCs w:val="20"/>
      <w:lang w:val="ro-RO" w:eastAsia="ro-RO"/>
    </w:rPr>
  </w:style>
  <w:style w:type="character" w:customStyle="1" w:styleId="20">
    <w:name w:val="Основной текст 2 Знак"/>
    <w:basedOn w:val="a0"/>
    <w:link w:val="2"/>
    <w:rsid w:val="00EB3B77"/>
    <w:rPr>
      <w:rFonts w:ascii="Times New Roman" w:eastAsia="Times New Roman" w:hAnsi="Times New Roman" w:cs="Times New Roman"/>
      <w:b/>
      <w:szCs w:val="20"/>
      <w:lang w:val="ro-RO" w:eastAsia="ro-RO"/>
    </w:rPr>
  </w:style>
  <w:style w:type="character" w:customStyle="1" w:styleId="1">
    <w:name w:val="Основной текст1"/>
    <w:basedOn w:val="a0"/>
    <w:rsid w:val="00EB3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A5B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36"/>
    <w:rPr>
      <w:rFonts w:ascii="Segoe UI" w:eastAsia="Times New Roman" w:hAnsi="Segoe UI" w:cs="Segoe UI"/>
      <w:sz w:val="18"/>
      <w:szCs w:val="18"/>
      <w:lang w:val="fr-BE" w:eastAsia="ru-RU"/>
    </w:rPr>
  </w:style>
  <w:style w:type="character" w:styleId="a5">
    <w:name w:val="Strong"/>
    <w:basedOn w:val="a0"/>
    <w:uiPriority w:val="22"/>
    <w:qFormat/>
    <w:rsid w:val="001B1AA3"/>
    <w:rPr>
      <w:b/>
      <w:bCs/>
    </w:rPr>
  </w:style>
  <w:style w:type="character" w:styleId="a6">
    <w:name w:val="Emphasis"/>
    <w:basedOn w:val="a0"/>
    <w:uiPriority w:val="20"/>
    <w:qFormat/>
    <w:rsid w:val="001B1AA3"/>
    <w:rPr>
      <w:i/>
      <w:iCs/>
    </w:rPr>
  </w:style>
  <w:style w:type="character" w:customStyle="1" w:styleId="Bodytext2">
    <w:name w:val="Body text (2)_"/>
    <w:basedOn w:val="a0"/>
    <w:link w:val="Bodytext20"/>
    <w:rsid w:val="00FC70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C700E"/>
    <w:pPr>
      <w:widowControl w:val="0"/>
      <w:shd w:val="clear" w:color="auto" w:fill="FFFFFF"/>
      <w:spacing w:before="240" w:line="313" w:lineRule="exact"/>
      <w:ind w:firstLine="720"/>
      <w:jc w:val="both"/>
    </w:pPr>
    <w:rPr>
      <w:sz w:val="26"/>
      <w:szCs w:val="26"/>
      <w:lang w:val="en-US" w:eastAsia="en-US"/>
    </w:rPr>
  </w:style>
  <w:style w:type="paragraph" w:styleId="a7">
    <w:name w:val="No Spacing"/>
    <w:uiPriority w:val="1"/>
    <w:qFormat/>
    <w:rsid w:val="00981C2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B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B3B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EB3B7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fr-BE" w:eastAsia="ru-RU"/>
    </w:rPr>
  </w:style>
  <w:style w:type="character" w:customStyle="1" w:styleId="80">
    <w:name w:val="Заголовок 8 Знак"/>
    <w:basedOn w:val="a0"/>
    <w:link w:val="8"/>
    <w:uiPriority w:val="9"/>
    <w:rsid w:val="00EB3B7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paragraph" w:styleId="2">
    <w:name w:val="Body Text 2"/>
    <w:basedOn w:val="a"/>
    <w:link w:val="20"/>
    <w:rsid w:val="00EB3B77"/>
    <w:pPr>
      <w:jc w:val="center"/>
    </w:pPr>
    <w:rPr>
      <w:b/>
      <w:sz w:val="22"/>
      <w:szCs w:val="20"/>
      <w:lang w:val="ro-RO" w:eastAsia="ro-RO"/>
    </w:rPr>
  </w:style>
  <w:style w:type="character" w:customStyle="1" w:styleId="20">
    <w:name w:val="Основной текст 2 Знак"/>
    <w:basedOn w:val="a0"/>
    <w:link w:val="2"/>
    <w:rsid w:val="00EB3B77"/>
    <w:rPr>
      <w:rFonts w:ascii="Times New Roman" w:eastAsia="Times New Roman" w:hAnsi="Times New Roman" w:cs="Times New Roman"/>
      <w:b/>
      <w:szCs w:val="20"/>
      <w:lang w:val="ro-RO" w:eastAsia="ro-RO"/>
    </w:rPr>
  </w:style>
  <w:style w:type="character" w:customStyle="1" w:styleId="1">
    <w:name w:val="Основной текст1"/>
    <w:basedOn w:val="a0"/>
    <w:rsid w:val="00EB3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A5B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36"/>
    <w:rPr>
      <w:rFonts w:ascii="Segoe UI" w:eastAsia="Times New Roman" w:hAnsi="Segoe UI" w:cs="Segoe UI"/>
      <w:sz w:val="18"/>
      <w:szCs w:val="18"/>
      <w:lang w:val="fr-BE" w:eastAsia="ru-RU"/>
    </w:rPr>
  </w:style>
  <w:style w:type="character" w:styleId="a5">
    <w:name w:val="Strong"/>
    <w:basedOn w:val="a0"/>
    <w:uiPriority w:val="22"/>
    <w:qFormat/>
    <w:rsid w:val="001B1AA3"/>
    <w:rPr>
      <w:b/>
      <w:bCs/>
    </w:rPr>
  </w:style>
  <w:style w:type="character" w:styleId="a6">
    <w:name w:val="Emphasis"/>
    <w:basedOn w:val="a0"/>
    <w:uiPriority w:val="20"/>
    <w:qFormat/>
    <w:rsid w:val="001B1AA3"/>
    <w:rPr>
      <w:i/>
      <w:iCs/>
    </w:rPr>
  </w:style>
  <w:style w:type="character" w:customStyle="1" w:styleId="Bodytext2">
    <w:name w:val="Body text (2)_"/>
    <w:basedOn w:val="a0"/>
    <w:link w:val="Bodytext20"/>
    <w:rsid w:val="00FC70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C700E"/>
    <w:pPr>
      <w:widowControl w:val="0"/>
      <w:shd w:val="clear" w:color="auto" w:fill="FFFFFF"/>
      <w:spacing w:before="240" w:line="313" w:lineRule="exact"/>
      <w:ind w:firstLine="720"/>
      <w:jc w:val="both"/>
    </w:pPr>
    <w:rPr>
      <w:sz w:val="26"/>
      <w:szCs w:val="26"/>
      <w:lang w:val="en-US" w:eastAsia="en-US"/>
    </w:rPr>
  </w:style>
  <w:style w:type="paragraph" w:styleId="a7">
    <w:name w:val="No Spacing"/>
    <w:uiPriority w:val="1"/>
    <w:qFormat/>
    <w:rsid w:val="00981C2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4EDE-49A3-429F-ABBC-EDBA5246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Bucur</cp:lastModifiedBy>
  <cp:revision>2</cp:revision>
  <cp:lastPrinted>2018-07-18T13:40:00Z</cp:lastPrinted>
  <dcterms:created xsi:type="dcterms:W3CDTF">2018-07-23T10:55:00Z</dcterms:created>
  <dcterms:modified xsi:type="dcterms:W3CDTF">2018-07-23T10:55:00Z</dcterms:modified>
</cp:coreProperties>
</file>