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130" w:rsidRPr="00BD7DDE" w:rsidRDefault="00C42130" w:rsidP="00CF6FBF">
      <w:pPr>
        <w:ind w:firstLine="567"/>
        <w:jc w:val="right"/>
        <w:rPr>
          <w:color w:val="000000" w:themeColor="text1"/>
          <w:sz w:val="28"/>
          <w:szCs w:val="28"/>
        </w:rPr>
      </w:pPr>
      <w:bookmarkStart w:id="0" w:name="_GoBack"/>
      <w:bookmarkEnd w:id="0"/>
      <w:proofErr w:type="spellStart"/>
      <w:r w:rsidRPr="00BD7DDE">
        <w:rPr>
          <w:color w:val="000000" w:themeColor="text1"/>
          <w:sz w:val="28"/>
          <w:szCs w:val="28"/>
        </w:rPr>
        <w:t>Proiect</w:t>
      </w:r>
      <w:proofErr w:type="spellEnd"/>
    </w:p>
    <w:p w:rsidR="00C42130" w:rsidRPr="00BD7DDE" w:rsidRDefault="00C42130" w:rsidP="00CF6FBF">
      <w:pPr>
        <w:ind w:firstLine="567"/>
        <w:jc w:val="center"/>
        <w:rPr>
          <w:color w:val="000000" w:themeColor="text1"/>
          <w:sz w:val="28"/>
          <w:szCs w:val="28"/>
        </w:rPr>
      </w:pPr>
      <w:r w:rsidRPr="00BD7DDE">
        <w:rPr>
          <w:b/>
          <w:noProof/>
          <w:color w:val="000000" w:themeColor="text1"/>
          <w:sz w:val="28"/>
          <w:szCs w:val="28"/>
        </w:rPr>
        <w:drawing>
          <wp:inline distT="0" distB="0" distL="0" distR="0">
            <wp:extent cx="497205" cy="592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7205" cy="592455"/>
                    </a:xfrm>
                    <a:prstGeom prst="rect">
                      <a:avLst/>
                    </a:prstGeom>
                    <a:noFill/>
                    <a:ln w="9525">
                      <a:noFill/>
                      <a:miter lim="800000"/>
                      <a:headEnd/>
                      <a:tailEnd/>
                    </a:ln>
                  </pic:spPr>
                </pic:pic>
              </a:graphicData>
            </a:graphic>
          </wp:inline>
        </w:drawing>
      </w:r>
    </w:p>
    <w:p w:rsidR="00C42130" w:rsidRPr="000E6B29" w:rsidRDefault="00C42130" w:rsidP="00CF6FBF">
      <w:pPr>
        <w:ind w:firstLine="567"/>
        <w:jc w:val="center"/>
        <w:rPr>
          <w:b/>
          <w:color w:val="000000" w:themeColor="text1"/>
          <w:sz w:val="28"/>
          <w:szCs w:val="28"/>
          <w:lang w:val="en-US"/>
        </w:rPr>
      </w:pPr>
      <w:r w:rsidRPr="000E6B29">
        <w:rPr>
          <w:b/>
          <w:color w:val="000000" w:themeColor="text1"/>
          <w:sz w:val="28"/>
          <w:szCs w:val="28"/>
          <w:lang w:val="en-US"/>
        </w:rPr>
        <w:t>GUVERNUL REPUBLICII MOLDOVA</w:t>
      </w:r>
    </w:p>
    <w:p w:rsidR="00C42130" w:rsidRPr="000E6B29" w:rsidRDefault="00C42130" w:rsidP="00CF6FBF">
      <w:pPr>
        <w:ind w:firstLine="567"/>
        <w:jc w:val="center"/>
        <w:rPr>
          <w:color w:val="000000" w:themeColor="text1"/>
          <w:sz w:val="28"/>
          <w:szCs w:val="28"/>
          <w:lang w:val="en-US"/>
        </w:rPr>
      </w:pPr>
    </w:p>
    <w:p w:rsidR="00C42130" w:rsidRPr="000E6B29" w:rsidRDefault="00C42130" w:rsidP="00CF6FBF">
      <w:pPr>
        <w:pStyle w:val="1"/>
        <w:spacing w:before="0"/>
        <w:ind w:firstLine="567"/>
        <w:jc w:val="center"/>
        <w:rPr>
          <w:rFonts w:ascii="Times New Roman" w:hAnsi="Times New Roman"/>
          <w:color w:val="000000" w:themeColor="text1"/>
          <w:lang w:val="en-US"/>
        </w:rPr>
      </w:pPr>
      <w:r w:rsidRPr="000E6B29">
        <w:rPr>
          <w:rFonts w:ascii="Times New Roman" w:hAnsi="Times New Roman"/>
          <w:b w:val="0"/>
          <w:color w:val="000000" w:themeColor="text1"/>
          <w:lang w:val="en-US"/>
        </w:rPr>
        <w:t>HOTĂRÎRE nr</w:t>
      </w:r>
      <w:r w:rsidRPr="000E6B29">
        <w:rPr>
          <w:rFonts w:ascii="Times New Roman" w:hAnsi="Times New Roman"/>
          <w:color w:val="000000" w:themeColor="text1"/>
          <w:lang w:val="en-US"/>
        </w:rPr>
        <w:t>._____</w:t>
      </w:r>
    </w:p>
    <w:p w:rsidR="00C42130" w:rsidRPr="000E6B29" w:rsidRDefault="00C42130" w:rsidP="00CF6FBF">
      <w:pPr>
        <w:ind w:firstLine="567"/>
        <w:jc w:val="center"/>
        <w:rPr>
          <w:color w:val="000000" w:themeColor="text1"/>
          <w:sz w:val="28"/>
          <w:szCs w:val="28"/>
          <w:lang w:val="en-US"/>
        </w:rPr>
      </w:pPr>
      <w:r w:rsidRPr="000E6B29">
        <w:rPr>
          <w:color w:val="000000" w:themeColor="text1"/>
          <w:sz w:val="28"/>
          <w:szCs w:val="28"/>
          <w:lang w:val="en-US"/>
        </w:rPr>
        <w:t>din ____ ________________201</w:t>
      </w:r>
      <w:r w:rsidR="00AA2969" w:rsidRPr="000E6B29">
        <w:rPr>
          <w:color w:val="000000" w:themeColor="text1"/>
          <w:sz w:val="28"/>
          <w:szCs w:val="28"/>
          <w:lang w:val="en-US"/>
        </w:rPr>
        <w:t>8</w:t>
      </w:r>
    </w:p>
    <w:p w:rsidR="00C42130" w:rsidRPr="000E6B29" w:rsidRDefault="00C42130" w:rsidP="00CF6FBF">
      <w:pPr>
        <w:ind w:firstLine="567"/>
        <w:jc w:val="center"/>
        <w:rPr>
          <w:color w:val="000000" w:themeColor="text1"/>
          <w:sz w:val="28"/>
          <w:szCs w:val="28"/>
          <w:lang w:val="en-US"/>
        </w:rPr>
      </w:pPr>
      <w:r w:rsidRPr="000E6B29">
        <w:rPr>
          <w:color w:val="000000" w:themeColor="text1"/>
          <w:sz w:val="28"/>
          <w:szCs w:val="28"/>
          <w:lang w:val="en-US"/>
        </w:rPr>
        <w:t>Chişinău</w:t>
      </w:r>
    </w:p>
    <w:p w:rsidR="00C42130" w:rsidRPr="000E6B29" w:rsidRDefault="00C42130" w:rsidP="00CF6FBF">
      <w:pPr>
        <w:ind w:firstLine="567"/>
        <w:jc w:val="center"/>
        <w:rPr>
          <w:rStyle w:val="docheader"/>
          <w:b/>
          <w:bCs/>
          <w:color w:val="000000" w:themeColor="text1"/>
          <w:sz w:val="16"/>
          <w:szCs w:val="16"/>
          <w:lang w:val="en-US"/>
        </w:rPr>
      </w:pPr>
    </w:p>
    <w:p w:rsidR="002E6B46" w:rsidRPr="000E6B29" w:rsidRDefault="00BD7DDE" w:rsidP="00CF6FBF">
      <w:pPr>
        <w:tabs>
          <w:tab w:val="left" w:pos="1276"/>
        </w:tabs>
        <w:ind w:firstLine="567"/>
        <w:jc w:val="center"/>
        <w:rPr>
          <w:b/>
          <w:color w:val="000000" w:themeColor="text1"/>
          <w:sz w:val="28"/>
          <w:szCs w:val="28"/>
          <w:lang w:val="en-US"/>
        </w:rPr>
      </w:pPr>
      <w:r w:rsidRPr="000E6B29">
        <w:rPr>
          <w:rStyle w:val="docheader"/>
          <w:b/>
          <w:bCs/>
          <w:color w:val="000000" w:themeColor="text1"/>
          <w:sz w:val="28"/>
          <w:szCs w:val="28"/>
          <w:lang w:val="en-US"/>
        </w:rPr>
        <w:t>pentru</w:t>
      </w:r>
      <w:r w:rsidR="00C42130" w:rsidRPr="000E6B29">
        <w:rPr>
          <w:rStyle w:val="docheader"/>
          <w:b/>
          <w:bCs/>
          <w:color w:val="000000" w:themeColor="text1"/>
          <w:sz w:val="28"/>
          <w:szCs w:val="28"/>
          <w:lang w:val="en-US"/>
        </w:rPr>
        <w:t xml:space="preserve"> completarea </w:t>
      </w:r>
      <w:r w:rsidR="00FE1FE2" w:rsidRPr="000E6B29">
        <w:rPr>
          <w:b/>
          <w:color w:val="000000" w:themeColor="text1"/>
          <w:sz w:val="28"/>
          <w:szCs w:val="28"/>
          <w:lang w:val="en-US"/>
        </w:rPr>
        <w:t xml:space="preserve">Regulamentului privind condițiile modul de asigurare, evidență și distribuire a biletelor de tratament sanatorial acordate veteranilor </w:t>
      </w:r>
    </w:p>
    <w:p w:rsidR="00C42130" w:rsidRPr="000E6B29" w:rsidRDefault="00C42130" w:rsidP="00CF6FBF">
      <w:pPr>
        <w:pBdr>
          <w:bottom w:val="single" w:sz="12" w:space="1" w:color="auto"/>
        </w:pBdr>
        <w:ind w:firstLine="567"/>
        <w:jc w:val="center"/>
        <w:rPr>
          <w:b/>
          <w:bCs/>
          <w:color w:val="000000" w:themeColor="text1"/>
          <w:sz w:val="16"/>
          <w:szCs w:val="16"/>
          <w:lang w:val="en-US"/>
        </w:rPr>
      </w:pPr>
    </w:p>
    <w:p w:rsidR="00C42130" w:rsidRPr="000E6B29" w:rsidRDefault="00C42130" w:rsidP="00CF6FBF">
      <w:pPr>
        <w:ind w:firstLine="567"/>
        <w:jc w:val="both"/>
        <w:rPr>
          <w:color w:val="000000" w:themeColor="text1"/>
          <w:sz w:val="16"/>
          <w:szCs w:val="16"/>
          <w:lang w:val="en-US"/>
        </w:rPr>
      </w:pPr>
    </w:p>
    <w:p w:rsidR="00A85BAA" w:rsidRPr="000E6B29" w:rsidRDefault="00C42130" w:rsidP="00CF6FBF">
      <w:pPr>
        <w:ind w:firstLine="567"/>
        <w:jc w:val="both"/>
        <w:rPr>
          <w:color w:val="000000" w:themeColor="text1"/>
          <w:sz w:val="28"/>
          <w:szCs w:val="28"/>
          <w:lang w:val="en-US"/>
        </w:rPr>
      </w:pPr>
      <w:r w:rsidRPr="000E6B29">
        <w:rPr>
          <w:color w:val="000000" w:themeColor="text1"/>
          <w:sz w:val="28"/>
          <w:szCs w:val="28"/>
          <w:lang w:val="en-US"/>
        </w:rPr>
        <w:tab/>
        <w:t xml:space="preserve">În </w:t>
      </w:r>
      <w:r w:rsidR="005E2C00" w:rsidRPr="000E6B29">
        <w:rPr>
          <w:color w:val="000000" w:themeColor="text1"/>
          <w:sz w:val="28"/>
          <w:szCs w:val="28"/>
          <w:lang w:val="en-US"/>
        </w:rPr>
        <w:t xml:space="preserve">temeiul </w:t>
      </w:r>
      <w:r w:rsidRPr="000E6B29">
        <w:rPr>
          <w:color w:val="000000" w:themeColor="text1"/>
          <w:sz w:val="28"/>
          <w:szCs w:val="28"/>
          <w:lang w:val="en-US"/>
        </w:rPr>
        <w:t xml:space="preserve"> Legii </w:t>
      </w:r>
      <w:r w:rsidR="00A85BAA" w:rsidRPr="000E6B29">
        <w:rPr>
          <w:color w:val="000000" w:themeColor="text1"/>
          <w:sz w:val="28"/>
          <w:szCs w:val="28"/>
          <w:lang w:val="en-US"/>
        </w:rPr>
        <w:t>cu privire la veterani</w:t>
      </w:r>
      <w:r w:rsidRPr="000E6B29">
        <w:rPr>
          <w:color w:val="000000" w:themeColor="text1"/>
          <w:sz w:val="28"/>
          <w:szCs w:val="28"/>
          <w:lang w:val="en-US"/>
        </w:rPr>
        <w:t xml:space="preserve"> nr. </w:t>
      </w:r>
      <w:r w:rsidR="00A85BAA" w:rsidRPr="000E6B29">
        <w:rPr>
          <w:color w:val="000000" w:themeColor="text1"/>
          <w:sz w:val="28"/>
          <w:szCs w:val="28"/>
          <w:lang w:val="en-US"/>
        </w:rPr>
        <w:t>190-XV din 8 mai 2003</w:t>
      </w:r>
      <w:r w:rsidRPr="000E6B29">
        <w:rPr>
          <w:color w:val="000000" w:themeColor="text1"/>
          <w:sz w:val="28"/>
          <w:szCs w:val="28"/>
          <w:lang w:val="en-US"/>
        </w:rPr>
        <w:t xml:space="preserve"> (Monitorul Oficial al Republicii Moldova, 200</w:t>
      </w:r>
      <w:r w:rsidR="00A85BAA" w:rsidRPr="000E6B29">
        <w:rPr>
          <w:color w:val="000000" w:themeColor="text1"/>
          <w:sz w:val="28"/>
          <w:szCs w:val="28"/>
          <w:lang w:val="en-US"/>
        </w:rPr>
        <w:t>3</w:t>
      </w:r>
      <w:r w:rsidRPr="000E6B29">
        <w:rPr>
          <w:color w:val="000000" w:themeColor="text1"/>
          <w:sz w:val="28"/>
          <w:szCs w:val="28"/>
          <w:lang w:val="en-US"/>
        </w:rPr>
        <w:t xml:space="preserve">, nr. </w:t>
      </w:r>
      <w:r w:rsidR="00A85BAA" w:rsidRPr="000E6B29">
        <w:rPr>
          <w:color w:val="000000" w:themeColor="text1"/>
          <w:sz w:val="28"/>
          <w:szCs w:val="28"/>
          <w:lang w:val="en-US"/>
        </w:rPr>
        <w:t>84 – 86</w:t>
      </w:r>
      <w:r w:rsidRPr="000E6B29">
        <w:rPr>
          <w:color w:val="000000" w:themeColor="text1"/>
          <w:sz w:val="28"/>
          <w:szCs w:val="28"/>
          <w:lang w:val="en-US"/>
        </w:rPr>
        <w:t xml:space="preserve">, art. </w:t>
      </w:r>
      <w:r w:rsidR="00A85BAA" w:rsidRPr="000E6B29">
        <w:rPr>
          <w:color w:val="000000" w:themeColor="text1"/>
          <w:sz w:val="28"/>
          <w:szCs w:val="28"/>
          <w:lang w:val="en-US"/>
        </w:rPr>
        <w:t>392</w:t>
      </w:r>
      <w:r w:rsidRPr="000E6B29">
        <w:rPr>
          <w:color w:val="000000" w:themeColor="text1"/>
          <w:sz w:val="28"/>
          <w:szCs w:val="28"/>
          <w:lang w:val="en-US"/>
        </w:rPr>
        <w:t xml:space="preserve">), cu modificările şi completările ulterioare, </w:t>
      </w:r>
    </w:p>
    <w:p w:rsidR="00A97709" w:rsidRPr="000E6B29" w:rsidRDefault="00A97709" w:rsidP="00CF6FBF">
      <w:pPr>
        <w:ind w:firstLine="567"/>
        <w:jc w:val="both"/>
        <w:rPr>
          <w:color w:val="000000" w:themeColor="text1"/>
          <w:sz w:val="16"/>
          <w:szCs w:val="16"/>
          <w:lang w:val="en-US"/>
        </w:rPr>
      </w:pPr>
    </w:p>
    <w:p w:rsidR="00C42130" w:rsidRPr="000E6B29" w:rsidRDefault="00C42130" w:rsidP="00BF31AC">
      <w:pPr>
        <w:ind w:firstLine="720"/>
        <w:jc w:val="both"/>
        <w:rPr>
          <w:b/>
          <w:color w:val="000000" w:themeColor="text1"/>
          <w:sz w:val="28"/>
          <w:szCs w:val="28"/>
          <w:lang w:val="en-US"/>
        </w:rPr>
      </w:pPr>
      <w:r w:rsidRPr="000E6B29">
        <w:rPr>
          <w:b/>
          <w:color w:val="000000" w:themeColor="text1"/>
          <w:sz w:val="28"/>
          <w:szCs w:val="28"/>
          <w:lang w:val="en-US"/>
        </w:rPr>
        <w:t>Guvernul HOTĂRĂŞTE:</w:t>
      </w:r>
    </w:p>
    <w:p w:rsidR="00CF6FBF" w:rsidRPr="000E6B29" w:rsidRDefault="00920171" w:rsidP="00BF31AC">
      <w:pPr>
        <w:ind w:firstLine="720"/>
        <w:jc w:val="both"/>
        <w:rPr>
          <w:color w:val="000000" w:themeColor="text1"/>
          <w:sz w:val="28"/>
          <w:szCs w:val="28"/>
          <w:lang w:val="en-US"/>
        </w:rPr>
      </w:pPr>
      <w:r w:rsidRPr="000E6B29">
        <w:rPr>
          <w:color w:val="000000" w:themeColor="text1"/>
          <w:sz w:val="28"/>
          <w:szCs w:val="28"/>
          <w:lang w:val="en-US"/>
        </w:rPr>
        <w:t xml:space="preserve">Hotărîrea Guvernului nr. 190 din 17 martie 2010 pentru aprobarea </w:t>
      </w:r>
      <w:r w:rsidR="00A85BAA" w:rsidRPr="000E6B29">
        <w:rPr>
          <w:color w:val="000000" w:themeColor="text1"/>
          <w:sz w:val="28"/>
          <w:szCs w:val="28"/>
          <w:lang w:val="en-US"/>
        </w:rPr>
        <w:t>Regulamentul</w:t>
      </w:r>
      <w:r w:rsidRPr="000E6B29">
        <w:rPr>
          <w:color w:val="000000" w:themeColor="text1"/>
          <w:sz w:val="28"/>
          <w:szCs w:val="28"/>
          <w:lang w:val="en-US"/>
        </w:rPr>
        <w:t>ui</w:t>
      </w:r>
      <w:r w:rsidR="00A85BAA" w:rsidRPr="000E6B29">
        <w:rPr>
          <w:color w:val="000000" w:themeColor="text1"/>
          <w:sz w:val="28"/>
          <w:szCs w:val="28"/>
          <w:lang w:val="en-US"/>
        </w:rPr>
        <w:t xml:space="preserve"> privind condițiile modul de asigurare, evidență și distribuire a biletelor de tratament </w:t>
      </w:r>
      <w:r w:rsidR="00D03273" w:rsidRPr="000E6B29">
        <w:rPr>
          <w:color w:val="000000" w:themeColor="text1"/>
          <w:sz w:val="28"/>
          <w:szCs w:val="28"/>
          <w:lang w:val="en-US"/>
        </w:rPr>
        <w:t>sanatorial acordate veteranilor (Monitorul Oficial al Republicii Moldova, 2010, nr. 39-40, art. 252)</w:t>
      </w:r>
      <w:r w:rsidR="00B077EB" w:rsidRPr="000E6B29">
        <w:rPr>
          <w:color w:val="000000" w:themeColor="text1"/>
          <w:sz w:val="28"/>
          <w:szCs w:val="28"/>
          <w:lang w:val="en-US"/>
        </w:rPr>
        <w:t>, cu modificările și completările ulterioare</w:t>
      </w:r>
      <w:r w:rsidR="00003E60" w:rsidRPr="000E6B29">
        <w:rPr>
          <w:color w:val="000000" w:themeColor="text1"/>
          <w:sz w:val="28"/>
          <w:szCs w:val="28"/>
          <w:lang w:val="en-US"/>
        </w:rPr>
        <w:t xml:space="preserve"> se completează după cum urmează:</w:t>
      </w:r>
      <w:r w:rsidR="00D03273" w:rsidRPr="000E6B29">
        <w:rPr>
          <w:color w:val="000000" w:themeColor="text1"/>
          <w:sz w:val="28"/>
          <w:szCs w:val="28"/>
          <w:lang w:val="en-US"/>
        </w:rPr>
        <w:t xml:space="preserve"> </w:t>
      </w:r>
    </w:p>
    <w:p w:rsidR="00546F03" w:rsidRPr="000E6B29" w:rsidRDefault="00546F03" w:rsidP="00AE5357">
      <w:pPr>
        <w:jc w:val="both"/>
        <w:rPr>
          <w:color w:val="000000" w:themeColor="text1"/>
          <w:sz w:val="16"/>
          <w:szCs w:val="16"/>
          <w:lang w:val="en-US"/>
        </w:rPr>
      </w:pPr>
    </w:p>
    <w:p w:rsidR="00546F03" w:rsidRPr="000E6B29" w:rsidRDefault="00546F03" w:rsidP="00FE1FE2">
      <w:pPr>
        <w:pStyle w:val="a5"/>
        <w:numPr>
          <w:ilvl w:val="0"/>
          <w:numId w:val="8"/>
        </w:numPr>
        <w:jc w:val="both"/>
        <w:rPr>
          <w:color w:val="000000" w:themeColor="text1"/>
          <w:sz w:val="28"/>
          <w:szCs w:val="28"/>
          <w:lang w:val="fr-FR"/>
        </w:rPr>
      </w:pPr>
      <w:r w:rsidRPr="000E6B29">
        <w:rPr>
          <w:color w:val="000000" w:themeColor="text1"/>
          <w:sz w:val="28"/>
          <w:szCs w:val="28"/>
          <w:lang w:val="fr-FR"/>
        </w:rPr>
        <w:t>se completează cu punctul 2</w:t>
      </w:r>
      <w:r w:rsidRPr="000E6B29">
        <w:rPr>
          <w:color w:val="000000" w:themeColor="text1"/>
          <w:sz w:val="28"/>
          <w:szCs w:val="28"/>
          <w:vertAlign w:val="superscript"/>
          <w:lang w:val="fr-FR"/>
        </w:rPr>
        <w:t>1</w:t>
      </w:r>
      <w:r w:rsidRPr="000E6B29">
        <w:rPr>
          <w:color w:val="000000" w:themeColor="text1"/>
          <w:sz w:val="28"/>
          <w:szCs w:val="28"/>
          <w:lang w:val="fr-FR"/>
        </w:rPr>
        <w:t xml:space="preserve"> cu următorul cuprins:</w:t>
      </w:r>
    </w:p>
    <w:p w:rsidR="00546F03" w:rsidRPr="00BD7DDE" w:rsidRDefault="00546F03" w:rsidP="00FE1FE2">
      <w:pPr>
        <w:pStyle w:val="a6"/>
        <w:rPr>
          <w:sz w:val="28"/>
          <w:szCs w:val="28"/>
        </w:rPr>
      </w:pPr>
      <w:r w:rsidRPr="00BD7DDE">
        <w:rPr>
          <w:color w:val="000000" w:themeColor="text1"/>
          <w:sz w:val="28"/>
          <w:szCs w:val="28"/>
        </w:rPr>
        <w:t>„2</w:t>
      </w:r>
      <w:r w:rsidRPr="00BD7DDE">
        <w:rPr>
          <w:color w:val="000000" w:themeColor="text1"/>
          <w:sz w:val="28"/>
          <w:szCs w:val="28"/>
          <w:vertAlign w:val="superscript"/>
        </w:rPr>
        <w:t>1</w:t>
      </w:r>
      <w:r w:rsidRPr="00BD7DDE">
        <w:rPr>
          <w:color w:val="000000" w:themeColor="text1"/>
          <w:sz w:val="28"/>
          <w:szCs w:val="28"/>
        </w:rPr>
        <w:t xml:space="preserve">.  </w:t>
      </w:r>
      <w:proofErr w:type="spellStart"/>
      <w:r w:rsidRPr="00BD7DDE">
        <w:rPr>
          <w:sz w:val="28"/>
          <w:szCs w:val="28"/>
        </w:rPr>
        <w:t>În</w:t>
      </w:r>
      <w:proofErr w:type="spellEnd"/>
      <w:r w:rsidRPr="00BD7DDE">
        <w:rPr>
          <w:sz w:val="28"/>
          <w:szCs w:val="28"/>
        </w:rPr>
        <w:t xml:space="preserve"> </w:t>
      </w:r>
      <w:proofErr w:type="spellStart"/>
      <w:r w:rsidRPr="00BD7DDE">
        <w:rPr>
          <w:sz w:val="28"/>
          <w:szCs w:val="28"/>
        </w:rPr>
        <w:t>limita</w:t>
      </w:r>
      <w:proofErr w:type="spellEnd"/>
      <w:r w:rsidRPr="00BD7DDE">
        <w:rPr>
          <w:sz w:val="28"/>
          <w:szCs w:val="28"/>
        </w:rPr>
        <w:t xml:space="preserve"> </w:t>
      </w:r>
      <w:proofErr w:type="spellStart"/>
      <w:r w:rsidRPr="00BD7DDE">
        <w:rPr>
          <w:sz w:val="28"/>
          <w:szCs w:val="28"/>
        </w:rPr>
        <w:t>mijloacelor</w:t>
      </w:r>
      <w:proofErr w:type="spellEnd"/>
      <w:r w:rsidRPr="00BD7DDE">
        <w:rPr>
          <w:sz w:val="28"/>
          <w:szCs w:val="28"/>
        </w:rPr>
        <w:t xml:space="preserve"> </w:t>
      </w:r>
      <w:proofErr w:type="spellStart"/>
      <w:r w:rsidRPr="00BD7DDE">
        <w:rPr>
          <w:sz w:val="28"/>
          <w:szCs w:val="28"/>
        </w:rPr>
        <w:t>financiare</w:t>
      </w:r>
      <w:proofErr w:type="spellEnd"/>
      <w:r w:rsidRPr="00BD7DDE">
        <w:rPr>
          <w:sz w:val="28"/>
          <w:szCs w:val="28"/>
        </w:rPr>
        <w:t xml:space="preserve"> </w:t>
      </w:r>
      <w:proofErr w:type="spellStart"/>
      <w:r w:rsidRPr="00BD7DDE">
        <w:rPr>
          <w:sz w:val="28"/>
          <w:szCs w:val="28"/>
        </w:rPr>
        <w:t>acumulate</w:t>
      </w:r>
      <w:proofErr w:type="spellEnd"/>
      <w:r w:rsidRPr="00BD7DDE">
        <w:rPr>
          <w:sz w:val="28"/>
          <w:szCs w:val="28"/>
        </w:rPr>
        <w:t xml:space="preserve"> </w:t>
      </w:r>
      <w:proofErr w:type="spellStart"/>
      <w:r w:rsidRPr="00BD7DDE">
        <w:rPr>
          <w:sz w:val="28"/>
          <w:szCs w:val="28"/>
        </w:rPr>
        <w:t>anual</w:t>
      </w:r>
      <w:proofErr w:type="spellEnd"/>
      <w:r w:rsidRPr="00BD7DDE">
        <w:rPr>
          <w:sz w:val="28"/>
          <w:szCs w:val="28"/>
        </w:rPr>
        <w:t xml:space="preserve"> de la </w:t>
      </w:r>
      <w:proofErr w:type="spellStart"/>
      <w:r w:rsidRPr="00BD7DDE">
        <w:rPr>
          <w:sz w:val="28"/>
          <w:szCs w:val="28"/>
        </w:rPr>
        <w:t>comercializarea</w:t>
      </w:r>
      <w:proofErr w:type="spellEnd"/>
      <w:r w:rsidRPr="00BD7DDE">
        <w:rPr>
          <w:sz w:val="28"/>
          <w:szCs w:val="28"/>
        </w:rPr>
        <w:t xml:space="preserve"> </w:t>
      </w:r>
      <w:proofErr w:type="spellStart"/>
      <w:r w:rsidRPr="00BD7DDE">
        <w:rPr>
          <w:sz w:val="28"/>
          <w:szCs w:val="28"/>
        </w:rPr>
        <w:t>biletelor</w:t>
      </w:r>
      <w:proofErr w:type="spellEnd"/>
      <w:r w:rsidRPr="00BD7DDE">
        <w:rPr>
          <w:sz w:val="28"/>
          <w:szCs w:val="28"/>
        </w:rPr>
        <w:t xml:space="preserve"> de</w:t>
      </w:r>
      <w:r w:rsidR="00DB5A2A" w:rsidRPr="00BD7DDE">
        <w:rPr>
          <w:sz w:val="28"/>
          <w:szCs w:val="28"/>
        </w:rPr>
        <w:t xml:space="preserve"> </w:t>
      </w:r>
      <w:proofErr w:type="spellStart"/>
      <w:r w:rsidR="00DB5A2A" w:rsidRPr="00BD7DDE">
        <w:rPr>
          <w:sz w:val="28"/>
          <w:szCs w:val="28"/>
        </w:rPr>
        <w:t>tratament</w:t>
      </w:r>
      <w:proofErr w:type="spellEnd"/>
      <w:r w:rsidR="00DB5A2A" w:rsidRPr="00BD7DDE">
        <w:rPr>
          <w:sz w:val="28"/>
          <w:szCs w:val="28"/>
        </w:rPr>
        <w:t xml:space="preserve"> </w:t>
      </w:r>
      <w:proofErr w:type="spellStart"/>
      <w:r w:rsidR="00DB5A2A" w:rsidRPr="00BD7DDE">
        <w:rPr>
          <w:sz w:val="28"/>
          <w:szCs w:val="28"/>
        </w:rPr>
        <w:t>sanatorial</w:t>
      </w:r>
      <w:proofErr w:type="spellEnd"/>
      <w:r w:rsidRPr="00BD7DDE">
        <w:rPr>
          <w:sz w:val="28"/>
          <w:szCs w:val="28"/>
        </w:rPr>
        <w:t xml:space="preserve"> </w:t>
      </w:r>
      <w:r w:rsidR="00DB5A2A" w:rsidRPr="00BD7DDE">
        <w:rPr>
          <w:sz w:val="28"/>
          <w:szCs w:val="28"/>
        </w:rPr>
        <w:t>de tip „ÎNSOȚITOR”</w:t>
      </w:r>
      <w:r w:rsidRPr="00BD7DDE">
        <w:rPr>
          <w:sz w:val="28"/>
          <w:szCs w:val="28"/>
        </w:rPr>
        <w:t xml:space="preserve">, </w:t>
      </w:r>
      <w:r w:rsidR="00DB5A2A" w:rsidRPr="00BD7DDE">
        <w:rPr>
          <w:sz w:val="28"/>
          <w:szCs w:val="28"/>
        </w:rPr>
        <w:t xml:space="preserve">Casa </w:t>
      </w:r>
      <w:proofErr w:type="spellStart"/>
      <w:r w:rsidR="00DB5A2A" w:rsidRPr="00BD7DDE">
        <w:rPr>
          <w:sz w:val="28"/>
          <w:szCs w:val="28"/>
        </w:rPr>
        <w:t>Națională</w:t>
      </w:r>
      <w:proofErr w:type="spellEnd"/>
      <w:r w:rsidR="00DB5A2A" w:rsidRPr="00BD7DDE">
        <w:rPr>
          <w:sz w:val="28"/>
          <w:szCs w:val="28"/>
        </w:rPr>
        <w:t xml:space="preserve"> de </w:t>
      </w:r>
      <w:proofErr w:type="spellStart"/>
      <w:r w:rsidR="00DB5A2A" w:rsidRPr="00BD7DDE">
        <w:rPr>
          <w:sz w:val="28"/>
          <w:szCs w:val="28"/>
        </w:rPr>
        <w:t>Asigurări</w:t>
      </w:r>
      <w:proofErr w:type="spellEnd"/>
      <w:r w:rsidR="00DB5A2A" w:rsidRPr="00BD7DDE">
        <w:rPr>
          <w:sz w:val="28"/>
          <w:szCs w:val="28"/>
        </w:rPr>
        <w:t xml:space="preserve"> </w:t>
      </w:r>
      <w:proofErr w:type="spellStart"/>
      <w:r w:rsidR="00DB5A2A" w:rsidRPr="00BD7DDE">
        <w:rPr>
          <w:sz w:val="28"/>
          <w:szCs w:val="28"/>
        </w:rPr>
        <w:t>Sociale</w:t>
      </w:r>
      <w:proofErr w:type="spellEnd"/>
      <w:r w:rsidR="00DB5A2A" w:rsidRPr="00BD7DDE">
        <w:rPr>
          <w:sz w:val="28"/>
          <w:szCs w:val="28"/>
        </w:rPr>
        <w:t xml:space="preserve"> </w:t>
      </w:r>
      <w:r w:rsidRPr="00BD7DDE">
        <w:rPr>
          <w:sz w:val="28"/>
          <w:szCs w:val="28"/>
        </w:rPr>
        <w:t xml:space="preserve">are </w:t>
      </w:r>
      <w:proofErr w:type="spellStart"/>
      <w:r w:rsidRPr="00BD7DDE">
        <w:rPr>
          <w:sz w:val="28"/>
          <w:szCs w:val="28"/>
        </w:rPr>
        <w:t>dreptul</w:t>
      </w:r>
      <w:proofErr w:type="spellEnd"/>
      <w:r w:rsidRPr="00BD7DDE">
        <w:rPr>
          <w:sz w:val="28"/>
          <w:szCs w:val="28"/>
        </w:rPr>
        <w:t xml:space="preserve"> </w:t>
      </w:r>
      <w:proofErr w:type="spellStart"/>
      <w:r w:rsidRPr="00BD7DDE">
        <w:rPr>
          <w:sz w:val="28"/>
          <w:szCs w:val="28"/>
        </w:rPr>
        <w:t>să</w:t>
      </w:r>
      <w:proofErr w:type="spellEnd"/>
      <w:r w:rsidRPr="00BD7DDE">
        <w:rPr>
          <w:sz w:val="28"/>
          <w:szCs w:val="28"/>
        </w:rPr>
        <w:t xml:space="preserve"> procure </w:t>
      </w:r>
      <w:proofErr w:type="spellStart"/>
      <w:r w:rsidRPr="00BD7DDE">
        <w:rPr>
          <w:sz w:val="28"/>
          <w:szCs w:val="28"/>
        </w:rPr>
        <w:t>bilete</w:t>
      </w:r>
      <w:proofErr w:type="spellEnd"/>
      <w:r w:rsidRPr="00BD7DDE">
        <w:rPr>
          <w:sz w:val="28"/>
          <w:szCs w:val="28"/>
        </w:rPr>
        <w:t xml:space="preserve">, conform </w:t>
      </w:r>
      <w:proofErr w:type="spellStart"/>
      <w:r w:rsidRPr="00BD7DDE">
        <w:rPr>
          <w:sz w:val="28"/>
          <w:szCs w:val="28"/>
        </w:rPr>
        <w:t>legislaţiei</w:t>
      </w:r>
      <w:proofErr w:type="spellEnd"/>
      <w:r w:rsidRPr="00BD7DDE">
        <w:rPr>
          <w:sz w:val="28"/>
          <w:szCs w:val="28"/>
        </w:rPr>
        <w:t xml:space="preserve"> cu </w:t>
      </w:r>
      <w:proofErr w:type="spellStart"/>
      <w:r w:rsidRPr="00BD7DDE">
        <w:rPr>
          <w:sz w:val="28"/>
          <w:szCs w:val="28"/>
        </w:rPr>
        <w:t>privire</w:t>
      </w:r>
      <w:proofErr w:type="spellEnd"/>
      <w:r w:rsidRPr="00BD7DDE">
        <w:rPr>
          <w:sz w:val="28"/>
          <w:szCs w:val="28"/>
        </w:rPr>
        <w:t xml:space="preserve"> la </w:t>
      </w:r>
      <w:proofErr w:type="spellStart"/>
      <w:r w:rsidRPr="00BD7DDE">
        <w:rPr>
          <w:sz w:val="28"/>
          <w:szCs w:val="28"/>
        </w:rPr>
        <w:t>achiziţiile</w:t>
      </w:r>
      <w:proofErr w:type="spellEnd"/>
      <w:r w:rsidRPr="00BD7DDE">
        <w:rPr>
          <w:sz w:val="28"/>
          <w:szCs w:val="28"/>
        </w:rPr>
        <w:t xml:space="preserve"> </w:t>
      </w:r>
      <w:proofErr w:type="spellStart"/>
      <w:r w:rsidRPr="00BD7DDE">
        <w:rPr>
          <w:sz w:val="28"/>
          <w:szCs w:val="28"/>
        </w:rPr>
        <w:t>publice</w:t>
      </w:r>
      <w:proofErr w:type="spellEnd"/>
      <w:r w:rsidRPr="00BD7DDE">
        <w:rPr>
          <w:sz w:val="28"/>
          <w:szCs w:val="28"/>
        </w:rPr>
        <w:t xml:space="preserve">, </w:t>
      </w:r>
      <w:proofErr w:type="spellStart"/>
      <w:r w:rsidRPr="00BD7DDE">
        <w:rPr>
          <w:sz w:val="28"/>
          <w:szCs w:val="28"/>
        </w:rPr>
        <w:t>în</w:t>
      </w:r>
      <w:proofErr w:type="spellEnd"/>
      <w:r w:rsidRPr="00BD7DDE">
        <w:rPr>
          <w:sz w:val="28"/>
          <w:szCs w:val="28"/>
        </w:rPr>
        <w:t xml:space="preserve"> </w:t>
      </w:r>
      <w:proofErr w:type="spellStart"/>
      <w:r w:rsidRPr="00BD7DDE">
        <w:rPr>
          <w:sz w:val="28"/>
          <w:szCs w:val="28"/>
        </w:rPr>
        <w:t>alte</w:t>
      </w:r>
      <w:proofErr w:type="spellEnd"/>
      <w:r w:rsidRPr="00BD7DDE">
        <w:rPr>
          <w:sz w:val="28"/>
          <w:szCs w:val="28"/>
        </w:rPr>
        <w:t xml:space="preserve"> </w:t>
      </w:r>
      <w:proofErr w:type="spellStart"/>
      <w:r w:rsidRPr="00BD7DDE">
        <w:rPr>
          <w:sz w:val="28"/>
          <w:szCs w:val="28"/>
        </w:rPr>
        <w:t>instituţii</w:t>
      </w:r>
      <w:proofErr w:type="spellEnd"/>
      <w:r w:rsidRPr="00BD7DDE">
        <w:rPr>
          <w:sz w:val="28"/>
          <w:szCs w:val="28"/>
        </w:rPr>
        <w:t xml:space="preserve"> </w:t>
      </w:r>
      <w:proofErr w:type="spellStart"/>
      <w:r w:rsidRPr="00BD7DDE">
        <w:rPr>
          <w:sz w:val="28"/>
          <w:szCs w:val="28"/>
        </w:rPr>
        <w:t>balneosanatoriale</w:t>
      </w:r>
      <w:proofErr w:type="spellEnd"/>
      <w:r w:rsidRPr="00BD7DDE">
        <w:rPr>
          <w:sz w:val="28"/>
          <w:szCs w:val="28"/>
        </w:rPr>
        <w:t xml:space="preserve">. </w:t>
      </w:r>
      <w:proofErr w:type="spellStart"/>
      <w:r w:rsidRPr="00BD7DDE">
        <w:rPr>
          <w:sz w:val="28"/>
          <w:szCs w:val="28"/>
        </w:rPr>
        <w:t>Evidenţa</w:t>
      </w:r>
      <w:proofErr w:type="spellEnd"/>
      <w:r w:rsidRPr="00BD7DDE">
        <w:rPr>
          <w:sz w:val="28"/>
          <w:szCs w:val="28"/>
        </w:rPr>
        <w:t xml:space="preserve"> </w:t>
      </w:r>
      <w:proofErr w:type="spellStart"/>
      <w:r w:rsidRPr="00BD7DDE">
        <w:rPr>
          <w:sz w:val="28"/>
          <w:szCs w:val="28"/>
        </w:rPr>
        <w:t>şi</w:t>
      </w:r>
      <w:proofErr w:type="spellEnd"/>
      <w:r w:rsidRPr="00BD7DDE">
        <w:rPr>
          <w:sz w:val="28"/>
          <w:szCs w:val="28"/>
        </w:rPr>
        <w:t xml:space="preserve"> </w:t>
      </w:r>
      <w:proofErr w:type="spellStart"/>
      <w:r w:rsidRPr="00BD7DDE">
        <w:rPr>
          <w:sz w:val="28"/>
          <w:szCs w:val="28"/>
        </w:rPr>
        <w:t>distribuirea</w:t>
      </w:r>
      <w:proofErr w:type="spellEnd"/>
      <w:r w:rsidRPr="00BD7DDE">
        <w:rPr>
          <w:sz w:val="28"/>
          <w:szCs w:val="28"/>
        </w:rPr>
        <w:t xml:space="preserve"> </w:t>
      </w:r>
      <w:proofErr w:type="spellStart"/>
      <w:r w:rsidRPr="00BD7DDE">
        <w:rPr>
          <w:sz w:val="28"/>
          <w:szCs w:val="28"/>
        </w:rPr>
        <w:t>biletelor</w:t>
      </w:r>
      <w:proofErr w:type="spellEnd"/>
      <w:r w:rsidRPr="00BD7DDE">
        <w:rPr>
          <w:sz w:val="28"/>
          <w:szCs w:val="28"/>
        </w:rPr>
        <w:t xml:space="preserve"> </w:t>
      </w:r>
      <w:proofErr w:type="spellStart"/>
      <w:r w:rsidRPr="00BD7DDE">
        <w:rPr>
          <w:sz w:val="28"/>
          <w:szCs w:val="28"/>
        </w:rPr>
        <w:t>achiziţionate</w:t>
      </w:r>
      <w:proofErr w:type="spellEnd"/>
      <w:r w:rsidRPr="00BD7DDE">
        <w:rPr>
          <w:sz w:val="28"/>
          <w:szCs w:val="28"/>
        </w:rPr>
        <w:t xml:space="preserve"> </w:t>
      </w:r>
      <w:proofErr w:type="spellStart"/>
      <w:r w:rsidRPr="00BD7DDE">
        <w:rPr>
          <w:sz w:val="28"/>
          <w:szCs w:val="28"/>
        </w:rPr>
        <w:t>în</w:t>
      </w:r>
      <w:proofErr w:type="spellEnd"/>
      <w:r w:rsidRPr="00BD7DDE">
        <w:rPr>
          <w:sz w:val="28"/>
          <w:szCs w:val="28"/>
        </w:rPr>
        <w:t xml:space="preserve"> </w:t>
      </w:r>
      <w:proofErr w:type="spellStart"/>
      <w:r w:rsidRPr="00BD7DDE">
        <w:rPr>
          <w:sz w:val="28"/>
          <w:szCs w:val="28"/>
        </w:rPr>
        <w:t>alte</w:t>
      </w:r>
      <w:proofErr w:type="spellEnd"/>
      <w:r w:rsidRPr="00BD7DDE">
        <w:rPr>
          <w:sz w:val="28"/>
          <w:szCs w:val="28"/>
        </w:rPr>
        <w:t xml:space="preserve"> </w:t>
      </w:r>
      <w:proofErr w:type="spellStart"/>
      <w:r w:rsidRPr="00BD7DDE">
        <w:rPr>
          <w:sz w:val="28"/>
          <w:szCs w:val="28"/>
        </w:rPr>
        <w:t>instituţii</w:t>
      </w:r>
      <w:proofErr w:type="spellEnd"/>
      <w:r w:rsidRPr="00BD7DDE">
        <w:rPr>
          <w:sz w:val="28"/>
          <w:szCs w:val="28"/>
        </w:rPr>
        <w:t xml:space="preserve"> se </w:t>
      </w:r>
      <w:proofErr w:type="spellStart"/>
      <w:r w:rsidRPr="00BD7DDE">
        <w:rPr>
          <w:sz w:val="28"/>
          <w:szCs w:val="28"/>
        </w:rPr>
        <w:t>efectuează</w:t>
      </w:r>
      <w:proofErr w:type="spellEnd"/>
      <w:r w:rsidRPr="00BD7DDE">
        <w:rPr>
          <w:sz w:val="28"/>
          <w:szCs w:val="28"/>
        </w:rPr>
        <w:t xml:space="preserve"> </w:t>
      </w:r>
      <w:proofErr w:type="spellStart"/>
      <w:r w:rsidRPr="00BD7DDE">
        <w:rPr>
          <w:sz w:val="28"/>
          <w:szCs w:val="28"/>
        </w:rPr>
        <w:t>în</w:t>
      </w:r>
      <w:proofErr w:type="spellEnd"/>
      <w:r w:rsidRPr="00BD7DDE">
        <w:rPr>
          <w:sz w:val="28"/>
          <w:szCs w:val="28"/>
        </w:rPr>
        <w:t xml:space="preserve"> </w:t>
      </w:r>
      <w:proofErr w:type="spellStart"/>
      <w:r w:rsidRPr="00BD7DDE">
        <w:rPr>
          <w:sz w:val="28"/>
          <w:szCs w:val="28"/>
        </w:rPr>
        <w:t>conformitate</w:t>
      </w:r>
      <w:proofErr w:type="spellEnd"/>
      <w:r w:rsidRPr="00BD7DDE">
        <w:rPr>
          <w:sz w:val="28"/>
          <w:szCs w:val="28"/>
        </w:rPr>
        <w:t xml:space="preserve"> cu </w:t>
      </w:r>
      <w:proofErr w:type="spellStart"/>
      <w:r w:rsidRPr="00BD7DDE">
        <w:rPr>
          <w:sz w:val="28"/>
          <w:szCs w:val="28"/>
        </w:rPr>
        <w:t>prevederile</w:t>
      </w:r>
      <w:proofErr w:type="spellEnd"/>
      <w:r w:rsidRPr="00BD7DDE">
        <w:rPr>
          <w:sz w:val="28"/>
          <w:szCs w:val="28"/>
        </w:rPr>
        <w:t xml:space="preserve"> </w:t>
      </w:r>
      <w:proofErr w:type="spellStart"/>
      <w:r w:rsidRPr="00BD7DDE">
        <w:rPr>
          <w:sz w:val="28"/>
          <w:szCs w:val="28"/>
        </w:rPr>
        <w:t>prezentului</w:t>
      </w:r>
      <w:proofErr w:type="spellEnd"/>
      <w:r w:rsidRPr="00BD7DDE">
        <w:rPr>
          <w:sz w:val="28"/>
          <w:szCs w:val="28"/>
        </w:rPr>
        <w:t xml:space="preserve"> </w:t>
      </w:r>
      <w:proofErr w:type="spellStart"/>
      <w:r w:rsidRPr="00BD7DDE">
        <w:rPr>
          <w:sz w:val="28"/>
          <w:szCs w:val="28"/>
        </w:rPr>
        <w:t>Regulament</w:t>
      </w:r>
      <w:proofErr w:type="spellEnd"/>
      <w:r w:rsidRPr="00BD7DDE">
        <w:rPr>
          <w:sz w:val="28"/>
          <w:szCs w:val="28"/>
        </w:rPr>
        <w:t>.</w:t>
      </w:r>
      <w:proofErr w:type="gramStart"/>
      <w:r w:rsidRPr="00BD7DDE">
        <w:rPr>
          <w:sz w:val="28"/>
          <w:szCs w:val="28"/>
        </w:rPr>
        <w:t>”;</w:t>
      </w:r>
      <w:proofErr w:type="gramEnd"/>
    </w:p>
    <w:p w:rsidR="00546F03" w:rsidRPr="00BD7DDE" w:rsidRDefault="00546F03" w:rsidP="00546F03">
      <w:pPr>
        <w:pStyle w:val="a6"/>
        <w:ind w:firstLine="0"/>
        <w:rPr>
          <w:sz w:val="16"/>
          <w:szCs w:val="16"/>
        </w:rPr>
      </w:pPr>
    </w:p>
    <w:p w:rsidR="00F543F8" w:rsidRPr="000E6B29" w:rsidRDefault="00546F03" w:rsidP="00FE1FE2">
      <w:pPr>
        <w:pStyle w:val="a6"/>
        <w:numPr>
          <w:ilvl w:val="0"/>
          <w:numId w:val="8"/>
        </w:numPr>
        <w:rPr>
          <w:sz w:val="28"/>
          <w:szCs w:val="28"/>
          <w:lang w:val="fr-FR"/>
        </w:rPr>
      </w:pPr>
      <w:r w:rsidRPr="000E6B29">
        <w:rPr>
          <w:sz w:val="28"/>
          <w:szCs w:val="28"/>
          <w:lang w:val="fr-FR"/>
        </w:rPr>
        <w:t>se completează cu punctu</w:t>
      </w:r>
      <w:r w:rsidR="00AA2969" w:rsidRPr="000E6B29">
        <w:rPr>
          <w:sz w:val="28"/>
          <w:szCs w:val="28"/>
          <w:lang w:val="fr-FR"/>
        </w:rPr>
        <w:t>ele</w:t>
      </w:r>
      <w:r w:rsidRPr="000E6B29">
        <w:rPr>
          <w:sz w:val="28"/>
          <w:szCs w:val="28"/>
          <w:lang w:val="fr-FR"/>
        </w:rPr>
        <w:t xml:space="preserve"> </w:t>
      </w:r>
      <w:r w:rsidR="00F543F8" w:rsidRPr="000E6B29">
        <w:rPr>
          <w:sz w:val="28"/>
          <w:szCs w:val="28"/>
          <w:lang w:val="fr-FR"/>
        </w:rPr>
        <w:t>3</w:t>
      </w:r>
      <w:r w:rsidR="00F543F8" w:rsidRPr="000E6B29">
        <w:rPr>
          <w:sz w:val="28"/>
          <w:szCs w:val="28"/>
          <w:vertAlign w:val="superscript"/>
          <w:lang w:val="fr-FR"/>
        </w:rPr>
        <w:t>1</w:t>
      </w:r>
      <w:r w:rsidR="00F543F8" w:rsidRPr="000E6B29">
        <w:rPr>
          <w:sz w:val="28"/>
          <w:szCs w:val="28"/>
          <w:lang w:val="fr-FR"/>
        </w:rPr>
        <w:t>, 3</w:t>
      </w:r>
      <w:r w:rsidR="00F543F8" w:rsidRPr="000E6B29">
        <w:rPr>
          <w:sz w:val="28"/>
          <w:szCs w:val="28"/>
          <w:vertAlign w:val="superscript"/>
          <w:lang w:val="fr-FR"/>
        </w:rPr>
        <w:t>2</w:t>
      </w:r>
      <w:r w:rsidR="00F543F8" w:rsidRPr="000E6B29">
        <w:rPr>
          <w:sz w:val="28"/>
          <w:szCs w:val="28"/>
          <w:lang w:val="fr-FR"/>
        </w:rPr>
        <w:t>, 3</w:t>
      </w:r>
      <w:r w:rsidR="00F543F8" w:rsidRPr="000E6B29">
        <w:rPr>
          <w:sz w:val="28"/>
          <w:szCs w:val="28"/>
          <w:vertAlign w:val="superscript"/>
          <w:lang w:val="fr-FR"/>
        </w:rPr>
        <w:t>3</w:t>
      </w:r>
      <w:r w:rsidR="00F543F8" w:rsidRPr="000E6B29">
        <w:rPr>
          <w:sz w:val="28"/>
          <w:szCs w:val="28"/>
          <w:lang w:val="fr-FR"/>
        </w:rPr>
        <w:t xml:space="preserve"> și 3</w:t>
      </w:r>
      <w:r w:rsidR="00F543F8" w:rsidRPr="000E6B29">
        <w:rPr>
          <w:sz w:val="28"/>
          <w:szCs w:val="28"/>
          <w:vertAlign w:val="superscript"/>
          <w:lang w:val="fr-FR"/>
        </w:rPr>
        <w:t>4</w:t>
      </w:r>
      <w:r w:rsidR="00F543F8" w:rsidRPr="000E6B29">
        <w:rPr>
          <w:sz w:val="28"/>
          <w:szCs w:val="28"/>
          <w:lang w:val="fr-FR"/>
        </w:rPr>
        <w:t xml:space="preserve"> cu următorul conținut:</w:t>
      </w:r>
    </w:p>
    <w:p w:rsidR="00DB5A2A" w:rsidRPr="000E6B29" w:rsidRDefault="00F543F8" w:rsidP="00FE1FE2">
      <w:pPr>
        <w:pStyle w:val="a6"/>
        <w:rPr>
          <w:sz w:val="28"/>
          <w:szCs w:val="28"/>
          <w:lang w:val="fr-FR"/>
        </w:rPr>
      </w:pPr>
      <w:r w:rsidRPr="000E6B29">
        <w:rPr>
          <w:sz w:val="28"/>
          <w:szCs w:val="28"/>
          <w:lang w:val="fr-FR"/>
        </w:rPr>
        <w:t>„3</w:t>
      </w:r>
      <w:r w:rsidRPr="000E6B29">
        <w:rPr>
          <w:sz w:val="28"/>
          <w:szCs w:val="28"/>
          <w:vertAlign w:val="superscript"/>
          <w:lang w:val="fr-FR"/>
        </w:rPr>
        <w:t>1</w:t>
      </w:r>
      <w:r w:rsidRPr="000E6B29">
        <w:rPr>
          <w:sz w:val="28"/>
          <w:szCs w:val="28"/>
          <w:lang w:val="fr-FR"/>
        </w:rPr>
        <w:t xml:space="preserve">. Persoanele cu dizabilităţi de pe urma războiului, cu grad de dizabilitate sever care, potrivit concluziei Consiliului Naţional pentru Determinarea Dizabilităţii şi Capacităţii de Muncă sau structurilor sale teritoriale, necesită ajutor permanent din partea altei persoane beneficiază de bilet de tip „ÎNSOŢITOR” în condiţiile prezentului Regulament. </w:t>
      </w:r>
    </w:p>
    <w:p w:rsidR="00F543F8" w:rsidRPr="000E6B29" w:rsidRDefault="00F543F8" w:rsidP="00FE1FE2">
      <w:pPr>
        <w:pStyle w:val="a6"/>
        <w:rPr>
          <w:sz w:val="28"/>
          <w:szCs w:val="28"/>
          <w:lang w:val="fr-FR"/>
        </w:rPr>
      </w:pPr>
      <w:r w:rsidRPr="000E6B29">
        <w:rPr>
          <w:sz w:val="28"/>
          <w:szCs w:val="28"/>
          <w:lang w:val="fr-FR"/>
        </w:rPr>
        <w:t>Însoţitor poate fi orice persoană</w:t>
      </w:r>
      <w:r w:rsidR="00FE1FE2" w:rsidRPr="000E6B29">
        <w:rPr>
          <w:sz w:val="28"/>
          <w:szCs w:val="28"/>
          <w:lang w:val="fr-FR"/>
        </w:rPr>
        <w:t>,</w:t>
      </w:r>
      <w:r w:rsidRPr="000E6B29">
        <w:rPr>
          <w:sz w:val="28"/>
          <w:szCs w:val="28"/>
          <w:lang w:val="fr-FR"/>
        </w:rPr>
        <w:t xml:space="preserve"> </w:t>
      </w:r>
      <w:r w:rsidR="00FE1FE2" w:rsidRPr="000E6B29">
        <w:rPr>
          <w:sz w:val="28"/>
          <w:szCs w:val="28"/>
          <w:lang w:val="fr-FR"/>
        </w:rPr>
        <w:t xml:space="preserve">cetățean al Republicii Moldova, </w:t>
      </w:r>
      <w:r w:rsidRPr="000E6B29">
        <w:rPr>
          <w:sz w:val="28"/>
          <w:szCs w:val="28"/>
          <w:lang w:val="fr-FR"/>
        </w:rPr>
        <w:t>care a atins vîrsta de 18 ani</w:t>
      </w:r>
      <w:r w:rsidR="00DB5A2A" w:rsidRPr="000E6B29">
        <w:rPr>
          <w:sz w:val="28"/>
          <w:szCs w:val="28"/>
          <w:lang w:val="fr-FR"/>
        </w:rPr>
        <w:t>,</w:t>
      </w:r>
      <w:r w:rsidR="004E7AFB" w:rsidRPr="000E6B29">
        <w:rPr>
          <w:sz w:val="28"/>
          <w:szCs w:val="28"/>
          <w:lang w:val="fr-FR"/>
        </w:rPr>
        <w:t xml:space="preserve"> şi este apt</w:t>
      </w:r>
      <w:r w:rsidRPr="000E6B29">
        <w:rPr>
          <w:sz w:val="28"/>
          <w:szCs w:val="28"/>
          <w:lang w:val="fr-FR"/>
        </w:rPr>
        <w:t xml:space="preserve"> să ofere servicii de supraveghere, suport şi îngrijire a beneficiarului pe perioada reabilitării/recuperării.</w:t>
      </w:r>
    </w:p>
    <w:p w:rsidR="00F543F8" w:rsidRPr="000E6B29" w:rsidRDefault="00F543F8" w:rsidP="00FE1FE2">
      <w:pPr>
        <w:pStyle w:val="a6"/>
        <w:ind w:firstLine="707"/>
        <w:rPr>
          <w:sz w:val="16"/>
          <w:szCs w:val="16"/>
          <w:lang w:val="fr-FR"/>
        </w:rPr>
      </w:pPr>
    </w:p>
    <w:p w:rsidR="00F543F8" w:rsidRPr="000E6B29" w:rsidRDefault="00FE1FE2" w:rsidP="00FE1FE2">
      <w:pPr>
        <w:pStyle w:val="a6"/>
        <w:rPr>
          <w:sz w:val="28"/>
          <w:szCs w:val="28"/>
          <w:lang w:val="fr-FR"/>
        </w:rPr>
      </w:pPr>
      <w:r w:rsidRPr="000E6B29">
        <w:rPr>
          <w:bCs/>
          <w:sz w:val="28"/>
          <w:szCs w:val="28"/>
          <w:lang w:val="fr-FR"/>
        </w:rPr>
        <w:t>„</w:t>
      </w:r>
      <w:r w:rsidR="00F543F8" w:rsidRPr="000E6B29">
        <w:rPr>
          <w:bCs/>
          <w:sz w:val="28"/>
          <w:szCs w:val="28"/>
          <w:lang w:val="fr-FR"/>
        </w:rPr>
        <w:t>3</w:t>
      </w:r>
      <w:r w:rsidR="00F543F8" w:rsidRPr="000E6B29">
        <w:rPr>
          <w:bCs/>
          <w:sz w:val="28"/>
          <w:szCs w:val="28"/>
          <w:vertAlign w:val="superscript"/>
          <w:lang w:val="fr-FR"/>
        </w:rPr>
        <w:t>2</w:t>
      </w:r>
      <w:r w:rsidR="00F543F8" w:rsidRPr="000E6B29">
        <w:rPr>
          <w:bCs/>
          <w:sz w:val="28"/>
          <w:szCs w:val="28"/>
          <w:lang w:val="fr-FR"/>
        </w:rPr>
        <w:t>.</w:t>
      </w:r>
      <w:r w:rsidR="00F543F8" w:rsidRPr="000E6B29">
        <w:rPr>
          <w:sz w:val="28"/>
          <w:szCs w:val="28"/>
          <w:lang w:val="fr-FR"/>
        </w:rPr>
        <w:t xml:space="preserve"> Biletul de tip „ÎNSOŢITOR” include serviciile de cazare şi alimentare.</w:t>
      </w:r>
      <w:r w:rsidRPr="000E6B29">
        <w:rPr>
          <w:sz w:val="28"/>
          <w:szCs w:val="28"/>
          <w:lang w:val="fr-FR"/>
        </w:rPr>
        <w:t>”</w:t>
      </w:r>
    </w:p>
    <w:p w:rsidR="00F543F8" w:rsidRPr="000E6B29" w:rsidRDefault="00F543F8" w:rsidP="00FE1FE2">
      <w:pPr>
        <w:pStyle w:val="a6"/>
        <w:ind w:firstLine="637"/>
        <w:rPr>
          <w:sz w:val="28"/>
          <w:szCs w:val="28"/>
          <w:lang w:val="fr-FR"/>
        </w:rPr>
      </w:pPr>
    </w:p>
    <w:p w:rsidR="00F543F8" w:rsidRPr="000E6B29" w:rsidRDefault="00FE1FE2" w:rsidP="00FE1FE2">
      <w:pPr>
        <w:pStyle w:val="a6"/>
        <w:rPr>
          <w:sz w:val="28"/>
          <w:szCs w:val="28"/>
          <w:lang w:val="fr-FR"/>
        </w:rPr>
      </w:pPr>
      <w:r w:rsidRPr="000E6B29">
        <w:rPr>
          <w:sz w:val="28"/>
          <w:szCs w:val="28"/>
          <w:lang w:val="fr-FR"/>
        </w:rPr>
        <w:lastRenderedPageBreak/>
        <w:t>„</w:t>
      </w:r>
      <w:r w:rsidR="00F543F8" w:rsidRPr="000E6B29">
        <w:rPr>
          <w:sz w:val="28"/>
          <w:szCs w:val="28"/>
          <w:lang w:val="fr-FR"/>
        </w:rPr>
        <w:t>3</w:t>
      </w:r>
      <w:r w:rsidR="00F543F8" w:rsidRPr="000E6B29">
        <w:rPr>
          <w:sz w:val="28"/>
          <w:szCs w:val="28"/>
          <w:vertAlign w:val="superscript"/>
          <w:lang w:val="fr-FR"/>
        </w:rPr>
        <w:t>3</w:t>
      </w:r>
      <w:r w:rsidR="00F543F8" w:rsidRPr="000E6B29">
        <w:rPr>
          <w:sz w:val="28"/>
          <w:szCs w:val="28"/>
          <w:lang w:val="fr-FR"/>
        </w:rPr>
        <w:t xml:space="preserve">. În cazul în care însoţitorul </w:t>
      </w:r>
      <w:r w:rsidR="00EF0403" w:rsidRPr="000E6B29">
        <w:rPr>
          <w:sz w:val="28"/>
          <w:szCs w:val="28"/>
          <w:lang w:val="fr-FR"/>
        </w:rPr>
        <w:t xml:space="preserve">persoanei cu dizabilităţi de pe urma războiului, cu grad de dizabilitate sever </w:t>
      </w:r>
      <w:r w:rsidR="00F543F8" w:rsidRPr="000E6B29">
        <w:rPr>
          <w:sz w:val="28"/>
          <w:szCs w:val="28"/>
          <w:lang w:val="fr-FR"/>
        </w:rPr>
        <w:t xml:space="preserve">se încadrează în categoriile de beneficiari de bilete de </w:t>
      </w:r>
      <w:r w:rsidR="00DB5A2A" w:rsidRPr="000E6B29">
        <w:rPr>
          <w:sz w:val="28"/>
          <w:szCs w:val="28"/>
          <w:lang w:val="fr-FR"/>
        </w:rPr>
        <w:t>tratament san</w:t>
      </w:r>
      <w:r w:rsidRPr="000E6B29">
        <w:rPr>
          <w:sz w:val="28"/>
          <w:szCs w:val="28"/>
          <w:lang w:val="fr-FR"/>
        </w:rPr>
        <w:t>a</w:t>
      </w:r>
      <w:r w:rsidR="00DB5A2A" w:rsidRPr="000E6B29">
        <w:rPr>
          <w:sz w:val="28"/>
          <w:szCs w:val="28"/>
          <w:lang w:val="fr-FR"/>
        </w:rPr>
        <w:t>torial</w:t>
      </w:r>
      <w:r w:rsidR="00F543F8" w:rsidRPr="000E6B29">
        <w:rPr>
          <w:sz w:val="28"/>
          <w:szCs w:val="28"/>
          <w:lang w:val="fr-FR"/>
        </w:rPr>
        <w:t xml:space="preserve">, </w:t>
      </w:r>
      <w:r w:rsidR="00DB5A2A" w:rsidRPr="000E6B29">
        <w:rPr>
          <w:sz w:val="28"/>
          <w:szCs w:val="28"/>
          <w:lang w:val="fr-FR"/>
        </w:rPr>
        <w:t xml:space="preserve">Casa Națională de Asigurări Sociale </w:t>
      </w:r>
      <w:r w:rsidR="00D8054B" w:rsidRPr="000E6B29">
        <w:rPr>
          <w:sz w:val="28"/>
          <w:szCs w:val="28"/>
          <w:lang w:val="fr-FR"/>
        </w:rPr>
        <w:t>sau</w:t>
      </w:r>
      <w:r w:rsidR="00DB5A2A" w:rsidRPr="000E6B29">
        <w:rPr>
          <w:sz w:val="28"/>
          <w:szCs w:val="28"/>
          <w:lang w:val="fr-FR"/>
        </w:rPr>
        <w:t xml:space="preserve"> </w:t>
      </w:r>
      <w:r w:rsidR="00EF0403" w:rsidRPr="000E6B29">
        <w:rPr>
          <w:sz w:val="28"/>
          <w:szCs w:val="28"/>
          <w:lang w:val="fr-FR"/>
        </w:rPr>
        <w:t>casele teritoriale de asigurări sociale au</w:t>
      </w:r>
      <w:r w:rsidR="00F543F8" w:rsidRPr="000E6B29">
        <w:rPr>
          <w:sz w:val="28"/>
          <w:szCs w:val="28"/>
          <w:lang w:val="fr-FR"/>
        </w:rPr>
        <w:t xml:space="preserve"> dreptul să elibereze, conform ordinii de rînd, în aceeaşi perioadă bilet însoţitorului şi persoanei cu dizabilităţi </w:t>
      </w:r>
      <w:r w:rsidRPr="000E6B29">
        <w:rPr>
          <w:sz w:val="28"/>
          <w:szCs w:val="28"/>
          <w:lang w:val="fr-FR"/>
        </w:rPr>
        <w:t>de pe urma războiului, cu grad sever</w:t>
      </w:r>
      <w:r w:rsidR="00F543F8" w:rsidRPr="000E6B29">
        <w:rPr>
          <w:sz w:val="28"/>
          <w:szCs w:val="28"/>
          <w:lang w:val="fr-FR"/>
        </w:rPr>
        <w:t xml:space="preserve"> însoţite, respectîndu-se condiţiile prezentului Regulament.</w:t>
      </w:r>
    </w:p>
    <w:p w:rsidR="00F543F8" w:rsidRPr="000E6B29" w:rsidRDefault="00F543F8" w:rsidP="00F543F8">
      <w:pPr>
        <w:pStyle w:val="a6"/>
        <w:rPr>
          <w:b/>
          <w:bCs/>
          <w:sz w:val="16"/>
          <w:szCs w:val="16"/>
          <w:lang w:val="fr-FR"/>
        </w:rPr>
      </w:pPr>
    </w:p>
    <w:p w:rsidR="00F543F8" w:rsidRPr="000E6B29" w:rsidRDefault="00FE1FE2" w:rsidP="00FE1FE2">
      <w:pPr>
        <w:pStyle w:val="a6"/>
        <w:rPr>
          <w:sz w:val="28"/>
          <w:szCs w:val="28"/>
          <w:lang w:val="fr-FR"/>
        </w:rPr>
      </w:pPr>
      <w:r w:rsidRPr="000E6B29">
        <w:rPr>
          <w:sz w:val="28"/>
          <w:szCs w:val="28"/>
          <w:lang w:val="fr-FR"/>
        </w:rPr>
        <w:t>„</w:t>
      </w:r>
      <w:r w:rsidR="00F543F8" w:rsidRPr="000E6B29">
        <w:rPr>
          <w:sz w:val="28"/>
          <w:szCs w:val="28"/>
          <w:lang w:val="fr-FR"/>
        </w:rPr>
        <w:t>3</w:t>
      </w:r>
      <w:r w:rsidR="00F543F8" w:rsidRPr="000E6B29">
        <w:rPr>
          <w:sz w:val="28"/>
          <w:szCs w:val="28"/>
          <w:vertAlign w:val="superscript"/>
          <w:lang w:val="fr-FR"/>
        </w:rPr>
        <w:t>4</w:t>
      </w:r>
      <w:r w:rsidR="00F543F8" w:rsidRPr="000E6B29">
        <w:rPr>
          <w:sz w:val="28"/>
          <w:szCs w:val="28"/>
          <w:lang w:val="fr-FR"/>
        </w:rPr>
        <w:t xml:space="preserve">. În cazul în care însoţitorul </w:t>
      </w:r>
      <w:r w:rsidRPr="000E6B29">
        <w:rPr>
          <w:sz w:val="28"/>
          <w:szCs w:val="28"/>
          <w:lang w:val="fr-FR"/>
        </w:rPr>
        <w:t xml:space="preserve">se încadrează în categoriile de beneficiari de bilete de tratament sanatorial </w:t>
      </w:r>
      <w:r w:rsidR="00F543F8" w:rsidRPr="000E6B29">
        <w:rPr>
          <w:sz w:val="28"/>
          <w:szCs w:val="28"/>
          <w:lang w:val="fr-FR"/>
        </w:rPr>
        <w:t xml:space="preserve">şi beneficiază de bilet de tip „ÎNSOŢITOR”, rîndul se păstrează, indiferent de faptul dacă anterior însoţitorul a beneficiat de bilet de </w:t>
      </w:r>
      <w:r w:rsidR="00EF0403" w:rsidRPr="000E6B29">
        <w:rPr>
          <w:sz w:val="28"/>
          <w:szCs w:val="28"/>
          <w:lang w:val="fr-FR"/>
        </w:rPr>
        <w:t>tratament santorial</w:t>
      </w:r>
      <w:r w:rsidR="00F543F8" w:rsidRPr="000E6B29">
        <w:rPr>
          <w:sz w:val="28"/>
          <w:szCs w:val="28"/>
          <w:lang w:val="fr-FR"/>
        </w:rPr>
        <w:t xml:space="preserve"> conform ordinii de rînd şi/sau se află în evidenţa </w:t>
      </w:r>
      <w:r w:rsidR="00EF0403" w:rsidRPr="000E6B29">
        <w:rPr>
          <w:sz w:val="28"/>
          <w:szCs w:val="28"/>
          <w:lang w:val="fr-FR"/>
        </w:rPr>
        <w:t xml:space="preserve">Casei Naționale de Asigurări Sociale </w:t>
      </w:r>
      <w:r w:rsidR="00836685" w:rsidRPr="000E6B29">
        <w:rPr>
          <w:sz w:val="28"/>
          <w:szCs w:val="28"/>
          <w:lang w:val="fr-FR"/>
        </w:rPr>
        <w:t>sau</w:t>
      </w:r>
      <w:r w:rsidR="00EF0403" w:rsidRPr="000E6B29">
        <w:rPr>
          <w:sz w:val="28"/>
          <w:szCs w:val="28"/>
          <w:lang w:val="fr-FR"/>
        </w:rPr>
        <w:t xml:space="preserve"> caselor teritoriale de asigurări sociale </w:t>
      </w:r>
      <w:r w:rsidR="00F543F8" w:rsidRPr="000E6B29">
        <w:rPr>
          <w:sz w:val="28"/>
          <w:szCs w:val="28"/>
          <w:lang w:val="fr-FR"/>
        </w:rPr>
        <w:t xml:space="preserve">pentru a beneficia de bilet de </w:t>
      </w:r>
      <w:r w:rsidR="00EF0403" w:rsidRPr="000E6B29">
        <w:rPr>
          <w:sz w:val="28"/>
          <w:szCs w:val="28"/>
          <w:lang w:val="fr-FR"/>
        </w:rPr>
        <w:t>tratament san</w:t>
      </w:r>
      <w:r w:rsidRPr="000E6B29">
        <w:rPr>
          <w:sz w:val="28"/>
          <w:szCs w:val="28"/>
          <w:lang w:val="fr-FR"/>
        </w:rPr>
        <w:t>a</w:t>
      </w:r>
      <w:r w:rsidR="00EF0403" w:rsidRPr="000E6B29">
        <w:rPr>
          <w:sz w:val="28"/>
          <w:szCs w:val="28"/>
          <w:lang w:val="fr-FR"/>
        </w:rPr>
        <w:t>torial</w:t>
      </w:r>
      <w:r w:rsidR="00F543F8" w:rsidRPr="000E6B29">
        <w:rPr>
          <w:sz w:val="28"/>
          <w:szCs w:val="28"/>
          <w:lang w:val="fr-FR"/>
        </w:rPr>
        <w:t>.”;</w:t>
      </w:r>
    </w:p>
    <w:p w:rsidR="00EF0403" w:rsidRPr="000E6B29" w:rsidRDefault="00EF0403" w:rsidP="00F543F8">
      <w:pPr>
        <w:pStyle w:val="a6"/>
        <w:rPr>
          <w:sz w:val="16"/>
          <w:szCs w:val="16"/>
          <w:lang w:val="fr-FR"/>
        </w:rPr>
      </w:pPr>
    </w:p>
    <w:p w:rsidR="00F543F8" w:rsidRPr="00BD7DDE" w:rsidRDefault="00EF0403" w:rsidP="00FE1FE2">
      <w:pPr>
        <w:pStyle w:val="a6"/>
        <w:numPr>
          <w:ilvl w:val="0"/>
          <w:numId w:val="8"/>
        </w:numPr>
        <w:rPr>
          <w:sz w:val="28"/>
          <w:szCs w:val="28"/>
        </w:rPr>
      </w:pPr>
      <w:proofErr w:type="spellStart"/>
      <w:r w:rsidRPr="00BD7DDE">
        <w:rPr>
          <w:sz w:val="28"/>
          <w:szCs w:val="28"/>
        </w:rPr>
        <w:t>p</w:t>
      </w:r>
      <w:r w:rsidR="00F543F8" w:rsidRPr="00BD7DDE">
        <w:rPr>
          <w:sz w:val="28"/>
          <w:szCs w:val="28"/>
        </w:rPr>
        <w:t>unctul</w:t>
      </w:r>
      <w:proofErr w:type="spellEnd"/>
      <w:r w:rsidR="00F543F8" w:rsidRPr="00BD7DDE">
        <w:rPr>
          <w:sz w:val="28"/>
          <w:szCs w:val="28"/>
        </w:rPr>
        <w:t xml:space="preserve"> 9 se </w:t>
      </w:r>
      <w:proofErr w:type="spellStart"/>
      <w:r w:rsidR="00F543F8" w:rsidRPr="00BD7DDE">
        <w:rPr>
          <w:sz w:val="28"/>
          <w:szCs w:val="28"/>
        </w:rPr>
        <w:t>completează</w:t>
      </w:r>
      <w:proofErr w:type="spellEnd"/>
      <w:r w:rsidR="00F543F8" w:rsidRPr="00BD7DDE">
        <w:rPr>
          <w:sz w:val="28"/>
          <w:szCs w:val="28"/>
        </w:rPr>
        <w:t xml:space="preserve"> </w:t>
      </w:r>
      <w:proofErr w:type="spellStart"/>
      <w:r w:rsidRPr="00BD7DDE">
        <w:rPr>
          <w:sz w:val="28"/>
          <w:szCs w:val="28"/>
        </w:rPr>
        <w:t>în</w:t>
      </w:r>
      <w:proofErr w:type="spellEnd"/>
      <w:r w:rsidRPr="00BD7DDE">
        <w:rPr>
          <w:sz w:val="28"/>
          <w:szCs w:val="28"/>
        </w:rPr>
        <w:t xml:space="preserve"> final </w:t>
      </w:r>
      <w:r w:rsidR="00F543F8" w:rsidRPr="00BD7DDE">
        <w:rPr>
          <w:sz w:val="28"/>
          <w:szCs w:val="28"/>
        </w:rPr>
        <w:t xml:space="preserve">cu o </w:t>
      </w:r>
      <w:proofErr w:type="spellStart"/>
      <w:r w:rsidR="00F543F8" w:rsidRPr="00BD7DDE">
        <w:rPr>
          <w:sz w:val="28"/>
          <w:szCs w:val="28"/>
        </w:rPr>
        <w:t>propoziție</w:t>
      </w:r>
      <w:proofErr w:type="spellEnd"/>
      <w:r w:rsidR="00F543F8" w:rsidRPr="00BD7DDE">
        <w:rPr>
          <w:sz w:val="28"/>
          <w:szCs w:val="28"/>
        </w:rPr>
        <w:t xml:space="preserve">, cu </w:t>
      </w:r>
      <w:proofErr w:type="spellStart"/>
      <w:r w:rsidR="00F543F8" w:rsidRPr="00BD7DDE">
        <w:rPr>
          <w:sz w:val="28"/>
          <w:szCs w:val="28"/>
        </w:rPr>
        <w:t>următorul</w:t>
      </w:r>
      <w:proofErr w:type="spellEnd"/>
      <w:r w:rsidR="00F543F8" w:rsidRPr="00BD7DDE">
        <w:rPr>
          <w:sz w:val="28"/>
          <w:szCs w:val="28"/>
        </w:rPr>
        <w:t xml:space="preserve"> </w:t>
      </w:r>
      <w:proofErr w:type="spellStart"/>
      <w:r w:rsidR="00F543F8" w:rsidRPr="00BD7DDE">
        <w:rPr>
          <w:sz w:val="28"/>
          <w:szCs w:val="28"/>
        </w:rPr>
        <w:t>conținut</w:t>
      </w:r>
      <w:proofErr w:type="spellEnd"/>
      <w:r w:rsidR="00F543F8" w:rsidRPr="00BD7DDE">
        <w:rPr>
          <w:sz w:val="28"/>
          <w:szCs w:val="28"/>
        </w:rPr>
        <w:t>:</w:t>
      </w:r>
    </w:p>
    <w:p w:rsidR="00F543F8" w:rsidRPr="00BD7DDE" w:rsidRDefault="00F543F8" w:rsidP="00FE1FE2">
      <w:pPr>
        <w:pStyle w:val="a6"/>
        <w:rPr>
          <w:sz w:val="28"/>
          <w:szCs w:val="28"/>
        </w:rPr>
      </w:pPr>
      <w:r w:rsidRPr="00BD7DDE">
        <w:rPr>
          <w:sz w:val="28"/>
          <w:szCs w:val="28"/>
        </w:rPr>
        <w:t>„</w:t>
      </w:r>
      <w:proofErr w:type="spellStart"/>
      <w:r w:rsidRPr="00BD7DDE">
        <w:rPr>
          <w:sz w:val="28"/>
          <w:szCs w:val="28"/>
        </w:rPr>
        <w:t>În</w:t>
      </w:r>
      <w:proofErr w:type="spellEnd"/>
      <w:r w:rsidRPr="00BD7DDE">
        <w:rPr>
          <w:sz w:val="28"/>
          <w:szCs w:val="28"/>
        </w:rPr>
        <w:t xml:space="preserve"> </w:t>
      </w:r>
      <w:proofErr w:type="spellStart"/>
      <w:r w:rsidRPr="00BD7DDE">
        <w:rPr>
          <w:sz w:val="28"/>
          <w:szCs w:val="28"/>
        </w:rPr>
        <w:t>cazul</w:t>
      </w:r>
      <w:proofErr w:type="spellEnd"/>
      <w:r w:rsidRPr="00BD7DDE">
        <w:rPr>
          <w:sz w:val="28"/>
          <w:szCs w:val="28"/>
        </w:rPr>
        <w:t xml:space="preserve"> </w:t>
      </w:r>
      <w:proofErr w:type="spellStart"/>
      <w:r w:rsidRPr="00BD7DDE">
        <w:rPr>
          <w:sz w:val="28"/>
          <w:szCs w:val="28"/>
        </w:rPr>
        <w:t>în</w:t>
      </w:r>
      <w:proofErr w:type="spellEnd"/>
      <w:r w:rsidRPr="00BD7DDE">
        <w:rPr>
          <w:sz w:val="28"/>
          <w:szCs w:val="28"/>
        </w:rPr>
        <w:t xml:space="preserve"> care </w:t>
      </w:r>
      <w:proofErr w:type="spellStart"/>
      <w:r w:rsidRPr="00BD7DDE">
        <w:rPr>
          <w:sz w:val="28"/>
          <w:szCs w:val="28"/>
        </w:rPr>
        <w:t>solicitantul</w:t>
      </w:r>
      <w:proofErr w:type="spellEnd"/>
      <w:r w:rsidRPr="00BD7DDE">
        <w:rPr>
          <w:sz w:val="28"/>
          <w:szCs w:val="28"/>
        </w:rPr>
        <w:t xml:space="preserve"> are </w:t>
      </w:r>
      <w:proofErr w:type="spellStart"/>
      <w:r w:rsidRPr="00BD7DDE">
        <w:rPr>
          <w:sz w:val="28"/>
          <w:szCs w:val="28"/>
        </w:rPr>
        <w:t>dizabilităţi</w:t>
      </w:r>
      <w:proofErr w:type="spellEnd"/>
      <w:r w:rsidRPr="00BD7DDE">
        <w:rPr>
          <w:sz w:val="28"/>
          <w:szCs w:val="28"/>
        </w:rPr>
        <w:t xml:space="preserve"> severe, </w:t>
      </w:r>
      <w:proofErr w:type="spellStart"/>
      <w:r w:rsidRPr="00BD7DDE">
        <w:rPr>
          <w:sz w:val="28"/>
          <w:szCs w:val="28"/>
        </w:rPr>
        <w:t>potrivit</w:t>
      </w:r>
      <w:proofErr w:type="spellEnd"/>
      <w:r w:rsidRPr="00BD7DDE">
        <w:rPr>
          <w:sz w:val="28"/>
          <w:szCs w:val="28"/>
        </w:rPr>
        <w:t xml:space="preserve"> </w:t>
      </w:r>
      <w:proofErr w:type="spellStart"/>
      <w:r w:rsidRPr="00BD7DDE">
        <w:rPr>
          <w:sz w:val="28"/>
          <w:szCs w:val="28"/>
        </w:rPr>
        <w:t>concluziei</w:t>
      </w:r>
      <w:proofErr w:type="spellEnd"/>
      <w:r w:rsidRPr="00BD7DDE">
        <w:rPr>
          <w:sz w:val="28"/>
          <w:szCs w:val="28"/>
        </w:rPr>
        <w:t xml:space="preserve"> </w:t>
      </w:r>
      <w:proofErr w:type="spellStart"/>
      <w:r w:rsidRPr="00BD7DDE">
        <w:rPr>
          <w:sz w:val="28"/>
          <w:szCs w:val="28"/>
        </w:rPr>
        <w:t>Consiliului</w:t>
      </w:r>
      <w:proofErr w:type="spellEnd"/>
      <w:r w:rsidRPr="00BD7DDE">
        <w:rPr>
          <w:sz w:val="28"/>
          <w:szCs w:val="28"/>
        </w:rPr>
        <w:t xml:space="preserve"> </w:t>
      </w:r>
      <w:proofErr w:type="spellStart"/>
      <w:r w:rsidRPr="00BD7DDE">
        <w:rPr>
          <w:sz w:val="28"/>
          <w:szCs w:val="28"/>
        </w:rPr>
        <w:t>Naţional</w:t>
      </w:r>
      <w:proofErr w:type="spellEnd"/>
      <w:r w:rsidRPr="00BD7DDE">
        <w:rPr>
          <w:sz w:val="28"/>
          <w:szCs w:val="28"/>
        </w:rPr>
        <w:t xml:space="preserve"> </w:t>
      </w:r>
      <w:proofErr w:type="spellStart"/>
      <w:r w:rsidRPr="00BD7DDE">
        <w:rPr>
          <w:sz w:val="28"/>
          <w:szCs w:val="28"/>
        </w:rPr>
        <w:t>pentru</w:t>
      </w:r>
      <w:proofErr w:type="spellEnd"/>
      <w:r w:rsidRPr="00BD7DDE">
        <w:rPr>
          <w:sz w:val="28"/>
          <w:szCs w:val="28"/>
        </w:rPr>
        <w:t xml:space="preserve"> </w:t>
      </w:r>
      <w:proofErr w:type="spellStart"/>
      <w:r w:rsidRPr="00BD7DDE">
        <w:rPr>
          <w:sz w:val="28"/>
          <w:szCs w:val="28"/>
        </w:rPr>
        <w:t>Determinarea</w:t>
      </w:r>
      <w:proofErr w:type="spellEnd"/>
      <w:r w:rsidRPr="00BD7DDE">
        <w:rPr>
          <w:sz w:val="28"/>
          <w:szCs w:val="28"/>
        </w:rPr>
        <w:t xml:space="preserve"> </w:t>
      </w:r>
      <w:proofErr w:type="spellStart"/>
      <w:r w:rsidRPr="00BD7DDE">
        <w:rPr>
          <w:sz w:val="28"/>
          <w:szCs w:val="28"/>
        </w:rPr>
        <w:t>Dizabilităţii</w:t>
      </w:r>
      <w:proofErr w:type="spellEnd"/>
      <w:r w:rsidRPr="00BD7DDE">
        <w:rPr>
          <w:sz w:val="28"/>
          <w:szCs w:val="28"/>
        </w:rPr>
        <w:t xml:space="preserve"> </w:t>
      </w:r>
      <w:proofErr w:type="spellStart"/>
      <w:r w:rsidRPr="00BD7DDE">
        <w:rPr>
          <w:sz w:val="28"/>
          <w:szCs w:val="28"/>
        </w:rPr>
        <w:t>şi</w:t>
      </w:r>
      <w:proofErr w:type="spellEnd"/>
      <w:r w:rsidRPr="00BD7DDE">
        <w:rPr>
          <w:sz w:val="28"/>
          <w:szCs w:val="28"/>
        </w:rPr>
        <w:t xml:space="preserve"> </w:t>
      </w:r>
      <w:proofErr w:type="spellStart"/>
      <w:r w:rsidRPr="00BD7DDE">
        <w:rPr>
          <w:sz w:val="28"/>
          <w:szCs w:val="28"/>
        </w:rPr>
        <w:t>Capacităţii</w:t>
      </w:r>
      <w:proofErr w:type="spellEnd"/>
      <w:r w:rsidRPr="00BD7DDE">
        <w:rPr>
          <w:sz w:val="28"/>
          <w:szCs w:val="28"/>
        </w:rPr>
        <w:t xml:space="preserve"> de </w:t>
      </w:r>
      <w:proofErr w:type="spellStart"/>
      <w:r w:rsidRPr="00BD7DDE">
        <w:rPr>
          <w:sz w:val="28"/>
          <w:szCs w:val="28"/>
        </w:rPr>
        <w:t>Muncă</w:t>
      </w:r>
      <w:proofErr w:type="spellEnd"/>
      <w:r w:rsidRPr="00BD7DDE">
        <w:rPr>
          <w:sz w:val="28"/>
          <w:szCs w:val="28"/>
        </w:rPr>
        <w:t xml:space="preserve"> </w:t>
      </w:r>
      <w:proofErr w:type="spellStart"/>
      <w:r w:rsidRPr="00BD7DDE">
        <w:rPr>
          <w:sz w:val="28"/>
          <w:szCs w:val="28"/>
        </w:rPr>
        <w:t>sau</w:t>
      </w:r>
      <w:proofErr w:type="spellEnd"/>
      <w:r w:rsidRPr="00BD7DDE">
        <w:rPr>
          <w:sz w:val="28"/>
          <w:szCs w:val="28"/>
        </w:rPr>
        <w:t xml:space="preserve"> a </w:t>
      </w:r>
      <w:proofErr w:type="spellStart"/>
      <w:r w:rsidRPr="00BD7DDE">
        <w:rPr>
          <w:sz w:val="28"/>
          <w:szCs w:val="28"/>
        </w:rPr>
        <w:t>structurilor</w:t>
      </w:r>
      <w:proofErr w:type="spellEnd"/>
      <w:r w:rsidRPr="00BD7DDE">
        <w:rPr>
          <w:sz w:val="28"/>
          <w:szCs w:val="28"/>
        </w:rPr>
        <w:t xml:space="preserve"> sale </w:t>
      </w:r>
      <w:proofErr w:type="spellStart"/>
      <w:r w:rsidRPr="00BD7DDE">
        <w:rPr>
          <w:sz w:val="28"/>
          <w:szCs w:val="28"/>
        </w:rPr>
        <w:t>teritoriale</w:t>
      </w:r>
      <w:proofErr w:type="spellEnd"/>
      <w:r w:rsidRPr="00BD7DDE">
        <w:rPr>
          <w:sz w:val="28"/>
          <w:szCs w:val="28"/>
        </w:rPr>
        <w:t xml:space="preserve">, </w:t>
      </w:r>
      <w:proofErr w:type="spellStart"/>
      <w:r w:rsidRPr="00BD7DDE">
        <w:rPr>
          <w:sz w:val="28"/>
          <w:szCs w:val="28"/>
        </w:rPr>
        <w:t>şi</w:t>
      </w:r>
      <w:proofErr w:type="spellEnd"/>
      <w:r w:rsidRPr="00BD7DDE">
        <w:rPr>
          <w:sz w:val="28"/>
          <w:szCs w:val="28"/>
        </w:rPr>
        <w:t xml:space="preserve"> </w:t>
      </w:r>
      <w:proofErr w:type="spellStart"/>
      <w:r w:rsidRPr="00BD7DDE">
        <w:rPr>
          <w:sz w:val="28"/>
          <w:szCs w:val="28"/>
        </w:rPr>
        <w:t>necesită</w:t>
      </w:r>
      <w:proofErr w:type="spellEnd"/>
      <w:r w:rsidRPr="00BD7DDE">
        <w:rPr>
          <w:sz w:val="28"/>
          <w:szCs w:val="28"/>
        </w:rPr>
        <w:t xml:space="preserve"> </w:t>
      </w:r>
      <w:proofErr w:type="spellStart"/>
      <w:r w:rsidRPr="00BD7DDE">
        <w:rPr>
          <w:sz w:val="28"/>
          <w:szCs w:val="28"/>
        </w:rPr>
        <w:t>ajutor</w:t>
      </w:r>
      <w:proofErr w:type="spellEnd"/>
      <w:r w:rsidRPr="00BD7DDE">
        <w:rPr>
          <w:sz w:val="28"/>
          <w:szCs w:val="28"/>
        </w:rPr>
        <w:t xml:space="preserve"> permanent din </w:t>
      </w:r>
      <w:proofErr w:type="spellStart"/>
      <w:r w:rsidRPr="00BD7DDE">
        <w:rPr>
          <w:sz w:val="28"/>
          <w:szCs w:val="28"/>
        </w:rPr>
        <w:t>partea</w:t>
      </w:r>
      <w:proofErr w:type="spellEnd"/>
      <w:r w:rsidRPr="00BD7DDE">
        <w:rPr>
          <w:sz w:val="28"/>
          <w:szCs w:val="28"/>
        </w:rPr>
        <w:t xml:space="preserve"> </w:t>
      </w:r>
      <w:proofErr w:type="spellStart"/>
      <w:r w:rsidRPr="00BD7DDE">
        <w:rPr>
          <w:sz w:val="28"/>
          <w:szCs w:val="28"/>
        </w:rPr>
        <w:t>altei</w:t>
      </w:r>
      <w:proofErr w:type="spellEnd"/>
      <w:r w:rsidRPr="00BD7DDE">
        <w:rPr>
          <w:sz w:val="28"/>
          <w:szCs w:val="28"/>
        </w:rPr>
        <w:t xml:space="preserve"> </w:t>
      </w:r>
      <w:proofErr w:type="spellStart"/>
      <w:r w:rsidRPr="00BD7DDE">
        <w:rPr>
          <w:sz w:val="28"/>
          <w:szCs w:val="28"/>
        </w:rPr>
        <w:t>persoane</w:t>
      </w:r>
      <w:proofErr w:type="spellEnd"/>
      <w:r w:rsidRPr="00BD7DDE">
        <w:rPr>
          <w:sz w:val="28"/>
          <w:szCs w:val="28"/>
        </w:rPr>
        <w:t xml:space="preserve">, se </w:t>
      </w:r>
      <w:proofErr w:type="spellStart"/>
      <w:r w:rsidRPr="00BD7DDE">
        <w:rPr>
          <w:sz w:val="28"/>
          <w:szCs w:val="28"/>
        </w:rPr>
        <w:t>rezervă</w:t>
      </w:r>
      <w:proofErr w:type="spellEnd"/>
      <w:r w:rsidRPr="00BD7DDE">
        <w:rPr>
          <w:sz w:val="28"/>
          <w:szCs w:val="28"/>
        </w:rPr>
        <w:t xml:space="preserve"> </w:t>
      </w:r>
      <w:proofErr w:type="spellStart"/>
      <w:r w:rsidRPr="00BD7DDE">
        <w:rPr>
          <w:sz w:val="28"/>
          <w:szCs w:val="28"/>
        </w:rPr>
        <w:t>loc</w:t>
      </w:r>
      <w:proofErr w:type="spellEnd"/>
      <w:r w:rsidRPr="00BD7DDE">
        <w:rPr>
          <w:sz w:val="28"/>
          <w:szCs w:val="28"/>
        </w:rPr>
        <w:t xml:space="preserve"> </w:t>
      </w:r>
      <w:proofErr w:type="spellStart"/>
      <w:r w:rsidRPr="00BD7DDE">
        <w:rPr>
          <w:sz w:val="28"/>
          <w:szCs w:val="28"/>
        </w:rPr>
        <w:t>în</w:t>
      </w:r>
      <w:proofErr w:type="spellEnd"/>
      <w:r w:rsidRPr="00BD7DDE">
        <w:rPr>
          <w:sz w:val="28"/>
          <w:szCs w:val="28"/>
        </w:rPr>
        <w:t xml:space="preserve"> </w:t>
      </w:r>
      <w:proofErr w:type="spellStart"/>
      <w:r w:rsidRPr="00BD7DDE">
        <w:rPr>
          <w:sz w:val="28"/>
          <w:szCs w:val="28"/>
        </w:rPr>
        <w:t>listă</w:t>
      </w:r>
      <w:proofErr w:type="spellEnd"/>
      <w:r w:rsidRPr="00BD7DDE">
        <w:rPr>
          <w:sz w:val="28"/>
          <w:szCs w:val="28"/>
        </w:rPr>
        <w:t xml:space="preserve"> </w:t>
      </w:r>
      <w:proofErr w:type="spellStart"/>
      <w:r w:rsidRPr="00BD7DDE">
        <w:rPr>
          <w:sz w:val="28"/>
          <w:szCs w:val="28"/>
        </w:rPr>
        <w:t>şi</w:t>
      </w:r>
      <w:proofErr w:type="spellEnd"/>
      <w:r w:rsidRPr="00BD7DDE">
        <w:rPr>
          <w:sz w:val="28"/>
          <w:szCs w:val="28"/>
        </w:rPr>
        <w:t xml:space="preserve"> </w:t>
      </w:r>
      <w:proofErr w:type="spellStart"/>
      <w:r w:rsidRPr="00BD7DDE">
        <w:rPr>
          <w:sz w:val="28"/>
          <w:szCs w:val="28"/>
        </w:rPr>
        <w:t>pentru</w:t>
      </w:r>
      <w:proofErr w:type="spellEnd"/>
      <w:r w:rsidRPr="00BD7DDE">
        <w:rPr>
          <w:sz w:val="28"/>
          <w:szCs w:val="28"/>
        </w:rPr>
        <w:t xml:space="preserve"> </w:t>
      </w:r>
      <w:proofErr w:type="spellStart"/>
      <w:r w:rsidRPr="00BD7DDE">
        <w:rPr>
          <w:sz w:val="28"/>
          <w:szCs w:val="28"/>
        </w:rPr>
        <w:t>însoţitor</w:t>
      </w:r>
      <w:proofErr w:type="spellEnd"/>
      <w:r w:rsidRPr="00BD7DDE">
        <w:rPr>
          <w:sz w:val="28"/>
          <w:szCs w:val="28"/>
        </w:rPr>
        <w:t>.”;</w:t>
      </w:r>
    </w:p>
    <w:p w:rsidR="00F543F8" w:rsidRPr="00BD7DDE" w:rsidRDefault="00F543F8" w:rsidP="00F543F8">
      <w:pPr>
        <w:pStyle w:val="a6"/>
        <w:rPr>
          <w:sz w:val="16"/>
          <w:szCs w:val="16"/>
        </w:rPr>
      </w:pPr>
    </w:p>
    <w:p w:rsidR="00546F03" w:rsidRPr="000E6B29" w:rsidRDefault="00EF0403" w:rsidP="00FE1FE2">
      <w:pPr>
        <w:pStyle w:val="a6"/>
        <w:numPr>
          <w:ilvl w:val="0"/>
          <w:numId w:val="8"/>
        </w:numPr>
        <w:rPr>
          <w:sz w:val="28"/>
          <w:szCs w:val="28"/>
          <w:lang w:val="fr-FR"/>
        </w:rPr>
      </w:pPr>
      <w:r w:rsidRPr="000E6B29">
        <w:rPr>
          <w:sz w:val="28"/>
          <w:szCs w:val="28"/>
          <w:lang w:val="fr-FR"/>
        </w:rPr>
        <w:t>s</w:t>
      </w:r>
      <w:r w:rsidR="00F543F8" w:rsidRPr="000E6B29">
        <w:rPr>
          <w:sz w:val="28"/>
          <w:szCs w:val="28"/>
          <w:lang w:val="fr-FR"/>
        </w:rPr>
        <w:t>e completează cu punctul 20</w:t>
      </w:r>
      <w:r w:rsidR="00F543F8" w:rsidRPr="000E6B29">
        <w:rPr>
          <w:sz w:val="28"/>
          <w:szCs w:val="28"/>
          <w:vertAlign w:val="superscript"/>
          <w:lang w:val="fr-FR"/>
        </w:rPr>
        <w:t>1</w:t>
      </w:r>
      <w:r w:rsidR="00F543F8" w:rsidRPr="000E6B29">
        <w:rPr>
          <w:sz w:val="28"/>
          <w:szCs w:val="28"/>
          <w:lang w:val="fr-FR"/>
        </w:rPr>
        <w:t xml:space="preserve"> cu următorul cuprins:</w:t>
      </w:r>
    </w:p>
    <w:p w:rsidR="00F543F8" w:rsidRPr="00BD7DDE" w:rsidRDefault="00FE1FE2" w:rsidP="00FE1FE2">
      <w:pPr>
        <w:pStyle w:val="a6"/>
        <w:rPr>
          <w:sz w:val="28"/>
          <w:szCs w:val="28"/>
        </w:rPr>
      </w:pPr>
      <w:r w:rsidRPr="00BD7DDE">
        <w:rPr>
          <w:sz w:val="28"/>
          <w:szCs w:val="28"/>
        </w:rPr>
        <w:t>„</w:t>
      </w:r>
      <w:r w:rsidR="00F543F8" w:rsidRPr="00BD7DDE">
        <w:rPr>
          <w:sz w:val="28"/>
          <w:szCs w:val="28"/>
        </w:rPr>
        <w:t>20</w:t>
      </w:r>
      <w:r w:rsidR="00F543F8" w:rsidRPr="00BD7DDE">
        <w:rPr>
          <w:sz w:val="28"/>
          <w:szCs w:val="28"/>
          <w:vertAlign w:val="superscript"/>
        </w:rPr>
        <w:t>1</w:t>
      </w:r>
      <w:r w:rsidR="00F543F8" w:rsidRPr="00BD7DDE">
        <w:rPr>
          <w:sz w:val="28"/>
          <w:szCs w:val="28"/>
        </w:rPr>
        <w:t xml:space="preserve">. </w:t>
      </w:r>
      <w:proofErr w:type="spellStart"/>
      <w:r w:rsidR="00F543F8" w:rsidRPr="00BD7DDE">
        <w:rPr>
          <w:sz w:val="28"/>
          <w:szCs w:val="28"/>
        </w:rPr>
        <w:t>Beneficiarul</w:t>
      </w:r>
      <w:proofErr w:type="spellEnd"/>
      <w:r w:rsidR="00F543F8" w:rsidRPr="00BD7DDE">
        <w:rPr>
          <w:sz w:val="28"/>
          <w:szCs w:val="28"/>
        </w:rPr>
        <w:t xml:space="preserve"> </w:t>
      </w:r>
      <w:proofErr w:type="spellStart"/>
      <w:r w:rsidR="00F543F8" w:rsidRPr="00BD7DDE">
        <w:rPr>
          <w:sz w:val="28"/>
          <w:szCs w:val="28"/>
        </w:rPr>
        <w:t>biletului</w:t>
      </w:r>
      <w:proofErr w:type="spellEnd"/>
      <w:r w:rsidR="00F543F8" w:rsidRPr="00BD7DDE">
        <w:rPr>
          <w:sz w:val="28"/>
          <w:szCs w:val="28"/>
        </w:rPr>
        <w:t xml:space="preserve"> de tip „ÎNSOŢITOR” </w:t>
      </w:r>
      <w:proofErr w:type="spellStart"/>
      <w:r w:rsidR="00F543F8" w:rsidRPr="00BD7DDE">
        <w:rPr>
          <w:sz w:val="28"/>
          <w:szCs w:val="28"/>
        </w:rPr>
        <w:t>achită</w:t>
      </w:r>
      <w:proofErr w:type="spellEnd"/>
      <w:r w:rsidR="00F543F8" w:rsidRPr="00BD7DDE">
        <w:rPr>
          <w:sz w:val="28"/>
          <w:szCs w:val="28"/>
        </w:rPr>
        <w:t xml:space="preserve"> 30% din </w:t>
      </w:r>
      <w:proofErr w:type="spellStart"/>
      <w:r w:rsidR="00F543F8" w:rsidRPr="00BD7DDE">
        <w:rPr>
          <w:sz w:val="28"/>
          <w:szCs w:val="28"/>
        </w:rPr>
        <w:t>costul</w:t>
      </w:r>
      <w:proofErr w:type="spellEnd"/>
      <w:r w:rsidR="00F543F8" w:rsidRPr="00BD7DDE">
        <w:rPr>
          <w:sz w:val="28"/>
          <w:szCs w:val="28"/>
        </w:rPr>
        <w:t xml:space="preserve"> </w:t>
      </w:r>
      <w:proofErr w:type="spellStart"/>
      <w:r w:rsidR="00F543F8" w:rsidRPr="00BD7DDE">
        <w:rPr>
          <w:sz w:val="28"/>
          <w:szCs w:val="28"/>
        </w:rPr>
        <w:t>biletului</w:t>
      </w:r>
      <w:proofErr w:type="spellEnd"/>
      <w:r w:rsidR="00F543F8" w:rsidRPr="00BD7DDE">
        <w:rPr>
          <w:sz w:val="28"/>
          <w:szCs w:val="28"/>
        </w:rPr>
        <w:t xml:space="preserve"> </w:t>
      </w:r>
      <w:proofErr w:type="spellStart"/>
      <w:r w:rsidR="00F543F8" w:rsidRPr="00BD7DDE">
        <w:rPr>
          <w:sz w:val="28"/>
          <w:szCs w:val="28"/>
        </w:rPr>
        <w:t>respectiv</w:t>
      </w:r>
      <w:proofErr w:type="spellEnd"/>
      <w:r w:rsidR="00F543F8" w:rsidRPr="00BD7DDE">
        <w:rPr>
          <w:sz w:val="28"/>
          <w:szCs w:val="28"/>
        </w:rPr>
        <w:t>.</w:t>
      </w:r>
      <w:proofErr w:type="gramStart"/>
      <w:r w:rsidR="00F543F8" w:rsidRPr="00BD7DDE">
        <w:rPr>
          <w:sz w:val="28"/>
          <w:szCs w:val="28"/>
        </w:rPr>
        <w:t>”;</w:t>
      </w:r>
      <w:proofErr w:type="gramEnd"/>
    </w:p>
    <w:p w:rsidR="00F543F8" w:rsidRPr="00BD7DDE" w:rsidRDefault="00F543F8" w:rsidP="00546F03">
      <w:pPr>
        <w:pStyle w:val="a6"/>
        <w:ind w:firstLine="0"/>
        <w:rPr>
          <w:sz w:val="16"/>
          <w:szCs w:val="16"/>
        </w:rPr>
      </w:pPr>
    </w:p>
    <w:p w:rsidR="00F543F8" w:rsidRPr="000E6B29" w:rsidRDefault="00F543F8" w:rsidP="00FE1FE2">
      <w:pPr>
        <w:pStyle w:val="a6"/>
        <w:numPr>
          <w:ilvl w:val="0"/>
          <w:numId w:val="8"/>
        </w:numPr>
        <w:rPr>
          <w:sz w:val="28"/>
          <w:szCs w:val="28"/>
          <w:lang w:val="fr-FR"/>
        </w:rPr>
      </w:pPr>
      <w:r w:rsidRPr="000E6B29">
        <w:rPr>
          <w:sz w:val="28"/>
          <w:szCs w:val="28"/>
          <w:lang w:val="fr-FR"/>
        </w:rPr>
        <w:t>punctul 21 se completează cu litera f) cu următorul cuprins:</w:t>
      </w:r>
    </w:p>
    <w:p w:rsidR="0003455C" w:rsidRPr="000E6B29" w:rsidRDefault="0003455C" w:rsidP="00FE1FE2">
      <w:pPr>
        <w:pStyle w:val="a6"/>
        <w:rPr>
          <w:sz w:val="28"/>
          <w:szCs w:val="28"/>
          <w:lang w:val="fr-FR"/>
        </w:rPr>
      </w:pPr>
      <w:r w:rsidRPr="000E6B29">
        <w:rPr>
          <w:sz w:val="28"/>
          <w:szCs w:val="28"/>
          <w:lang w:val="fr-FR"/>
        </w:rPr>
        <w:t>„f) la primirea biletului de tip „ÎNSOŢITOR”, însoţitorul prezintă copia şi originalul buletinului de identitate, iar în cazul biletelor de reabilitare peste hotarele ţării – copia şi originalul paşaportului cetăţeanului Republicii Moldova.”;</w:t>
      </w:r>
    </w:p>
    <w:p w:rsidR="00D4482E" w:rsidRPr="000E6B29" w:rsidRDefault="00D4482E" w:rsidP="0003455C">
      <w:pPr>
        <w:pStyle w:val="a6"/>
        <w:ind w:firstLine="0"/>
        <w:rPr>
          <w:sz w:val="16"/>
          <w:szCs w:val="16"/>
          <w:lang w:val="fr-FR"/>
        </w:rPr>
      </w:pPr>
    </w:p>
    <w:p w:rsidR="00D4482E" w:rsidRPr="000E6B29" w:rsidRDefault="00FE1FE2" w:rsidP="00FE1FE2">
      <w:pPr>
        <w:pStyle w:val="a6"/>
        <w:numPr>
          <w:ilvl w:val="0"/>
          <w:numId w:val="8"/>
        </w:numPr>
        <w:rPr>
          <w:sz w:val="28"/>
          <w:szCs w:val="28"/>
          <w:lang w:val="fr-FR"/>
        </w:rPr>
      </w:pPr>
      <w:r w:rsidRPr="000E6B29">
        <w:rPr>
          <w:sz w:val="28"/>
          <w:szCs w:val="28"/>
          <w:lang w:val="fr-FR"/>
        </w:rPr>
        <w:t>s</w:t>
      </w:r>
      <w:r w:rsidR="00D4482E" w:rsidRPr="000E6B29">
        <w:rPr>
          <w:sz w:val="28"/>
          <w:szCs w:val="28"/>
          <w:lang w:val="fr-FR"/>
        </w:rPr>
        <w:t>e completează cu punctul 25</w:t>
      </w:r>
      <w:r w:rsidR="00D4482E" w:rsidRPr="000E6B29">
        <w:rPr>
          <w:sz w:val="28"/>
          <w:szCs w:val="28"/>
          <w:vertAlign w:val="superscript"/>
          <w:lang w:val="fr-FR"/>
        </w:rPr>
        <w:t>1</w:t>
      </w:r>
      <w:r w:rsidR="00D4482E" w:rsidRPr="000E6B29">
        <w:rPr>
          <w:sz w:val="28"/>
          <w:szCs w:val="28"/>
          <w:lang w:val="fr-FR"/>
        </w:rPr>
        <w:t xml:space="preserve"> cu următorul cuprins:</w:t>
      </w:r>
    </w:p>
    <w:p w:rsidR="00363063" w:rsidRPr="000E6B29" w:rsidRDefault="00D4482E" w:rsidP="00FE1FE2">
      <w:pPr>
        <w:pStyle w:val="a6"/>
        <w:rPr>
          <w:sz w:val="28"/>
          <w:szCs w:val="28"/>
          <w:lang w:val="fr-FR"/>
        </w:rPr>
      </w:pPr>
      <w:r w:rsidRPr="000E6B29">
        <w:rPr>
          <w:sz w:val="28"/>
          <w:szCs w:val="28"/>
          <w:lang w:val="fr-FR"/>
        </w:rPr>
        <w:t>„</w:t>
      </w:r>
      <w:r w:rsidR="00363063" w:rsidRPr="000E6B29">
        <w:rPr>
          <w:sz w:val="28"/>
          <w:szCs w:val="28"/>
          <w:lang w:val="fr-FR"/>
        </w:rPr>
        <w:t>25</w:t>
      </w:r>
      <w:r w:rsidR="00363063" w:rsidRPr="000E6B29">
        <w:rPr>
          <w:sz w:val="28"/>
          <w:szCs w:val="28"/>
          <w:vertAlign w:val="superscript"/>
          <w:lang w:val="fr-FR"/>
        </w:rPr>
        <w:t>1</w:t>
      </w:r>
      <w:r w:rsidR="00363063" w:rsidRPr="000E6B29">
        <w:rPr>
          <w:sz w:val="28"/>
          <w:szCs w:val="28"/>
          <w:lang w:val="fr-FR"/>
        </w:rPr>
        <w:t xml:space="preserve">. Achitarea costului parţial al biletelor de către beneficiari se efectuează prin intermediul instituţiilor financiare la contul trezorerial al </w:t>
      </w:r>
      <w:r w:rsidR="00FE1FE2" w:rsidRPr="000E6B29">
        <w:rPr>
          <w:sz w:val="28"/>
          <w:szCs w:val="28"/>
          <w:lang w:val="fr-FR"/>
        </w:rPr>
        <w:t>Casei Naționale de Asigurări Sociale</w:t>
      </w:r>
      <w:r w:rsidR="00363063" w:rsidRPr="000E6B29">
        <w:rPr>
          <w:sz w:val="28"/>
          <w:szCs w:val="28"/>
          <w:lang w:val="fr-FR"/>
        </w:rPr>
        <w:t>.”.</w:t>
      </w:r>
    </w:p>
    <w:p w:rsidR="007F1FF3" w:rsidRPr="000E6B29" w:rsidRDefault="007F1FF3" w:rsidP="00CF6FBF">
      <w:pPr>
        <w:tabs>
          <w:tab w:val="left" w:pos="720"/>
          <w:tab w:val="left" w:pos="900"/>
        </w:tabs>
        <w:jc w:val="both"/>
        <w:rPr>
          <w:b/>
          <w:color w:val="000000" w:themeColor="text1"/>
          <w:sz w:val="28"/>
          <w:szCs w:val="28"/>
          <w:lang w:val="fr-FR"/>
        </w:rPr>
      </w:pPr>
    </w:p>
    <w:p w:rsidR="00A5230F" w:rsidRPr="000E6B29" w:rsidRDefault="00A5230F" w:rsidP="00363063">
      <w:pPr>
        <w:tabs>
          <w:tab w:val="left" w:pos="720"/>
          <w:tab w:val="left" w:pos="900"/>
        </w:tabs>
        <w:jc w:val="both"/>
        <w:rPr>
          <w:b/>
          <w:color w:val="000000" w:themeColor="text1"/>
          <w:sz w:val="28"/>
          <w:szCs w:val="28"/>
          <w:lang w:val="fr-FR"/>
        </w:rPr>
      </w:pPr>
      <w:r w:rsidRPr="000E6B29">
        <w:rPr>
          <w:b/>
          <w:color w:val="000000" w:themeColor="text1"/>
          <w:sz w:val="28"/>
          <w:szCs w:val="28"/>
          <w:lang w:val="fr-FR"/>
        </w:rPr>
        <w:t xml:space="preserve">Prim-ministru                                                                                  Pavel FILIP                                           </w:t>
      </w:r>
    </w:p>
    <w:p w:rsidR="00A5230F" w:rsidRPr="000E6B29" w:rsidRDefault="00A5230F" w:rsidP="00CF6FBF">
      <w:pPr>
        <w:ind w:firstLine="540"/>
        <w:rPr>
          <w:b/>
          <w:color w:val="000000" w:themeColor="text1"/>
          <w:sz w:val="28"/>
          <w:szCs w:val="28"/>
          <w:lang w:val="fr-FR"/>
        </w:rPr>
      </w:pPr>
    </w:p>
    <w:p w:rsidR="00A5230F" w:rsidRPr="000E6B29" w:rsidRDefault="00A5230F" w:rsidP="00CF6FBF">
      <w:pPr>
        <w:tabs>
          <w:tab w:val="left" w:pos="720"/>
          <w:tab w:val="left" w:pos="900"/>
          <w:tab w:val="left" w:pos="1080"/>
        </w:tabs>
        <w:rPr>
          <w:color w:val="000000" w:themeColor="text1"/>
          <w:sz w:val="28"/>
          <w:szCs w:val="28"/>
          <w:lang w:val="fr-FR"/>
        </w:rPr>
      </w:pPr>
      <w:r w:rsidRPr="000E6B29">
        <w:rPr>
          <w:color w:val="000000" w:themeColor="text1"/>
          <w:sz w:val="28"/>
          <w:szCs w:val="28"/>
          <w:lang w:val="fr-FR"/>
        </w:rPr>
        <w:t>Contrasemnează:</w:t>
      </w:r>
    </w:p>
    <w:p w:rsidR="00A5230F" w:rsidRPr="000E6B29" w:rsidRDefault="00A5230F" w:rsidP="00CF6FBF">
      <w:pPr>
        <w:tabs>
          <w:tab w:val="left" w:pos="720"/>
          <w:tab w:val="left" w:pos="900"/>
          <w:tab w:val="left" w:pos="1080"/>
        </w:tabs>
        <w:ind w:firstLine="540"/>
        <w:rPr>
          <w:color w:val="000000" w:themeColor="text1"/>
          <w:sz w:val="28"/>
          <w:szCs w:val="28"/>
          <w:lang w:val="fr-F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9"/>
        <w:gridCol w:w="4790"/>
      </w:tblGrid>
      <w:tr w:rsidR="00017EF7" w:rsidRPr="00BD7DDE" w:rsidTr="00895774">
        <w:trPr>
          <w:trHeight w:val="916"/>
        </w:trPr>
        <w:tc>
          <w:tcPr>
            <w:tcW w:w="4789" w:type="dxa"/>
          </w:tcPr>
          <w:p w:rsidR="000B4471" w:rsidRPr="000E6B29" w:rsidRDefault="00A5230F" w:rsidP="00CF6FBF">
            <w:pPr>
              <w:rPr>
                <w:color w:val="000000" w:themeColor="text1"/>
                <w:sz w:val="28"/>
                <w:szCs w:val="28"/>
                <w:lang w:val="fr-FR"/>
              </w:rPr>
            </w:pPr>
            <w:r w:rsidRPr="000E6B29">
              <w:rPr>
                <w:color w:val="000000" w:themeColor="text1"/>
                <w:sz w:val="28"/>
                <w:szCs w:val="28"/>
                <w:lang w:val="fr-FR"/>
              </w:rPr>
              <w:t xml:space="preserve">Ministrul </w:t>
            </w:r>
            <w:r w:rsidR="000B4471" w:rsidRPr="000E6B29">
              <w:rPr>
                <w:color w:val="000000" w:themeColor="text1"/>
                <w:sz w:val="28"/>
                <w:szCs w:val="28"/>
                <w:lang w:val="fr-FR"/>
              </w:rPr>
              <w:t xml:space="preserve">sănătății, </w:t>
            </w:r>
            <w:r w:rsidRPr="000E6B29">
              <w:rPr>
                <w:color w:val="000000" w:themeColor="text1"/>
                <w:sz w:val="28"/>
                <w:szCs w:val="28"/>
                <w:lang w:val="fr-FR"/>
              </w:rPr>
              <w:t>muncii</w:t>
            </w:r>
          </w:p>
          <w:p w:rsidR="00A5230F" w:rsidRPr="000E6B29" w:rsidRDefault="000B4471" w:rsidP="000B4471">
            <w:pPr>
              <w:rPr>
                <w:color w:val="000000" w:themeColor="text1"/>
                <w:sz w:val="28"/>
                <w:szCs w:val="28"/>
                <w:lang w:val="fr-FR"/>
              </w:rPr>
            </w:pPr>
            <w:r w:rsidRPr="000E6B29">
              <w:rPr>
                <w:color w:val="000000" w:themeColor="text1"/>
                <w:sz w:val="28"/>
                <w:szCs w:val="28"/>
                <w:lang w:val="fr-FR"/>
              </w:rPr>
              <w:t>și</w:t>
            </w:r>
            <w:r w:rsidR="00A5230F" w:rsidRPr="000E6B29">
              <w:rPr>
                <w:color w:val="000000" w:themeColor="text1"/>
                <w:sz w:val="28"/>
                <w:szCs w:val="28"/>
                <w:lang w:val="fr-FR"/>
              </w:rPr>
              <w:t xml:space="preserve"> protecţiei</w:t>
            </w:r>
            <w:r w:rsidRPr="000E6B29">
              <w:rPr>
                <w:color w:val="000000" w:themeColor="text1"/>
                <w:sz w:val="28"/>
                <w:szCs w:val="28"/>
                <w:lang w:val="fr-FR"/>
              </w:rPr>
              <w:t xml:space="preserve"> </w:t>
            </w:r>
            <w:r w:rsidR="00A5230F" w:rsidRPr="000E6B29">
              <w:rPr>
                <w:color w:val="000000" w:themeColor="text1"/>
                <w:sz w:val="28"/>
                <w:szCs w:val="28"/>
                <w:lang w:val="fr-FR"/>
              </w:rPr>
              <w:t>sociale</w:t>
            </w:r>
          </w:p>
          <w:p w:rsidR="00A5230F" w:rsidRPr="000E6B29" w:rsidRDefault="00A5230F" w:rsidP="00CF6FBF">
            <w:pPr>
              <w:tabs>
                <w:tab w:val="left" w:pos="720"/>
                <w:tab w:val="left" w:pos="900"/>
                <w:tab w:val="left" w:pos="1080"/>
              </w:tabs>
              <w:rPr>
                <w:color w:val="000000" w:themeColor="text1"/>
                <w:sz w:val="28"/>
                <w:szCs w:val="28"/>
                <w:lang w:val="fr-FR"/>
              </w:rPr>
            </w:pPr>
          </w:p>
        </w:tc>
        <w:tc>
          <w:tcPr>
            <w:tcW w:w="4790" w:type="dxa"/>
          </w:tcPr>
          <w:p w:rsidR="00A5230F" w:rsidRPr="00BD7DDE" w:rsidRDefault="00A5230F" w:rsidP="0003455C">
            <w:pPr>
              <w:tabs>
                <w:tab w:val="left" w:pos="720"/>
                <w:tab w:val="left" w:pos="900"/>
                <w:tab w:val="left" w:pos="1080"/>
              </w:tabs>
              <w:jc w:val="right"/>
              <w:rPr>
                <w:color w:val="000000" w:themeColor="text1"/>
                <w:sz w:val="28"/>
                <w:szCs w:val="28"/>
              </w:rPr>
            </w:pPr>
            <w:r w:rsidRPr="000E6B29">
              <w:rPr>
                <w:color w:val="000000" w:themeColor="text1"/>
                <w:sz w:val="28"/>
                <w:szCs w:val="28"/>
                <w:lang w:val="fr-FR"/>
              </w:rPr>
              <w:t xml:space="preserve">                                </w:t>
            </w:r>
            <w:r w:rsidRPr="00BD7DDE">
              <w:rPr>
                <w:color w:val="000000" w:themeColor="text1"/>
                <w:sz w:val="28"/>
                <w:szCs w:val="28"/>
              </w:rPr>
              <w:t>S</w:t>
            </w:r>
            <w:r w:rsidR="0003455C" w:rsidRPr="00BD7DDE">
              <w:rPr>
                <w:color w:val="000000" w:themeColor="text1"/>
                <w:sz w:val="28"/>
                <w:szCs w:val="28"/>
              </w:rPr>
              <w:t xml:space="preserve">vetlana </w:t>
            </w:r>
            <w:proofErr w:type="spellStart"/>
            <w:r w:rsidR="0003455C" w:rsidRPr="00BD7DDE">
              <w:rPr>
                <w:color w:val="000000" w:themeColor="text1"/>
                <w:sz w:val="28"/>
                <w:szCs w:val="28"/>
              </w:rPr>
              <w:t>Cebotari</w:t>
            </w:r>
            <w:proofErr w:type="spellEnd"/>
          </w:p>
        </w:tc>
      </w:tr>
      <w:tr w:rsidR="00A5230F" w:rsidRPr="00BD7DDE" w:rsidTr="00895774">
        <w:trPr>
          <w:trHeight w:val="308"/>
        </w:trPr>
        <w:tc>
          <w:tcPr>
            <w:tcW w:w="4789" w:type="dxa"/>
          </w:tcPr>
          <w:p w:rsidR="00A5230F" w:rsidRPr="00BD7DDE" w:rsidRDefault="00A5230F" w:rsidP="00CF6FBF">
            <w:pPr>
              <w:tabs>
                <w:tab w:val="left" w:pos="720"/>
                <w:tab w:val="left" w:pos="900"/>
                <w:tab w:val="left" w:pos="1080"/>
              </w:tabs>
              <w:rPr>
                <w:color w:val="000000" w:themeColor="text1"/>
                <w:sz w:val="28"/>
                <w:szCs w:val="28"/>
              </w:rPr>
            </w:pPr>
            <w:proofErr w:type="spellStart"/>
            <w:r w:rsidRPr="00BD7DDE">
              <w:rPr>
                <w:color w:val="000000" w:themeColor="text1"/>
                <w:sz w:val="28"/>
                <w:szCs w:val="28"/>
              </w:rPr>
              <w:t>Ministrul</w:t>
            </w:r>
            <w:proofErr w:type="spellEnd"/>
            <w:r w:rsidRPr="00BD7DDE">
              <w:rPr>
                <w:color w:val="000000" w:themeColor="text1"/>
                <w:sz w:val="28"/>
                <w:szCs w:val="28"/>
              </w:rPr>
              <w:t xml:space="preserve"> </w:t>
            </w:r>
            <w:proofErr w:type="spellStart"/>
            <w:r w:rsidRPr="00BD7DDE">
              <w:rPr>
                <w:color w:val="000000" w:themeColor="text1"/>
                <w:sz w:val="28"/>
                <w:szCs w:val="28"/>
              </w:rPr>
              <w:t>finanţelor</w:t>
            </w:r>
            <w:proofErr w:type="spellEnd"/>
          </w:p>
        </w:tc>
        <w:tc>
          <w:tcPr>
            <w:tcW w:w="4790" w:type="dxa"/>
          </w:tcPr>
          <w:p w:rsidR="00A5230F" w:rsidRPr="00BD7DDE" w:rsidRDefault="00A5230F" w:rsidP="00CF6FBF">
            <w:pPr>
              <w:tabs>
                <w:tab w:val="left" w:pos="720"/>
                <w:tab w:val="left" w:pos="900"/>
                <w:tab w:val="left" w:pos="1080"/>
              </w:tabs>
              <w:jc w:val="right"/>
              <w:rPr>
                <w:color w:val="000000" w:themeColor="text1"/>
                <w:sz w:val="28"/>
                <w:szCs w:val="28"/>
              </w:rPr>
            </w:pPr>
            <w:r w:rsidRPr="00BD7DDE">
              <w:rPr>
                <w:bCs/>
                <w:color w:val="000000" w:themeColor="text1"/>
                <w:sz w:val="28"/>
                <w:szCs w:val="28"/>
              </w:rPr>
              <w:t xml:space="preserve"> </w:t>
            </w:r>
            <w:proofErr w:type="spellStart"/>
            <w:r w:rsidRPr="00BD7DDE">
              <w:rPr>
                <w:bCs/>
                <w:color w:val="000000" w:themeColor="text1"/>
                <w:sz w:val="28"/>
                <w:szCs w:val="28"/>
              </w:rPr>
              <w:t>Octavian</w:t>
            </w:r>
            <w:proofErr w:type="spellEnd"/>
            <w:r w:rsidRPr="00BD7DDE">
              <w:rPr>
                <w:bCs/>
                <w:color w:val="000000" w:themeColor="text1"/>
                <w:sz w:val="28"/>
                <w:szCs w:val="28"/>
              </w:rPr>
              <w:t xml:space="preserve"> </w:t>
            </w:r>
            <w:proofErr w:type="spellStart"/>
            <w:r w:rsidRPr="00BD7DDE">
              <w:rPr>
                <w:bCs/>
                <w:color w:val="000000" w:themeColor="text1"/>
                <w:sz w:val="28"/>
                <w:szCs w:val="28"/>
              </w:rPr>
              <w:t>Armașu</w:t>
            </w:r>
            <w:proofErr w:type="spellEnd"/>
            <w:r w:rsidRPr="00BD7DDE">
              <w:rPr>
                <w:color w:val="000000" w:themeColor="text1"/>
                <w:sz w:val="28"/>
                <w:szCs w:val="28"/>
              </w:rPr>
              <w:t xml:space="preserve"> </w:t>
            </w:r>
          </w:p>
        </w:tc>
      </w:tr>
    </w:tbl>
    <w:p w:rsidR="00A5230F" w:rsidRPr="00BD7DDE" w:rsidRDefault="00A5230F" w:rsidP="00CF6FBF">
      <w:pPr>
        <w:tabs>
          <w:tab w:val="left" w:pos="720"/>
          <w:tab w:val="left" w:pos="900"/>
          <w:tab w:val="left" w:pos="1080"/>
        </w:tabs>
        <w:rPr>
          <w:color w:val="000000" w:themeColor="text1"/>
          <w:sz w:val="28"/>
          <w:szCs w:val="28"/>
        </w:rPr>
      </w:pPr>
    </w:p>
    <w:p w:rsidR="003D1872" w:rsidRPr="00BD7DDE" w:rsidRDefault="003D1872" w:rsidP="00CF6FBF">
      <w:pPr>
        <w:tabs>
          <w:tab w:val="left" w:pos="720"/>
          <w:tab w:val="left" w:pos="900"/>
        </w:tabs>
        <w:ind w:firstLine="567"/>
        <w:jc w:val="both"/>
        <w:rPr>
          <w:color w:val="000000" w:themeColor="text1"/>
          <w:sz w:val="28"/>
          <w:szCs w:val="28"/>
        </w:rPr>
      </w:pPr>
    </w:p>
    <w:sectPr w:rsidR="003D1872" w:rsidRPr="00BD7DDE" w:rsidSect="00363063">
      <w:footerReference w:type="default" r:id="rId10"/>
      <w:pgSz w:w="12240" w:h="15840"/>
      <w:pgMar w:top="720" w:right="99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9EE" w:rsidRDefault="002B39EE" w:rsidP="008A16A7">
      <w:r>
        <w:separator/>
      </w:r>
    </w:p>
  </w:endnote>
  <w:endnote w:type="continuationSeparator" w:id="0">
    <w:p w:rsidR="002B39EE" w:rsidRDefault="002B39EE" w:rsidP="008A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709800"/>
      <w:docPartObj>
        <w:docPartGallery w:val="Page Numbers (Bottom of Page)"/>
        <w:docPartUnique/>
      </w:docPartObj>
    </w:sdtPr>
    <w:sdtEndPr/>
    <w:sdtContent>
      <w:p w:rsidR="008A16A7" w:rsidRDefault="00EB6F0E">
        <w:pPr>
          <w:pStyle w:val="ab"/>
          <w:jc w:val="center"/>
        </w:pPr>
        <w:r>
          <w:fldChar w:fldCharType="begin"/>
        </w:r>
        <w:r>
          <w:instrText xml:space="preserve"> PAGE   \* MERGEFORMAT </w:instrText>
        </w:r>
        <w:r>
          <w:fldChar w:fldCharType="separate"/>
        </w:r>
        <w:r w:rsidR="000E6B29">
          <w:rPr>
            <w:noProof/>
          </w:rPr>
          <w:t>1</w:t>
        </w:r>
        <w:r>
          <w:rPr>
            <w:noProof/>
          </w:rPr>
          <w:fldChar w:fldCharType="end"/>
        </w:r>
      </w:p>
    </w:sdtContent>
  </w:sdt>
  <w:p w:rsidR="008A16A7" w:rsidRDefault="008A16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9EE" w:rsidRDefault="002B39EE" w:rsidP="008A16A7">
      <w:r>
        <w:separator/>
      </w:r>
    </w:p>
  </w:footnote>
  <w:footnote w:type="continuationSeparator" w:id="0">
    <w:p w:rsidR="002B39EE" w:rsidRDefault="002B39EE" w:rsidP="008A1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78C"/>
    <w:multiLevelType w:val="hybridMultilevel"/>
    <w:tmpl w:val="F88CC368"/>
    <w:lvl w:ilvl="0" w:tplc="E5AC774A">
      <w:start w:val="1"/>
      <w:numFmt w:val="decimal"/>
      <w:lvlText w:val="%1)"/>
      <w:lvlJc w:val="left"/>
      <w:pPr>
        <w:ind w:left="900" w:hanging="360"/>
      </w:pPr>
      <w:rPr>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E6A3A41"/>
    <w:multiLevelType w:val="hybridMultilevel"/>
    <w:tmpl w:val="3EC0B43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257C3E7D"/>
    <w:multiLevelType w:val="hybridMultilevel"/>
    <w:tmpl w:val="B1CEA8D8"/>
    <w:lvl w:ilvl="0" w:tplc="85CA2B6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EC505A1"/>
    <w:multiLevelType w:val="hybridMultilevel"/>
    <w:tmpl w:val="30FEC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1708F"/>
    <w:multiLevelType w:val="hybridMultilevel"/>
    <w:tmpl w:val="F6E40CAA"/>
    <w:lvl w:ilvl="0" w:tplc="554A67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952708E"/>
    <w:multiLevelType w:val="hybridMultilevel"/>
    <w:tmpl w:val="9FE49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3B0F5B"/>
    <w:multiLevelType w:val="hybridMultilevel"/>
    <w:tmpl w:val="8924ABA4"/>
    <w:lvl w:ilvl="0" w:tplc="261C68D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44A89"/>
    <w:multiLevelType w:val="hybridMultilevel"/>
    <w:tmpl w:val="4C04C292"/>
    <w:lvl w:ilvl="0" w:tplc="170C8AB2">
      <w:start w:val="1"/>
      <w:numFmt w:val="decimal"/>
      <w:lvlText w:val="%1)"/>
      <w:lvlJc w:val="left"/>
      <w:pPr>
        <w:ind w:left="450" w:hanging="360"/>
      </w:pPr>
      <w:rPr>
        <w:rFonts w:hint="default"/>
        <w:strike w:val="0"/>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7"/>
  </w:num>
  <w:num w:numId="3">
    <w:abstractNumId w:val="3"/>
  </w:num>
  <w:num w:numId="4">
    <w:abstractNumId w:val="6"/>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30"/>
    <w:rsid w:val="00003E60"/>
    <w:rsid w:val="00003E63"/>
    <w:rsid w:val="000076C0"/>
    <w:rsid w:val="00007AC8"/>
    <w:rsid w:val="00013B88"/>
    <w:rsid w:val="00017EF7"/>
    <w:rsid w:val="000203AF"/>
    <w:rsid w:val="00023B69"/>
    <w:rsid w:val="0003322D"/>
    <w:rsid w:val="0003455C"/>
    <w:rsid w:val="00043BCE"/>
    <w:rsid w:val="00044F67"/>
    <w:rsid w:val="00046E47"/>
    <w:rsid w:val="00056934"/>
    <w:rsid w:val="00061306"/>
    <w:rsid w:val="00062133"/>
    <w:rsid w:val="0009276F"/>
    <w:rsid w:val="000961EC"/>
    <w:rsid w:val="00096328"/>
    <w:rsid w:val="000A038A"/>
    <w:rsid w:val="000A064C"/>
    <w:rsid w:val="000A49CE"/>
    <w:rsid w:val="000B4471"/>
    <w:rsid w:val="000C4331"/>
    <w:rsid w:val="000D0380"/>
    <w:rsid w:val="000D45A1"/>
    <w:rsid w:val="000D6253"/>
    <w:rsid w:val="000D767F"/>
    <w:rsid w:val="000E6B29"/>
    <w:rsid w:val="000F6363"/>
    <w:rsid w:val="000F67D0"/>
    <w:rsid w:val="001213F6"/>
    <w:rsid w:val="001252D8"/>
    <w:rsid w:val="001370DD"/>
    <w:rsid w:val="00140E64"/>
    <w:rsid w:val="00142DC2"/>
    <w:rsid w:val="00162803"/>
    <w:rsid w:val="00174846"/>
    <w:rsid w:val="00174B4E"/>
    <w:rsid w:val="00190459"/>
    <w:rsid w:val="0019708B"/>
    <w:rsid w:val="001A07F1"/>
    <w:rsid w:val="001A48E9"/>
    <w:rsid w:val="001B5BED"/>
    <w:rsid w:val="001C45B7"/>
    <w:rsid w:val="001C5A1A"/>
    <w:rsid w:val="001C62B7"/>
    <w:rsid w:val="001D194B"/>
    <w:rsid w:val="001F59F3"/>
    <w:rsid w:val="0022012A"/>
    <w:rsid w:val="00243A28"/>
    <w:rsid w:val="002519A3"/>
    <w:rsid w:val="00261519"/>
    <w:rsid w:val="00282514"/>
    <w:rsid w:val="002878DE"/>
    <w:rsid w:val="002A6DC8"/>
    <w:rsid w:val="002B39EE"/>
    <w:rsid w:val="002C0017"/>
    <w:rsid w:val="002C07E0"/>
    <w:rsid w:val="002D0330"/>
    <w:rsid w:val="002D096A"/>
    <w:rsid w:val="002D6C25"/>
    <w:rsid w:val="002D7589"/>
    <w:rsid w:val="002E2000"/>
    <w:rsid w:val="002E2852"/>
    <w:rsid w:val="002E6B46"/>
    <w:rsid w:val="00301858"/>
    <w:rsid w:val="00301BEE"/>
    <w:rsid w:val="00302D7A"/>
    <w:rsid w:val="00311BE9"/>
    <w:rsid w:val="0033344C"/>
    <w:rsid w:val="003349D0"/>
    <w:rsid w:val="00337897"/>
    <w:rsid w:val="00340737"/>
    <w:rsid w:val="00345C22"/>
    <w:rsid w:val="00350610"/>
    <w:rsid w:val="00356780"/>
    <w:rsid w:val="00363063"/>
    <w:rsid w:val="00366CC0"/>
    <w:rsid w:val="00373948"/>
    <w:rsid w:val="00382606"/>
    <w:rsid w:val="00383DB4"/>
    <w:rsid w:val="00387E8F"/>
    <w:rsid w:val="003910C6"/>
    <w:rsid w:val="00393AE8"/>
    <w:rsid w:val="003D1872"/>
    <w:rsid w:val="003D783A"/>
    <w:rsid w:val="003E0FB1"/>
    <w:rsid w:val="003E1EAB"/>
    <w:rsid w:val="003E696F"/>
    <w:rsid w:val="003F29E9"/>
    <w:rsid w:val="00443CA4"/>
    <w:rsid w:val="00445AC0"/>
    <w:rsid w:val="00446F67"/>
    <w:rsid w:val="00446F7F"/>
    <w:rsid w:val="0046661B"/>
    <w:rsid w:val="00470A3C"/>
    <w:rsid w:val="00477A4D"/>
    <w:rsid w:val="004905F6"/>
    <w:rsid w:val="0049442C"/>
    <w:rsid w:val="00494504"/>
    <w:rsid w:val="004A1DDE"/>
    <w:rsid w:val="004A4678"/>
    <w:rsid w:val="004A74A9"/>
    <w:rsid w:val="004B49C8"/>
    <w:rsid w:val="004C072D"/>
    <w:rsid w:val="004C3D74"/>
    <w:rsid w:val="004D2C1C"/>
    <w:rsid w:val="004E4A8F"/>
    <w:rsid w:val="004E545C"/>
    <w:rsid w:val="004E7AFB"/>
    <w:rsid w:val="004F5373"/>
    <w:rsid w:val="00501E9A"/>
    <w:rsid w:val="00526B8C"/>
    <w:rsid w:val="00544716"/>
    <w:rsid w:val="005447F6"/>
    <w:rsid w:val="00546F03"/>
    <w:rsid w:val="00555077"/>
    <w:rsid w:val="005808CC"/>
    <w:rsid w:val="0058223F"/>
    <w:rsid w:val="005975E0"/>
    <w:rsid w:val="005A0AAE"/>
    <w:rsid w:val="005B6407"/>
    <w:rsid w:val="005B777A"/>
    <w:rsid w:val="005C2321"/>
    <w:rsid w:val="005D377F"/>
    <w:rsid w:val="005D55E5"/>
    <w:rsid w:val="005E0251"/>
    <w:rsid w:val="005E052B"/>
    <w:rsid w:val="005E2C00"/>
    <w:rsid w:val="005F330B"/>
    <w:rsid w:val="005F3F21"/>
    <w:rsid w:val="005F77FC"/>
    <w:rsid w:val="00620FBA"/>
    <w:rsid w:val="00651BB6"/>
    <w:rsid w:val="00663B24"/>
    <w:rsid w:val="0066465F"/>
    <w:rsid w:val="00672D22"/>
    <w:rsid w:val="0067354E"/>
    <w:rsid w:val="00680866"/>
    <w:rsid w:val="006900DA"/>
    <w:rsid w:val="006B00F6"/>
    <w:rsid w:val="006B4AEF"/>
    <w:rsid w:val="006D7204"/>
    <w:rsid w:val="006E3DA2"/>
    <w:rsid w:val="006F1DF0"/>
    <w:rsid w:val="00700D61"/>
    <w:rsid w:val="007016A1"/>
    <w:rsid w:val="007056B3"/>
    <w:rsid w:val="007058E0"/>
    <w:rsid w:val="00720434"/>
    <w:rsid w:val="007310D9"/>
    <w:rsid w:val="007326E5"/>
    <w:rsid w:val="0073354E"/>
    <w:rsid w:val="0074083C"/>
    <w:rsid w:val="0075669F"/>
    <w:rsid w:val="007569B8"/>
    <w:rsid w:val="00774F31"/>
    <w:rsid w:val="00776E8D"/>
    <w:rsid w:val="00784BC8"/>
    <w:rsid w:val="00790962"/>
    <w:rsid w:val="007B1C1E"/>
    <w:rsid w:val="007B4B41"/>
    <w:rsid w:val="007C69F0"/>
    <w:rsid w:val="007D0441"/>
    <w:rsid w:val="007D4C6C"/>
    <w:rsid w:val="007D6803"/>
    <w:rsid w:val="007F1FF3"/>
    <w:rsid w:val="00806CC8"/>
    <w:rsid w:val="00815197"/>
    <w:rsid w:val="0081725C"/>
    <w:rsid w:val="00820C2D"/>
    <w:rsid w:val="00835AF9"/>
    <w:rsid w:val="00836685"/>
    <w:rsid w:val="008551E6"/>
    <w:rsid w:val="0085772E"/>
    <w:rsid w:val="00865157"/>
    <w:rsid w:val="00866046"/>
    <w:rsid w:val="00882F27"/>
    <w:rsid w:val="00883BA3"/>
    <w:rsid w:val="008933D6"/>
    <w:rsid w:val="008A16A7"/>
    <w:rsid w:val="008A2476"/>
    <w:rsid w:val="008A4836"/>
    <w:rsid w:val="008A6A7D"/>
    <w:rsid w:val="008D2E1A"/>
    <w:rsid w:val="008E05E5"/>
    <w:rsid w:val="008F4C2B"/>
    <w:rsid w:val="00902626"/>
    <w:rsid w:val="00907137"/>
    <w:rsid w:val="00920171"/>
    <w:rsid w:val="00935605"/>
    <w:rsid w:val="00951796"/>
    <w:rsid w:val="009574AC"/>
    <w:rsid w:val="0097734B"/>
    <w:rsid w:val="009D1552"/>
    <w:rsid w:val="009D2405"/>
    <w:rsid w:val="009F0EB8"/>
    <w:rsid w:val="00A0682F"/>
    <w:rsid w:val="00A14563"/>
    <w:rsid w:val="00A2541C"/>
    <w:rsid w:val="00A27995"/>
    <w:rsid w:val="00A30606"/>
    <w:rsid w:val="00A41B1B"/>
    <w:rsid w:val="00A4306E"/>
    <w:rsid w:val="00A505D6"/>
    <w:rsid w:val="00A5230F"/>
    <w:rsid w:val="00A5309F"/>
    <w:rsid w:val="00A60F1B"/>
    <w:rsid w:val="00A6278A"/>
    <w:rsid w:val="00A831C3"/>
    <w:rsid w:val="00A85BAA"/>
    <w:rsid w:val="00A97197"/>
    <w:rsid w:val="00A97709"/>
    <w:rsid w:val="00A97A2D"/>
    <w:rsid w:val="00AA2969"/>
    <w:rsid w:val="00AA2D9D"/>
    <w:rsid w:val="00AD0D27"/>
    <w:rsid w:val="00AD2E71"/>
    <w:rsid w:val="00AE1C4B"/>
    <w:rsid w:val="00AE5357"/>
    <w:rsid w:val="00B077EB"/>
    <w:rsid w:val="00B1375A"/>
    <w:rsid w:val="00B154A4"/>
    <w:rsid w:val="00B270AF"/>
    <w:rsid w:val="00B33A0C"/>
    <w:rsid w:val="00B33AAD"/>
    <w:rsid w:val="00B503B5"/>
    <w:rsid w:val="00B5385C"/>
    <w:rsid w:val="00B5388D"/>
    <w:rsid w:val="00B56035"/>
    <w:rsid w:val="00B61AE7"/>
    <w:rsid w:val="00B75B79"/>
    <w:rsid w:val="00BA7E4B"/>
    <w:rsid w:val="00BB3F22"/>
    <w:rsid w:val="00BD101B"/>
    <w:rsid w:val="00BD5923"/>
    <w:rsid w:val="00BD6B17"/>
    <w:rsid w:val="00BD7DDE"/>
    <w:rsid w:val="00BE0D8D"/>
    <w:rsid w:val="00BF048C"/>
    <w:rsid w:val="00BF2DC9"/>
    <w:rsid w:val="00BF31AC"/>
    <w:rsid w:val="00BF793A"/>
    <w:rsid w:val="00C05302"/>
    <w:rsid w:val="00C35E6B"/>
    <w:rsid w:val="00C372CD"/>
    <w:rsid w:val="00C42130"/>
    <w:rsid w:val="00C51AC8"/>
    <w:rsid w:val="00C74376"/>
    <w:rsid w:val="00C90BBD"/>
    <w:rsid w:val="00CC7206"/>
    <w:rsid w:val="00CE02C4"/>
    <w:rsid w:val="00CE1E4E"/>
    <w:rsid w:val="00CF07B9"/>
    <w:rsid w:val="00CF6FBF"/>
    <w:rsid w:val="00D022E2"/>
    <w:rsid w:val="00D03273"/>
    <w:rsid w:val="00D06EBB"/>
    <w:rsid w:val="00D238B9"/>
    <w:rsid w:val="00D24E86"/>
    <w:rsid w:val="00D30EE5"/>
    <w:rsid w:val="00D3333D"/>
    <w:rsid w:val="00D43F11"/>
    <w:rsid w:val="00D4482E"/>
    <w:rsid w:val="00D47DBF"/>
    <w:rsid w:val="00D50BA2"/>
    <w:rsid w:val="00D51A23"/>
    <w:rsid w:val="00D52BAF"/>
    <w:rsid w:val="00D53B3C"/>
    <w:rsid w:val="00D706BF"/>
    <w:rsid w:val="00D72941"/>
    <w:rsid w:val="00D8054B"/>
    <w:rsid w:val="00D94BC0"/>
    <w:rsid w:val="00DA1B67"/>
    <w:rsid w:val="00DB5A2A"/>
    <w:rsid w:val="00DC0C55"/>
    <w:rsid w:val="00DC63BA"/>
    <w:rsid w:val="00DD0144"/>
    <w:rsid w:val="00DD4921"/>
    <w:rsid w:val="00DE0037"/>
    <w:rsid w:val="00DF7446"/>
    <w:rsid w:val="00DF7FE2"/>
    <w:rsid w:val="00E1444F"/>
    <w:rsid w:val="00E17AF1"/>
    <w:rsid w:val="00E25AD6"/>
    <w:rsid w:val="00E26F81"/>
    <w:rsid w:val="00E43021"/>
    <w:rsid w:val="00E46300"/>
    <w:rsid w:val="00E50081"/>
    <w:rsid w:val="00E51495"/>
    <w:rsid w:val="00E55102"/>
    <w:rsid w:val="00E56988"/>
    <w:rsid w:val="00E63DC8"/>
    <w:rsid w:val="00E667A1"/>
    <w:rsid w:val="00E7073E"/>
    <w:rsid w:val="00E84EAF"/>
    <w:rsid w:val="00E854E8"/>
    <w:rsid w:val="00E87A66"/>
    <w:rsid w:val="00E87DE6"/>
    <w:rsid w:val="00E9274A"/>
    <w:rsid w:val="00E92B03"/>
    <w:rsid w:val="00EA11B6"/>
    <w:rsid w:val="00EA7A32"/>
    <w:rsid w:val="00EB6F0E"/>
    <w:rsid w:val="00EC0495"/>
    <w:rsid w:val="00EC3CD5"/>
    <w:rsid w:val="00EF01D2"/>
    <w:rsid w:val="00EF0403"/>
    <w:rsid w:val="00F002A2"/>
    <w:rsid w:val="00F10E4B"/>
    <w:rsid w:val="00F12EB8"/>
    <w:rsid w:val="00F46825"/>
    <w:rsid w:val="00F543F8"/>
    <w:rsid w:val="00F74E21"/>
    <w:rsid w:val="00FA23EF"/>
    <w:rsid w:val="00FB1790"/>
    <w:rsid w:val="00FC1FCC"/>
    <w:rsid w:val="00FD01BA"/>
    <w:rsid w:val="00FD0E1A"/>
    <w:rsid w:val="00FD1A98"/>
    <w:rsid w:val="00FE1FE2"/>
    <w:rsid w:val="00FE405A"/>
    <w:rsid w:val="00FF005C"/>
    <w:rsid w:val="00FF012E"/>
    <w:rsid w:val="00FF39B3"/>
    <w:rsid w:val="00FF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13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42130"/>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2130"/>
    <w:rPr>
      <w:rFonts w:ascii="Cambria" w:eastAsia="Times New Roman" w:hAnsi="Cambria" w:cs="Times New Roman"/>
      <w:b/>
      <w:bCs/>
      <w:color w:val="365F91"/>
      <w:sz w:val="28"/>
      <w:szCs w:val="28"/>
      <w:lang w:val="ru-RU" w:eastAsia="ru-RU"/>
    </w:rPr>
  </w:style>
  <w:style w:type="character" w:customStyle="1" w:styleId="docheader">
    <w:name w:val="doc_header"/>
    <w:basedOn w:val="a0"/>
    <w:rsid w:val="00C42130"/>
    <w:rPr>
      <w:rFonts w:cs="Times New Roman"/>
    </w:rPr>
  </w:style>
  <w:style w:type="character" w:customStyle="1" w:styleId="FontStyle62">
    <w:name w:val="Font Style62"/>
    <w:basedOn w:val="a0"/>
    <w:uiPriority w:val="99"/>
    <w:rsid w:val="00C42130"/>
    <w:rPr>
      <w:rFonts w:ascii="Times New Roman" w:hAnsi="Times New Roman" w:cs="Times New Roman"/>
      <w:sz w:val="24"/>
      <w:szCs w:val="24"/>
    </w:rPr>
  </w:style>
  <w:style w:type="paragraph" w:styleId="a3">
    <w:name w:val="Balloon Text"/>
    <w:basedOn w:val="a"/>
    <w:link w:val="a4"/>
    <w:uiPriority w:val="99"/>
    <w:semiHidden/>
    <w:unhideWhenUsed/>
    <w:rsid w:val="00C42130"/>
    <w:rPr>
      <w:rFonts w:ascii="Tahoma" w:hAnsi="Tahoma" w:cs="Tahoma"/>
      <w:sz w:val="16"/>
      <w:szCs w:val="16"/>
    </w:rPr>
  </w:style>
  <w:style w:type="character" w:customStyle="1" w:styleId="a4">
    <w:name w:val="Текст выноски Знак"/>
    <w:basedOn w:val="a0"/>
    <w:link w:val="a3"/>
    <w:uiPriority w:val="99"/>
    <w:semiHidden/>
    <w:rsid w:val="00C42130"/>
    <w:rPr>
      <w:rFonts w:ascii="Tahoma" w:eastAsia="Times New Roman" w:hAnsi="Tahoma" w:cs="Tahoma"/>
      <w:sz w:val="16"/>
      <w:szCs w:val="16"/>
      <w:lang w:val="ru-RU" w:eastAsia="ru-RU"/>
    </w:rPr>
  </w:style>
  <w:style w:type="paragraph" w:styleId="a5">
    <w:name w:val="List Paragraph"/>
    <w:basedOn w:val="a"/>
    <w:uiPriority w:val="34"/>
    <w:qFormat/>
    <w:rsid w:val="00003E60"/>
    <w:pPr>
      <w:ind w:left="720"/>
      <w:contextualSpacing/>
    </w:pPr>
  </w:style>
  <w:style w:type="paragraph" w:styleId="a6">
    <w:name w:val="Normal (Web)"/>
    <w:basedOn w:val="a"/>
    <w:uiPriority w:val="99"/>
    <w:unhideWhenUsed/>
    <w:rsid w:val="00046E47"/>
    <w:pPr>
      <w:ind w:firstLine="567"/>
      <w:jc w:val="both"/>
    </w:pPr>
    <w:rPr>
      <w:lang w:val="en-US" w:eastAsia="en-US"/>
    </w:rPr>
  </w:style>
  <w:style w:type="character" w:customStyle="1" w:styleId="apple-converted-space">
    <w:name w:val="apple-converted-space"/>
    <w:basedOn w:val="a0"/>
    <w:rsid w:val="00DD4921"/>
  </w:style>
  <w:style w:type="table" w:styleId="a7">
    <w:name w:val="Table Grid"/>
    <w:basedOn w:val="a1"/>
    <w:rsid w:val="00A5230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8933D6"/>
    <w:pPr>
      <w:spacing w:after="0"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semiHidden/>
    <w:unhideWhenUsed/>
    <w:rsid w:val="008A16A7"/>
    <w:pPr>
      <w:tabs>
        <w:tab w:val="center" w:pos="4844"/>
        <w:tab w:val="right" w:pos="9689"/>
      </w:tabs>
    </w:pPr>
  </w:style>
  <w:style w:type="character" w:customStyle="1" w:styleId="aa">
    <w:name w:val="Верхний колонтитул Знак"/>
    <w:basedOn w:val="a0"/>
    <w:link w:val="a9"/>
    <w:uiPriority w:val="99"/>
    <w:semiHidden/>
    <w:rsid w:val="008A16A7"/>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8A16A7"/>
    <w:pPr>
      <w:tabs>
        <w:tab w:val="center" w:pos="4844"/>
        <w:tab w:val="right" w:pos="9689"/>
      </w:tabs>
    </w:pPr>
  </w:style>
  <w:style w:type="character" w:customStyle="1" w:styleId="ac">
    <w:name w:val="Нижний колонтитул Знак"/>
    <w:basedOn w:val="a0"/>
    <w:link w:val="ab"/>
    <w:uiPriority w:val="99"/>
    <w:rsid w:val="008A16A7"/>
    <w:rPr>
      <w:rFonts w:ascii="Times New Roman" w:eastAsia="Times New Roman" w:hAnsi="Times New Roman" w:cs="Times New Roman"/>
      <w:sz w:val="24"/>
      <w:szCs w:val="24"/>
      <w:lang w:val="ru-RU" w:eastAsia="ru-RU"/>
    </w:rPr>
  </w:style>
  <w:style w:type="paragraph" w:customStyle="1" w:styleId="md">
    <w:name w:val="md"/>
    <w:basedOn w:val="a"/>
    <w:rsid w:val="00F543F8"/>
    <w:pPr>
      <w:ind w:firstLine="567"/>
      <w:jc w:val="both"/>
    </w:pPr>
    <w:rPr>
      <w:rFonts w:eastAsiaTheme="minorEastAsia"/>
      <w:i/>
      <w:iCs/>
      <w:color w:val="663300"/>
      <w:sz w:val="20"/>
      <w:szCs w:val="20"/>
      <w:lang w:val="en-US" w:eastAsia="en-US"/>
    </w:rPr>
  </w:style>
  <w:style w:type="character" w:styleId="ad">
    <w:name w:val="Hyperlink"/>
    <w:basedOn w:val="a0"/>
    <w:uiPriority w:val="99"/>
    <w:semiHidden/>
    <w:unhideWhenUsed/>
    <w:rsid w:val="00F543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13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C42130"/>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2130"/>
    <w:rPr>
      <w:rFonts w:ascii="Cambria" w:eastAsia="Times New Roman" w:hAnsi="Cambria" w:cs="Times New Roman"/>
      <w:b/>
      <w:bCs/>
      <w:color w:val="365F91"/>
      <w:sz w:val="28"/>
      <w:szCs w:val="28"/>
      <w:lang w:val="ru-RU" w:eastAsia="ru-RU"/>
    </w:rPr>
  </w:style>
  <w:style w:type="character" w:customStyle="1" w:styleId="docheader">
    <w:name w:val="doc_header"/>
    <w:basedOn w:val="a0"/>
    <w:rsid w:val="00C42130"/>
    <w:rPr>
      <w:rFonts w:cs="Times New Roman"/>
    </w:rPr>
  </w:style>
  <w:style w:type="character" w:customStyle="1" w:styleId="FontStyle62">
    <w:name w:val="Font Style62"/>
    <w:basedOn w:val="a0"/>
    <w:uiPriority w:val="99"/>
    <w:rsid w:val="00C42130"/>
    <w:rPr>
      <w:rFonts w:ascii="Times New Roman" w:hAnsi="Times New Roman" w:cs="Times New Roman"/>
      <w:sz w:val="24"/>
      <w:szCs w:val="24"/>
    </w:rPr>
  </w:style>
  <w:style w:type="paragraph" w:styleId="a3">
    <w:name w:val="Balloon Text"/>
    <w:basedOn w:val="a"/>
    <w:link w:val="a4"/>
    <w:uiPriority w:val="99"/>
    <w:semiHidden/>
    <w:unhideWhenUsed/>
    <w:rsid w:val="00C42130"/>
    <w:rPr>
      <w:rFonts w:ascii="Tahoma" w:hAnsi="Tahoma" w:cs="Tahoma"/>
      <w:sz w:val="16"/>
      <w:szCs w:val="16"/>
    </w:rPr>
  </w:style>
  <w:style w:type="character" w:customStyle="1" w:styleId="a4">
    <w:name w:val="Текст выноски Знак"/>
    <w:basedOn w:val="a0"/>
    <w:link w:val="a3"/>
    <w:uiPriority w:val="99"/>
    <w:semiHidden/>
    <w:rsid w:val="00C42130"/>
    <w:rPr>
      <w:rFonts w:ascii="Tahoma" w:eastAsia="Times New Roman" w:hAnsi="Tahoma" w:cs="Tahoma"/>
      <w:sz w:val="16"/>
      <w:szCs w:val="16"/>
      <w:lang w:val="ru-RU" w:eastAsia="ru-RU"/>
    </w:rPr>
  </w:style>
  <w:style w:type="paragraph" w:styleId="a5">
    <w:name w:val="List Paragraph"/>
    <w:basedOn w:val="a"/>
    <w:uiPriority w:val="34"/>
    <w:qFormat/>
    <w:rsid w:val="00003E60"/>
    <w:pPr>
      <w:ind w:left="720"/>
      <w:contextualSpacing/>
    </w:pPr>
  </w:style>
  <w:style w:type="paragraph" w:styleId="a6">
    <w:name w:val="Normal (Web)"/>
    <w:basedOn w:val="a"/>
    <w:uiPriority w:val="99"/>
    <w:unhideWhenUsed/>
    <w:rsid w:val="00046E47"/>
    <w:pPr>
      <w:ind w:firstLine="567"/>
      <w:jc w:val="both"/>
    </w:pPr>
    <w:rPr>
      <w:lang w:val="en-US" w:eastAsia="en-US"/>
    </w:rPr>
  </w:style>
  <w:style w:type="character" w:customStyle="1" w:styleId="apple-converted-space">
    <w:name w:val="apple-converted-space"/>
    <w:basedOn w:val="a0"/>
    <w:rsid w:val="00DD4921"/>
  </w:style>
  <w:style w:type="table" w:styleId="a7">
    <w:name w:val="Table Grid"/>
    <w:basedOn w:val="a1"/>
    <w:rsid w:val="00A5230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8933D6"/>
    <w:pPr>
      <w:spacing w:after="0" w:line="240" w:lineRule="auto"/>
    </w:pPr>
    <w:rPr>
      <w:rFonts w:ascii="Times New Roman" w:eastAsia="Times New Roman" w:hAnsi="Times New Roman" w:cs="Times New Roman"/>
      <w:sz w:val="24"/>
      <w:szCs w:val="24"/>
      <w:lang w:val="ru-RU" w:eastAsia="ru-RU"/>
    </w:rPr>
  </w:style>
  <w:style w:type="paragraph" w:styleId="a9">
    <w:name w:val="header"/>
    <w:basedOn w:val="a"/>
    <w:link w:val="aa"/>
    <w:uiPriority w:val="99"/>
    <w:semiHidden/>
    <w:unhideWhenUsed/>
    <w:rsid w:val="008A16A7"/>
    <w:pPr>
      <w:tabs>
        <w:tab w:val="center" w:pos="4844"/>
        <w:tab w:val="right" w:pos="9689"/>
      </w:tabs>
    </w:pPr>
  </w:style>
  <w:style w:type="character" w:customStyle="1" w:styleId="aa">
    <w:name w:val="Верхний колонтитул Знак"/>
    <w:basedOn w:val="a0"/>
    <w:link w:val="a9"/>
    <w:uiPriority w:val="99"/>
    <w:semiHidden/>
    <w:rsid w:val="008A16A7"/>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8A16A7"/>
    <w:pPr>
      <w:tabs>
        <w:tab w:val="center" w:pos="4844"/>
        <w:tab w:val="right" w:pos="9689"/>
      </w:tabs>
    </w:pPr>
  </w:style>
  <w:style w:type="character" w:customStyle="1" w:styleId="ac">
    <w:name w:val="Нижний колонтитул Знак"/>
    <w:basedOn w:val="a0"/>
    <w:link w:val="ab"/>
    <w:uiPriority w:val="99"/>
    <w:rsid w:val="008A16A7"/>
    <w:rPr>
      <w:rFonts w:ascii="Times New Roman" w:eastAsia="Times New Roman" w:hAnsi="Times New Roman" w:cs="Times New Roman"/>
      <w:sz w:val="24"/>
      <w:szCs w:val="24"/>
      <w:lang w:val="ru-RU" w:eastAsia="ru-RU"/>
    </w:rPr>
  </w:style>
  <w:style w:type="paragraph" w:customStyle="1" w:styleId="md">
    <w:name w:val="md"/>
    <w:basedOn w:val="a"/>
    <w:rsid w:val="00F543F8"/>
    <w:pPr>
      <w:ind w:firstLine="567"/>
      <w:jc w:val="both"/>
    </w:pPr>
    <w:rPr>
      <w:rFonts w:eastAsiaTheme="minorEastAsia"/>
      <w:i/>
      <w:iCs/>
      <w:color w:val="663300"/>
      <w:sz w:val="20"/>
      <w:szCs w:val="20"/>
      <w:lang w:val="en-US" w:eastAsia="en-US"/>
    </w:rPr>
  </w:style>
  <w:style w:type="character" w:styleId="ad">
    <w:name w:val="Hyperlink"/>
    <w:basedOn w:val="a0"/>
    <w:uiPriority w:val="99"/>
    <w:semiHidden/>
    <w:unhideWhenUsed/>
    <w:rsid w:val="00F54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25053">
      <w:bodyDiv w:val="1"/>
      <w:marLeft w:val="0"/>
      <w:marRight w:val="0"/>
      <w:marTop w:val="0"/>
      <w:marBottom w:val="0"/>
      <w:divBdr>
        <w:top w:val="none" w:sz="0" w:space="0" w:color="auto"/>
        <w:left w:val="none" w:sz="0" w:space="0" w:color="auto"/>
        <w:bottom w:val="none" w:sz="0" w:space="0" w:color="auto"/>
        <w:right w:val="none" w:sz="0" w:space="0" w:color="auto"/>
      </w:divBdr>
    </w:div>
    <w:div w:id="19999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57BF5-43ED-486E-B2BE-B335CA02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3688</Characters>
  <Application>Microsoft Office Word</Application>
  <DocSecurity>0</DocSecurity>
  <Lines>30</Lines>
  <Paragraphs>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2018-07-12T12:43:00Z</cp:lastPrinted>
  <dcterms:created xsi:type="dcterms:W3CDTF">2018-07-23T10:48:00Z</dcterms:created>
  <dcterms:modified xsi:type="dcterms:W3CDTF">2018-07-23T10:48:00Z</dcterms:modified>
</cp:coreProperties>
</file>