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CD003" w14:textId="77777777" w:rsidR="00240837" w:rsidRPr="00084390" w:rsidRDefault="00240837" w:rsidP="00562D81">
      <w:pPr>
        <w:widowControl w:val="0"/>
        <w:autoSpaceDE w:val="0"/>
        <w:autoSpaceDN w:val="0"/>
        <w:ind w:right="141"/>
        <w:jc w:val="center"/>
        <w:rPr>
          <w:rFonts w:ascii="Times New Roman" w:eastAsia="Times New Roman" w:hAnsi="Times New Roman" w:cs="Times New Roman"/>
          <w:b/>
        </w:rPr>
      </w:pPr>
      <w:r w:rsidRPr="00084390">
        <w:rPr>
          <w:rFonts w:ascii="Times New Roman" w:eastAsia="Times New Roman" w:hAnsi="Times New Roman" w:cs="Times New Roman"/>
          <w:b/>
          <w:spacing w:val="-2"/>
        </w:rPr>
        <w:t>SINTEZA</w:t>
      </w:r>
    </w:p>
    <w:p w14:paraId="14C990D0" w14:textId="77777777" w:rsidR="00B934A1" w:rsidRPr="00084390" w:rsidRDefault="00240837" w:rsidP="00562D81">
      <w:pPr>
        <w:widowControl w:val="0"/>
        <w:autoSpaceDE w:val="0"/>
        <w:autoSpaceDN w:val="0"/>
        <w:jc w:val="center"/>
        <w:rPr>
          <w:rFonts w:ascii="Times New Roman" w:hAnsi="Times New Roman" w:cs="Times New Roman"/>
          <w:b/>
        </w:rPr>
      </w:pPr>
      <w:r w:rsidRPr="00084390">
        <w:rPr>
          <w:rFonts w:ascii="Times New Roman" w:eastAsia="Times New Roman" w:hAnsi="Times New Roman" w:cs="Times New Roman"/>
          <w:b/>
        </w:rPr>
        <w:t>la proiectul</w:t>
      </w:r>
      <w:r w:rsidRPr="00084390">
        <w:rPr>
          <w:rFonts w:ascii="Times New Roman" w:hAnsi="Times New Roman" w:cs="Times New Roman"/>
          <w:b/>
          <w:lang w:eastAsia="ru-RU"/>
        </w:rPr>
        <w:t xml:space="preserve"> de </w:t>
      </w:r>
      <w:r w:rsidR="00BC117A" w:rsidRPr="00084390">
        <w:rPr>
          <w:rFonts w:ascii="Times New Roman" w:hAnsi="Times New Roman" w:cs="Times New Roman"/>
          <w:b/>
        </w:rPr>
        <w:t>lege</w:t>
      </w:r>
      <w:r w:rsidRPr="00084390">
        <w:rPr>
          <w:rFonts w:ascii="Times New Roman" w:hAnsi="Times New Roman" w:cs="Times New Roman"/>
          <w:b/>
        </w:rPr>
        <w:t xml:space="preserve"> privind practicile comerciale neloiale dintre întreprinderi </w:t>
      </w:r>
    </w:p>
    <w:p w14:paraId="02D27A18" w14:textId="68515F80" w:rsidR="00240837" w:rsidRPr="00084390" w:rsidRDefault="00240837" w:rsidP="00562D81">
      <w:pPr>
        <w:widowControl w:val="0"/>
        <w:autoSpaceDE w:val="0"/>
        <w:autoSpaceDN w:val="0"/>
        <w:jc w:val="center"/>
        <w:rPr>
          <w:rFonts w:ascii="Times New Roman" w:hAnsi="Times New Roman" w:cs="Times New Roman"/>
          <w:b/>
        </w:rPr>
      </w:pPr>
      <w:r w:rsidRPr="00084390">
        <w:rPr>
          <w:rFonts w:ascii="Times New Roman" w:hAnsi="Times New Roman" w:cs="Times New Roman"/>
          <w:b/>
        </w:rPr>
        <w:t>în cadrul lanțului de aprovizionare agricol și alimentar</w:t>
      </w:r>
    </w:p>
    <w:p w14:paraId="5D91C673" w14:textId="5E5119A3" w:rsidR="00240837" w:rsidRPr="00084390" w:rsidRDefault="00240837" w:rsidP="00562D81">
      <w:pPr>
        <w:widowControl w:val="0"/>
        <w:autoSpaceDE w:val="0"/>
        <w:autoSpaceDN w:val="0"/>
        <w:jc w:val="center"/>
        <w:rPr>
          <w:rFonts w:ascii="Times New Roman" w:eastAsia="Times New Roman" w:hAnsi="Times New Roman" w:cs="Times New Roman"/>
          <w:b/>
          <w:i/>
        </w:rPr>
      </w:pPr>
      <w:r w:rsidRPr="00084390">
        <w:rPr>
          <w:rFonts w:ascii="Times New Roman" w:eastAsia="Times New Roman" w:hAnsi="Times New Roman" w:cs="Times New Roman"/>
          <w:b/>
          <w:i/>
        </w:rPr>
        <w:t>(număr</w:t>
      </w:r>
      <w:r w:rsidRPr="00084390">
        <w:rPr>
          <w:rFonts w:ascii="Times New Roman" w:eastAsia="Times New Roman" w:hAnsi="Times New Roman" w:cs="Times New Roman"/>
          <w:b/>
          <w:i/>
          <w:spacing w:val="-7"/>
        </w:rPr>
        <w:t xml:space="preserve"> </w:t>
      </w:r>
      <w:r w:rsidRPr="00084390">
        <w:rPr>
          <w:rFonts w:ascii="Times New Roman" w:eastAsia="Times New Roman" w:hAnsi="Times New Roman" w:cs="Times New Roman"/>
          <w:b/>
          <w:i/>
        </w:rPr>
        <w:t>unic</w:t>
      </w:r>
      <w:r w:rsidRPr="00084390">
        <w:rPr>
          <w:rFonts w:ascii="Times New Roman" w:eastAsia="Times New Roman" w:hAnsi="Times New Roman" w:cs="Times New Roman"/>
          <w:b/>
          <w:i/>
          <w:spacing w:val="-6"/>
        </w:rPr>
        <w:t xml:space="preserve"> </w:t>
      </w:r>
      <w:r w:rsidRPr="00084390">
        <w:rPr>
          <w:rFonts w:ascii="Times New Roman" w:eastAsia="Times New Roman" w:hAnsi="Times New Roman" w:cs="Times New Roman"/>
          <w:b/>
          <w:i/>
        </w:rPr>
        <w:t>138</w:t>
      </w:r>
      <w:r w:rsidRPr="00084390">
        <w:rPr>
          <w:rFonts w:ascii="Times New Roman" w:eastAsia="Times New Roman" w:hAnsi="Times New Roman" w:cs="Times New Roman"/>
          <w:b/>
          <w:i/>
          <w:spacing w:val="-3"/>
        </w:rPr>
        <w:t xml:space="preserve"> </w:t>
      </w:r>
      <w:r w:rsidRPr="00084390">
        <w:rPr>
          <w:rFonts w:ascii="Times New Roman" w:eastAsia="Times New Roman" w:hAnsi="Times New Roman" w:cs="Times New Roman"/>
          <w:b/>
          <w:i/>
          <w:spacing w:val="-2"/>
        </w:rPr>
        <w:t>/MAIA/2026)</w:t>
      </w:r>
    </w:p>
    <w:p w14:paraId="3C771A52" w14:textId="77777777" w:rsidR="00240837" w:rsidRPr="00084390" w:rsidRDefault="00240837" w:rsidP="00562D81">
      <w:pPr>
        <w:widowControl w:val="0"/>
        <w:autoSpaceDE w:val="0"/>
        <w:autoSpaceDN w:val="0"/>
        <w:rPr>
          <w:rFonts w:ascii="Times New Roman" w:eastAsia="Times New Roman" w:hAnsi="Times New Roman" w:cs="Times New Roman"/>
        </w:rPr>
      </w:pPr>
    </w:p>
    <w:p w14:paraId="40398EE3" w14:textId="77777777" w:rsidR="00240837" w:rsidRPr="00084390" w:rsidRDefault="00240837" w:rsidP="00562D81">
      <w:pPr>
        <w:widowControl w:val="0"/>
        <w:autoSpaceDE w:val="0"/>
        <w:autoSpaceDN w:val="0"/>
        <w:rPr>
          <w:rFonts w:ascii="Times New Roman" w:eastAsia="Times New Roman" w:hAnsi="Times New Roman" w:cs="Times New Roman"/>
        </w:rPr>
      </w:pPr>
    </w:p>
    <w:tbl>
      <w:tblPr>
        <w:tblStyle w:val="TableGrid"/>
        <w:tblpPr w:leftFromText="180" w:rightFromText="180" w:vertAnchor="text" w:tblpX="-578" w:tblpY="1"/>
        <w:tblOverlap w:val="never"/>
        <w:tblW w:w="15304" w:type="dxa"/>
        <w:tblInd w:w="0" w:type="dxa"/>
        <w:tblLook w:val="04A0" w:firstRow="1" w:lastRow="0" w:firstColumn="1" w:lastColumn="0" w:noHBand="0" w:noVBand="1"/>
      </w:tblPr>
      <w:tblGrid>
        <w:gridCol w:w="2405"/>
        <w:gridCol w:w="1041"/>
        <w:gridCol w:w="6336"/>
        <w:gridCol w:w="5522"/>
      </w:tblGrid>
      <w:tr w:rsidR="00240837" w:rsidRPr="00084390" w14:paraId="2B4E9B5E" w14:textId="77777777" w:rsidTr="00562D81">
        <w:tc>
          <w:tcPr>
            <w:tcW w:w="2405" w:type="dxa"/>
            <w:tcBorders>
              <w:top w:val="single" w:sz="4" w:space="0" w:color="auto"/>
              <w:left w:val="single" w:sz="4" w:space="0" w:color="auto"/>
              <w:bottom w:val="single" w:sz="4" w:space="0" w:color="auto"/>
              <w:right w:val="single" w:sz="4" w:space="0" w:color="auto"/>
            </w:tcBorders>
            <w:hideMark/>
          </w:tcPr>
          <w:p w14:paraId="7B2B5ECC" w14:textId="77777777" w:rsidR="00240837" w:rsidRPr="00084390" w:rsidRDefault="00240837" w:rsidP="00562D81">
            <w:pPr>
              <w:widowControl w:val="0"/>
              <w:autoSpaceDE w:val="0"/>
              <w:autoSpaceDN w:val="0"/>
              <w:rPr>
                <w:rFonts w:ascii="Times New Roman" w:eastAsia="Times New Roman" w:hAnsi="Times New Roman"/>
                <w:b/>
              </w:rPr>
            </w:pPr>
            <w:r w:rsidRPr="00084390">
              <w:rPr>
                <w:rFonts w:ascii="Times New Roman" w:eastAsia="Times New Roman" w:hAnsi="Times New Roman"/>
                <w:b/>
              </w:rPr>
              <w:t>Participantul la avizare (expertizare)/consultare publică</w:t>
            </w:r>
          </w:p>
        </w:tc>
        <w:tc>
          <w:tcPr>
            <w:tcW w:w="1041" w:type="dxa"/>
            <w:tcBorders>
              <w:top w:val="single" w:sz="4" w:space="0" w:color="auto"/>
              <w:left w:val="single" w:sz="4" w:space="0" w:color="auto"/>
              <w:bottom w:val="single" w:sz="4" w:space="0" w:color="auto"/>
              <w:right w:val="single" w:sz="4" w:space="0" w:color="auto"/>
            </w:tcBorders>
            <w:hideMark/>
          </w:tcPr>
          <w:p w14:paraId="49E0AB20" w14:textId="77777777" w:rsidR="00240837" w:rsidRPr="00084390" w:rsidRDefault="00240837" w:rsidP="00562D81">
            <w:pPr>
              <w:widowControl w:val="0"/>
              <w:autoSpaceDE w:val="0"/>
              <w:autoSpaceDN w:val="0"/>
              <w:rPr>
                <w:rFonts w:ascii="Times New Roman" w:eastAsia="Times New Roman" w:hAnsi="Times New Roman"/>
                <w:b/>
              </w:rPr>
            </w:pPr>
            <w:r w:rsidRPr="00084390">
              <w:rPr>
                <w:rFonts w:ascii="Times New Roman" w:eastAsia="Times New Roman" w:hAnsi="Times New Roman"/>
                <w:b/>
              </w:rPr>
              <w:t>Nr. ord</w:t>
            </w:r>
          </w:p>
        </w:tc>
        <w:tc>
          <w:tcPr>
            <w:tcW w:w="6336" w:type="dxa"/>
            <w:tcBorders>
              <w:top w:val="single" w:sz="4" w:space="0" w:color="auto"/>
              <w:left w:val="single" w:sz="4" w:space="0" w:color="auto"/>
              <w:bottom w:val="single" w:sz="4" w:space="0" w:color="auto"/>
              <w:right w:val="single" w:sz="4" w:space="0" w:color="auto"/>
            </w:tcBorders>
            <w:vAlign w:val="center"/>
            <w:hideMark/>
          </w:tcPr>
          <w:p w14:paraId="4B11BD92" w14:textId="77777777" w:rsidR="00240837" w:rsidRPr="00084390" w:rsidRDefault="00240837" w:rsidP="00562D81">
            <w:pPr>
              <w:widowControl w:val="0"/>
              <w:autoSpaceDE w:val="0"/>
              <w:autoSpaceDN w:val="0"/>
              <w:rPr>
                <w:rFonts w:ascii="Times New Roman" w:eastAsia="Times New Roman" w:hAnsi="Times New Roman"/>
                <w:b/>
              </w:rPr>
            </w:pPr>
            <w:r w:rsidRPr="00084390">
              <w:rPr>
                <w:rFonts w:ascii="Times New Roman" w:eastAsia="Times New Roman" w:hAnsi="Times New Roman"/>
                <w:b/>
              </w:rPr>
              <w:t>Conținutul obiecției/propunerii (recomandării)</w:t>
            </w:r>
          </w:p>
        </w:tc>
        <w:tc>
          <w:tcPr>
            <w:tcW w:w="5522" w:type="dxa"/>
            <w:tcBorders>
              <w:top w:val="single" w:sz="4" w:space="0" w:color="auto"/>
              <w:left w:val="single" w:sz="4" w:space="0" w:color="auto"/>
              <w:bottom w:val="single" w:sz="4" w:space="0" w:color="auto"/>
              <w:right w:val="single" w:sz="4" w:space="0" w:color="auto"/>
            </w:tcBorders>
            <w:vAlign w:val="center"/>
            <w:hideMark/>
          </w:tcPr>
          <w:p w14:paraId="02A266CE" w14:textId="77777777" w:rsidR="00240837" w:rsidRPr="00084390" w:rsidRDefault="00240837" w:rsidP="00562D81">
            <w:pPr>
              <w:widowControl w:val="0"/>
              <w:autoSpaceDE w:val="0"/>
              <w:autoSpaceDN w:val="0"/>
              <w:rPr>
                <w:rFonts w:ascii="Times New Roman" w:eastAsia="Times New Roman" w:hAnsi="Times New Roman"/>
                <w:b/>
              </w:rPr>
            </w:pPr>
            <w:r w:rsidRPr="00084390">
              <w:rPr>
                <w:rFonts w:ascii="Times New Roman" w:eastAsia="Times New Roman" w:hAnsi="Times New Roman"/>
                <w:b/>
              </w:rPr>
              <w:t>Argumentarea autorului proiectului</w:t>
            </w:r>
          </w:p>
        </w:tc>
      </w:tr>
      <w:tr w:rsidR="00240837" w:rsidRPr="00084390" w14:paraId="27AAA815" w14:textId="77777777" w:rsidTr="00562D81">
        <w:trPr>
          <w:trHeight w:val="618"/>
        </w:trPr>
        <w:tc>
          <w:tcPr>
            <w:tcW w:w="15304" w:type="dxa"/>
            <w:gridSpan w:val="4"/>
            <w:tcBorders>
              <w:top w:val="single" w:sz="4" w:space="0" w:color="auto"/>
              <w:left w:val="single" w:sz="4" w:space="0" w:color="auto"/>
              <w:bottom w:val="single" w:sz="4" w:space="0" w:color="auto"/>
              <w:right w:val="single" w:sz="4" w:space="0" w:color="auto"/>
            </w:tcBorders>
            <w:vAlign w:val="center"/>
          </w:tcPr>
          <w:p w14:paraId="01AB3747" w14:textId="77777777" w:rsidR="00240837" w:rsidRPr="00084390" w:rsidRDefault="00240837" w:rsidP="00562D81">
            <w:pPr>
              <w:widowControl w:val="0"/>
              <w:autoSpaceDE w:val="0"/>
              <w:autoSpaceDN w:val="0"/>
              <w:jc w:val="center"/>
              <w:rPr>
                <w:rFonts w:ascii="Times New Roman" w:eastAsia="Times New Roman" w:hAnsi="Times New Roman"/>
                <w:b/>
                <w:bCs/>
              </w:rPr>
            </w:pPr>
            <w:r w:rsidRPr="00084390">
              <w:rPr>
                <w:rFonts w:ascii="Times New Roman" w:eastAsia="Times New Roman" w:hAnsi="Times New Roman"/>
                <w:b/>
                <w:bCs/>
              </w:rPr>
              <w:t>Avizare</w:t>
            </w:r>
            <w:r w:rsidRPr="00084390">
              <w:rPr>
                <w:rFonts w:ascii="Times New Roman" w:eastAsia="Times New Roman" w:hAnsi="Times New Roman"/>
                <w:b/>
                <w:bCs/>
                <w:spacing w:val="-10"/>
              </w:rPr>
              <w:t xml:space="preserve"> </w:t>
            </w:r>
            <w:r w:rsidRPr="00084390">
              <w:rPr>
                <w:rFonts w:ascii="Times New Roman" w:eastAsia="Times New Roman" w:hAnsi="Times New Roman"/>
                <w:b/>
                <w:bCs/>
              </w:rPr>
              <w:t>și</w:t>
            </w:r>
            <w:r w:rsidRPr="00084390">
              <w:rPr>
                <w:rFonts w:ascii="Times New Roman" w:eastAsia="Times New Roman" w:hAnsi="Times New Roman"/>
                <w:b/>
                <w:bCs/>
                <w:spacing w:val="-5"/>
              </w:rPr>
              <w:t xml:space="preserve"> </w:t>
            </w:r>
            <w:r w:rsidRPr="00084390">
              <w:rPr>
                <w:rFonts w:ascii="Times New Roman" w:eastAsia="Times New Roman" w:hAnsi="Times New Roman"/>
                <w:b/>
                <w:bCs/>
              </w:rPr>
              <w:t>consultare</w:t>
            </w:r>
            <w:r w:rsidRPr="00084390">
              <w:rPr>
                <w:rFonts w:ascii="Times New Roman" w:eastAsia="Times New Roman" w:hAnsi="Times New Roman"/>
                <w:b/>
                <w:bCs/>
                <w:spacing w:val="-6"/>
              </w:rPr>
              <w:t xml:space="preserve"> </w:t>
            </w:r>
            <w:r w:rsidRPr="00084390">
              <w:rPr>
                <w:rFonts w:ascii="Times New Roman" w:eastAsia="Times New Roman" w:hAnsi="Times New Roman"/>
                <w:b/>
                <w:bCs/>
                <w:spacing w:val="-2"/>
              </w:rPr>
              <w:t>publică</w:t>
            </w:r>
          </w:p>
          <w:p w14:paraId="207445E8" w14:textId="77777777" w:rsidR="00240837" w:rsidRPr="00084390" w:rsidRDefault="00240837" w:rsidP="00562D81">
            <w:pPr>
              <w:widowControl w:val="0"/>
              <w:autoSpaceDE w:val="0"/>
              <w:autoSpaceDN w:val="0"/>
              <w:rPr>
                <w:rFonts w:ascii="Times New Roman" w:eastAsia="Times New Roman" w:hAnsi="Times New Roman"/>
              </w:rPr>
            </w:pPr>
          </w:p>
        </w:tc>
      </w:tr>
      <w:tr w:rsidR="00240837" w:rsidRPr="00084390" w14:paraId="32628DC8" w14:textId="77777777" w:rsidTr="00562D81">
        <w:trPr>
          <w:trHeight w:val="1097"/>
        </w:trPr>
        <w:tc>
          <w:tcPr>
            <w:tcW w:w="2405" w:type="dxa"/>
            <w:tcBorders>
              <w:top w:val="single" w:sz="4" w:space="0" w:color="auto"/>
              <w:left w:val="single" w:sz="4" w:space="0" w:color="auto"/>
              <w:bottom w:val="single" w:sz="4" w:space="0" w:color="auto"/>
              <w:right w:val="single" w:sz="4" w:space="0" w:color="auto"/>
            </w:tcBorders>
            <w:hideMark/>
          </w:tcPr>
          <w:p w14:paraId="13EAE72C" w14:textId="77777777" w:rsidR="00240837" w:rsidRPr="00084390" w:rsidRDefault="005A432C" w:rsidP="00562D81">
            <w:pPr>
              <w:widowControl w:val="0"/>
              <w:autoSpaceDE w:val="0"/>
              <w:autoSpaceDN w:val="0"/>
              <w:ind w:left="170"/>
              <w:rPr>
                <w:rFonts w:ascii="Times New Roman" w:hAnsi="Times New Roman"/>
                <w:b/>
              </w:rPr>
            </w:pPr>
            <w:r w:rsidRPr="00084390">
              <w:rPr>
                <w:rFonts w:ascii="Times New Roman" w:hAnsi="Times New Roman"/>
                <w:b/>
              </w:rPr>
              <w:t>Ministerul Educației și Cercetării</w:t>
            </w:r>
          </w:p>
          <w:p w14:paraId="46DA85CA" w14:textId="519195BE" w:rsidR="0019679D" w:rsidRPr="00084390" w:rsidRDefault="0019679D"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 xml:space="preserve">Nr. 02/178/26 din 16.03.2026 </w:t>
            </w:r>
          </w:p>
        </w:tc>
        <w:tc>
          <w:tcPr>
            <w:tcW w:w="1041" w:type="dxa"/>
            <w:tcBorders>
              <w:top w:val="single" w:sz="4" w:space="0" w:color="auto"/>
              <w:left w:val="single" w:sz="4" w:space="0" w:color="auto"/>
              <w:bottom w:val="single" w:sz="4" w:space="0" w:color="auto"/>
              <w:right w:val="single" w:sz="4" w:space="0" w:color="auto"/>
            </w:tcBorders>
            <w:hideMark/>
          </w:tcPr>
          <w:p w14:paraId="484B6894" w14:textId="77777777" w:rsidR="00240837" w:rsidRPr="00084390" w:rsidRDefault="00240837"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w:t>
            </w:r>
          </w:p>
        </w:tc>
        <w:tc>
          <w:tcPr>
            <w:tcW w:w="11858" w:type="dxa"/>
            <w:gridSpan w:val="2"/>
            <w:tcBorders>
              <w:top w:val="single" w:sz="4" w:space="0" w:color="auto"/>
              <w:left w:val="single" w:sz="4" w:space="0" w:color="auto"/>
              <w:bottom w:val="single" w:sz="4" w:space="0" w:color="auto"/>
              <w:right w:val="single" w:sz="4" w:space="0" w:color="auto"/>
            </w:tcBorders>
            <w:hideMark/>
          </w:tcPr>
          <w:p w14:paraId="0FF7D993" w14:textId="6B5CF60B" w:rsidR="00240837" w:rsidRPr="00084390" w:rsidRDefault="0019679D" w:rsidP="00562D81">
            <w:pPr>
              <w:widowControl w:val="0"/>
              <w:autoSpaceDE w:val="0"/>
              <w:autoSpaceDN w:val="0"/>
              <w:rPr>
                <w:rFonts w:ascii="Times New Roman" w:eastAsia="Times New Roman" w:hAnsi="Times New Roman"/>
              </w:rPr>
            </w:pPr>
            <w:r w:rsidRPr="00084390">
              <w:rPr>
                <w:rFonts w:ascii="Times New Roman" w:hAnsi="Times New Roman"/>
              </w:rPr>
              <w:t>Comunică lipsa de obiecții și propuneri</w:t>
            </w:r>
          </w:p>
        </w:tc>
      </w:tr>
      <w:tr w:rsidR="00240837" w:rsidRPr="00084390" w14:paraId="650312EC" w14:textId="77777777" w:rsidTr="00562D81">
        <w:trPr>
          <w:trHeight w:val="1097"/>
        </w:trPr>
        <w:tc>
          <w:tcPr>
            <w:tcW w:w="2405" w:type="dxa"/>
            <w:tcBorders>
              <w:top w:val="single" w:sz="4" w:space="0" w:color="auto"/>
              <w:left w:val="single" w:sz="4" w:space="0" w:color="auto"/>
              <w:bottom w:val="single" w:sz="4" w:space="0" w:color="auto"/>
              <w:right w:val="single" w:sz="4" w:space="0" w:color="auto"/>
            </w:tcBorders>
            <w:hideMark/>
          </w:tcPr>
          <w:p w14:paraId="09E60009" w14:textId="77777777" w:rsidR="00240837" w:rsidRPr="00084390" w:rsidRDefault="00240837" w:rsidP="00562D81">
            <w:pPr>
              <w:widowControl w:val="0"/>
              <w:autoSpaceDE w:val="0"/>
              <w:autoSpaceDN w:val="0"/>
              <w:ind w:left="170"/>
              <w:rPr>
                <w:rFonts w:ascii="Times New Roman" w:hAnsi="Times New Roman"/>
                <w:b/>
              </w:rPr>
            </w:pPr>
            <w:r w:rsidRPr="00084390">
              <w:rPr>
                <w:rFonts w:ascii="Times New Roman" w:hAnsi="Times New Roman"/>
                <w:b/>
              </w:rPr>
              <w:t>Ministerul Finanțelor</w:t>
            </w:r>
          </w:p>
          <w:p w14:paraId="579C0C98" w14:textId="285E428F" w:rsidR="00240837" w:rsidRPr="00084390" w:rsidRDefault="00872C03" w:rsidP="00562D81">
            <w:pPr>
              <w:widowControl w:val="0"/>
              <w:autoSpaceDE w:val="0"/>
              <w:autoSpaceDN w:val="0"/>
              <w:ind w:left="170"/>
              <w:rPr>
                <w:rFonts w:ascii="Times New Roman" w:eastAsia="Times New Roman" w:hAnsi="Times New Roman"/>
              </w:rPr>
            </w:pPr>
            <w:r w:rsidRPr="00084390">
              <w:rPr>
                <w:rFonts w:ascii="Times New Roman" w:hAnsi="Times New Roman"/>
              </w:rPr>
              <w:t>09/2-03/148/333 din 13.03.2026</w:t>
            </w:r>
          </w:p>
        </w:tc>
        <w:tc>
          <w:tcPr>
            <w:tcW w:w="1041" w:type="dxa"/>
            <w:tcBorders>
              <w:top w:val="single" w:sz="4" w:space="0" w:color="auto"/>
              <w:left w:val="single" w:sz="4" w:space="0" w:color="auto"/>
              <w:bottom w:val="single" w:sz="4" w:space="0" w:color="auto"/>
              <w:right w:val="single" w:sz="4" w:space="0" w:color="auto"/>
            </w:tcBorders>
            <w:hideMark/>
          </w:tcPr>
          <w:p w14:paraId="189C0D52" w14:textId="77777777" w:rsidR="00240837" w:rsidRPr="00084390" w:rsidRDefault="00240837"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p>
        </w:tc>
        <w:tc>
          <w:tcPr>
            <w:tcW w:w="11858" w:type="dxa"/>
            <w:gridSpan w:val="2"/>
            <w:tcBorders>
              <w:top w:val="single" w:sz="4" w:space="0" w:color="auto"/>
              <w:left w:val="single" w:sz="4" w:space="0" w:color="auto"/>
              <w:bottom w:val="single" w:sz="4" w:space="0" w:color="auto"/>
              <w:right w:val="single" w:sz="4" w:space="0" w:color="auto"/>
            </w:tcBorders>
            <w:hideMark/>
          </w:tcPr>
          <w:p w14:paraId="35B7BE0F" w14:textId="78F3A7EA" w:rsidR="00240837" w:rsidRPr="00084390" w:rsidRDefault="00872C03" w:rsidP="00562D81">
            <w:pPr>
              <w:widowControl w:val="0"/>
              <w:autoSpaceDE w:val="0"/>
              <w:autoSpaceDN w:val="0"/>
              <w:rPr>
                <w:rFonts w:ascii="Times New Roman" w:hAnsi="Times New Roman"/>
              </w:rPr>
            </w:pPr>
            <w:r w:rsidRPr="00084390">
              <w:rPr>
                <w:rFonts w:ascii="Times New Roman" w:hAnsi="Times New Roman"/>
              </w:rPr>
              <w:t>Comunică lipsa de obiecții și propuneri</w:t>
            </w:r>
          </w:p>
        </w:tc>
      </w:tr>
      <w:tr w:rsidR="00240837" w:rsidRPr="00084390" w14:paraId="4876A495" w14:textId="77777777" w:rsidTr="00562D81">
        <w:trPr>
          <w:trHeight w:val="1097"/>
        </w:trPr>
        <w:tc>
          <w:tcPr>
            <w:tcW w:w="2405" w:type="dxa"/>
            <w:tcBorders>
              <w:top w:val="single" w:sz="4" w:space="0" w:color="auto"/>
              <w:left w:val="single" w:sz="4" w:space="0" w:color="auto"/>
              <w:bottom w:val="single" w:sz="4" w:space="0" w:color="auto"/>
              <w:right w:val="single" w:sz="4" w:space="0" w:color="auto"/>
            </w:tcBorders>
          </w:tcPr>
          <w:p w14:paraId="3A41C566" w14:textId="4650C823" w:rsidR="00240837" w:rsidRPr="00084390" w:rsidRDefault="005A432C" w:rsidP="00562D81">
            <w:pPr>
              <w:widowControl w:val="0"/>
              <w:autoSpaceDE w:val="0"/>
              <w:autoSpaceDN w:val="0"/>
              <w:ind w:left="170"/>
              <w:rPr>
                <w:rFonts w:ascii="Times New Roman" w:eastAsia="Times New Roman" w:hAnsi="Times New Roman"/>
              </w:rPr>
            </w:pPr>
            <w:r w:rsidRPr="00084390">
              <w:rPr>
                <w:rFonts w:ascii="Times New Roman" w:eastAsia="Times New Roman" w:hAnsi="Times New Roman"/>
                <w:b/>
              </w:rPr>
              <w:t>Camera de Comert si Industrie</w:t>
            </w:r>
          </w:p>
          <w:p w14:paraId="083EA13E" w14:textId="6D4296F9" w:rsidR="00240837" w:rsidRPr="00084390" w:rsidRDefault="005A432C" w:rsidP="00562D81">
            <w:pPr>
              <w:widowControl w:val="0"/>
              <w:autoSpaceDE w:val="0"/>
              <w:autoSpaceDN w:val="0"/>
              <w:ind w:left="170"/>
              <w:rPr>
                <w:rFonts w:ascii="Times New Roman" w:eastAsia="Times New Roman" w:hAnsi="Times New Roman"/>
                <w:b/>
              </w:rPr>
            </w:pPr>
            <w:r w:rsidRPr="00084390">
              <w:rPr>
                <w:rFonts w:ascii="Times New Roman" w:hAnsi="Times New Roman"/>
              </w:rPr>
              <w:t>163-03/17 din 02.03.2026</w:t>
            </w:r>
          </w:p>
        </w:tc>
        <w:tc>
          <w:tcPr>
            <w:tcW w:w="1041" w:type="dxa"/>
            <w:tcBorders>
              <w:top w:val="single" w:sz="4" w:space="0" w:color="auto"/>
              <w:left w:val="single" w:sz="4" w:space="0" w:color="auto"/>
              <w:bottom w:val="single" w:sz="4" w:space="0" w:color="auto"/>
              <w:right w:val="single" w:sz="4" w:space="0" w:color="auto"/>
            </w:tcBorders>
            <w:hideMark/>
          </w:tcPr>
          <w:p w14:paraId="65BC6A10" w14:textId="6A9A6126" w:rsidR="00240837"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p>
        </w:tc>
        <w:tc>
          <w:tcPr>
            <w:tcW w:w="11858" w:type="dxa"/>
            <w:gridSpan w:val="2"/>
            <w:tcBorders>
              <w:top w:val="single" w:sz="4" w:space="0" w:color="auto"/>
              <w:left w:val="single" w:sz="4" w:space="0" w:color="auto"/>
              <w:bottom w:val="single" w:sz="4" w:space="0" w:color="auto"/>
              <w:right w:val="single" w:sz="4" w:space="0" w:color="auto"/>
            </w:tcBorders>
            <w:hideMark/>
          </w:tcPr>
          <w:p w14:paraId="083DDDE7" w14:textId="754560B3" w:rsidR="00240837" w:rsidRPr="00084390" w:rsidRDefault="005A432C" w:rsidP="00562D81">
            <w:pPr>
              <w:widowControl w:val="0"/>
              <w:autoSpaceDE w:val="0"/>
              <w:autoSpaceDN w:val="0"/>
              <w:jc w:val="both"/>
              <w:rPr>
                <w:rFonts w:ascii="Times New Roman" w:hAnsi="Times New Roman"/>
              </w:rPr>
            </w:pPr>
            <w:r w:rsidRPr="00084390">
              <w:rPr>
                <w:rFonts w:ascii="Times New Roman" w:hAnsi="Times New Roman"/>
              </w:rPr>
              <w:t>Salutăm acest proiect de lege elaborat de experții UE, care urmărește garantarea unui lanț de aprovizionare cu alimente echilibrat, prin înlăturarea diferențelor semnificative în puterea de negociere a furnizorilor și cea a cumpărătorilor. Propunerea legislativă va asigura un cadru juridic adecvat pentru excluderea clauzelor contractuale abuzive și instituirea unor mecanisme eficiente de prevenire și descurajare a practicilor comerciale neloiale, contribuind astfel la funcționarea eficientă a comerțului interior.</w:t>
            </w:r>
          </w:p>
        </w:tc>
      </w:tr>
      <w:tr w:rsidR="00240837" w:rsidRPr="00084390" w14:paraId="18849BCA" w14:textId="77777777" w:rsidTr="00562D81">
        <w:trPr>
          <w:trHeight w:val="1097"/>
        </w:trPr>
        <w:tc>
          <w:tcPr>
            <w:tcW w:w="2405" w:type="dxa"/>
            <w:tcBorders>
              <w:top w:val="single" w:sz="4" w:space="0" w:color="auto"/>
              <w:left w:val="single" w:sz="4" w:space="0" w:color="auto"/>
              <w:bottom w:val="single" w:sz="4" w:space="0" w:color="auto"/>
              <w:right w:val="single" w:sz="4" w:space="0" w:color="auto"/>
            </w:tcBorders>
            <w:hideMark/>
          </w:tcPr>
          <w:p w14:paraId="0A94D4C7" w14:textId="77777777" w:rsidR="00240837" w:rsidRPr="00084390" w:rsidRDefault="00240837"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Ministerul Sănătății</w:t>
            </w:r>
          </w:p>
          <w:p w14:paraId="0AB3984F" w14:textId="576B8A79" w:rsidR="00240837" w:rsidRPr="00084390" w:rsidRDefault="00956E0E" w:rsidP="00562D81">
            <w:pPr>
              <w:widowControl w:val="0"/>
              <w:autoSpaceDE w:val="0"/>
              <w:autoSpaceDN w:val="0"/>
              <w:ind w:left="170"/>
              <w:rPr>
                <w:rFonts w:ascii="Times New Roman" w:eastAsia="Times New Roman" w:hAnsi="Times New Roman"/>
              </w:rPr>
            </w:pPr>
            <w:r w:rsidRPr="00084390">
              <w:rPr>
                <w:rFonts w:ascii="Times New Roman" w:hAnsi="Times New Roman"/>
              </w:rPr>
              <w:t>Nr. 09/ 748 din 05.03.2026</w:t>
            </w:r>
          </w:p>
        </w:tc>
        <w:tc>
          <w:tcPr>
            <w:tcW w:w="1041" w:type="dxa"/>
            <w:tcBorders>
              <w:top w:val="single" w:sz="4" w:space="0" w:color="auto"/>
              <w:left w:val="single" w:sz="4" w:space="0" w:color="auto"/>
              <w:bottom w:val="single" w:sz="4" w:space="0" w:color="auto"/>
              <w:right w:val="single" w:sz="4" w:space="0" w:color="auto"/>
            </w:tcBorders>
            <w:hideMark/>
          </w:tcPr>
          <w:p w14:paraId="26E6C327" w14:textId="419002FD" w:rsidR="00240837"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w:t>
            </w:r>
          </w:p>
        </w:tc>
        <w:tc>
          <w:tcPr>
            <w:tcW w:w="11858" w:type="dxa"/>
            <w:gridSpan w:val="2"/>
            <w:tcBorders>
              <w:top w:val="single" w:sz="4" w:space="0" w:color="auto"/>
              <w:left w:val="single" w:sz="4" w:space="0" w:color="auto"/>
              <w:bottom w:val="single" w:sz="4" w:space="0" w:color="auto"/>
              <w:right w:val="single" w:sz="4" w:space="0" w:color="auto"/>
            </w:tcBorders>
            <w:hideMark/>
          </w:tcPr>
          <w:p w14:paraId="7DD96856" w14:textId="77777777" w:rsidR="00240837" w:rsidRPr="00084390" w:rsidRDefault="00240837" w:rsidP="00562D81">
            <w:pPr>
              <w:widowControl w:val="0"/>
              <w:autoSpaceDE w:val="0"/>
              <w:autoSpaceDN w:val="0"/>
              <w:rPr>
                <w:rFonts w:ascii="Times New Roman" w:hAnsi="Times New Roman"/>
              </w:rPr>
            </w:pPr>
            <w:r w:rsidRPr="00084390">
              <w:rPr>
                <w:rFonts w:ascii="Times New Roman" w:hAnsi="Times New Roman"/>
              </w:rPr>
              <w:t>Comunică lipsa de obiecții și propuneri</w:t>
            </w:r>
          </w:p>
        </w:tc>
      </w:tr>
      <w:tr w:rsidR="00240837" w:rsidRPr="00084390" w14:paraId="70EA7880" w14:textId="77777777" w:rsidTr="00562D81">
        <w:trPr>
          <w:trHeight w:val="693"/>
        </w:trPr>
        <w:tc>
          <w:tcPr>
            <w:tcW w:w="2405" w:type="dxa"/>
            <w:tcBorders>
              <w:top w:val="single" w:sz="4" w:space="0" w:color="auto"/>
              <w:left w:val="single" w:sz="4" w:space="0" w:color="auto"/>
              <w:bottom w:val="nil"/>
              <w:right w:val="single" w:sz="4" w:space="0" w:color="auto"/>
            </w:tcBorders>
            <w:hideMark/>
          </w:tcPr>
          <w:p w14:paraId="32594144" w14:textId="77777777" w:rsidR="00240837" w:rsidRPr="00084390" w:rsidRDefault="00240837"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Cancelaria de Stat</w:t>
            </w:r>
          </w:p>
          <w:p w14:paraId="25299FFA" w14:textId="77777777" w:rsidR="00240837" w:rsidRPr="00084390" w:rsidRDefault="00240837"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GLCSRAÎ</w:t>
            </w:r>
          </w:p>
          <w:p w14:paraId="48EAFE3B" w14:textId="50884C57" w:rsidR="00AC5106" w:rsidRPr="00084390" w:rsidRDefault="00240837" w:rsidP="00562D81">
            <w:pPr>
              <w:widowControl w:val="0"/>
              <w:autoSpaceDE w:val="0"/>
              <w:autoSpaceDN w:val="0"/>
              <w:ind w:left="170"/>
              <w:rPr>
                <w:rFonts w:ascii="Times New Roman" w:eastAsia="Times New Roman" w:hAnsi="Times New Roman"/>
              </w:rPr>
            </w:pPr>
            <w:r w:rsidRPr="00084390">
              <w:rPr>
                <w:rFonts w:ascii="Times New Roman" w:eastAsia="Times New Roman" w:hAnsi="Times New Roman"/>
              </w:rPr>
              <w:t>Nr.</w:t>
            </w:r>
            <w:r w:rsidR="008D1A70" w:rsidRPr="00084390">
              <w:rPr>
                <w:rFonts w:ascii="Times New Roman" w:eastAsia="Times New Roman" w:hAnsi="Times New Roman"/>
              </w:rPr>
              <w:t xml:space="preserve">  </w:t>
            </w:r>
          </w:p>
          <w:p w14:paraId="17E581C5" w14:textId="077340FF" w:rsidR="008D1A70" w:rsidRPr="00084390" w:rsidRDefault="008D1A70" w:rsidP="00562D81">
            <w:pPr>
              <w:widowControl w:val="0"/>
              <w:autoSpaceDE w:val="0"/>
              <w:autoSpaceDN w:val="0"/>
              <w:ind w:left="170"/>
              <w:rPr>
                <w:rFonts w:ascii="Times New Roman" w:eastAsia="Times New Roman" w:hAnsi="Times New Roman"/>
              </w:rPr>
            </w:pPr>
            <w:r w:rsidRPr="00084390">
              <w:rPr>
                <w:rFonts w:ascii="Times New Roman" w:eastAsia="Times New Roman" w:hAnsi="Times New Roman"/>
              </w:rPr>
              <w:t>Din 09.03.2026</w:t>
            </w:r>
          </w:p>
          <w:p w14:paraId="7A27F10D" w14:textId="3A8F18F5" w:rsidR="00240837" w:rsidRPr="00084390" w:rsidRDefault="00240837" w:rsidP="00562D81">
            <w:pPr>
              <w:widowControl w:val="0"/>
              <w:autoSpaceDE w:val="0"/>
              <w:autoSpaceDN w:val="0"/>
              <w:ind w:left="170"/>
              <w:rPr>
                <w:rFonts w:ascii="Times New Roman" w:eastAsia="Times New Roman" w:hAnsi="Times New Roman"/>
              </w:rPr>
            </w:pPr>
          </w:p>
        </w:tc>
        <w:tc>
          <w:tcPr>
            <w:tcW w:w="1041" w:type="dxa"/>
            <w:tcBorders>
              <w:top w:val="single" w:sz="4" w:space="0" w:color="auto"/>
              <w:left w:val="single" w:sz="4" w:space="0" w:color="auto"/>
              <w:bottom w:val="single" w:sz="4" w:space="0" w:color="auto"/>
              <w:right w:val="single" w:sz="4" w:space="0" w:color="auto"/>
            </w:tcBorders>
            <w:hideMark/>
          </w:tcPr>
          <w:p w14:paraId="695774D5" w14:textId="21546957" w:rsidR="00240837"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hideMark/>
          </w:tcPr>
          <w:p w14:paraId="40B7EB0C" w14:textId="77777777" w:rsidR="00AD1487"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NF acoperă, formal, elementele principale ale analizei impactului de reglementare și conține argumentarea necesară a intervenției statului, evidențiind problema dezechilibrelor de negociere în lanțul agroalimentar și persistența practicilor neloiale și cauza (asimetria puterii de negociere între furnizori, în special fermieri/IMM, și cumpărători mari/retail). </w:t>
            </w:r>
          </w:p>
          <w:p w14:paraId="6F8D6585" w14:textId="2F4D3A07" w:rsidR="004802AE"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Sunt menționate tipuri concrete de practici  - modificări unilaterale, reduceri excesive, întârzieri de plată, anulări tardive, represalii/delistări, ce ajută la înțelegerea problemei și soluției propuse. Însă, potrivit cerințelor Metodologiei AIR, problema trebuie descrisă, pe cât posibil cuantificabil și cu date concrete (de exemplu: câți operatori sunt afectați, </w:t>
            </w:r>
            <w:r w:rsidRPr="00084390">
              <w:rPr>
                <w:rFonts w:ascii="Times New Roman" w:hAnsi="Times New Roman"/>
              </w:rPr>
              <w:lastRenderedPageBreak/>
              <w:t xml:space="preserve">ce pondere au tranzacțiile vizate, ce tipuri de practici sunt cele mai frecvente, care sunt pierderile/întârzierile tipice etc.). </w:t>
            </w:r>
          </w:p>
          <w:p w14:paraId="771A9F01" w14:textId="3F05666A" w:rsidR="00240837" w:rsidRPr="00084390" w:rsidRDefault="00240837" w:rsidP="00562D81">
            <w:pPr>
              <w:ind w:left="22" w:firstLine="403"/>
              <w:jc w:val="both"/>
              <w:rPr>
                <w:rFonts w:ascii="Times New Roman" w:eastAsia="SimSun" w:hAnsi="Times New Roman"/>
                <w:bCs/>
                <w:iCs/>
              </w:rPr>
            </w:pPr>
          </w:p>
        </w:tc>
        <w:tc>
          <w:tcPr>
            <w:tcW w:w="5522" w:type="dxa"/>
            <w:tcBorders>
              <w:top w:val="single" w:sz="4" w:space="0" w:color="auto"/>
              <w:left w:val="single" w:sz="4" w:space="0" w:color="auto"/>
              <w:bottom w:val="single" w:sz="4" w:space="0" w:color="auto"/>
              <w:right w:val="single" w:sz="4" w:space="0" w:color="auto"/>
            </w:tcBorders>
            <w:hideMark/>
          </w:tcPr>
          <w:p w14:paraId="5CFBD1F5" w14:textId="7EA8B808"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lastRenderedPageBreak/>
              <w:t>Se acceptă</w:t>
            </w:r>
          </w:p>
          <w:p w14:paraId="05C846D0" w14:textId="43B295D2" w:rsidR="00922AF5" w:rsidRPr="00084390" w:rsidRDefault="0079135D" w:rsidP="00562D81">
            <w:pPr>
              <w:pStyle w:val="NormalWeb"/>
              <w:spacing w:before="0" w:beforeAutospacing="0" w:after="0" w:afterAutospacing="0"/>
              <w:jc w:val="both"/>
              <w:rPr>
                <w:rFonts w:eastAsia="SimSun"/>
                <w:b/>
                <w:bCs/>
                <w:sz w:val="21"/>
                <w:szCs w:val="21"/>
              </w:rPr>
            </w:pPr>
            <w:r w:rsidRPr="00084390">
              <w:rPr>
                <w:rStyle w:val="Strong"/>
                <w:rFonts w:eastAsia="SimSun"/>
                <w:bCs w:val="0"/>
                <w:sz w:val="21"/>
                <w:szCs w:val="21"/>
                <w:lang w:val="ro-MD"/>
              </w:rPr>
              <w:t>P</w:t>
            </w:r>
            <w:r w:rsidRPr="00084390">
              <w:rPr>
                <w:rStyle w:val="Strong"/>
                <w:rFonts w:eastAsia="SimSun"/>
                <w:sz w:val="21"/>
                <w:szCs w:val="21"/>
                <w:lang w:val="ro-MD"/>
              </w:rPr>
              <w:t>roiect ajustat</w:t>
            </w:r>
          </w:p>
          <w:p w14:paraId="2FABE7DB" w14:textId="5FF39414" w:rsidR="00240837" w:rsidRPr="00084390" w:rsidRDefault="00922AF5" w:rsidP="00562D81">
            <w:pPr>
              <w:widowControl w:val="0"/>
              <w:autoSpaceDE w:val="0"/>
              <w:autoSpaceDN w:val="0"/>
              <w:jc w:val="both"/>
              <w:rPr>
                <w:rFonts w:ascii="Times New Roman" w:eastAsia="Times New Roman" w:hAnsi="Times New Roman"/>
              </w:rPr>
            </w:pPr>
            <w:r w:rsidRPr="00084390">
              <w:rPr>
                <w:rFonts w:ascii="Times New Roman" w:eastAsia="SimSun" w:hAnsi="Times New Roman"/>
              </w:rPr>
              <w:t>În prezent nu există statistici oficiale sau baze de date administrative care să permită cuantificarea frecvenței practicilor comerciale neloiale în lanțul agroalimentar din Republica Moldova. În măsura disponibilității datelor statistice relevante, Nota va fi completată cu informații privind structura operatorilor din sectorul agroalimentar.</w:t>
            </w:r>
          </w:p>
        </w:tc>
      </w:tr>
      <w:tr w:rsidR="008D1A70" w:rsidRPr="00084390" w14:paraId="13538F5B" w14:textId="77777777" w:rsidTr="00562D81">
        <w:trPr>
          <w:trHeight w:val="693"/>
        </w:trPr>
        <w:tc>
          <w:tcPr>
            <w:tcW w:w="2405" w:type="dxa"/>
            <w:tcBorders>
              <w:top w:val="nil"/>
              <w:left w:val="single" w:sz="4" w:space="0" w:color="auto"/>
              <w:bottom w:val="nil"/>
              <w:right w:val="single" w:sz="4" w:space="0" w:color="auto"/>
            </w:tcBorders>
          </w:tcPr>
          <w:p w14:paraId="7272634E" w14:textId="77777777" w:rsidR="008D1A70" w:rsidRPr="00084390" w:rsidRDefault="008D1A7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9588B84" w14:textId="3E59FBB5" w:rsidR="008D1A7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4AEB0486" w14:textId="77777777" w:rsidR="00922AF5"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În secțiunea 3, Nota descrie soluția propusă și elementele noi, însă, obiectivele sunt formulate mai mult ca intenții („îmbunătățirea disciplinei de plată”, „creșterea transparenței contractuale”, „descurajarea comportamentelor abuzive”) decât ca rezultate măsurabile (cu indicatori și termene). Metodologia AIR recomandă ca obiectivele să fie, pe cât posibil, măsurabile și fixate în timp (chiar și la proiecte cu relevanță UE, unde se acceptă o abordare mai simplificată, rămâne utilă formularea unor rezultate naționale urmărite). </w:t>
            </w:r>
          </w:p>
          <w:p w14:paraId="565733AD" w14:textId="22AFBCCF" w:rsidR="00E8723B" w:rsidRPr="00084390" w:rsidRDefault="004802AE" w:rsidP="00562D81">
            <w:pPr>
              <w:tabs>
                <w:tab w:val="num" w:pos="720"/>
                <w:tab w:val="num" w:pos="1440"/>
              </w:tabs>
              <w:jc w:val="both"/>
              <w:rPr>
                <w:rFonts w:ascii="Times New Roman" w:hAnsi="Times New Roman"/>
              </w:rPr>
            </w:pPr>
            <w:r w:rsidRPr="00084390">
              <w:rPr>
                <w:rFonts w:ascii="Times New Roman" w:hAnsi="Times New Roman"/>
              </w:rPr>
              <w:t>În ceea ce ține de soluția aleasă în proiect, domeniul de aplicare din art. 2 utilizează praguri (mln euro) împărțite diferit (10–25; 25–75; 75–175), față de intervalele largi din directivă.</w:t>
            </w:r>
          </w:p>
          <w:p w14:paraId="40B08189" w14:textId="1ED46C9B" w:rsidR="004802AE"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 În Nota de fundamentare nu se prezintă date/analize privind distribuția operatorilor pe intervale de cifră de afaceri, nu demonstrează de ce au fost alese exact pragurile 25/75/175 și nici nu arată explicit dacă această subdivizare schimbă semnificativ aria de aplicare practică (câte entități intră/ies suplimentar sub incidență). </w:t>
            </w:r>
          </w:p>
          <w:p w14:paraId="44ED1B3F" w14:textId="77777777" w:rsidR="008D1A70" w:rsidRPr="00084390" w:rsidRDefault="008D1A70" w:rsidP="00562D81">
            <w:pPr>
              <w:ind w:left="22" w:firstLine="403"/>
              <w:jc w:val="both"/>
              <w:rPr>
                <w:rFonts w:ascii="Times New Roman" w:hAnsi="Times New Roman"/>
                <w:b/>
              </w:rPr>
            </w:pPr>
          </w:p>
        </w:tc>
        <w:tc>
          <w:tcPr>
            <w:tcW w:w="5522" w:type="dxa"/>
            <w:tcBorders>
              <w:top w:val="single" w:sz="4" w:space="0" w:color="auto"/>
              <w:left w:val="single" w:sz="4" w:space="0" w:color="auto"/>
              <w:bottom w:val="single" w:sz="4" w:space="0" w:color="auto"/>
              <w:right w:val="single" w:sz="4" w:space="0" w:color="auto"/>
            </w:tcBorders>
          </w:tcPr>
          <w:p w14:paraId="4BD9A145"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2C551DED" w14:textId="3BF37F80" w:rsidR="008D1A70" w:rsidRPr="00084390" w:rsidRDefault="00922AF5" w:rsidP="00562D81">
            <w:pPr>
              <w:widowControl w:val="0"/>
              <w:autoSpaceDE w:val="0"/>
              <w:autoSpaceDN w:val="0"/>
              <w:jc w:val="both"/>
              <w:rPr>
                <w:rStyle w:val="Strong"/>
                <w:rFonts w:ascii="Times New Roman" w:eastAsia="SimSun" w:hAnsi="Times New Roman"/>
                <w:b w:val="0"/>
                <w:bCs w:val="0"/>
                <w:lang w:val="ro-MD"/>
              </w:rPr>
            </w:pPr>
            <w:r w:rsidRPr="00084390">
              <w:rPr>
                <w:rStyle w:val="Strong"/>
                <w:rFonts w:ascii="Times New Roman" w:eastAsia="SimSun" w:hAnsi="Times New Roman"/>
                <w:b w:val="0"/>
                <w:bCs w:val="0"/>
                <w:lang w:val="ro-MD"/>
              </w:rPr>
              <w:t>Se va analiza posibilitatea includerii unor indicatori măsurabili, p</w:t>
            </w:r>
            <w:r w:rsidRPr="00084390">
              <w:rPr>
                <w:rStyle w:val="Strong"/>
                <w:rFonts w:ascii="Times New Roman" w:eastAsia="SimSun" w:hAnsi="Times New Roman"/>
                <w:b w:val="0"/>
                <w:lang w:val="ro-MD"/>
              </w:rPr>
              <w:t xml:space="preserve">entru care există date, </w:t>
            </w:r>
            <w:r w:rsidRPr="00084390">
              <w:rPr>
                <w:rStyle w:val="Strong"/>
                <w:rFonts w:ascii="Times New Roman" w:eastAsia="SimSun" w:hAnsi="Times New Roman"/>
                <w:b w:val="0"/>
                <w:bCs w:val="0"/>
                <w:lang w:val="ro-MD"/>
              </w:rPr>
              <w:t>care să răspundă cerințelor AIR.</w:t>
            </w:r>
          </w:p>
          <w:p w14:paraId="6FF30C32" w14:textId="77777777" w:rsidR="00922AF5" w:rsidRPr="00084390" w:rsidRDefault="00922AF5" w:rsidP="00562D81">
            <w:pPr>
              <w:widowControl w:val="0"/>
              <w:autoSpaceDE w:val="0"/>
              <w:autoSpaceDN w:val="0"/>
              <w:jc w:val="both"/>
              <w:rPr>
                <w:rStyle w:val="Strong"/>
                <w:rFonts w:ascii="Times New Roman" w:eastAsia="SimSun" w:hAnsi="Times New Roman"/>
                <w:lang w:val="ro-MD"/>
              </w:rPr>
            </w:pPr>
          </w:p>
          <w:p w14:paraId="444A8CD5" w14:textId="77777777" w:rsidR="00922AF5" w:rsidRPr="00084390" w:rsidRDefault="00922AF5" w:rsidP="00562D81">
            <w:pPr>
              <w:widowControl w:val="0"/>
              <w:autoSpaceDE w:val="0"/>
              <w:autoSpaceDN w:val="0"/>
              <w:jc w:val="both"/>
              <w:rPr>
                <w:rStyle w:val="Strong"/>
                <w:rFonts w:ascii="Times New Roman" w:eastAsia="SimSun" w:hAnsi="Times New Roman"/>
                <w:lang w:val="ro-MD"/>
              </w:rPr>
            </w:pPr>
          </w:p>
          <w:p w14:paraId="24FB5D57" w14:textId="77777777" w:rsidR="00922AF5" w:rsidRPr="00084390" w:rsidRDefault="00922AF5" w:rsidP="00562D81">
            <w:pPr>
              <w:widowControl w:val="0"/>
              <w:autoSpaceDE w:val="0"/>
              <w:autoSpaceDN w:val="0"/>
              <w:jc w:val="both"/>
              <w:rPr>
                <w:rStyle w:val="Strong"/>
                <w:rFonts w:ascii="Times New Roman" w:eastAsia="SimSun" w:hAnsi="Times New Roman"/>
                <w:lang w:val="ro-MD"/>
              </w:rPr>
            </w:pPr>
          </w:p>
          <w:p w14:paraId="469658A0" w14:textId="77777777" w:rsidR="00922AF5" w:rsidRPr="00084390" w:rsidRDefault="00922AF5" w:rsidP="00562D81">
            <w:pPr>
              <w:widowControl w:val="0"/>
              <w:autoSpaceDE w:val="0"/>
              <w:autoSpaceDN w:val="0"/>
              <w:jc w:val="both"/>
              <w:rPr>
                <w:rStyle w:val="Strong"/>
                <w:rFonts w:ascii="Times New Roman" w:eastAsia="SimSun" w:hAnsi="Times New Roman"/>
                <w:lang w:val="ro-MD"/>
              </w:rPr>
            </w:pPr>
          </w:p>
          <w:p w14:paraId="718AFEE9" w14:textId="77777777" w:rsidR="0079135D" w:rsidRPr="00084390" w:rsidRDefault="0079135D" w:rsidP="00562D81">
            <w:pPr>
              <w:widowControl w:val="0"/>
              <w:autoSpaceDE w:val="0"/>
              <w:autoSpaceDN w:val="0"/>
              <w:jc w:val="both"/>
              <w:rPr>
                <w:rStyle w:val="Strong"/>
                <w:rFonts w:ascii="Times New Roman" w:eastAsia="SimSun" w:hAnsi="Times New Roman"/>
                <w:lang w:val="ro-MD"/>
              </w:rPr>
            </w:pPr>
          </w:p>
          <w:p w14:paraId="361D16AD"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3992B294" w14:textId="77777777" w:rsidR="0079135D" w:rsidRPr="00084390" w:rsidRDefault="0079135D" w:rsidP="00562D81">
            <w:pPr>
              <w:widowControl w:val="0"/>
              <w:autoSpaceDE w:val="0"/>
              <w:autoSpaceDN w:val="0"/>
              <w:jc w:val="both"/>
              <w:rPr>
                <w:rFonts w:ascii="Times New Roman" w:eastAsia="SimSun" w:hAnsi="Times New Roman"/>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roiect ajustat</w:t>
            </w:r>
            <w:r w:rsidRPr="00084390">
              <w:rPr>
                <w:rFonts w:ascii="Times New Roman" w:eastAsia="SimSun" w:hAnsi="Times New Roman"/>
              </w:rPr>
              <w:t xml:space="preserve"> </w:t>
            </w:r>
          </w:p>
          <w:p w14:paraId="573B26FD" w14:textId="6B4B0F31" w:rsidR="00922AF5" w:rsidRPr="00084390" w:rsidRDefault="00922AF5" w:rsidP="00562D81">
            <w:pPr>
              <w:widowControl w:val="0"/>
              <w:autoSpaceDE w:val="0"/>
              <w:autoSpaceDN w:val="0"/>
              <w:jc w:val="both"/>
              <w:rPr>
                <w:rFonts w:ascii="Times New Roman" w:eastAsia="Times New Roman" w:hAnsi="Times New Roman"/>
                <w:b/>
              </w:rPr>
            </w:pPr>
            <w:r w:rsidRPr="00084390">
              <w:rPr>
                <w:rFonts w:ascii="Times New Roman" w:eastAsia="SimSun" w:hAnsi="Times New Roman"/>
              </w:rPr>
              <w:t>Prevederile art. 2 alin. (1) vor fi revizuite prin corelarea pragurilor de dimensiune a întreprinderilor cu criteriile prevăzute la art. 5 alin. (1) din Legea nr. 179/2016 cu privire la întreprinderile mici și mijlocii, cu excluderea criteriului privind numărul mediu anual de salariați. Această abordare permite alinierea proiectului la cadrul normativ național existent privind clasificarea întreprinderilor și oferă o bază mai clară pentru delimitarea domeniului de aplicare al legii.</w:t>
            </w:r>
          </w:p>
        </w:tc>
      </w:tr>
      <w:tr w:rsidR="008D1A70" w:rsidRPr="00084390" w14:paraId="143CF04A" w14:textId="77777777" w:rsidTr="00562D81">
        <w:trPr>
          <w:trHeight w:val="693"/>
        </w:trPr>
        <w:tc>
          <w:tcPr>
            <w:tcW w:w="2405" w:type="dxa"/>
            <w:tcBorders>
              <w:top w:val="nil"/>
              <w:left w:val="single" w:sz="4" w:space="0" w:color="auto"/>
              <w:bottom w:val="nil"/>
              <w:right w:val="single" w:sz="4" w:space="0" w:color="auto"/>
            </w:tcBorders>
          </w:tcPr>
          <w:p w14:paraId="647A86BF" w14:textId="77777777" w:rsidR="008D1A70" w:rsidRPr="00084390" w:rsidRDefault="008D1A7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4B903F0D" w14:textId="1D1A2513" w:rsidR="008D1A7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0FDC5782" w14:textId="77777777" w:rsidR="00E8723B"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Secțiunea 4.3 evidențiază faptul că proiectul de lege va avea efecte diferite asupra actorilor din lanțul agroalimentar. </w:t>
            </w:r>
          </w:p>
          <w:p w14:paraId="70635A41" w14:textId="2E8A6F4B" w:rsidR="00E8723B"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Pentru furnizori, în special pentru producători agricoli și întreprinderile mici și mijlocii, se estimează un impact pozitiv prin îmbunătățirea disciplinei de plată, reducerea presiunilor comerciale și limitarea transferului nejustificat de costuri. </w:t>
            </w:r>
          </w:p>
          <w:p w14:paraId="44698143" w14:textId="77777777" w:rsidR="00E8723B"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Pentru cumpărători, inclusiv rețelele de retail și distribuitorii, proiectul presupune adaptarea practicilor contractuale la noile reguli privind practicile comerciale neloiale. </w:t>
            </w:r>
          </w:p>
          <w:p w14:paraId="33E52126" w14:textId="77777777" w:rsidR="00E8723B"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Deși analiza evidențiază efectele economice generale ale reglementării, Metodologia AIR cere ca impactul asupra sectorului privat să includă, pe cât posibil, analiza costurilor de conformare (administrative, substanțiale, plăți), inclusiv estimări sau, dacă nu sunt posibile, o justificare explicită a lipsei estimărilor. </w:t>
            </w:r>
          </w:p>
          <w:p w14:paraId="449C2B69" w14:textId="1E90CBBF" w:rsidR="004802AE" w:rsidRPr="00084390" w:rsidRDefault="004802AE" w:rsidP="00562D81">
            <w:pPr>
              <w:tabs>
                <w:tab w:val="num" w:pos="720"/>
                <w:tab w:val="num" w:pos="1440"/>
              </w:tabs>
              <w:jc w:val="both"/>
              <w:rPr>
                <w:rFonts w:ascii="Times New Roman" w:hAnsi="Times New Roman"/>
              </w:rPr>
            </w:pPr>
            <w:r w:rsidRPr="00084390">
              <w:rPr>
                <w:rFonts w:ascii="Times New Roman" w:hAnsi="Times New Roman"/>
              </w:rPr>
              <w:t xml:space="preserve">Se afirmă că nu se introduc costuri disproporționate și nu creează sarcini administrative semnificative, însă nu se arată concret ce înseamnă asta în termeni de procese și costuri: de exemplu, actualizarea contractelor și anexelor, adaptări contabile (evidențiere separată a reducerilor/serviciilor), instruire, consultanță juridică, potențial cost de </w:t>
            </w:r>
            <w:r w:rsidRPr="00084390">
              <w:rPr>
                <w:rFonts w:ascii="Times New Roman" w:hAnsi="Times New Roman"/>
              </w:rPr>
              <w:lastRenderedPageBreak/>
              <w:t xml:space="preserve">litigii sau de conformare procedurală, costul timpului de răspuns la solicitări/notificări etc. </w:t>
            </w:r>
          </w:p>
          <w:p w14:paraId="77CFC49D" w14:textId="77777777" w:rsidR="008D1A70" w:rsidRPr="00084390" w:rsidRDefault="008D1A70" w:rsidP="00562D81">
            <w:pPr>
              <w:ind w:left="22" w:firstLine="403"/>
              <w:jc w:val="both"/>
              <w:rPr>
                <w:rFonts w:ascii="Times New Roman" w:hAnsi="Times New Roman"/>
                <w:b/>
              </w:rPr>
            </w:pPr>
          </w:p>
        </w:tc>
        <w:tc>
          <w:tcPr>
            <w:tcW w:w="5522" w:type="dxa"/>
            <w:tcBorders>
              <w:top w:val="single" w:sz="4" w:space="0" w:color="auto"/>
              <w:left w:val="single" w:sz="4" w:space="0" w:color="auto"/>
              <w:bottom w:val="single" w:sz="4" w:space="0" w:color="auto"/>
              <w:right w:val="single" w:sz="4" w:space="0" w:color="auto"/>
            </w:tcBorders>
          </w:tcPr>
          <w:p w14:paraId="1725D5C8"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lastRenderedPageBreak/>
              <w:t>Se acceptă</w:t>
            </w:r>
          </w:p>
          <w:p w14:paraId="69D89D72" w14:textId="77777777" w:rsidR="0079135D" w:rsidRPr="00084390" w:rsidRDefault="0079135D" w:rsidP="00562D81">
            <w:pPr>
              <w:pStyle w:val="NormalWeb"/>
              <w:spacing w:before="0" w:beforeAutospacing="0" w:after="0" w:afterAutospacing="0"/>
              <w:jc w:val="both"/>
              <w:rPr>
                <w:rFonts w:eastAsia="SimSun"/>
                <w:sz w:val="21"/>
                <w:szCs w:val="21"/>
              </w:rPr>
            </w:pPr>
            <w:r w:rsidRPr="00084390">
              <w:rPr>
                <w:rStyle w:val="Strong"/>
                <w:rFonts w:eastAsia="SimSun"/>
                <w:bCs w:val="0"/>
                <w:sz w:val="21"/>
                <w:szCs w:val="21"/>
                <w:lang w:val="ro-MD"/>
              </w:rPr>
              <w:t>P</w:t>
            </w:r>
            <w:r w:rsidRPr="00084390">
              <w:rPr>
                <w:rStyle w:val="Strong"/>
                <w:rFonts w:eastAsia="SimSun"/>
                <w:sz w:val="21"/>
                <w:szCs w:val="21"/>
                <w:lang w:val="ro-MD"/>
              </w:rPr>
              <w:t>roiect ajustat</w:t>
            </w:r>
            <w:r w:rsidRPr="00084390">
              <w:rPr>
                <w:rFonts w:eastAsia="SimSun"/>
                <w:sz w:val="21"/>
                <w:szCs w:val="21"/>
              </w:rPr>
              <w:t xml:space="preserve"> </w:t>
            </w:r>
          </w:p>
          <w:p w14:paraId="6AAC5A64" w14:textId="3A79B319" w:rsidR="00922AF5" w:rsidRPr="00084390" w:rsidRDefault="00922AF5" w:rsidP="00562D81">
            <w:pPr>
              <w:pStyle w:val="NormalWeb"/>
              <w:spacing w:before="0" w:beforeAutospacing="0" w:after="0" w:afterAutospacing="0"/>
              <w:jc w:val="both"/>
              <w:rPr>
                <w:rFonts w:eastAsia="SimSun"/>
                <w:sz w:val="21"/>
                <w:szCs w:val="21"/>
              </w:rPr>
            </w:pPr>
            <w:r w:rsidRPr="00084390">
              <w:rPr>
                <w:rFonts w:eastAsia="SimSun"/>
                <w:sz w:val="21"/>
                <w:szCs w:val="21"/>
              </w:rPr>
              <w:t>Secțiunea 4.3 a Notei de fundamentare va fi completată cu descrierea principalelor tipuri de costuri de conformare care pot apărea pentru operatorii economici în procesul de implementare a noilor prevederi.</w:t>
            </w:r>
          </w:p>
          <w:p w14:paraId="78B6B4A4" w14:textId="71148D56" w:rsidR="008D1A70" w:rsidRPr="00084390" w:rsidRDefault="00922AF5" w:rsidP="00562D81">
            <w:pPr>
              <w:widowControl w:val="0"/>
              <w:autoSpaceDE w:val="0"/>
              <w:autoSpaceDN w:val="0"/>
              <w:jc w:val="both"/>
              <w:rPr>
                <w:rFonts w:ascii="Times New Roman" w:eastAsia="Times New Roman" w:hAnsi="Times New Roman"/>
                <w:b/>
              </w:rPr>
            </w:pPr>
            <w:r w:rsidRPr="00084390">
              <w:rPr>
                <w:rFonts w:ascii="Times New Roman" w:eastAsia="SimSun" w:hAnsi="Times New Roman"/>
              </w:rPr>
              <w:t>Se menționează că aceste costuri sunt estimate ca fiind limitate și temporare, întrucât majoritatea operatorilor economici utilizează deja contracte comerciale și proceduri contabile standard, care pot fi adaptate fără investiții semnificative. În lipsa unor date administrative care să permită cuantificarea exactă a acestor costuri, Nota de fundamentare prezintă o evaluare calitativă a impactului asupra sectorului privat.</w:t>
            </w:r>
          </w:p>
        </w:tc>
      </w:tr>
      <w:tr w:rsidR="008D1A70" w:rsidRPr="00084390" w14:paraId="33059A17" w14:textId="77777777" w:rsidTr="00562D81">
        <w:trPr>
          <w:trHeight w:val="693"/>
        </w:trPr>
        <w:tc>
          <w:tcPr>
            <w:tcW w:w="2405" w:type="dxa"/>
            <w:tcBorders>
              <w:top w:val="nil"/>
              <w:left w:val="single" w:sz="4" w:space="0" w:color="auto"/>
              <w:bottom w:val="nil"/>
              <w:right w:val="single" w:sz="4" w:space="0" w:color="auto"/>
            </w:tcBorders>
          </w:tcPr>
          <w:p w14:paraId="522079D7" w14:textId="77777777" w:rsidR="008D1A70" w:rsidRPr="00084390" w:rsidRDefault="008D1A7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42EF0B4A" w14:textId="0F0D06F9" w:rsidR="008D1A7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37DF1E17" w14:textId="77777777" w:rsidR="00E8723B" w:rsidRPr="00084390" w:rsidRDefault="004802AE" w:rsidP="00562D81">
            <w:pPr>
              <w:ind w:left="22" w:firstLine="403"/>
              <w:jc w:val="both"/>
              <w:rPr>
                <w:rFonts w:ascii="Times New Roman" w:hAnsi="Times New Roman"/>
              </w:rPr>
            </w:pPr>
            <w:r w:rsidRPr="00084390">
              <w:rPr>
                <w:rFonts w:ascii="Times New Roman" w:hAnsi="Times New Roman"/>
              </w:rPr>
              <w:t xml:space="preserve">Nota indică publicarea anunțului și intenția de consultare, precum și referire la o consultare pe platforma CCI.  </w:t>
            </w:r>
          </w:p>
          <w:p w14:paraId="6790FC15" w14:textId="78358292" w:rsidR="008D1A70" w:rsidRPr="00084390" w:rsidRDefault="004802AE" w:rsidP="00562D81">
            <w:pPr>
              <w:ind w:left="22" w:firstLine="403"/>
              <w:jc w:val="both"/>
              <w:rPr>
                <w:rFonts w:ascii="Times New Roman" w:hAnsi="Times New Roman"/>
                <w:b/>
              </w:rPr>
            </w:pPr>
            <w:r w:rsidRPr="00084390">
              <w:rPr>
                <w:rFonts w:ascii="Times New Roman" w:hAnsi="Times New Roman"/>
              </w:rPr>
              <w:t>Conform HG 574/2024 Secțiunea privind consultarea ar putea fi completată cu informații privind principalele opinii sau sugestii primite din partea părților interesate (de exemplu producători agricoli, organizații de producători, retaileri sau alte organizații relevante) și modul în care acestea au fost luate în considerare la elaborarea proiectului.</w:t>
            </w:r>
          </w:p>
        </w:tc>
        <w:tc>
          <w:tcPr>
            <w:tcW w:w="5522" w:type="dxa"/>
            <w:tcBorders>
              <w:top w:val="single" w:sz="4" w:space="0" w:color="auto"/>
              <w:left w:val="single" w:sz="4" w:space="0" w:color="auto"/>
              <w:bottom w:val="single" w:sz="4" w:space="0" w:color="auto"/>
              <w:right w:val="single" w:sz="4" w:space="0" w:color="auto"/>
            </w:tcBorders>
          </w:tcPr>
          <w:p w14:paraId="4E7F82D1"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556B79A0" w14:textId="77777777" w:rsidR="0079135D" w:rsidRPr="00084390" w:rsidRDefault="0079135D" w:rsidP="00562D81">
            <w:pPr>
              <w:widowControl w:val="0"/>
              <w:autoSpaceDE w:val="0"/>
              <w:autoSpaceDN w:val="0"/>
              <w:jc w:val="both"/>
              <w:rPr>
                <w:rFonts w:ascii="Times New Roman" w:eastAsia="SimSun" w:hAnsi="Times New Roman"/>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roiect ajustat</w:t>
            </w:r>
            <w:r w:rsidRPr="00084390">
              <w:rPr>
                <w:rFonts w:ascii="Times New Roman" w:eastAsia="SimSun" w:hAnsi="Times New Roman"/>
              </w:rPr>
              <w:t xml:space="preserve"> </w:t>
            </w:r>
          </w:p>
          <w:p w14:paraId="4023A88A" w14:textId="1D07F5C0" w:rsidR="008D1A70" w:rsidRPr="00084390" w:rsidRDefault="00922AF5" w:rsidP="00562D81">
            <w:pPr>
              <w:widowControl w:val="0"/>
              <w:autoSpaceDE w:val="0"/>
              <w:autoSpaceDN w:val="0"/>
              <w:jc w:val="both"/>
              <w:rPr>
                <w:rFonts w:ascii="Times New Roman" w:eastAsia="Times New Roman" w:hAnsi="Times New Roman"/>
                <w:b/>
              </w:rPr>
            </w:pPr>
            <w:r w:rsidRPr="00084390">
              <w:rPr>
                <w:rFonts w:ascii="Times New Roman" w:eastAsia="SimSun" w:hAnsi="Times New Roman"/>
              </w:rPr>
              <w:t>Secțiunea privind consultarea va fi completată cu informații privind principalele opinii și sugestii formulate de părțile interesate în cadrul procesului de consultare publică. Totodată, va fi indicat modul în care aceste observații au fost analizate și, după caz, integrate în versiunea revizuită a proiectului de lege</w:t>
            </w:r>
          </w:p>
        </w:tc>
      </w:tr>
      <w:tr w:rsidR="008D1A70" w:rsidRPr="00084390" w14:paraId="2059FA3D" w14:textId="77777777" w:rsidTr="00562D81">
        <w:trPr>
          <w:trHeight w:val="693"/>
        </w:trPr>
        <w:tc>
          <w:tcPr>
            <w:tcW w:w="2405" w:type="dxa"/>
            <w:tcBorders>
              <w:top w:val="nil"/>
              <w:left w:val="single" w:sz="4" w:space="0" w:color="auto"/>
              <w:bottom w:val="nil"/>
              <w:right w:val="single" w:sz="4" w:space="0" w:color="auto"/>
            </w:tcBorders>
          </w:tcPr>
          <w:p w14:paraId="716B42C3" w14:textId="77777777" w:rsidR="008D1A70" w:rsidRPr="00084390" w:rsidRDefault="008D1A7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AED264E" w14:textId="01D1335C" w:rsidR="008D1A7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61AEB4BF" w14:textId="77777777" w:rsidR="004802AE" w:rsidRPr="00084390" w:rsidRDefault="004802AE" w:rsidP="00562D81">
            <w:pPr>
              <w:pStyle w:val="NoSpacing"/>
              <w:rPr>
                <w:rFonts w:ascii="Times New Roman" w:hAnsi="Times New Roman"/>
              </w:rPr>
            </w:pPr>
            <w:r w:rsidRPr="00084390">
              <w:rPr>
                <w:rFonts w:ascii="Times New Roman" w:hAnsi="Times New Roman"/>
              </w:rPr>
              <w:tab/>
              <w:t>II. Examinarea proiectului de act normativ în vederea corespunderii principiilor de reglementare a activității de întreprinzător.</w:t>
            </w:r>
          </w:p>
          <w:p w14:paraId="52D64E45" w14:textId="77777777" w:rsidR="00E8723B" w:rsidRPr="00084390" w:rsidRDefault="004802AE" w:rsidP="00562D81">
            <w:pPr>
              <w:pStyle w:val="NoSpacing"/>
              <w:rPr>
                <w:rFonts w:ascii="Times New Roman" w:hAnsi="Times New Roman"/>
              </w:rPr>
            </w:pPr>
            <w:r w:rsidRPr="00084390">
              <w:rPr>
                <w:rFonts w:ascii="Times New Roman" w:hAnsi="Times New Roman"/>
              </w:rPr>
              <w:t xml:space="preserve">La articolul 2 alin. (1) pragurile cifrei de afaceri prevăzute sunt preluate din Directiva (UE) 2019/633 având rolul de a reflecta diferențele de putere economică dintre furnizori și cumpărători în lanțul agroalimentar. </w:t>
            </w:r>
          </w:p>
          <w:p w14:paraId="242D4A1B" w14:textId="77777777" w:rsidR="00E8723B" w:rsidRPr="00084390" w:rsidRDefault="004802AE" w:rsidP="00562D81">
            <w:pPr>
              <w:tabs>
                <w:tab w:val="num" w:pos="720"/>
              </w:tabs>
              <w:ind w:left="-66" w:right="-79"/>
              <w:jc w:val="both"/>
              <w:rPr>
                <w:rFonts w:ascii="Times New Roman" w:hAnsi="Times New Roman"/>
              </w:rPr>
            </w:pPr>
            <w:r w:rsidRPr="00084390">
              <w:rPr>
                <w:rFonts w:ascii="Times New Roman" w:hAnsi="Times New Roman"/>
              </w:rPr>
              <w:t xml:space="preserve">Totuși, complexitatea structurii pragurilor poate genera dificultăți de aplicare practică, în special în situațiile în care furnizorii nu dispun de informații privind cifra de afaceri a partenerilor contractuali. </w:t>
            </w:r>
          </w:p>
          <w:p w14:paraId="7B112FAB" w14:textId="77777777" w:rsidR="00E8723B" w:rsidRPr="00084390" w:rsidRDefault="004802AE" w:rsidP="00562D81">
            <w:pPr>
              <w:tabs>
                <w:tab w:val="num" w:pos="720"/>
              </w:tabs>
              <w:ind w:left="-66" w:right="-79"/>
              <w:jc w:val="both"/>
              <w:rPr>
                <w:rFonts w:ascii="Times New Roman" w:hAnsi="Times New Roman"/>
              </w:rPr>
            </w:pPr>
            <w:r w:rsidRPr="00084390">
              <w:rPr>
                <w:rFonts w:ascii="Times New Roman" w:hAnsi="Times New Roman"/>
              </w:rPr>
              <w:t xml:space="preserve">La fel, pragurile cifrei de afaceri prevăzute la art. 2 alin. (1) nu corespund integral celor stabilite în Directiva (UE) 2019/633. </w:t>
            </w:r>
          </w:p>
          <w:p w14:paraId="15A7C22D" w14:textId="77777777" w:rsidR="00E8723B" w:rsidRPr="00084390" w:rsidRDefault="004802AE" w:rsidP="00562D81">
            <w:pPr>
              <w:tabs>
                <w:tab w:val="num" w:pos="720"/>
              </w:tabs>
              <w:ind w:left="-66" w:right="-79"/>
              <w:jc w:val="both"/>
              <w:rPr>
                <w:rFonts w:ascii="Times New Roman" w:hAnsi="Times New Roman"/>
              </w:rPr>
            </w:pPr>
            <w:r w:rsidRPr="00084390">
              <w:rPr>
                <w:rFonts w:ascii="Times New Roman" w:hAnsi="Times New Roman"/>
              </w:rPr>
              <w:t xml:space="preserve">În timp ce directiva utilizează intervalele 10–50 mil. euro, 50–150 mil. euro și 150–350 mil. euro, proiectul de lege introduce praguri diferite (10–25 mil., 25–75 mil., 75–175 mil.). </w:t>
            </w:r>
          </w:p>
          <w:p w14:paraId="0658E685" w14:textId="5D5EB738" w:rsidR="004802AE" w:rsidRPr="00084390" w:rsidRDefault="004802AE" w:rsidP="00562D81">
            <w:pPr>
              <w:tabs>
                <w:tab w:val="num" w:pos="720"/>
              </w:tabs>
              <w:ind w:left="-66" w:right="-79"/>
              <w:jc w:val="both"/>
              <w:rPr>
                <w:rFonts w:ascii="Times New Roman" w:hAnsi="Times New Roman"/>
              </w:rPr>
            </w:pPr>
            <w:r w:rsidRPr="00084390">
              <w:rPr>
                <w:rFonts w:ascii="Times New Roman" w:hAnsi="Times New Roman"/>
              </w:rPr>
              <w:t>Se recomandă includerea unei justificări explicite în Nota de fundamentare privind proporționalitatea domeniului de aplicare al legii față de standardul stabilit de directivă.</w:t>
            </w:r>
          </w:p>
          <w:p w14:paraId="36E354BB" w14:textId="600B6A8D" w:rsidR="008D1A70" w:rsidRPr="00084390" w:rsidRDefault="008D1A70" w:rsidP="00562D81">
            <w:pPr>
              <w:tabs>
                <w:tab w:val="left" w:pos="885"/>
              </w:tabs>
              <w:ind w:left="22" w:firstLine="403"/>
              <w:jc w:val="both"/>
              <w:rPr>
                <w:rFonts w:ascii="Times New Roman" w:hAnsi="Times New Roman"/>
                <w:b/>
              </w:rPr>
            </w:pPr>
          </w:p>
        </w:tc>
        <w:tc>
          <w:tcPr>
            <w:tcW w:w="5522" w:type="dxa"/>
            <w:tcBorders>
              <w:top w:val="single" w:sz="4" w:space="0" w:color="auto"/>
              <w:left w:val="single" w:sz="4" w:space="0" w:color="auto"/>
              <w:bottom w:val="single" w:sz="4" w:space="0" w:color="auto"/>
              <w:right w:val="single" w:sz="4" w:space="0" w:color="auto"/>
            </w:tcBorders>
          </w:tcPr>
          <w:p w14:paraId="7093DA1D" w14:textId="77777777" w:rsidR="00A064E1" w:rsidRPr="00084390" w:rsidRDefault="00A064E1" w:rsidP="00562D81">
            <w:pPr>
              <w:numPr>
                <w:ilvl w:val="0"/>
                <w:numId w:val="4"/>
              </w:numPr>
              <w:ind w:left="0" w:firstLine="426"/>
              <w:contextualSpacing/>
              <w:jc w:val="both"/>
              <w:rPr>
                <w:rFonts w:ascii="Times New Roman" w:eastAsiaTheme="minorHAnsi" w:hAnsi="Times New Roman"/>
                <w:kern w:val="2"/>
                <w:lang w:val="ro-MD"/>
                <w14:ligatures w14:val="standardContextual"/>
              </w:rPr>
            </w:pPr>
            <w:r w:rsidRPr="00084390">
              <w:rPr>
                <w:rFonts w:ascii="Times New Roman" w:eastAsiaTheme="minorHAnsi" w:hAnsi="Times New Roman"/>
                <w:kern w:val="2"/>
                <w:lang w:val="ro-MD"/>
                <w14:ligatures w14:val="standardContextual"/>
              </w:rPr>
              <w:t xml:space="preserve">Prezenta lege se aplică  relațiilor contractuale între furnizori și cumpărători de produse din cadrul lanțului de aprovizionare agricol și alimentar, în funcție de cifra de afaceri:  </w:t>
            </w:r>
          </w:p>
          <w:p w14:paraId="73238C15" w14:textId="77777777" w:rsidR="00A064E1" w:rsidRPr="00084390" w:rsidRDefault="00A064E1" w:rsidP="00562D81">
            <w:pPr>
              <w:numPr>
                <w:ilvl w:val="1"/>
                <w:numId w:val="4"/>
              </w:numPr>
              <w:tabs>
                <w:tab w:val="left" w:pos="851"/>
                <w:tab w:val="left" w:pos="993"/>
              </w:tabs>
              <w:ind w:left="0" w:firstLine="426"/>
              <w:contextualSpacing/>
              <w:jc w:val="both"/>
              <w:rPr>
                <w:rFonts w:ascii="Times New Roman" w:eastAsia="Times New Roman" w:hAnsi="Times New Roman"/>
                <w:kern w:val="2"/>
                <w14:ligatures w14:val="standardContextual"/>
              </w:rPr>
            </w:pPr>
            <w:r w:rsidRPr="00084390">
              <w:rPr>
                <w:rFonts w:ascii="Times New Roman" w:eastAsia="Times New Roman" w:hAnsi="Times New Roman"/>
                <w:kern w:val="2"/>
                <w14:ligatures w14:val="standardContextual"/>
              </w:rPr>
              <w:t>furnizori a căror cifră de afaceri anuală nu depășește 2 milioane de euro către cumpărători a căror cifră de afaceri anuală depășește 2 milioane de euro;</w:t>
            </w:r>
          </w:p>
          <w:p w14:paraId="35C20414" w14:textId="77777777" w:rsidR="00A064E1" w:rsidRPr="00084390" w:rsidRDefault="00A064E1" w:rsidP="00562D81">
            <w:pPr>
              <w:numPr>
                <w:ilvl w:val="1"/>
                <w:numId w:val="4"/>
              </w:numPr>
              <w:tabs>
                <w:tab w:val="left" w:pos="851"/>
                <w:tab w:val="left" w:pos="993"/>
              </w:tabs>
              <w:ind w:left="0" w:firstLine="426"/>
              <w:contextualSpacing/>
              <w:jc w:val="both"/>
              <w:rPr>
                <w:rFonts w:ascii="Times New Roman" w:eastAsia="Times New Roman" w:hAnsi="Times New Roman"/>
                <w:kern w:val="2"/>
                <w14:ligatures w14:val="standardContextual"/>
              </w:rPr>
            </w:pPr>
            <w:r w:rsidRPr="00084390">
              <w:rPr>
                <w:rFonts w:ascii="Times New Roman" w:eastAsia="Times New Roman" w:hAnsi="Times New Roman"/>
                <w:kern w:val="2"/>
                <w14:ligatures w14:val="standardContextual"/>
              </w:rPr>
              <w:t>furnizori a căror cifră de afaceri anuală depășește 2 milioane de euro, dar este de maximum 10 milioane de euro, către cumpărători a căror cifră de afaceri anuală depășește 10 milioane de euro;</w:t>
            </w:r>
          </w:p>
          <w:p w14:paraId="6F23563E" w14:textId="77777777" w:rsidR="00A064E1" w:rsidRPr="00084390" w:rsidRDefault="00A064E1" w:rsidP="00562D81">
            <w:pPr>
              <w:numPr>
                <w:ilvl w:val="1"/>
                <w:numId w:val="4"/>
              </w:numPr>
              <w:tabs>
                <w:tab w:val="left" w:pos="851"/>
                <w:tab w:val="left" w:pos="993"/>
              </w:tabs>
              <w:ind w:left="0" w:firstLine="426"/>
              <w:contextualSpacing/>
              <w:jc w:val="both"/>
              <w:rPr>
                <w:rFonts w:ascii="Times New Roman" w:eastAsia="Times New Roman" w:hAnsi="Times New Roman"/>
                <w:kern w:val="2"/>
                <w14:ligatures w14:val="standardContextual"/>
              </w:rPr>
            </w:pPr>
            <w:r w:rsidRPr="00084390">
              <w:rPr>
                <w:rFonts w:ascii="Times New Roman" w:eastAsia="Times New Roman" w:hAnsi="Times New Roman"/>
                <w:kern w:val="2"/>
                <w14:ligatures w14:val="standardContextual"/>
              </w:rPr>
              <w:t>furnizori a căror cifră de afaceri anuală depășește 10 milioane de euro, dar este de maximum 25 milioane de euro, către cumpărători a căror cifră de afaceri anuală depășește 25 milioane de euro.</w:t>
            </w:r>
          </w:p>
          <w:p w14:paraId="39B086B4" w14:textId="77777777" w:rsidR="00A064E1" w:rsidRPr="00084390" w:rsidRDefault="00A064E1" w:rsidP="00562D81">
            <w:pPr>
              <w:numPr>
                <w:ilvl w:val="0"/>
                <w:numId w:val="4"/>
              </w:numPr>
              <w:tabs>
                <w:tab w:val="left" w:pos="851"/>
                <w:tab w:val="left" w:pos="993"/>
              </w:tabs>
              <w:ind w:left="0" w:firstLine="426"/>
              <w:contextualSpacing/>
              <w:jc w:val="both"/>
              <w:rPr>
                <w:rFonts w:ascii="Times New Roman" w:eastAsia="Times New Roman" w:hAnsi="Times New Roman"/>
                <w:kern w:val="2"/>
                <w14:ligatures w14:val="standardContextual"/>
              </w:rPr>
            </w:pPr>
            <w:r w:rsidRPr="00084390">
              <w:rPr>
                <w:rFonts w:ascii="Times New Roman" w:eastAsia="Times New Roman" w:hAnsi="Times New Roman"/>
                <w:kern w:val="2"/>
                <w14:ligatures w14:val="standardContextual"/>
              </w:rPr>
              <w:t xml:space="preserve">Cifra de afaceri anuală a furnizorilor și a cumpărătorilor prevăzută la alin. (1) se interpretează în conformitate cu </w:t>
            </w:r>
            <w:r w:rsidRPr="00084390">
              <w:rPr>
                <w:rFonts w:ascii="Times New Roman" w:eastAsiaTheme="minorHAnsi" w:hAnsi="Times New Roman"/>
                <w:kern w:val="2"/>
                <w14:ligatures w14:val="standardContextual"/>
              </w:rPr>
              <w:t>Legea concurenței nr. 183/2012</w:t>
            </w:r>
            <w:r w:rsidRPr="00084390">
              <w:rPr>
                <w:rFonts w:ascii="Times New Roman" w:eastAsia="Times New Roman" w:hAnsi="Times New Roman"/>
                <w:kern w:val="2"/>
                <w14:ligatures w14:val="standardContextual"/>
              </w:rPr>
              <w:t xml:space="preserve">, </w:t>
            </w:r>
            <w:r w:rsidRPr="00084390">
              <w:rPr>
                <w:rFonts w:ascii="Times New Roman" w:eastAsiaTheme="minorHAnsi" w:hAnsi="Times New Roman"/>
                <w:kern w:val="2"/>
                <w:lang w:val="ro-MD"/>
                <w14:ligatures w14:val="standardContextual"/>
              </w:rPr>
              <w:t xml:space="preserve">iar calcularea echivalentului în lei al cifrelor de afaceri se face în conformitate cu rata de schimb oficială a Băncii Naționale a Moldovei  la finalul anului precedent constatării contravenției.   </w:t>
            </w:r>
          </w:p>
          <w:p w14:paraId="442C7CBC" w14:textId="77777777" w:rsidR="00A064E1" w:rsidRPr="00084390" w:rsidRDefault="00A064E1" w:rsidP="00562D81">
            <w:pPr>
              <w:numPr>
                <w:ilvl w:val="0"/>
                <w:numId w:val="4"/>
              </w:numPr>
              <w:ind w:left="0" w:firstLine="426"/>
              <w:contextualSpacing/>
              <w:jc w:val="both"/>
              <w:rPr>
                <w:rFonts w:ascii="Times New Roman" w:eastAsiaTheme="minorHAnsi" w:hAnsi="Times New Roman"/>
                <w:kern w:val="2"/>
                <w:lang w:val="ro-MD"/>
                <w14:ligatures w14:val="standardContextual"/>
              </w:rPr>
            </w:pPr>
            <w:r w:rsidRPr="00084390">
              <w:rPr>
                <w:rFonts w:ascii="Times New Roman" w:eastAsiaTheme="minorHAnsi" w:hAnsi="Times New Roman"/>
                <w:kern w:val="2"/>
                <w:lang w:val="ro-MD"/>
                <w14:ligatures w14:val="standardContextual"/>
              </w:rPr>
              <w:t xml:space="preserve">Prezenta lege se aplică, </w:t>
            </w:r>
          </w:p>
          <w:p w14:paraId="79BA0DDD" w14:textId="77777777" w:rsidR="00A064E1" w:rsidRPr="00084390" w:rsidRDefault="00A064E1" w:rsidP="00562D81">
            <w:pPr>
              <w:numPr>
                <w:ilvl w:val="0"/>
                <w:numId w:val="4"/>
              </w:numPr>
              <w:ind w:left="0" w:firstLine="426"/>
              <w:contextualSpacing/>
              <w:jc w:val="both"/>
              <w:rPr>
                <w:rFonts w:ascii="Times New Roman" w:eastAsiaTheme="minorHAnsi" w:hAnsi="Times New Roman"/>
                <w:kern w:val="2"/>
                <w:lang w:val="ro-MD"/>
                <w14:ligatures w14:val="standardContextual"/>
              </w:rPr>
            </w:pPr>
            <w:r w:rsidRPr="00084390">
              <w:rPr>
                <w:rFonts w:ascii="Times New Roman" w:eastAsiaTheme="minorHAnsi" w:hAnsi="Times New Roman"/>
                <w:kern w:val="2"/>
                <w:lang w:val="ro-MD"/>
                <w14:ligatures w14:val="standardContextual"/>
              </w:rPr>
              <w:t xml:space="preserve"> de asemenea:</w:t>
            </w:r>
          </w:p>
          <w:p w14:paraId="71B2C1C1" w14:textId="77777777" w:rsidR="00A064E1" w:rsidRPr="00084390" w:rsidRDefault="00A064E1" w:rsidP="00562D81">
            <w:pPr>
              <w:numPr>
                <w:ilvl w:val="0"/>
                <w:numId w:val="16"/>
              </w:numPr>
              <w:tabs>
                <w:tab w:val="left" w:pos="709"/>
                <w:tab w:val="left" w:pos="993"/>
              </w:tabs>
              <w:ind w:left="0" w:firstLine="426"/>
              <w:contextualSpacing/>
              <w:jc w:val="both"/>
              <w:rPr>
                <w:rFonts w:ascii="Times New Roman" w:eastAsia="Times New Roman" w:hAnsi="Times New Roman"/>
                <w:kern w:val="2"/>
                <w14:ligatures w14:val="standardContextual"/>
              </w:rPr>
            </w:pPr>
            <w:r w:rsidRPr="00084390">
              <w:rPr>
                <w:rFonts w:ascii="Times New Roman" w:eastAsia="Times New Roman" w:hAnsi="Times New Roman"/>
                <w:kern w:val="2"/>
                <w14:ligatures w14:val="standardContextual"/>
              </w:rPr>
              <w:t>serviciilor prestate de cumpărător furnizorului, în măsura în care acestea vizează practicile comerciale neloiale prevăzute la art. 4.</w:t>
            </w:r>
          </w:p>
          <w:p w14:paraId="71C00DA9" w14:textId="77777777" w:rsidR="00A064E1" w:rsidRPr="00084390" w:rsidRDefault="00A064E1" w:rsidP="00562D81">
            <w:pPr>
              <w:numPr>
                <w:ilvl w:val="0"/>
                <w:numId w:val="16"/>
              </w:numPr>
              <w:ind w:left="0" w:firstLine="426"/>
              <w:jc w:val="both"/>
              <w:rPr>
                <w:rFonts w:ascii="Times New Roman" w:eastAsia="Times New Roman" w:hAnsi="Times New Roman"/>
                <w:lang w:eastAsia="ro-RO"/>
              </w:rPr>
            </w:pPr>
            <w:r w:rsidRPr="00084390">
              <w:rPr>
                <w:rFonts w:ascii="Times New Roman" w:eastAsia="Times New Roman" w:hAnsi="Times New Roman"/>
                <w:lang w:eastAsia="ro-RO"/>
              </w:rPr>
              <w:t>produselor sociale de primă necesitate, conform listei aprobate de Guvern.</w:t>
            </w:r>
          </w:p>
          <w:p w14:paraId="6FD8F2AB" w14:textId="77777777" w:rsidR="00A064E1" w:rsidRPr="00084390" w:rsidRDefault="00A064E1" w:rsidP="00562D81">
            <w:pPr>
              <w:numPr>
                <w:ilvl w:val="0"/>
                <w:numId w:val="4"/>
              </w:numPr>
              <w:tabs>
                <w:tab w:val="left" w:pos="851"/>
                <w:tab w:val="left" w:pos="993"/>
              </w:tabs>
              <w:ind w:left="0" w:firstLine="426"/>
              <w:contextualSpacing/>
              <w:jc w:val="both"/>
              <w:rPr>
                <w:rFonts w:ascii="Times New Roman" w:eastAsia="Times New Roman" w:hAnsi="Times New Roman"/>
                <w:kern w:val="2"/>
                <w14:ligatures w14:val="standardContextual"/>
              </w:rPr>
            </w:pPr>
            <w:r w:rsidRPr="00084390">
              <w:rPr>
                <w:rFonts w:ascii="Times New Roman" w:eastAsia="Times New Roman" w:hAnsi="Times New Roman"/>
                <w:kern w:val="2"/>
                <w14:ligatures w14:val="standardContextual"/>
              </w:rPr>
              <w:t xml:space="preserve">Prin derogare de la prevederile art. 2 alin. (1), prezenta lege se aplică furnizorilor cu cifră de afaceri anuală de </w:t>
            </w:r>
            <w:r w:rsidRPr="00084390">
              <w:rPr>
                <w:rFonts w:ascii="Times New Roman" w:eastAsia="Times New Roman" w:hAnsi="Times New Roman"/>
                <w:kern w:val="2"/>
                <w14:ligatures w14:val="standardContextual"/>
              </w:rPr>
              <w:lastRenderedPageBreak/>
              <w:t>maximum 25 milioane de euro către toți cumpărătorii care sunt autorități publice.</w:t>
            </w:r>
          </w:p>
          <w:p w14:paraId="4A364DF8" w14:textId="1AA61582" w:rsidR="00DC529A" w:rsidRPr="00084390" w:rsidRDefault="00DC529A" w:rsidP="00562D81">
            <w:pPr>
              <w:ind w:firstLine="284"/>
              <w:jc w:val="both"/>
              <w:rPr>
                <w:rFonts w:ascii="Times New Roman" w:eastAsia="Times New Roman" w:hAnsi="Times New Roman"/>
                <w:b/>
              </w:rPr>
            </w:pPr>
          </w:p>
        </w:tc>
      </w:tr>
      <w:tr w:rsidR="008D1A70" w:rsidRPr="00084390" w14:paraId="2C7CB380" w14:textId="77777777" w:rsidTr="00562D81">
        <w:trPr>
          <w:trHeight w:val="693"/>
        </w:trPr>
        <w:tc>
          <w:tcPr>
            <w:tcW w:w="2405" w:type="dxa"/>
            <w:tcBorders>
              <w:top w:val="nil"/>
              <w:left w:val="single" w:sz="4" w:space="0" w:color="auto"/>
              <w:bottom w:val="nil"/>
              <w:right w:val="single" w:sz="4" w:space="0" w:color="auto"/>
            </w:tcBorders>
          </w:tcPr>
          <w:p w14:paraId="517B39B5" w14:textId="77777777" w:rsidR="008D1A70" w:rsidRPr="00084390" w:rsidRDefault="008D1A7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7F61C5E4" w14:textId="507D1073" w:rsidR="008D1A7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w:t>
            </w:r>
          </w:p>
        </w:tc>
        <w:tc>
          <w:tcPr>
            <w:tcW w:w="6336" w:type="dxa"/>
            <w:tcBorders>
              <w:top w:val="single" w:sz="4" w:space="0" w:color="auto"/>
              <w:left w:val="single" w:sz="4" w:space="0" w:color="auto"/>
              <w:bottom w:val="single" w:sz="4" w:space="0" w:color="auto"/>
              <w:right w:val="single" w:sz="4" w:space="0" w:color="auto"/>
            </w:tcBorders>
          </w:tcPr>
          <w:p w14:paraId="704F48A7" w14:textId="754481AC" w:rsidR="00E8723B" w:rsidRPr="00084390" w:rsidRDefault="004802AE" w:rsidP="00562D81">
            <w:pPr>
              <w:pStyle w:val="NoSpacing"/>
              <w:rPr>
                <w:rFonts w:ascii="Times New Roman" w:hAnsi="Times New Roman"/>
              </w:rPr>
            </w:pPr>
            <w:r w:rsidRPr="00084390">
              <w:rPr>
                <w:rFonts w:ascii="Times New Roman" w:hAnsi="Times New Roman"/>
              </w:rPr>
              <w:t>Articolul 3</w:t>
            </w:r>
          </w:p>
          <w:p w14:paraId="1C6E424B" w14:textId="77777777" w:rsidR="00E8723B" w:rsidRPr="00084390" w:rsidRDefault="004802AE" w:rsidP="00562D81">
            <w:pPr>
              <w:pStyle w:val="NoSpacing"/>
              <w:rPr>
                <w:rFonts w:ascii="Times New Roman" w:hAnsi="Times New Roman"/>
              </w:rPr>
            </w:pPr>
            <w:r w:rsidRPr="00084390">
              <w:rPr>
                <w:rFonts w:ascii="Times New Roman" w:hAnsi="Times New Roman"/>
              </w:rPr>
              <w:t>definiția „</w:t>
            </w:r>
            <w:r w:rsidRPr="00084390">
              <w:rPr>
                <w:rFonts w:ascii="Times New Roman" w:hAnsi="Times New Roman"/>
                <w:i/>
                <w:u w:val="single"/>
              </w:rPr>
              <w:t>costului produsului</w:t>
            </w:r>
            <w:r w:rsidRPr="00084390">
              <w:rPr>
                <w:rFonts w:ascii="Times New Roman" w:hAnsi="Times New Roman"/>
              </w:rPr>
              <w:t xml:space="preserve">” ridică semne de întrebare deoarece include profitul furnizorului în structura costului. </w:t>
            </w:r>
          </w:p>
          <w:p w14:paraId="5ED4D6FC" w14:textId="77777777" w:rsidR="00E8723B" w:rsidRPr="00084390" w:rsidRDefault="004802AE" w:rsidP="00562D81">
            <w:pPr>
              <w:pStyle w:val="NoSpacing"/>
              <w:rPr>
                <w:rFonts w:ascii="Times New Roman" w:hAnsi="Times New Roman"/>
              </w:rPr>
            </w:pPr>
            <w:r w:rsidRPr="00084390">
              <w:rPr>
                <w:rFonts w:ascii="Times New Roman" w:hAnsi="Times New Roman"/>
              </w:rPr>
              <w:t xml:space="preserve">În mod obișnuit, profitul nu face parte din cost, ci reprezintă diferența dintre prețul de vânzare și costurile de producție sau de achiziție. </w:t>
            </w:r>
          </w:p>
          <w:p w14:paraId="7A4D4FC7" w14:textId="02FA7E88" w:rsidR="00E8723B" w:rsidRPr="00084390" w:rsidRDefault="004802AE" w:rsidP="00562D81">
            <w:pPr>
              <w:pStyle w:val="NoSpacing"/>
              <w:rPr>
                <w:rFonts w:ascii="Times New Roman" w:hAnsi="Times New Roman"/>
              </w:rPr>
            </w:pPr>
            <w:r w:rsidRPr="00084390">
              <w:rPr>
                <w:rFonts w:ascii="Times New Roman" w:hAnsi="Times New Roman"/>
              </w:rPr>
              <w:t xml:space="preserve">Prin includerea profitului în costul produsului, noțiunea devine imprecisă și dificil de verificat în practică. </w:t>
            </w:r>
          </w:p>
          <w:p w14:paraId="43FB6A76" w14:textId="77777777" w:rsidR="00E8723B" w:rsidRPr="00084390" w:rsidRDefault="004802AE" w:rsidP="00562D81">
            <w:pPr>
              <w:pStyle w:val="NoSpacing"/>
              <w:rPr>
                <w:rFonts w:ascii="Times New Roman" w:hAnsi="Times New Roman"/>
              </w:rPr>
            </w:pPr>
            <w:r w:rsidRPr="00084390">
              <w:rPr>
                <w:rFonts w:ascii="Times New Roman" w:hAnsi="Times New Roman"/>
              </w:rPr>
              <w:t xml:space="preserve">Această formulare poate crea incertitudine juridică, mai ales în contextul altor prevederi ale proiectului care se referă la interdicția vânzării sub costul produsului. </w:t>
            </w:r>
          </w:p>
          <w:p w14:paraId="7A0B92CD" w14:textId="627BD731" w:rsidR="004802AE" w:rsidRPr="00084390" w:rsidRDefault="004802AE" w:rsidP="00562D81">
            <w:pPr>
              <w:pStyle w:val="NoSpacing"/>
              <w:rPr>
                <w:rFonts w:ascii="Times New Roman" w:hAnsi="Times New Roman"/>
              </w:rPr>
            </w:pPr>
            <w:r w:rsidRPr="00084390">
              <w:rPr>
                <w:rFonts w:ascii="Times New Roman" w:hAnsi="Times New Roman"/>
              </w:rPr>
              <w:t>În lipsa unor criterii clare de determinare a profitului inclus în cost, autoritatea competentă ar putea interpreta diferit situațiile concrete, ceea ce ar putea conduce la aplicarea neuniformă a legii.</w:t>
            </w:r>
          </w:p>
          <w:p w14:paraId="64F1C6AB" w14:textId="77777777" w:rsidR="008D1A70" w:rsidRPr="00084390" w:rsidRDefault="008D1A70" w:rsidP="00562D81">
            <w:pPr>
              <w:pStyle w:val="NoSpacing"/>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624AA239"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2A5F7E4A" w14:textId="646B3E4D" w:rsidR="00645518" w:rsidRPr="00084390" w:rsidRDefault="0079135D" w:rsidP="00562D81">
            <w:pPr>
              <w:widowControl w:val="0"/>
              <w:autoSpaceDE w:val="0"/>
              <w:autoSpaceDN w:val="0"/>
              <w:jc w:val="both"/>
              <w:rPr>
                <w:rFonts w:ascii="Times New Roman" w:eastAsia="Times New Roman" w:hAnsi="Times New Roman"/>
                <w:b/>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roiect ajustat</w:t>
            </w:r>
            <w:r w:rsidRPr="00084390">
              <w:rPr>
                <w:rFonts w:ascii="Times New Roman" w:eastAsia="Times New Roman" w:hAnsi="Times New Roman"/>
                <w:bCs/>
              </w:rPr>
              <w:t xml:space="preserve"> </w:t>
            </w:r>
          </w:p>
        </w:tc>
      </w:tr>
      <w:tr w:rsidR="008D1A70" w:rsidRPr="00084390" w14:paraId="03490C92" w14:textId="77777777" w:rsidTr="00562D81">
        <w:trPr>
          <w:trHeight w:val="693"/>
        </w:trPr>
        <w:tc>
          <w:tcPr>
            <w:tcW w:w="2405" w:type="dxa"/>
            <w:tcBorders>
              <w:top w:val="nil"/>
              <w:left w:val="single" w:sz="4" w:space="0" w:color="auto"/>
              <w:bottom w:val="nil"/>
              <w:right w:val="single" w:sz="4" w:space="0" w:color="auto"/>
            </w:tcBorders>
          </w:tcPr>
          <w:p w14:paraId="2491BD4D" w14:textId="77777777" w:rsidR="008D1A70" w:rsidRPr="00084390" w:rsidRDefault="008D1A7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0617E9AD" w14:textId="65F7B020" w:rsidR="008D1A7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w:t>
            </w:r>
          </w:p>
        </w:tc>
        <w:tc>
          <w:tcPr>
            <w:tcW w:w="6336" w:type="dxa"/>
            <w:tcBorders>
              <w:top w:val="single" w:sz="4" w:space="0" w:color="auto"/>
              <w:left w:val="single" w:sz="4" w:space="0" w:color="auto"/>
              <w:bottom w:val="single" w:sz="4" w:space="0" w:color="auto"/>
              <w:right w:val="single" w:sz="4" w:space="0" w:color="auto"/>
            </w:tcBorders>
          </w:tcPr>
          <w:p w14:paraId="79C68B80" w14:textId="77777777" w:rsidR="00E8723B" w:rsidRPr="00084390" w:rsidRDefault="004802AE" w:rsidP="00562D81">
            <w:pPr>
              <w:ind w:right="-79"/>
              <w:jc w:val="both"/>
              <w:rPr>
                <w:rFonts w:ascii="Times New Roman" w:hAnsi="Times New Roman"/>
              </w:rPr>
            </w:pPr>
            <w:r w:rsidRPr="00084390">
              <w:rPr>
                <w:rFonts w:ascii="Times New Roman" w:hAnsi="Times New Roman"/>
              </w:rPr>
              <w:t>în cazul noțiunii „</w:t>
            </w:r>
            <w:r w:rsidRPr="00084390">
              <w:rPr>
                <w:rFonts w:ascii="Times New Roman" w:hAnsi="Times New Roman"/>
                <w:i/>
              </w:rPr>
              <w:t>produse agricole și alimentare</w:t>
            </w:r>
            <w:r w:rsidRPr="00084390">
              <w:rPr>
                <w:rFonts w:ascii="Times New Roman" w:hAnsi="Times New Roman"/>
              </w:rPr>
              <w:t xml:space="preserve">”, acestea reprezintă </w:t>
            </w:r>
            <w:r w:rsidRPr="00084390">
              <w:rPr>
                <w:rFonts w:ascii="Times New Roman" w:hAnsi="Times New Roman"/>
                <w:i/>
              </w:rPr>
              <w:t xml:space="preserve">produsele incluse într-o listă </w:t>
            </w:r>
            <w:r w:rsidRPr="00084390">
              <w:rPr>
                <w:rFonts w:ascii="Times New Roman" w:hAnsi="Times New Roman"/>
                <w:i/>
                <w:u w:val="single"/>
              </w:rPr>
              <w:t>aprobată de Guvern</w:t>
            </w:r>
            <w:r w:rsidRPr="00084390">
              <w:rPr>
                <w:rFonts w:ascii="Times New Roman" w:hAnsi="Times New Roman"/>
                <w:i/>
              </w:rPr>
              <w:t xml:space="preserve">, precum și produsele </w:t>
            </w:r>
            <w:r w:rsidRPr="00084390">
              <w:rPr>
                <w:rFonts w:ascii="Times New Roman" w:hAnsi="Times New Roman"/>
                <w:i/>
                <w:u w:val="single"/>
              </w:rPr>
              <w:t>care nu sunt incluse în listă</w:t>
            </w:r>
            <w:r w:rsidRPr="00084390">
              <w:rPr>
                <w:rFonts w:ascii="Times New Roman" w:hAnsi="Times New Roman"/>
                <w:i/>
              </w:rPr>
              <w:t>, dar care sunt procesate pentru utilizare ca alimente prin utilizarea produselor din listă.</w:t>
            </w:r>
          </w:p>
          <w:p w14:paraId="40100974" w14:textId="77777777" w:rsidR="00E8723B" w:rsidRPr="00084390" w:rsidRDefault="004802AE" w:rsidP="00562D81">
            <w:pPr>
              <w:tabs>
                <w:tab w:val="num" w:pos="720"/>
              </w:tabs>
              <w:ind w:left="-66" w:right="-79"/>
              <w:jc w:val="both"/>
              <w:rPr>
                <w:rFonts w:ascii="Times New Roman" w:hAnsi="Times New Roman"/>
              </w:rPr>
            </w:pPr>
            <w:r w:rsidRPr="00084390">
              <w:rPr>
                <w:rFonts w:ascii="Times New Roman" w:hAnsi="Times New Roman"/>
              </w:rPr>
              <w:t xml:space="preserve">Această formulare creează o incertitudine de aplicare al legii. </w:t>
            </w:r>
          </w:p>
          <w:p w14:paraId="4BF27171" w14:textId="77777777" w:rsidR="00E8723B" w:rsidRPr="00084390" w:rsidRDefault="004802AE" w:rsidP="00562D81">
            <w:pPr>
              <w:tabs>
                <w:tab w:val="num" w:pos="720"/>
              </w:tabs>
              <w:ind w:left="-66" w:right="-79"/>
              <w:jc w:val="both"/>
              <w:rPr>
                <w:rFonts w:ascii="Times New Roman" w:hAnsi="Times New Roman"/>
              </w:rPr>
            </w:pPr>
            <w:r w:rsidRPr="00084390">
              <w:rPr>
                <w:rFonts w:ascii="Times New Roman" w:hAnsi="Times New Roman"/>
              </w:rPr>
              <w:t xml:space="preserve">Pe de o parte, legea face trimitere la o listă concretă aprobată de Guvern, pe de altă parte, definiția include și produse care nu sunt enumerate în listă, dar care sunt procesate din produsele respective. Respectiv, nu este clar care sunt limitele exacte ale noțiunii, deoarece aproape orice produs alimentar procesat ar putea intra în această categorie. </w:t>
            </w:r>
          </w:p>
          <w:p w14:paraId="3CC8D89F" w14:textId="42477F7B" w:rsidR="004802AE" w:rsidRPr="00084390" w:rsidRDefault="004802AE" w:rsidP="00562D81">
            <w:pPr>
              <w:tabs>
                <w:tab w:val="num" w:pos="720"/>
              </w:tabs>
              <w:ind w:left="-66" w:right="-79"/>
              <w:jc w:val="both"/>
              <w:rPr>
                <w:rFonts w:ascii="Times New Roman" w:hAnsi="Times New Roman"/>
              </w:rPr>
            </w:pPr>
            <w:r w:rsidRPr="00084390">
              <w:rPr>
                <w:rFonts w:ascii="Times New Roman" w:hAnsi="Times New Roman"/>
              </w:rPr>
              <w:t>În plus, delegarea stabilirii listei produselor agricole și alimentare Guvernului poate ridica semne de întrebare din perspectiva previzibilității și stabilității juridice, deoarece domeniul de aplicare al legii poate fi modificat, fără o ajustare corespunzătoare a legii.</w:t>
            </w:r>
          </w:p>
          <w:p w14:paraId="5E6C35E3" w14:textId="77777777" w:rsidR="008D1A70" w:rsidRPr="00084390" w:rsidRDefault="008D1A70" w:rsidP="00562D81">
            <w:pPr>
              <w:ind w:left="22" w:firstLine="403"/>
              <w:jc w:val="both"/>
              <w:rPr>
                <w:rFonts w:ascii="Times New Roman" w:hAnsi="Times New Roman"/>
                <w:b/>
              </w:rPr>
            </w:pPr>
          </w:p>
        </w:tc>
        <w:tc>
          <w:tcPr>
            <w:tcW w:w="5522" w:type="dxa"/>
            <w:tcBorders>
              <w:top w:val="single" w:sz="4" w:space="0" w:color="auto"/>
              <w:left w:val="single" w:sz="4" w:space="0" w:color="auto"/>
              <w:bottom w:val="single" w:sz="4" w:space="0" w:color="auto"/>
              <w:right w:val="single" w:sz="4" w:space="0" w:color="auto"/>
            </w:tcBorders>
          </w:tcPr>
          <w:p w14:paraId="4C303FA4" w14:textId="2CAFE300" w:rsidR="00922AF5" w:rsidRPr="00084390" w:rsidRDefault="00A064E1" w:rsidP="00562D81">
            <w:pPr>
              <w:pStyle w:val="NormalWeb"/>
              <w:spacing w:before="0" w:beforeAutospacing="0" w:after="0" w:afterAutospacing="0"/>
              <w:jc w:val="both"/>
              <w:rPr>
                <w:rStyle w:val="Strong"/>
                <w:rFonts w:eastAsia="SimSun"/>
                <w:sz w:val="21"/>
                <w:szCs w:val="21"/>
              </w:rPr>
            </w:pPr>
            <w:r w:rsidRPr="00084390">
              <w:rPr>
                <w:rStyle w:val="Strong"/>
                <w:rFonts w:eastAsia="SimSun"/>
                <w:sz w:val="21"/>
                <w:szCs w:val="21"/>
                <w:lang w:val="ro-MD"/>
              </w:rPr>
              <w:t>P</w:t>
            </w:r>
            <w:r w:rsidRPr="00084390">
              <w:rPr>
                <w:rStyle w:val="Strong"/>
                <w:rFonts w:eastAsia="SimSun"/>
                <w:sz w:val="21"/>
                <w:szCs w:val="21"/>
              </w:rPr>
              <w:t>recizare</w:t>
            </w:r>
          </w:p>
          <w:p w14:paraId="785C2D76" w14:textId="72064A32" w:rsidR="003A7D25" w:rsidRPr="00084390" w:rsidRDefault="00922AF5" w:rsidP="00562D81">
            <w:pPr>
              <w:widowControl w:val="0"/>
              <w:autoSpaceDE w:val="0"/>
              <w:autoSpaceDN w:val="0"/>
              <w:jc w:val="both"/>
              <w:rPr>
                <w:rFonts w:ascii="Times New Roman" w:eastAsia="Times New Roman" w:hAnsi="Times New Roman"/>
                <w:b/>
              </w:rPr>
            </w:pPr>
            <w:r w:rsidRPr="00084390">
              <w:rPr>
                <w:rFonts w:ascii="Times New Roman" w:hAnsi="Times New Roman"/>
              </w:rPr>
              <w:t xml:space="preserve">Formularea nu creează incertitudine juridică. Delimitarea produselor agricole și alimentare se realizează prin lista aprobată prin </w:t>
            </w:r>
            <w:r w:rsidRPr="00084390">
              <w:rPr>
                <w:rStyle w:val="whitespace-normal"/>
                <w:rFonts w:ascii="Times New Roman" w:eastAsia="SimSun" w:hAnsi="Times New Roman"/>
              </w:rPr>
              <w:t>Hotărârea Guvernului nr. 328/2023</w:t>
            </w:r>
            <w:r w:rsidRPr="00084390">
              <w:rPr>
                <w:rFonts w:ascii="Times New Roman" w:hAnsi="Times New Roman"/>
              </w:rPr>
              <w:t>, care este deja utilizată în cadrul normativ național și este structurată în baza codurilor pozițiilor tarifare din Nomenclatura combinată a mărfurilor. Prevederea potrivit căreia sunt vizate atât produsele incluse în listă, cât și produsele care nu sunt enumerate, dar sunt procesate pentru utilizare ca alimente din produsele respective, are scopul de a acoperi întregul lanț agroalimentar și de a evita apariția unor lacune de reglementare, în situațiile în care produsele agricole sunt transformate în produse alimentare procesate.</w:t>
            </w:r>
          </w:p>
        </w:tc>
      </w:tr>
      <w:tr w:rsidR="008D1A70" w:rsidRPr="00084390" w14:paraId="0FB3605A" w14:textId="77777777" w:rsidTr="00562D81">
        <w:trPr>
          <w:trHeight w:val="693"/>
        </w:trPr>
        <w:tc>
          <w:tcPr>
            <w:tcW w:w="2405" w:type="dxa"/>
            <w:tcBorders>
              <w:top w:val="nil"/>
              <w:left w:val="single" w:sz="4" w:space="0" w:color="auto"/>
              <w:bottom w:val="nil"/>
              <w:right w:val="single" w:sz="4" w:space="0" w:color="auto"/>
            </w:tcBorders>
          </w:tcPr>
          <w:p w14:paraId="552B27DB" w14:textId="77777777" w:rsidR="008D1A70" w:rsidRPr="00084390" w:rsidRDefault="008D1A7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73A4EC6D" w14:textId="4E54905C" w:rsidR="008D1A70" w:rsidRPr="00084390" w:rsidRDefault="001C3E96"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12</w:t>
            </w:r>
          </w:p>
        </w:tc>
        <w:tc>
          <w:tcPr>
            <w:tcW w:w="6336" w:type="dxa"/>
            <w:tcBorders>
              <w:top w:val="single" w:sz="4" w:space="0" w:color="auto"/>
              <w:left w:val="single" w:sz="4" w:space="0" w:color="auto"/>
              <w:bottom w:val="nil"/>
              <w:right w:val="single" w:sz="4" w:space="0" w:color="auto"/>
            </w:tcBorders>
          </w:tcPr>
          <w:p w14:paraId="4F419472" w14:textId="77777777" w:rsidR="00E8723B" w:rsidRPr="00084390" w:rsidRDefault="004802AE" w:rsidP="00562D81">
            <w:pPr>
              <w:ind w:right="-79"/>
              <w:jc w:val="both"/>
              <w:rPr>
                <w:rFonts w:ascii="Times New Roman" w:hAnsi="Times New Roman"/>
              </w:rPr>
            </w:pPr>
            <w:r w:rsidRPr="00084390">
              <w:rPr>
                <w:rFonts w:ascii="Times New Roman" w:hAnsi="Times New Roman"/>
              </w:rPr>
              <w:t>definiția „</w:t>
            </w:r>
            <w:r w:rsidRPr="00084390">
              <w:rPr>
                <w:rFonts w:ascii="Times New Roman" w:hAnsi="Times New Roman"/>
                <w:i/>
              </w:rPr>
              <w:t>represaliilor comerciale</w:t>
            </w:r>
            <w:r w:rsidRPr="00084390">
              <w:rPr>
                <w:rFonts w:ascii="Times New Roman" w:hAnsi="Times New Roman"/>
              </w:rPr>
              <w:t xml:space="preserve">” conține termeni generali precum </w:t>
            </w:r>
            <w:r w:rsidRPr="00084390">
              <w:rPr>
                <w:rFonts w:ascii="Times New Roman" w:hAnsi="Times New Roman"/>
                <w:i/>
              </w:rPr>
              <w:t>intimidarea sau influențarea comportamentului partenerului contractual</w:t>
            </w:r>
            <w:r w:rsidRPr="00084390">
              <w:rPr>
                <w:rFonts w:ascii="Times New Roman" w:hAnsi="Times New Roman"/>
              </w:rPr>
              <w:t xml:space="preserve">. Aceste noțiuni sunt relativ vagi și pot fi dificil de demonstrat în practică. </w:t>
            </w:r>
          </w:p>
          <w:p w14:paraId="79ACE9FB" w14:textId="414E0401" w:rsidR="004802AE" w:rsidRPr="00084390" w:rsidRDefault="004802AE" w:rsidP="00562D81">
            <w:pPr>
              <w:tabs>
                <w:tab w:val="num" w:pos="720"/>
              </w:tabs>
              <w:ind w:left="-66" w:right="-79"/>
              <w:jc w:val="both"/>
              <w:rPr>
                <w:rFonts w:ascii="Times New Roman" w:hAnsi="Times New Roman"/>
              </w:rPr>
            </w:pPr>
            <w:r w:rsidRPr="00084390">
              <w:rPr>
                <w:rFonts w:ascii="Times New Roman" w:hAnsi="Times New Roman"/>
              </w:rPr>
              <w:t>În anumite situații, anumite decizii justificate ale comercianților, cum ar fi încetarea colaborării sau renegocierea condițiilor contractuale, ar putea fi interpretate drept represalii comerciale.</w:t>
            </w:r>
          </w:p>
          <w:p w14:paraId="68FC8283" w14:textId="77777777" w:rsidR="00362D6F" w:rsidRPr="00084390" w:rsidRDefault="00362D6F" w:rsidP="00562D81">
            <w:pPr>
              <w:tabs>
                <w:tab w:val="num" w:pos="720"/>
              </w:tabs>
              <w:ind w:left="-66" w:right="-79"/>
              <w:jc w:val="both"/>
              <w:rPr>
                <w:rFonts w:ascii="Times New Roman" w:hAnsi="Times New Roman"/>
              </w:rPr>
            </w:pPr>
          </w:p>
          <w:p w14:paraId="1B7EECF5" w14:textId="77777777" w:rsidR="00362D6F" w:rsidRPr="00084390" w:rsidRDefault="00362D6F" w:rsidP="00562D81">
            <w:pPr>
              <w:tabs>
                <w:tab w:val="num" w:pos="720"/>
              </w:tabs>
              <w:ind w:right="-79"/>
              <w:jc w:val="both"/>
              <w:rPr>
                <w:rFonts w:ascii="Times New Roman" w:hAnsi="Times New Roman"/>
              </w:rPr>
            </w:pPr>
            <w:r w:rsidRPr="00084390">
              <w:rPr>
                <w:rFonts w:ascii="Times New Roman" w:hAnsi="Times New Roman"/>
              </w:rPr>
              <w:lastRenderedPageBreak/>
              <w:t>definiția „</w:t>
            </w:r>
            <w:r w:rsidRPr="00084390">
              <w:rPr>
                <w:rFonts w:ascii="Times New Roman" w:hAnsi="Times New Roman"/>
                <w:i/>
              </w:rPr>
              <w:t>reducerilor comerciale”</w:t>
            </w:r>
            <w:r w:rsidRPr="00084390">
              <w:rPr>
                <w:rFonts w:ascii="Times New Roman" w:hAnsi="Times New Roman"/>
              </w:rPr>
              <w:t xml:space="preserve"> este raportată la costul produsului. În practica comercială însă, reducerile sunt acordate, de regulă, în raport cu prețul de vânzare, nu cu costul produsului. Această formulare poate crea confuzii și dificultăți în aplicarea dispozițiilor referitoare la reduceri comerciale.</w:t>
            </w:r>
          </w:p>
          <w:p w14:paraId="190EFE2C" w14:textId="77777777" w:rsidR="008D1A70" w:rsidRPr="00084390" w:rsidRDefault="008D1A70" w:rsidP="00562D81">
            <w:pPr>
              <w:ind w:right="-79"/>
              <w:jc w:val="both"/>
              <w:rPr>
                <w:rFonts w:ascii="Times New Roman" w:hAnsi="Times New Roman"/>
                <w:b/>
              </w:rPr>
            </w:pPr>
          </w:p>
        </w:tc>
        <w:tc>
          <w:tcPr>
            <w:tcW w:w="5522" w:type="dxa"/>
            <w:tcBorders>
              <w:top w:val="single" w:sz="4" w:space="0" w:color="auto"/>
              <w:left w:val="single" w:sz="4" w:space="0" w:color="auto"/>
              <w:bottom w:val="nil"/>
              <w:right w:val="single" w:sz="4" w:space="0" w:color="auto"/>
            </w:tcBorders>
          </w:tcPr>
          <w:p w14:paraId="06A588A9"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lastRenderedPageBreak/>
              <w:t>Se acceptă</w:t>
            </w:r>
          </w:p>
          <w:p w14:paraId="00058400" w14:textId="011A2002" w:rsidR="00362D6F" w:rsidRPr="00084390" w:rsidRDefault="0079135D" w:rsidP="00562D81">
            <w:pPr>
              <w:rPr>
                <w:rFonts w:ascii="Times New Roman" w:eastAsia="Times New Roman" w:hAnsi="Times New Roman"/>
                <w:lang w:eastAsia="ro-RO"/>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roiect ajustat</w:t>
            </w:r>
            <w:r w:rsidRPr="00084390">
              <w:rPr>
                <w:rFonts w:ascii="Times New Roman" w:eastAsia="Times New Roman" w:hAnsi="Times New Roman"/>
                <w:lang w:eastAsia="ro-RO"/>
              </w:rPr>
              <w:t xml:space="preserve"> </w:t>
            </w:r>
          </w:p>
          <w:p w14:paraId="6F39991A" w14:textId="77777777" w:rsidR="008D1A70" w:rsidRPr="00084390" w:rsidRDefault="008D1A70" w:rsidP="00562D81">
            <w:pPr>
              <w:rPr>
                <w:rFonts w:ascii="Times New Roman" w:eastAsia="Times New Roman" w:hAnsi="Times New Roman"/>
                <w:b/>
              </w:rPr>
            </w:pPr>
          </w:p>
        </w:tc>
      </w:tr>
      <w:tr w:rsidR="008D1A70" w:rsidRPr="00084390" w14:paraId="6D01ED2B" w14:textId="77777777" w:rsidTr="00562D81">
        <w:trPr>
          <w:trHeight w:val="80"/>
        </w:trPr>
        <w:tc>
          <w:tcPr>
            <w:tcW w:w="2405" w:type="dxa"/>
            <w:tcBorders>
              <w:top w:val="nil"/>
              <w:left w:val="single" w:sz="4" w:space="0" w:color="auto"/>
              <w:bottom w:val="nil"/>
              <w:right w:val="single" w:sz="4" w:space="0" w:color="auto"/>
            </w:tcBorders>
          </w:tcPr>
          <w:p w14:paraId="4FC1804E" w14:textId="77777777" w:rsidR="008D1A70" w:rsidRPr="00084390" w:rsidRDefault="008D1A70"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4D640CA6" w14:textId="77777777" w:rsidR="008D1A70" w:rsidRPr="00084390" w:rsidRDefault="008D1A70" w:rsidP="00562D81">
            <w:pPr>
              <w:widowControl w:val="0"/>
              <w:autoSpaceDE w:val="0"/>
              <w:autoSpaceDN w:val="0"/>
              <w:rPr>
                <w:rFonts w:ascii="Times New Roman" w:eastAsia="Times New Roman" w:hAnsi="Times New Roman"/>
              </w:rPr>
            </w:pPr>
          </w:p>
        </w:tc>
        <w:tc>
          <w:tcPr>
            <w:tcW w:w="6336" w:type="dxa"/>
            <w:tcBorders>
              <w:top w:val="nil"/>
              <w:left w:val="single" w:sz="4" w:space="0" w:color="auto"/>
              <w:bottom w:val="single" w:sz="4" w:space="0" w:color="auto"/>
              <w:right w:val="single" w:sz="4" w:space="0" w:color="auto"/>
            </w:tcBorders>
          </w:tcPr>
          <w:p w14:paraId="12460DC1" w14:textId="77777777" w:rsidR="008D1A70" w:rsidRPr="00084390" w:rsidRDefault="008D1A70" w:rsidP="00562D81">
            <w:pPr>
              <w:tabs>
                <w:tab w:val="num" w:pos="720"/>
              </w:tabs>
              <w:ind w:right="-79"/>
              <w:jc w:val="both"/>
              <w:rPr>
                <w:rFonts w:ascii="Times New Roman" w:hAnsi="Times New Roman"/>
                <w:b/>
              </w:rPr>
            </w:pPr>
          </w:p>
        </w:tc>
        <w:tc>
          <w:tcPr>
            <w:tcW w:w="5522" w:type="dxa"/>
            <w:tcBorders>
              <w:top w:val="nil"/>
              <w:left w:val="single" w:sz="4" w:space="0" w:color="auto"/>
              <w:bottom w:val="single" w:sz="4" w:space="0" w:color="auto"/>
              <w:right w:val="single" w:sz="4" w:space="0" w:color="auto"/>
            </w:tcBorders>
          </w:tcPr>
          <w:p w14:paraId="248A699A" w14:textId="77777777" w:rsidR="008D1A70" w:rsidRPr="00084390" w:rsidRDefault="008D1A70" w:rsidP="00562D81">
            <w:pPr>
              <w:widowControl w:val="0"/>
              <w:autoSpaceDE w:val="0"/>
              <w:autoSpaceDN w:val="0"/>
              <w:jc w:val="both"/>
              <w:rPr>
                <w:rFonts w:ascii="Times New Roman" w:eastAsia="Times New Roman" w:hAnsi="Times New Roman"/>
                <w:b/>
              </w:rPr>
            </w:pPr>
          </w:p>
        </w:tc>
      </w:tr>
      <w:tr w:rsidR="004802AE" w:rsidRPr="00084390" w14:paraId="30DB934E" w14:textId="77777777" w:rsidTr="00562D81">
        <w:trPr>
          <w:trHeight w:val="693"/>
        </w:trPr>
        <w:tc>
          <w:tcPr>
            <w:tcW w:w="2405" w:type="dxa"/>
            <w:tcBorders>
              <w:top w:val="nil"/>
              <w:left w:val="single" w:sz="4" w:space="0" w:color="auto"/>
              <w:bottom w:val="nil"/>
              <w:right w:val="single" w:sz="4" w:space="0" w:color="auto"/>
            </w:tcBorders>
          </w:tcPr>
          <w:p w14:paraId="46EA755A" w14:textId="77777777" w:rsidR="004802AE" w:rsidRPr="00084390" w:rsidRDefault="004802AE"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BA4E120" w14:textId="45524989" w:rsidR="004802AE"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w:t>
            </w:r>
            <w:r w:rsidR="001C3E96"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2B685EFF" w14:textId="77777777" w:rsidR="004802AE" w:rsidRPr="00084390" w:rsidRDefault="004802AE" w:rsidP="00562D81">
            <w:pPr>
              <w:pStyle w:val="NoSpacing"/>
              <w:rPr>
                <w:rFonts w:ascii="Times New Roman" w:hAnsi="Times New Roman"/>
              </w:rPr>
            </w:pPr>
            <w:r w:rsidRPr="00084390">
              <w:rPr>
                <w:rFonts w:ascii="Times New Roman" w:hAnsi="Times New Roman"/>
              </w:rPr>
              <w:t>Articolul 4:</w:t>
            </w:r>
          </w:p>
          <w:p w14:paraId="60B6CEDD" w14:textId="77777777" w:rsidR="00E8723B" w:rsidRPr="00084390" w:rsidRDefault="004802AE" w:rsidP="00562D81">
            <w:pPr>
              <w:pStyle w:val="NoSpacing"/>
              <w:rPr>
                <w:rFonts w:ascii="Times New Roman" w:hAnsi="Times New Roman"/>
              </w:rPr>
            </w:pPr>
            <w:r w:rsidRPr="00084390">
              <w:rPr>
                <w:rFonts w:ascii="Times New Roman" w:hAnsi="Times New Roman"/>
              </w:rPr>
              <w:t xml:space="preserve">alin. (1) pct. 3 interzice clauzele contractuale prin care părțile se obligă să nu cumpere sau să nu vândă produse către terți. Astfel de clauze sunt destul de frecvente în practică și pot face parte din modele de afaceri legitime, cum ar fi distribuția exclusivă sau contractele de aprovizionare pe termen lung. </w:t>
            </w:r>
          </w:p>
          <w:p w14:paraId="68B90AB0" w14:textId="77777777" w:rsidR="00E8723B" w:rsidRPr="00084390" w:rsidRDefault="00E8723B" w:rsidP="00562D81">
            <w:pPr>
              <w:pStyle w:val="NoSpacing"/>
              <w:rPr>
                <w:rFonts w:ascii="Times New Roman" w:hAnsi="Times New Roman"/>
              </w:rPr>
            </w:pPr>
          </w:p>
          <w:p w14:paraId="5E112936" w14:textId="602AE5A6" w:rsidR="004802AE" w:rsidRPr="00084390" w:rsidRDefault="004802AE" w:rsidP="00562D81">
            <w:pPr>
              <w:pStyle w:val="NoSpacing"/>
              <w:rPr>
                <w:rFonts w:ascii="Times New Roman" w:hAnsi="Times New Roman"/>
              </w:rPr>
            </w:pPr>
            <w:r w:rsidRPr="00084390">
              <w:rPr>
                <w:rFonts w:ascii="Times New Roman" w:hAnsi="Times New Roman"/>
              </w:rPr>
              <w:t>O interdicție generală poate limita libertatea companiilor de a negocia contracte și poate afecta anumite tipuri de colaborări comerciale.</w:t>
            </w:r>
          </w:p>
          <w:p w14:paraId="6F5D63E3" w14:textId="77777777" w:rsidR="004802AE" w:rsidRPr="00084390" w:rsidRDefault="004802AE" w:rsidP="00562D81">
            <w:pPr>
              <w:ind w:left="177" w:firstLine="248"/>
              <w:jc w:val="both"/>
              <w:rPr>
                <w:rFonts w:ascii="Times New Roman" w:hAnsi="Times New Roman"/>
                <w:b/>
              </w:rPr>
            </w:pPr>
          </w:p>
        </w:tc>
        <w:tc>
          <w:tcPr>
            <w:tcW w:w="5522" w:type="dxa"/>
            <w:tcBorders>
              <w:top w:val="single" w:sz="4" w:space="0" w:color="auto"/>
              <w:left w:val="single" w:sz="4" w:space="0" w:color="auto"/>
              <w:bottom w:val="single" w:sz="4" w:space="0" w:color="auto"/>
              <w:right w:val="single" w:sz="4" w:space="0" w:color="auto"/>
            </w:tcBorders>
          </w:tcPr>
          <w:p w14:paraId="790E180C" w14:textId="77777777" w:rsidR="004802AE" w:rsidRPr="00084390" w:rsidRDefault="00362D6F"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Se acceptă</w:t>
            </w:r>
          </w:p>
          <w:p w14:paraId="3AED3236" w14:textId="77777777" w:rsidR="00362D6F" w:rsidRPr="00084390" w:rsidRDefault="00362D6F"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Proiect ajustat</w:t>
            </w:r>
          </w:p>
          <w:p w14:paraId="6CCDDE71" w14:textId="174317F9" w:rsidR="00362D6F" w:rsidRPr="00084390" w:rsidRDefault="00362D6F" w:rsidP="00562D81">
            <w:pPr>
              <w:widowControl w:val="0"/>
              <w:autoSpaceDE w:val="0"/>
              <w:autoSpaceDN w:val="0"/>
              <w:jc w:val="both"/>
              <w:rPr>
                <w:rFonts w:ascii="Times New Roman" w:eastAsia="Times New Roman" w:hAnsi="Times New Roman"/>
                <w:b/>
              </w:rPr>
            </w:pPr>
          </w:p>
        </w:tc>
      </w:tr>
      <w:tr w:rsidR="00905EA5" w:rsidRPr="00084390" w14:paraId="67C5A5E0" w14:textId="77777777" w:rsidTr="00562D81">
        <w:trPr>
          <w:trHeight w:val="693"/>
        </w:trPr>
        <w:tc>
          <w:tcPr>
            <w:tcW w:w="2405" w:type="dxa"/>
            <w:tcBorders>
              <w:top w:val="nil"/>
              <w:left w:val="single" w:sz="4" w:space="0" w:color="auto"/>
              <w:bottom w:val="nil"/>
              <w:right w:val="single" w:sz="4" w:space="0" w:color="auto"/>
            </w:tcBorders>
          </w:tcPr>
          <w:p w14:paraId="3DFA6937" w14:textId="77777777" w:rsidR="00905EA5" w:rsidRPr="00084390" w:rsidRDefault="00905EA5"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4AA334BA" w14:textId="0D1CB804" w:rsidR="00905EA5"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w:t>
            </w:r>
            <w:r w:rsidR="001C3E96"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6071D9FD" w14:textId="77777777" w:rsidR="00E8723B" w:rsidRPr="00084390" w:rsidRDefault="00905EA5" w:rsidP="00562D81">
            <w:pPr>
              <w:ind w:right="-79"/>
              <w:jc w:val="both"/>
              <w:rPr>
                <w:rFonts w:ascii="Times New Roman" w:hAnsi="Times New Roman"/>
              </w:rPr>
            </w:pPr>
            <w:r w:rsidRPr="00084390">
              <w:rPr>
                <w:rFonts w:ascii="Times New Roman" w:hAnsi="Times New Roman"/>
              </w:rPr>
              <w:t xml:space="preserve">alin. (1) pct. 6 și pct. 7, care interzic condiționarea vânzării la un anumit preț către alți comercianți sau stabilirea unui anumit preț de raft, pot reprezenta o intervenție directă în modul în care companiile își stabilesc prețurile. </w:t>
            </w:r>
          </w:p>
          <w:p w14:paraId="3F8D5D89" w14:textId="43103945" w:rsidR="00905EA5" w:rsidRPr="00084390" w:rsidRDefault="00905EA5" w:rsidP="00562D81">
            <w:pPr>
              <w:tabs>
                <w:tab w:val="num" w:pos="720"/>
              </w:tabs>
              <w:ind w:left="-66" w:right="-79"/>
              <w:jc w:val="both"/>
              <w:rPr>
                <w:rFonts w:ascii="Times New Roman" w:hAnsi="Times New Roman"/>
              </w:rPr>
            </w:pPr>
            <w:r w:rsidRPr="00084390">
              <w:rPr>
                <w:rFonts w:ascii="Times New Roman" w:hAnsi="Times New Roman"/>
              </w:rPr>
              <w:t>În mod normal, prețurile și reducerile sunt rezultatul negocierii dintre părți, iar o reglementare prea rigidă poate reduce flexibilitatea comercială.</w:t>
            </w:r>
          </w:p>
          <w:p w14:paraId="722AA3ED" w14:textId="77777777" w:rsidR="00905EA5" w:rsidRPr="00084390" w:rsidRDefault="00905EA5" w:rsidP="00562D81">
            <w:pPr>
              <w:tabs>
                <w:tab w:val="num" w:pos="720"/>
              </w:tabs>
              <w:ind w:left="-426" w:right="-77"/>
              <w:jc w:val="both"/>
              <w:rPr>
                <w:rFonts w:ascii="Times New Roman" w:hAnsi="Times New Roman"/>
                <w:b/>
              </w:rPr>
            </w:pPr>
          </w:p>
        </w:tc>
        <w:tc>
          <w:tcPr>
            <w:tcW w:w="5522" w:type="dxa"/>
            <w:tcBorders>
              <w:top w:val="single" w:sz="4" w:space="0" w:color="auto"/>
              <w:left w:val="single" w:sz="4" w:space="0" w:color="auto"/>
              <w:bottom w:val="single" w:sz="4" w:space="0" w:color="auto"/>
              <w:right w:val="single" w:sz="4" w:space="0" w:color="auto"/>
            </w:tcBorders>
          </w:tcPr>
          <w:p w14:paraId="53F35762"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68DFAB90" w14:textId="03B660A0" w:rsidR="00905EA5" w:rsidRPr="00084390" w:rsidRDefault="0079135D" w:rsidP="00562D81">
            <w:pPr>
              <w:widowControl w:val="0"/>
              <w:autoSpaceDE w:val="0"/>
              <w:autoSpaceDN w:val="0"/>
              <w:jc w:val="both"/>
              <w:rPr>
                <w:rFonts w:ascii="Times New Roman" w:eastAsia="Times New Roman" w:hAnsi="Times New Roman"/>
                <w:b/>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roiect ajustat</w:t>
            </w:r>
            <w:r w:rsidRPr="00084390">
              <w:rPr>
                <w:rFonts w:ascii="Times New Roman" w:eastAsia="Times New Roman" w:hAnsi="Times New Roman"/>
                <w:b/>
              </w:rPr>
              <w:t xml:space="preserve"> </w:t>
            </w:r>
          </w:p>
        </w:tc>
      </w:tr>
      <w:tr w:rsidR="00905EA5" w:rsidRPr="00084390" w14:paraId="7BA5FD9A" w14:textId="77777777" w:rsidTr="00562D81">
        <w:trPr>
          <w:trHeight w:val="693"/>
        </w:trPr>
        <w:tc>
          <w:tcPr>
            <w:tcW w:w="2405" w:type="dxa"/>
            <w:tcBorders>
              <w:top w:val="nil"/>
              <w:left w:val="single" w:sz="4" w:space="0" w:color="auto"/>
              <w:bottom w:val="nil"/>
              <w:right w:val="single" w:sz="4" w:space="0" w:color="auto"/>
            </w:tcBorders>
          </w:tcPr>
          <w:p w14:paraId="2E3C853D" w14:textId="77777777" w:rsidR="00905EA5" w:rsidRPr="00084390" w:rsidRDefault="00905EA5"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2D03406" w14:textId="2DA9530B" w:rsidR="00905EA5"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w:t>
            </w:r>
            <w:r w:rsidR="001C3E96"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667E3AD0" w14:textId="77777777" w:rsidR="00E8723B" w:rsidRPr="00084390" w:rsidRDefault="00905EA5" w:rsidP="00562D81">
            <w:pPr>
              <w:ind w:right="-79"/>
              <w:jc w:val="both"/>
              <w:rPr>
                <w:rFonts w:ascii="Times New Roman" w:hAnsi="Times New Roman"/>
              </w:rPr>
            </w:pPr>
            <w:r w:rsidRPr="00084390">
              <w:rPr>
                <w:rFonts w:ascii="Times New Roman" w:hAnsi="Times New Roman"/>
              </w:rPr>
              <w:t>este problematic alin. (1) pct. 9, care interzice anularea sau modificarea comenzilor într-un „</w:t>
            </w:r>
            <w:r w:rsidRPr="00084390">
              <w:rPr>
                <w:rFonts w:ascii="Times New Roman" w:hAnsi="Times New Roman"/>
                <w:i/>
              </w:rPr>
              <w:t>termen de preaviz scurt</w:t>
            </w:r>
            <w:r w:rsidRPr="00084390">
              <w:rPr>
                <w:rFonts w:ascii="Times New Roman" w:hAnsi="Times New Roman"/>
              </w:rPr>
              <w:t xml:space="preserve">”, stabilind că orice termen mai mic de 30 de zile este considerat automat scurt. În realitate, în comerțul cu produse alimentare, mai ales cele perisabile, comenzile sunt adesea ajustate într-un timp mult mai scurt, în funcție de cerere, stocuri sau livrări. O regulă fixă de 30 de zile poate să nu reflecte realitățile pieței. </w:t>
            </w:r>
          </w:p>
          <w:p w14:paraId="743E369C" w14:textId="77777777" w:rsidR="00E8723B" w:rsidRPr="00084390" w:rsidRDefault="00E8723B" w:rsidP="00562D81">
            <w:pPr>
              <w:ind w:left="-66" w:right="-79"/>
              <w:jc w:val="both"/>
              <w:rPr>
                <w:rFonts w:ascii="Times New Roman" w:hAnsi="Times New Roman"/>
              </w:rPr>
            </w:pPr>
          </w:p>
          <w:p w14:paraId="5CF0586F" w14:textId="77777777" w:rsidR="00E8723B" w:rsidRPr="00084390" w:rsidRDefault="00905EA5" w:rsidP="00562D81">
            <w:pPr>
              <w:tabs>
                <w:tab w:val="num" w:pos="720"/>
              </w:tabs>
              <w:ind w:right="-79"/>
              <w:jc w:val="both"/>
              <w:rPr>
                <w:rFonts w:ascii="Times New Roman" w:hAnsi="Times New Roman"/>
              </w:rPr>
            </w:pPr>
            <w:r w:rsidRPr="00084390">
              <w:rPr>
                <w:rFonts w:ascii="Times New Roman" w:hAnsi="Times New Roman"/>
              </w:rPr>
              <w:t>La fel, este utilizată noțiune vagă la situația în care furnizorul „</w:t>
            </w:r>
            <w:r w:rsidRPr="00084390">
              <w:rPr>
                <w:rFonts w:ascii="Times New Roman" w:hAnsi="Times New Roman"/>
                <w:i/>
              </w:rPr>
              <w:t>nu are posibilități rezonabile de a găsi o alternativă pentru comercializarea sau utilizarea produselor</w:t>
            </w:r>
            <w:r w:rsidRPr="00084390">
              <w:rPr>
                <w:rFonts w:ascii="Times New Roman" w:hAnsi="Times New Roman"/>
              </w:rPr>
              <w:t xml:space="preserve">”. </w:t>
            </w:r>
          </w:p>
          <w:p w14:paraId="19E99921" w14:textId="787288A0" w:rsidR="00905EA5" w:rsidRPr="00084390" w:rsidRDefault="00905EA5" w:rsidP="00562D81">
            <w:pPr>
              <w:tabs>
                <w:tab w:val="num" w:pos="720"/>
              </w:tabs>
              <w:ind w:right="-79"/>
              <w:jc w:val="both"/>
              <w:rPr>
                <w:rFonts w:ascii="Times New Roman" w:hAnsi="Times New Roman"/>
              </w:rPr>
            </w:pPr>
            <w:r w:rsidRPr="00084390">
              <w:rPr>
                <w:rFonts w:ascii="Times New Roman" w:hAnsi="Times New Roman"/>
              </w:rPr>
              <w:t>Noțiunea de „</w:t>
            </w:r>
            <w:r w:rsidRPr="00084390">
              <w:rPr>
                <w:rFonts w:ascii="Times New Roman" w:hAnsi="Times New Roman"/>
                <w:i/>
              </w:rPr>
              <w:t>posibilități rezonabile</w:t>
            </w:r>
            <w:r w:rsidRPr="00084390">
              <w:rPr>
                <w:rFonts w:ascii="Times New Roman" w:hAnsi="Times New Roman"/>
              </w:rPr>
              <w:t>” este una interpretabilă ceea ce poate duce la aplicare neuniformă.</w:t>
            </w:r>
          </w:p>
          <w:p w14:paraId="6868B33A" w14:textId="77777777" w:rsidR="00905EA5" w:rsidRPr="00084390" w:rsidRDefault="00905EA5" w:rsidP="00562D81">
            <w:pPr>
              <w:tabs>
                <w:tab w:val="num" w:pos="720"/>
              </w:tabs>
              <w:ind w:left="-426" w:right="-77"/>
              <w:jc w:val="both"/>
              <w:rPr>
                <w:rFonts w:ascii="Times New Roman" w:hAnsi="Times New Roman"/>
                <w:b/>
              </w:rPr>
            </w:pPr>
          </w:p>
        </w:tc>
        <w:tc>
          <w:tcPr>
            <w:tcW w:w="5522" w:type="dxa"/>
            <w:tcBorders>
              <w:top w:val="single" w:sz="4" w:space="0" w:color="auto"/>
              <w:left w:val="single" w:sz="4" w:space="0" w:color="auto"/>
              <w:bottom w:val="single" w:sz="4" w:space="0" w:color="auto"/>
              <w:right w:val="single" w:sz="4" w:space="0" w:color="auto"/>
            </w:tcBorders>
          </w:tcPr>
          <w:p w14:paraId="7F3D1F71"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2CEB24E6" w14:textId="77777777" w:rsidR="0079135D" w:rsidRPr="00084390" w:rsidRDefault="0079135D" w:rsidP="00562D81">
            <w:pPr>
              <w:pStyle w:val="NormalWeb"/>
              <w:spacing w:before="0" w:beforeAutospacing="0" w:after="0" w:afterAutospacing="0"/>
              <w:jc w:val="both"/>
              <w:rPr>
                <w:sz w:val="21"/>
                <w:szCs w:val="21"/>
              </w:rPr>
            </w:pPr>
            <w:r w:rsidRPr="00084390">
              <w:rPr>
                <w:rStyle w:val="Strong"/>
                <w:rFonts w:eastAsia="SimSun"/>
                <w:bCs w:val="0"/>
                <w:sz w:val="21"/>
                <w:szCs w:val="21"/>
                <w:lang w:val="ro-MD"/>
              </w:rPr>
              <w:t>P</w:t>
            </w:r>
            <w:r w:rsidRPr="00084390">
              <w:rPr>
                <w:rStyle w:val="Strong"/>
                <w:rFonts w:eastAsia="SimSun"/>
                <w:sz w:val="21"/>
                <w:szCs w:val="21"/>
                <w:lang w:val="ro-MD"/>
              </w:rPr>
              <w:t>roiect ajustat</w:t>
            </w:r>
            <w:r w:rsidRPr="00084390">
              <w:rPr>
                <w:sz w:val="21"/>
                <w:szCs w:val="21"/>
              </w:rPr>
              <w:t xml:space="preserve"> </w:t>
            </w:r>
          </w:p>
          <w:p w14:paraId="03378224" w14:textId="1EF15F8B" w:rsidR="00CF6F1C" w:rsidRPr="00084390" w:rsidRDefault="008C0397" w:rsidP="00562D81">
            <w:pPr>
              <w:pStyle w:val="NormalWeb"/>
              <w:spacing w:before="0" w:beforeAutospacing="0" w:after="0" w:afterAutospacing="0"/>
              <w:jc w:val="both"/>
              <w:rPr>
                <w:sz w:val="21"/>
                <w:szCs w:val="21"/>
              </w:rPr>
            </w:pPr>
            <w:r w:rsidRPr="00084390">
              <w:rPr>
                <w:sz w:val="21"/>
                <w:szCs w:val="21"/>
              </w:rPr>
              <w:t xml:space="preserve">Termenul reflectă abordarea prevăzută de </w:t>
            </w:r>
            <w:r w:rsidRPr="00084390">
              <w:rPr>
                <w:rStyle w:val="whitespace-normal"/>
                <w:rFonts w:eastAsia="SimSun"/>
                <w:sz w:val="21"/>
                <w:szCs w:val="21"/>
              </w:rPr>
              <w:t>Directiva (EU) 2019/633</w:t>
            </w:r>
            <w:r w:rsidRPr="00084390">
              <w:rPr>
                <w:sz w:val="21"/>
                <w:szCs w:val="21"/>
              </w:rPr>
              <w:t xml:space="preserve">, Dar regula de </w:t>
            </w:r>
            <w:r w:rsidRPr="00084390">
              <w:rPr>
                <w:rStyle w:val="Strong"/>
                <w:b w:val="0"/>
                <w:sz w:val="21"/>
                <w:szCs w:val="21"/>
              </w:rPr>
              <w:t>30 de zile nu este absolută</w:t>
            </w:r>
            <w:r w:rsidRPr="00084390">
              <w:rPr>
                <w:sz w:val="21"/>
                <w:szCs w:val="21"/>
              </w:rPr>
              <w:t xml:space="preserve">. Directiva spune că anularea cu mai puțin de 30 de zile este considerată preaviz scurt </w:t>
            </w:r>
            <w:r w:rsidRPr="00084390">
              <w:rPr>
                <w:rStyle w:val="Strong"/>
                <w:b w:val="0"/>
                <w:sz w:val="21"/>
                <w:szCs w:val="21"/>
              </w:rPr>
              <w:t>„cu excepția cazului în care statele membre stabilesc termene mai scurte pentru anumite sectoare sau produse”.</w:t>
            </w:r>
            <w:r w:rsidRPr="00084390">
              <w:rPr>
                <w:sz w:val="21"/>
                <w:szCs w:val="21"/>
              </w:rPr>
              <w:t xml:space="preserve"> </w:t>
            </w:r>
          </w:p>
          <w:p w14:paraId="206C2491" w14:textId="7F1C7EC0" w:rsidR="008C0397" w:rsidRPr="00084390" w:rsidRDefault="008C0397" w:rsidP="00562D81">
            <w:pPr>
              <w:pStyle w:val="NormalWeb"/>
              <w:spacing w:before="0" w:beforeAutospacing="0" w:after="0" w:afterAutospacing="0"/>
              <w:jc w:val="both"/>
              <w:rPr>
                <w:rStyle w:val="Strong"/>
                <w:b w:val="0"/>
                <w:sz w:val="21"/>
                <w:szCs w:val="21"/>
              </w:rPr>
            </w:pPr>
            <w:r w:rsidRPr="00084390">
              <w:rPr>
                <w:rStyle w:val="Strong"/>
                <w:b w:val="0"/>
                <w:sz w:val="21"/>
                <w:szCs w:val="21"/>
              </w:rPr>
              <w:t>Astfel prevederea va fi reformulată:</w:t>
            </w:r>
          </w:p>
          <w:p w14:paraId="7E0EC008" w14:textId="77777777" w:rsidR="00CF6F1C" w:rsidRPr="00084390" w:rsidRDefault="008C0397" w:rsidP="00562D81">
            <w:pPr>
              <w:pStyle w:val="NormalWeb"/>
              <w:spacing w:before="0" w:beforeAutospacing="0" w:after="0" w:afterAutospacing="0"/>
              <w:jc w:val="both"/>
              <w:rPr>
                <w:sz w:val="21"/>
                <w:szCs w:val="21"/>
              </w:rPr>
            </w:pPr>
            <w:r w:rsidRPr="00084390">
              <w:rPr>
                <w:rStyle w:val="Strong"/>
                <w:b w:val="0"/>
                <w:sz w:val="21"/>
                <w:szCs w:val="21"/>
              </w:rPr>
              <w:t>„</w:t>
            </w:r>
            <w:r w:rsidR="00CF6F1C" w:rsidRPr="00084390">
              <w:rPr>
                <w:sz w:val="21"/>
                <w:szCs w:val="21"/>
              </w:rPr>
              <w:t>2) Cumpărătorul anulează comenzile de produse agricole și alimentare perisabile, altele decât cele prevăzute la pct. 1), cu un termen de preaviz insuficient, astfel încât furnizorul nu are posibilitatea reală de a găsi o alternativă pentru comercializarea sau utilizarea produselor respective</w:t>
            </w:r>
          </w:p>
          <w:p w14:paraId="6FC39CF9" w14:textId="2A47D802" w:rsidR="008C0397" w:rsidRPr="00084390" w:rsidRDefault="00CF6F1C" w:rsidP="00562D81">
            <w:pPr>
              <w:pStyle w:val="NormalWeb"/>
              <w:spacing w:before="0" w:beforeAutospacing="0" w:after="0" w:afterAutospacing="0"/>
              <w:rPr>
                <w:sz w:val="21"/>
                <w:szCs w:val="21"/>
              </w:rPr>
            </w:pPr>
            <w:r w:rsidRPr="00084390">
              <w:rPr>
                <w:sz w:val="21"/>
                <w:szCs w:val="21"/>
              </w:rPr>
              <w:t xml:space="preserve">Un termen de preaviz mai mic de 30 de zile se prezumă a fi insuficient, cu excepția cazului în care părțile au convenit în </w:t>
            </w:r>
            <w:r w:rsidRPr="00084390">
              <w:rPr>
                <w:sz w:val="21"/>
                <w:szCs w:val="21"/>
              </w:rPr>
              <w:lastRenderedPageBreak/>
              <w:t>mod expres, prin contract, asupra unui termen mai scurt, justificat prin natura produsului, specificul pieței sau frecvența livrărilor.</w:t>
            </w:r>
            <w:r w:rsidR="008C0397" w:rsidRPr="00084390">
              <w:rPr>
                <w:sz w:val="21"/>
                <w:szCs w:val="21"/>
              </w:rPr>
              <w:t>”</w:t>
            </w:r>
          </w:p>
          <w:p w14:paraId="3B6CE429" w14:textId="77777777" w:rsidR="002038E6" w:rsidRPr="00084390" w:rsidRDefault="002038E6" w:rsidP="00562D81">
            <w:pPr>
              <w:widowControl w:val="0"/>
              <w:autoSpaceDE w:val="0"/>
              <w:autoSpaceDN w:val="0"/>
              <w:jc w:val="both"/>
              <w:rPr>
                <w:rFonts w:ascii="Times New Roman" w:hAnsi="Times New Roman"/>
              </w:rPr>
            </w:pPr>
          </w:p>
          <w:p w14:paraId="13B0AB3D" w14:textId="7633C72C" w:rsidR="00FD0FD4" w:rsidRPr="00084390" w:rsidRDefault="002038E6" w:rsidP="00562D81">
            <w:pPr>
              <w:widowControl w:val="0"/>
              <w:autoSpaceDE w:val="0"/>
              <w:autoSpaceDN w:val="0"/>
              <w:jc w:val="both"/>
              <w:rPr>
                <w:rFonts w:ascii="Times New Roman" w:eastAsia="Times New Roman" w:hAnsi="Times New Roman"/>
                <w:b/>
              </w:rPr>
            </w:pPr>
            <w:r w:rsidRPr="00084390">
              <w:rPr>
                <w:rFonts w:ascii="Times New Roman" w:hAnsi="Times New Roman"/>
              </w:rPr>
              <w:t>Am menținut pragul de 30 de zile conform Directivei UE, dar am introdus flexibilitate pentru a reflecta realitățile pieței agroalimentare, în special pentru produse perisabile. În același timp, am clarificat criteriile de evaluare pentru a evita interpretările abuzive și a asigura aplicarea uniformă a legii.”</w:t>
            </w:r>
          </w:p>
        </w:tc>
      </w:tr>
      <w:tr w:rsidR="00905EA5" w:rsidRPr="00084390" w14:paraId="48C27F67" w14:textId="77777777" w:rsidTr="00562D81">
        <w:trPr>
          <w:trHeight w:val="693"/>
        </w:trPr>
        <w:tc>
          <w:tcPr>
            <w:tcW w:w="2405" w:type="dxa"/>
            <w:tcBorders>
              <w:top w:val="nil"/>
              <w:left w:val="single" w:sz="4" w:space="0" w:color="auto"/>
              <w:bottom w:val="nil"/>
              <w:right w:val="single" w:sz="4" w:space="0" w:color="auto"/>
            </w:tcBorders>
          </w:tcPr>
          <w:p w14:paraId="0D5D9C6A" w14:textId="77777777" w:rsidR="00905EA5" w:rsidRPr="00084390" w:rsidRDefault="00905EA5"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B4633E5" w14:textId="5E71ADC3" w:rsidR="00905EA5"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w:t>
            </w:r>
            <w:r w:rsidR="001C3E96"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3B117520" w14:textId="77777777" w:rsidR="00905EA5" w:rsidRPr="00084390" w:rsidRDefault="00905EA5" w:rsidP="00562D81">
            <w:pPr>
              <w:ind w:right="-79"/>
              <w:jc w:val="both"/>
              <w:rPr>
                <w:rFonts w:ascii="Times New Roman" w:hAnsi="Times New Roman"/>
              </w:rPr>
            </w:pPr>
            <w:r w:rsidRPr="00084390">
              <w:rPr>
                <w:rFonts w:ascii="Times New Roman" w:hAnsi="Times New Roman"/>
              </w:rPr>
              <w:t>alin. (1) pct. 11 interzice solicitarea unor plăți de la furnizor care „</w:t>
            </w:r>
            <w:r w:rsidRPr="00084390">
              <w:rPr>
                <w:rFonts w:ascii="Times New Roman" w:hAnsi="Times New Roman"/>
                <w:i/>
              </w:rPr>
              <w:t>nu sunt legate de vânzarea produselor</w:t>
            </w:r>
            <w:r w:rsidRPr="00084390">
              <w:rPr>
                <w:rFonts w:ascii="Times New Roman" w:hAnsi="Times New Roman"/>
              </w:rPr>
              <w:t xml:space="preserve">”. Formularea este vagă deoarece în practică există multe servicii comerciale legate indirect de vânzare, cum ar fi marketingul, logistică, promovarea sau plasarea produselor pe raft, iar delimitarea între plăți justificate și cele nejustificate poate deveni dificilă fără criterii suplimentare. </w:t>
            </w:r>
          </w:p>
          <w:p w14:paraId="2F41CA89" w14:textId="77777777" w:rsidR="00905EA5" w:rsidRPr="00084390" w:rsidRDefault="00905EA5" w:rsidP="00562D81">
            <w:pPr>
              <w:tabs>
                <w:tab w:val="num" w:pos="720"/>
              </w:tabs>
              <w:ind w:left="-426" w:right="-77"/>
              <w:jc w:val="both"/>
              <w:rPr>
                <w:rFonts w:ascii="Times New Roman" w:hAnsi="Times New Roman"/>
                <w:b/>
              </w:rPr>
            </w:pPr>
          </w:p>
        </w:tc>
        <w:tc>
          <w:tcPr>
            <w:tcW w:w="5522" w:type="dxa"/>
            <w:tcBorders>
              <w:top w:val="single" w:sz="4" w:space="0" w:color="auto"/>
              <w:left w:val="single" w:sz="4" w:space="0" w:color="auto"/>
              <w:bottom w:val="single" w:sz="4" w:space="0" w:color="auto"/>
              <w:right w:val="single" w:sz="4" w:space="0" w:color="auto"/>
            </w:tcBorders>
          </w:tcPr>
          <w:p w14:paraId="3D88DBEF" w14:textId="77777777" w:rsidR="00FD0FD4" w:rsidRPr="00084390" w:rsidRDefault="00FD0FD4" w:rsidP="00562D81">
            <w:pPr>
              <w:widowControl w:val="0"/>
              <w:autoSpaceDE w:val="0"/>
              <w:autoSpaceDN w:val="0"/>
              <w:jc w:val="both"/>
              <w:rPr>
                <w:rFonts w:ascii="Times New Roman" w:eastAsia="Times New Roman" w:hAnsi="Times New Roman"/>
              </w:rPr>
            </w:pPr>
            <w:r w:rsidRPr="00084390">
              <w:rPr>
                <w:rFonts w:ascii="Times New Roman" w:eastAsia="Times New Roman" w:hAnsi="Times New Roman"/>
              </w:rPr>
              <w:t>Precizare</w:t>
            </w:r>
          </w:p>
          <w:p w14:paraId="37C7E13A" w14:textId="63187D39" w:rsidR="00FD0FD4" w:rsidRPr="00084390" w:rsidRDefault="00FD0FD4" w:rsidP="00562D81">
            <w:pPr>
              <w:widowControl w:val="0"/>
              <w:autoSpaceDE w:val="0"/>
              <w:autoSpaceDN w:val="0"/>
              <w:jc w:val="both"/>
              <w:rPr>
                <w:rFonts w:ascii="Times New Roman" w:eastAsia="Times New Roman" w:hAnsi="Times New Roman"/>
              </w:rPr>
            </w:pPr>
            <w:r w:rsidRPr="00084390">
              <w:rPr>
                <w:rFonts w:ascii="Times New Roman" w:eastAsia="Times New Roman" w:hAnsi="Times New Roman"/>
              </w:rPr>
              <w:t xml:space="preserve">Referitor la interdicția solicitării unor plăți care nu sunt legate de vânzarea produselor, menționăm că această prevedere urmărește </w:t>
            </w:r>
            <w:r w:rsidRPr="00084390">
              <w:rPr>
                <w:rFonts w:ascii="Times New Roman" w:eastAsia="Times New Roman" w:hAnsi="Times New Roman"/>
                <w:bCs/>
              </w:rPr>
              <w:t>prevenirea transferului nejustificat de costuri comerciale către furnizori</w:t>
            </w:r>
            <w:r w:rsidRPr="00084390">
              <w:rPr>
                <w:rFonts w:ascii="Times New Roman" w:eastAsia="Times New Roman" w:hAnsi="Times New Roman"/>
              </w:rPr>
              <w:t>, practică frecvent semnalată în relațiile dintre furnizori și cumpărători cu putere economică semnificativă.</w:t>
            </w:r>
          </w:p>
          <w:p w14:paraId="0A184E82" w14:textId="77777777" w:rsidR="00FD0FD4" w:rsidRPr="00084390" w:rsidRDefault="00FD0FD4" w:rsidP="00562D81">
            <w:pPr>
              <w:widowControl w:val="0"/>
              <w:autoSpaceDE w:val="0"/>
              <w:autoSpaceDN w:val="0"/>
              <w:jc w:val="both"/>
              <w:rPr>
                <w:rFonts w:ascii="Times New Roman" w:eastAsia="Times New Roman" w:hAnsi="Times New Roman"/>
              </w:rPr>
            </w:pPr>
            <w:r w:rsidRPr="00084390">
              <w:rPr>
                <w:rFonts w:ascii="Times New Roman" w:eastAsia="Times New Roman" w:hAnsi="Times New Roman"/>
              </w:rPr>
              <w:t>În același timp, norma nu exclude posibilitatea prestării unor servicii comerciale legitime, cum ar fi servicii de marketing, promovare sau logistică, cu condiția ca acestea:</w:t>
            </w:r>
          </w:p>
          <w:p w14:paraId="61887BEF" w14:textId="77777777" w:rsidR="00FD0FD4" w:rsidRPr="00084390" w:rsidRDefault="00FD0FD4" w:rsidP="00562D81">
            <w:pPr>
              <w:widowControl w:val="0"/>
              <w:autoSpaceDE w:val="0"/>
              <w:autoSpaceDN w:val="0"/>
              <w:jc w:val="both"/>
              <w:rPr>
                <w:rFonts w:ascii="Times New Roman" w:eastAsia="Times New Roman" w:hAnsi="Times New Roman"/>
              </w:rPr>
            </w:pPr>
            <w:r w:rsidRPr="00084390">
              <w:rPr>
                <w:rFonts w:ascii="Times New Roman" w:eastAsia="Times New Roman" w:hAnsi="Times New Roman"/>
              </w:rPr>
              <w:t xml:space="preserve">să fie </w:t>
            </w:r>
            <w:r w:rsidRPr="00084390">
              <w:rPr>
                <w:rFonts w:ascii="Times New Roman" w:eastAsia="Times New Roman" w:hAnsi="Times New Roman"/>
                <w:bCs/>
              </w:rPr>
              <w:t>clar definite în contract</w:t>
            </w:r>
            <w:r w:rsidRPr="00084390">
              <w:rPr>
                <w:rFonts w:ascii="Times New Roman" w:eastAsia="Times New Roman" w:hAnsi="Times New Roman"/>
              </w:rPr>
              <w:t>;</w:t>
            </w:r>
          </w:p>
          <w:p w14:paraId="4C076E31" w14:textId="77777777" w:rsidR="00FD0FD4" w:rsidRPr="00084390" w:rsidRDefault="00FD0FD4" w:rsidP="00562D81">
            <w:pPr>
              <w:widowControl w:val="0"/>
              <w:autoSpaceDE w:val="0"/>
              <w:autoSpaceDN w:val="0"/>
              <w:jc w:val="both"/>
              <w:rPr>
                <w:rFonts w:ascii="Times New Roman" w:eastAsia="Times New Roman" w:hAnsi="Times New Roman"/>
              </w:rPr>
            </w:pPr>
            <w:r w:rsidRPr="00084390">
              <w:rPr>
                <w:rFonts w:ascii="Times New Roman" w:eastAsia="Times New Roman" w:hAnsi="Times New Roman"/>
              </w:rPr>
              <w:t xml:space="preserve">să fie </w:t>
            </w:r>
            <w:r w:rsidRPr="00084390">
              <w:rPr>
                <w:rFonts w:ascii="Times New Roman" w:eastAsia="Times New Roman" w:hAnsi="Times New Roman"/>
                <w:bCs/>
              </w:rPr>
              <w:t>acceptate de ambele părți</w:t>
            </w:r>
            <w:r w:rsidRPr="00084390">
              <w:rPr>
                <w:rFonts w:ascii="Times New Roman" w:eastAsia="Times New Roman" w:hAnsi="Times New Roman"/>
              </w:rPr>
              <w:t>;</w:t>
            </w:r>
          </w:p>
          <w:p w14:paraId="541B3CFE" w14:textId="77777777" w:rsidR="00FD0FD4" w:rsidRPr="00084390" w:rsidRDefault="00FD0FD4" w:rsidP="00562D81">
            <w:pPr>
              <w:widowControl w:val="0"/>
              <w:autoSpaceDE w:val="0"/>
              <w:autoSpaceDN w:val="0"/>
              <w:jc w:val="both"/>
              <w:rPr>
                <w:rFonts w:ascii="Times New Roman" w:eastAsia="Times New Roman" w:hAnsi="Times New Roman"/>
              </w:rPr>
            </w:pPr>
            <w:r w:rsidRPr="00084390">
              <w:rPr>
                <w:rFonts w:ascii="Times New Roman" w:eastAsia="Times New Roman" w:hAnsi="Times New Roman"/>
              </w:rPr>
              <w:t xml:space="preserve">să reflecte </w:t>
            </w:r>
            <w:r w:rsidRPr="00084390">
              <w:rPr>
                <w:rFonts w:ascii="Times New Roman" w:eastAsia="Times New Roman" w:hAnsi="Times New Roman"/>
                <w:bCs/>
              </w:rPr>
              <w:t>servicii reale și proporționale</w:t>
            </w:r>
            <w:r w:rsidRPr="00084390">
              <w:rPr>
                <w:rFonts w:ascii="Times New Roman" w:eastAsia="Times New Roman" w:hAnsi="Times New Roman"/>
              </w:rPr>
              <w:t>.</w:t>
            </w:r>
          </w:p>
          <w:p w14:paraId="0A03A44B" w14:textId="77777777" w:rsidR="00905EA5" w:rsidRPr="00084390" w:rsidRDefault="00905EA5" w:rsidP="00562D81">
            <w:pPr>
              <w:widowControl w:val="0"/>
              <w:autoSpaceDE w:val="0"/>
              <w:autoSpaceDN w:val="0"/>
              <w:jc w:val="both"/>
              <w:rPr>
                <w:rFonts w:ascii="Times New Roman" w:eastAsia="Times New Roman" w:hAnsi="Times New Roman"/>
                <w:b/>
              </w:rPr>
            </w:pPr>
          </w:p>
        </w:tc>
      </w:tr>
      <w:tr w:rsidR="00905EA5" w:rsidRPr="00084390" w14:paraId="3642F1DD" w14:textId="77777777" w:rsidTr="00562D81">
        <w:trPr>
          <w:trHeight w:val="693"/>
        </w:trPr>
        <w:tc>
          <w:tcPr>
            <w:tcW w:w="2405" w:type="dxa"/>
            <w:tcBorders>
              <w:top w:val="nil"/>
              <w:left w:val="single" w:sz="4" w:space="0" w:color="auto"/>
              <w:bottom w:val="nil"/>
              <w:right w:val="single" w:sz="4" w:space="0" w:color="auto"/>
            </w:tcBorders>
          </w:tcPr>
          <w:p w14:paraId="28483427" w14:textId="77777777" w:rsidR="00905EA5" w:rsidRPr="00084390" w:rsidRDefault="00905EA5"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75058D3D" w14:textId="63623259" w:rsidR="00905EA5"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w:t>
            </w:r>
            <w:r w:rsidR="001C3E96" w:rsidRPr="00084390">
              <w:rPr>
                <w:rFonts w:ascii="Times New Roman" w:eastAsia="Times New Roman" w:hAnsi="Times New Roman"/>
              </w:rPr>
              <w:t>7</w:t>
            </w:r>
          </w:p>
        </w:tc>
        <w:tc>
          <w:tcPr>
            <w:tcW w:w="6336" w:type="dxa"/>
            <w:tcBorders>
              <w:top w:val="single" w:sz="4" w:space="0" w:color="auto"/>
              <w:left w:val="single" w:sz="4" w:space="0" w:color="auto"/>
              <w:bottom w:val="nil"/>
              <w:right w:val="single" w:sz="4" w:space="0" w:color="auto"/>
            </w:tcBorders>
          </w:tcPr>
          <w:p w14:paraId="6B8A0B21" w14:textId="77777777" w:rsidR="00E8723B" w:rsidRPr="00084390" w:rsidRDefault="00905EA5" w:rsidP="00562D81">
            <w:pPr>
              <w:ind w:right="-79"/>
              <w:jc w:val="both"/>
              <w:rPr>
                <w:rFonts w:ascii="Times New Roman" w:hAnsi="Times New Roman"/>
              </w:rPr>
            </w:pPr>
            <w:r w:rsidRPr="00084390">
              <w:rPr>
                <w:rFonts w:ascii="Times New Roman" w:hAnsi="Times New Roman"/>
              </w:rPr>
              <w:t xml:space="preserve">alin. (1) pct. 20, care interzice cumpărătorului să condiționeze cumpărarea produselor prin livrarea în mai multe unități comerciale la fel ridică semne de întrebare. </w:t>
            </w:r>
          </w:p>
          <w:p w14:paraId="59E9F1A4" w14:textId="77777777" w:rsidR="00E8723B" w:rsidRPr="00084390" w:rsidRDefault="00905EA5" w:rsidP="00562D81">
            <w:pPr>
              <w:tabs>
                <w:tab w:val="num" w:pos="720"/>
              </w:tabs>
              <w:ind w:left="-66" w:right="-79"/>
              <w:jc w:val="both"/>
              <w:rPr>
                <w:rFonts w:ascii="Times New Roman" w:hAnsi="Times New Roman"/>
              </w:rPr>
            </w:pPr>
            <w:r w:rsidRPr="00084390">
              <w:rPr>
                <w:rFonts w:ascii="Times New Roman" w:hAnsi="Times New Roman"/>
              </w:rPr>
              <w:t>Norma este ambiguă deoarece nu este clar în ce măsură comercianții pot organiza logistic distribuția produselor către rețelele lor de magazine.</w:t>
            </w:r>
          </w:p>
          <w:p w14:paraId="25CC1D8B" w14:textId="77777777" w:rsidR="00E8723B" w:rsidRPr="00084390" w:rsidRDefault="00905EA5" w:rsidP="00562D81">
            <w:pPr>
              <w:tabs>
                <w:tab w:val="num" w:pos="720"/>
              </w:tabs>
              <w:ind w:left="-66" w:right="-79"/>
              <w:jc w:val="both"/>
              <w:rPr>
                <w:rFonts w:ascii="Times New Roman" w:hAnsi="Times New Roman"/>
              </w:rPr>
            </w:pPr>
            <w:r w:rsidRPr="00084390">
              <w:rPr>
                <w:rFonts w:ascii="Times New Roman" w:hAnsi="Times New Roman"/>
              </w:rPr>
              <w:t xml:space="preserve"> În cazul rețelelor de retail cu multe puncte de vânzare, livrarea către mai multe unități este o practică obișnuită. </w:t>
            </w:r>
          </w:p>
          <w:p w14:paraId="7AACE8B7" w14:textId="7EE8031B" w:rsidR="00905EA5" w:rsidRPr="00084390" w:rsidRDefault="00905EA5" w:rsidP="00562D81">
            <w:pPr>
              <w:tabs>
                <w:tab w:val="num" w:pos="720"/>
              </w:tabs>
              <w:ind w:left="-66" w:right="-79"/>
              <w:jc w:val="both"/>
              <w:rPr>
                <w:rFonts w:ascii="Times New Roman" w:hAnsi="Times New Roman"/>
              </w:rPr>
            </w:pPr>
            <w:r w:rsidRPr="00084390">
              <w:rPr>
                <w:rFonts w:ascii="Times New Roman" w:hAnsi="Times New Roman"/>
              </w:rPr>
              <w:t>Interdicția formulată în acest mod poate genera dificultăți de aplicare și interpretări divergente.</w:t>
            </w:r>
          </w:p>
          <w:p w14:paraId="71084B87" w14:textId="77777777" w:rsidR="00905EA5" w:rsidRPr="00084390" w:rsidRDefault="00905EA5" w:rsidP="00562D81">
            <w:pPr>
              <w:ind w:right="135"/>
              <w:jc w:val="both"/>
              <w:rPr>
                <w:rFonts w:ascii="Times New Roman" w:hAnsi="Times New Roman"/>
              </w:rPr>
            </w:pPr>
          </w:p>
        </w:tc>
        <w:tc>
          <w:tcPr>
            <w:tcW w:w="5522" w:type="dxa"/>
            <w:tcBorders>
              <w:top w:val="single" w:sz="4" w:space="0" w:color="auto"/>
              <w:left w:val="single" w:sz="4" w:space="0" w:color="auto"/>
              <w:bottom w:val="nil"/>
              <w:right w:val="single" w:sz="4" w:space="0" w:color="auto"/>
            </w:tcBorders>
          </w:tcPr>
          <w:p w14:paraId="66DBC302" w14:textId="06710627" w:rsidR="00905EA5" w:rsidRPr="00084390" w:rsidRDefault="004C50C5"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Se acceptă</w:t>
            </w:r>
          </w:p>
          <w:p w14:paraId="3905CAF5" w14:textId="23243F63" w:rsidR="004C50C5" w:rsidRPr="00084390" w:rsidRDefault="004C50C5"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Proiect ajustat</w:t>
            </w:r>
            <w:r w:rsidR="001C3E96" w:rsidRPr="00084390">
              <w:rPr>
                <w:rFonts w:ascii="Times New Roman" w:hAnsi="Times New Roman"/>
              </w:rPr>
              <w:t xml:space="preserve"> si modificat</w:t>
            </w:r>
          </w:p>
          <w:p w14:paraId="6646694F" w14:textId="38927D40" w:rsidR="00C84EF9" w:rsidRPr="00084390" w:rsidRDefault="00C84EF9" w:rsidP="00562D81">
            <w:pPr>
              <w:widowControl w:val="0"/>
              <w:autoSpaceDE w:val="0"/>
              <w:autoSpaceDN w:val="0"/>
              <w:jc w:val="both"/>
              <w:rPr>
                <w:rFonts w:ascii="Times New Roman" w:eastAsia="Times New Roman" w:hAnsi="Times New Roman"/>
                <w:b/>
              </w:rPr>
            </w:pPr>
          </w:p>
        </w:tc>
      </w:tr>
      <w:tr w:rsidR="00905EA5" w:rsidRPr="00084390" w14:paraId="4B3A9567" w14:textId="77777777" w:rsidTr="00562D81">
        <w:trPr>
          <w:trHeight w:val="693"/>
        </w:trPr>
        <w:tc>
          <w:tcPr>
            <w:tcW w:w="2405" w:type="dxa"/>
            <w:tcBorders>
              <w:top w:val="nil"/>
              <w:left w:val="single" w:sz="4" w:space="0" w:color="auto"/>
              <w:bottom w:val="nil"/>
              <w:right w:val="single" w:sz="4" w:space="0" w:color="auto"/>
            </w:tcBorders>
          </w:tcPr>
          <w:p w14:paraId="42D7C879" w14:textId="77777777" w:rsidR="00905EA5" w:rsidRPr="00084390" w:rsidRDefault="00905EA5"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6B329CFA" w14:textId="73801EE5" w:rsidR="00905EA5" w:rsidRPr="00084390" w:rsidRDefault="00905EA5" w:rsidP="00562D81">
            <w:pPr>
              <w:widowControl w:val="0"/>
              <w:autoSpaceDE w:val="0"/>
              <w:autoSpaceDN w:val="0"/>
              <w:rPr>
                <w:rFonts w:ascii="Times New Roman" w:eastAsia="Times New Roman" w:hAnsi="Times New Roman"/>
              </w:rPr>
            </w:pPr>
          </w:p>
        </w:tc>
        <w:tc>
          <w:tcPr>
            <w:tcW w:w="6336" w:type="dxa"/>
            <w:tcBorders>
              <w:top w:val="nil"/>
              <w:left w:val="single" w:sz="4" w:space="0" w:color="auto"/>
              <w:bottom w:val="single" w:sz="4" w:space="0" w:color="auto"/>
              <w:right w:val="single" w:sz="4" w:space="0" w:color="auto"/>
            </w:tcBorders>
          </w:tcPr>
          <w:p w14:paraId="7523CEF3" w14:textId="77777777" w:rsidR="00E8723B" w:rsidRPr="00084390" w:rsidRDefault="00B97D27" w:rsidP="00562D81">
            <w:pPr>
              <w:ind w:right="-79"/>
              <w:jc w:val="both"/>
              <w:rPr>
                <w:rFonts w:ascii="Times New Roman" w:hAnsi="Times New Roman"/>
              </w:rPr>
            </w:pPr>
            <w:r w:rsidRPr="00084390">
              <w:rPr>
                <w:rFonts w:ascii="Times New Roman" w:hAnsi="Times New Roman"/>
              </w:rPr>
              <w:t xml:space="preserve">la alin. (1) pct. 22 este una dintre cele mai problematice reguli, care interzice </w:t>
            </w:r>
            <w:r w:rsidRPr="00084390">
              <w:rPr>
                <w:rFonts w:ascii="Times New Roman" w:hAnsi="Times New Roman"/>
                <w:i/>
              </w:rPr>
              <w:t>vânzarea produselor sub costul produsului</w:t>
            </w:r>
            <w:r w:rsidRPr="00084390">
              <w:rPr>
                <w:rFonts w:ascii="Times New Roman" w:hAnsi="Times New Roman"/>
              </w:rPr>
              <w:t xml:space="preserve">. În proiect, costul produsului include și profitul furnizorului. Acest lucru face dificil de stabilit care este costul real al produsului, deoarece profitul poate varia de la o companie la alta. </w:t>
            </w:r>
          </w:p>
          <w:p w14:paraId="0C09CC76" w14:textId="77777777" w:rsidR="00E8723B" w:rsidRPr="00084390" w:rsidRDefault="00B97D27" w:rsidP="00562D81">
            <w:pPr>
              <w:tabs>
                <w:tab w:val="num" w:pos="720"/>
              </w:tabs>
              <w:ind w:left="-66" w:right="-79"/>
              <w:jc w:val="both"/>
              <w:rPr>
                <w:rFonts w:ascii="Times New Roman" w:hAnsi="Times New Roman"/>
              </w:rPr>
            </w:pPr>
            <w:r w:rsidRPr="00084390">
              <w:rPr>
                <w:rFonts w:ascii="Times New Roman" w:hAnsi="Times New Roman"/>
              </w:rPr>
              <w:lastRenderedPageBreak/>
              <w:t xml:space="preserve">În plus, în comerț este obișnuit ca uneori produsele să fie vândute la prețuri reduse, de exemplu în promoții sau pentru a evita expirarea produselor perisabile. </w:t>
            </w:r>
          </w:p>
          <w:p w14:paraId="009ACA36" w14:textId="27914B7D" w:rsidR="00B97D27" w:rsidRPr="00084390" w:rsidRDefault="00B97D27" w:rsidP="00562D81">
            <w:pPr>
              <w:tabs>
                <w:tab w:val="num" w:pos="720"/>
              </w:tabs>
              <w:ind w:left="-66" w:right="-79"/>
              <w:jc w:val="both"/>
              <w:rPr>
                <w:rFonts w:ascii="Times New Roman" w:hAnsi="Times New Roman"/>
              </w:rPr>
            </w:pPr>
            <w:r w:rsidRPr="00084390">
              <w:rPr>
                <w:rFonts w:ascii="Times New Roman" w:hAnsi="Times New Roman"/>
              </w:rPr>
              <w:t>O interdicție rigidă poate afecta aceste practici comerciale normale. Mai mult, determinarea costului real al produsului ar necesita accesul la informații interne ale furnizorilor, ceea ce poate genera dificultăți de verificare pentru autoritatea competentă.</w:t>
            </w:r>
          </w:p>
          <w:p w14:paraId="0FBD1204" w14:textId="77777777" w:rsidR="00905EA5" w:rsidRPr="00084390" w:rsidRDefault="00905EA5" w:rsidP="00562D81">
            <w:pPr>
              <w:ind w:right="-79"/>
              <w:jc w:val="both"/>
              <w:rPr>
                <w:rFonts w:ascii="Times New Roman" w:hAnsi="Times New Roman"/>
              </w:rPr>
            </w:pPr>
          </w:p>
        </w:tc>
        <w:tc>
          <w:tcPr>
            <w:tcW w:w="5522" w:type="dxa"/>
            <w:tcBorders>
              <w:top w:val="nil"/>
              <w:left w:val="single" w:sz="4" w:space="0" w:color="auto"/>
              <w:bottom w:val="single" w:sz="4" w:space="0" w:color="auto"/>
              <w:right w:val="single" w:sz="4" w:space="0" w:color="auto"/>
            </w:tcBorders>
          </w:tcPr>
          <w:p w14:paraId="6368EC35" w14:textId="196868D2" w:rsidR="00C87BE5" w:rsidRPr="00084390" w:rsidRDefault="00C87BE5" w:rsidP="00562D81">
            <w:pPr>
              <w:widowControl w:val="0"/>
              <w:autoSpaceDE w:val="0"/>
              <w:autoSpaceDN w:val="0"/>
              <w:jc w:val="both"/>
              <w:rPr>
                <w:rFonts w:ascii="Times New Roman" w:eastAsia="Times New Roman" w:hAnsi="Times New Roman"/>
              </w:rPr>
            </w:pPr>
          </w:p>
        </w:tc>
      </w:tr>
      <w:tr w:rsidR="00905EA5" w:rsidRPr="00084390" w14:paraId="4CBC9CB8" w14:textId="77777777" w:rsidTr="00562D81">
        <w:trPr>
          <w:trHeight w:val="693"/>
        </w:trPr>
        <w:tc>
          <w:tcPr>
            <w:tcW w:w="2405" w:type="dxa"/>
            <w:tcBorders>
              <w:top w:val="nil"/>
              <w:left w:val="single" w:sz="4" w:space="0" w:color="auto"/>
              <w:bottom w:val="nil"/>
              <w:right w:val="single" w:sz="4" w:space="0" w:color="auto"/>
            </w:tcBorders>
          </w:tcPr>
          <w:p w14:paraId="6C5C9180" w14:textId="77777777" w:rsidR="00905EA5" w:rsidRPr="00084390" w:rsidRDefault="00905EA5"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646D6D5" w14:textId="281662B9" w:rsidR="00905EA5"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18</w:t>
            </w:r>
          </w:p>
        </w:tc>
        <w:tc>
          <w:tcPr>
            <w:tcW w:w="6336" w:type="dxa"/>
            <w:tcBorders>
              <w:top w:val="single" w:sz="4" w:space="0" w:color="auto"/>
              <w:left w:val="single" w:sz="4" w:space="0" w:color="auto"/>
              <w:bottom w:val="single" w:sz="4" w:space="0" w:color="auto"/>
              <w:right w:val="single" w:sz="4" w:space="0" w:color="auto"/>
            </w:tcBorders>
          </w:tcPr>
          <w:p w14:paraId="5A646E7E" w14:textId="77777777" w:rsidR="00E8723B" w:rsidRPr="00084390" w:rsidRDefault="00B97D27" w:rsidP="00562D81">
            <w:pPr>
              <w:ind w:right="-79"/>
              <w:jc w:val="both"/>
              <w:rPr>
                <w:rFonts w:ascii="Times New Roman" w:hAnsi="Times New Roman"/>
              </w:rPr>
            </w:pPr>
            <w:r w:rsidRPr="00084390">
              <w:rPr>
                <w:rFonts w:ascii="Times New Roman" w:hAnsi="Times New Roman"/>
              </w:rPr>
              <w:t xml:space="preserve">la fel alin. (1) pct. 24 limitează reducerile comerciale la maximum 20% în anumite situații. Reducerile pot varia în funcție de volum, sezon sau strategii de promovare. </w:t>
            </w:r>
          </w:p>
          <w:p w14:paraId="7F09462D" w14:textId="59EFCBD6" w:rsidR="00B97D27" w:rsidRPr="00084390" w:rsidRDefault="00B97D27" w:rsidP="00562D81">
            <w:pPr>
              <w:tabs>
                <w:tab w:val="num" w:pos="720"/>
              </w:tabs>
              <w:ind w:left="-66" w:right="-79"/>
              <w:jc w:val="both"/>
              <w:rPr>
                <w:rFonts w:ascii="Times New Roman" w:hAnsi="Times New Roman"/>
              </w:rPr>
            </w:pPr>
            <w:r w:rsidRPr="00084390">
              <w:rPr>
                <w:rFonts w:ascii="Times New Roman" w:hAnsi="Times New Roman"/>
              </w:rPr>
              <w:t>Stabilirea unui plafon fix poate reduce flexibilitatea companiilor în stabilirea politicilor comerciale.</w:t>
            </w:r>
          </w:p>
          <w:p w14:paraId="56AC829E" w14:textId="77777777" w:rsidR="00905EA5" w:rsidRPr="00084390" w:rsidRDefault="00905EA5" w:rsidP="00562D81">
            <w:pPr>
              <w:pStyle w:val="ListParagraph"/>
              <w:ind w:left="294" w:right="-79"/>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2AF6F75A" w14:textId="32CE3F12" w:rsidR="0079135D" w:rsidRPr="00084390" w:rsidRDefault="007E51AE" w:rsidP="00562D81">
            <w:pPr>
              <w:pStyle w:val="NormalWeb"/>
              <w:spacing w:before="0" w:beforeAutospacing="0" w:after="0" w:afterAutospacing="0"/>
              <w:jc w:val="both"/>
              <w:rPr>
                <w:rStyle w:val="Strong"/>
                <w:rFonts w:eastAsia="SimSun"/>
                <w:sz w:val="21"/>
                <w:szCs w:val="21"/>
                <w:lang w:val="ro-MD"/>
              </w:rPr>
            </w:pPr>
            <w:r w:rsidRPr="00084390">
              <w:rPr>
                <w:b/>
                <w:bCs/>
                <w:sz w:val="21"/>
                <w:szCs w:val="21"/>
                <w:lang w:val="ro-MD"/>
              </w:rPr>
              <w:t xml:space="preserve"> </w:t>
            </w:r>
            <w:r w:rsidR="0079135D" w:rsidRPr="00084390">
              <w:rPr>
                <w:rStyle w:val="Strong"/>
                <w:rFonts w:eastAsia="SimSun"/>
                <w:sz w:val="21"/>
                <w:szCs w:val="21"/>
                <w:lang w:val="ro-MD"/>
              </w:rPr>
              <w:t xml:space="preserve"> Se acceptă</w:t>
            </w:r>
          </w:p>
          <w:p w14:paraId="1A62A125" w14:textId="5F7BFE0E" w:rsidR="007E51AE" w:rsidRPr="00084390" w:rsidRDefault="0079135D" w:rsidP="00562D81">
            <w:pPr>
              <w:widowControl w:val="0"/>
              <w:autoSpaceDE w:val="0"/>
              <w:autoSpaceDN w:val="0"/>
              <w:jc w:val="both"/>
              <w:rPr>
                <w:rFonts w:ascii="Times New Roman" w:hAnsi="Times New Roman"/>
                <w:b/>
                <w:bCs/>
                <w:lang w:val="ro-MD"/>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roiect ajustat</w:t>
            </w:r>
          </w:p>
          <w:p w14:paraId="3237C466" w14:textId="77777777" w:rsidR="00905EA5" w:rsidRPr="00084390" w:rsidRDefault="007E51AE" w:rsidP="00562D81">
            <w:pPr>
              <w:widowControl w:val="0"/>
              <w:autoSpaceDE w:val="0"/>
              <w:autoSpaceDN w:val="0"/>
              <w:jc w:val="both"/>
              <w:rPr>
                <w:rFonts w:ascii="Times New Roman" w:eastAsia="Times New Roman" w:hAnsi="Times New Roman"/>
              </w:rPr>
            </w:pPr>
            <w:r w:rsidRPr="00084390">
              <w:rPr>
                <w:rFonts w:ascii="Times New Roman" w:hAnsi="Times New Roman"/>
                <w:lang w:val="ro-MD"/>
              </w:rPr>
              <w:t>10) Solicitarea și oferirea de reduceri comerciale în afara negocierii unui contract sau a unei oferte notificate în formă scrisă, inclusiv în formă electronică. Valoare cumulativă anuală a reducerilor comerciale negociate pentru livrări de produse agricole și alimentare, cu excepția remizelor și risturnelor, nu va depăși 20 % din valoarea facturată.</w:t>
            </w:r>
            <w:r w:rsidRPr="00084390">
              <w:rPr>
                <w:rFonts w:ascii="Times New Roman" w:eastAsia="Times New Roman" w:hAnsi="Times New Roman"/>
              </w:rPr>
              <w:t xml:space="preserve"> Prin derogare, părțile pot conveni în mod expres, prin contract, asupra unui nivel diferit al reducerilor comerciale, cu condiția ca acestea să fie </w:t>
            </w:r>
            <w:r w:rsidRPr="00084390">
              <w:rPr>
                <w:rFonts w:ascii="Times New Roman" w:hAnsi="Times New Roman"/>
              </w:rPr>
              <w:t>justificate prin caracteristicile produsului, volumul livrărilor sau sezonalitatea producției</w:t>
            </w:r>
            <w:r w:rsidRPr="00084390">
              <w:rPr>
                <w:rFonts w:ascii="Times New Roman" w:eastAsia="Times New Roman" w:hAnsi="Times New Roman"/>
              </w:rPr>
              <w:t xml:space="preserve"> și să nu conducă la un dezechilibru semnificativ între drepturile și obligațiile părților.</w:t>
            </w:r>
          </w:p>
          <w:p w14:paraId="77047FF4" w14:textId="77777777" w:rsidR="00222098" w:rsidRPr="00084390" w:rsidRDefault="00222098" w:rsidP="00562D81">
            <w:pPr>
              <w:widowControl w:val="0"/>
              <w:autoSpaceDE w:val="0"/>
              <w:autoSpaceDN w:val="0"/>
              <w:jc w:val="both"/>
              <w:rPr>
                <w:rFonts w:ascii="Times New Roman" w:eastAsia="Times New Roman" w:hAnsi="Times New Roman"/>
                <w:b/>
              </w:rPr>
            </w:pPr>
          </w:p>
          <w:p w14:paraId="398B2320" w14:textId="5FBCAEC0" w:rsidR="00222098" w:rsidRPr="00084390" w:rsidRDefault="00222098" w:rsidP="00562D81">
            <w:pPr>
              <w:pStyle w:val="NormalWeb"/>
              <w:spacing w:before="0" w:beforeAutospacing="0" w:after="0" w:afterAutospacing="0"/>
              <w:jc w:val="both"/>
              <w:rPr>
                <w:sz w:val="21"/>
                <w:szCs w:val="21"/>
              </w:rPr>
            </w:pPr>
            <w:r w:rsidRPr="00084390">
              <w:rPr>
                <w:sz w:val="21"/>
                <w:szCs w:val="21"/>
              </w:rPr>
              <w:t>Prevederea introduce un mecanism de echilibru între libertatea comercială și protecția furnizorilor, menținând un reper general de 20% pentru reducerea presiunilor comerciale excesive, dar permițând derogări contractuale justificate obiectiv prin caracteristicile produselor, volumul livrărilor și sezonalitate. Nu este un plafon rigid, ci un mecanism de referință pentru echilibru contractual.</w:t>
            </w:r>
          </w:p>
          <w:p w14:paraId="29CF4829" w14:textId="77777777" w:rsidR="00222098" w:rsidRPr="00084390" w:rsidRDefault="00222098" w:rsidP="00562D81">
            <w:pPr>
              <w:pStyle w:val="NormalWeb"/>
              <w:spacing w:before="0" w:beforeAutospacing="0" w:after="0" w:afterAutospacing="0"/>
              <w:jc w:val="both"/>
              <w:rPr>
                <w:sz w:val="21"/>
                <w:szCs w:val="21"/>
              </w:rPr>
            </w:pPr>
            <w:r w:rsidRPr="00084390">
              <w:rPr>
                <w:sz w:val="21"/>
                <w:szCs w:val="21"/>
              </w:rPr>
              <w:t>În acest mod, se evită atât rigiditatea normativă, cât și practicile de transfer disproporționat al riscurilor către furnizori.</w:t>
            </w:r>
          </w:p>
          <w:p w14:paraId="331BCE0D" w14:textId="591550B9" w:rsidR="00222098" w:rsidRPr="00084390" w:rsidRDefault="00222098" w:rsidP="00562D81">
            <w:pPr>
              <w:widowControl w:val="0"/>
              <w:autoSpaceDE w:val="0"/>
              <w:autoSpaceDN w:val="0"/>
              <w:jc w:val="both"/>
              <w:rPr>
                <w:rFonts w:ascii="Times New Roman" w:eastAsia="Times New Roman" w:hAnsi="Times New Roman"/>
                <w:b/>
              </w:rPr>
            </w:pPr>
          </w:p>
        </w:tc>
      </w:tr>
      <w:tr w:rsidR="00905EA5" w:rsidRPr="00084390" w14:paraId="3A4D56CD" w14:textId="77777777" w:rsidTr="00562D81">
        <w:trPr>
          <w:trHeight w:val="693"/>
        </w:trPr>
        <w:tc>
          <w:tcPr>
            <w:tcW w:w="2405" w:type="dxa"/>
            <w:tcBorders>
              <w:top w:val="nil"/>
              <w:left w:val="single" w:sz="4" w:space="0" w:color="auto"/>
              <w:bottom w:val="nil"/>
              <w:right w:val="single" w:sz="4" w:space="0" w:color="auto"/>
            </w:tcBorders>
          </w:tcPr>
          <w:p w14:paraId="5C5E3BA7" w14:textId="77777777" w:rsidR="00905EA5" w:rsidRPr="00084390" w:rsidRDefault="00905EA5"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6236C35" w14:textId="17975011" w:rsidR="00905EA5"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19</w:t>
            </w:r>
          </w:p>
        </w:tc>
        <w:tc>
          <w:tcPr>
            <w:tcW w:w="6336" w:type="dxa"/>
            <w:tcBorders>
              <w:top w:val="single" w:sz="4" w:space="0" w:color="auto"/>
              <w:left w:val="single" w:sz="4" w:space="0" w:color="auto"/>
              <w:bottom w:val="single" w:sz="4" w:space="0" w:color="auto"/>
              <w:right w:val="single" w:sz="4" w:space="0" w:color="auto"/>
            </w:tcBorders>
          </w:tcPr>
          <w:p w14:paraId="7BB7D8EC" w14:textId="77777777" w:rsidR="00B97D27" w:rsidRPr="00084390" w:rsidRDefault="00B97D27" w:rsidP="00562D81">
            <w:pPr>
              <w:pStyle w:val="ListParagraph"/>
              <w:ind w:left="294" w:right="-79"/>
              <w:jc w:val="both"/>
              <w:rPr>
                <w:rFonts w:ascii="Times New Roman" w:hAnsi="Times New Roman"/>
              </w:rPr>
            </w:pPr>
            <w:r w:rsidRPr="00084390">
              <w:rPr>
                <w:rFonts w:ascii="Times New Roman" w:hAnsi="Times New Roman"/>
              </w:rPr>
              <w:t>Articolul 5, alin. (12):</w:t>
            </w:r>
          </w:p>
          <w:p w14:paraId="07B08A98" w14:textId="77777777" w:rsidR="00E8723B" w:rsidRPr="00084390" w:rsidRDefault="00B97D27" w:rsidP="00562D81">
            <w:pPr>
              <w:ind w:right="-79"/>
              <w:jc w:val="both"/>
              <w:rPr>
                <w:rFonts w:ascii="Times New Roman" w:hAnsi="Times New Roman"/>
              </w:rPr>
            </w:pPr>
            <w:r w:rsidRPr="00084390">
              <w:rPr>
                <w:rFonts w:ascii="Times New Roman" w:hAnsi="Times New Roman"/>
              </w:rPr>
              <w:t xml:space="preserve">prevede că, atunci când un comerciant refuză listarea unui produs sau scoate un produs din ofertă, această situație trebuie notificată autorității competente cel târziu în următoarea zi lucrătoare. </w:t>
            </w:r>
          </w:p>
          <w:p w14:paraId="27E1EB20" w14:textId="77777777" w:rsidR="00E8723B" w:rsidRPr="00084390" w:rsidRDefault="00B97D27" w:rsidP="00562D81">
            <w:pPr>
              <w:ind w:left="-66" w:right="-79"/>
              <w:jc w:val="both"/>
              <w:rPr>
                <w:rFonts w:ascii="Times New Roman" w:hAnsi="Times New Roman"/>
              </w:rPr>
            </w:pPr>
            <w:r w:rsidRPr="00084390">
              <w:rPr>
                <w:rFonts w:ascii="Times New Roman" w:hAnsi="Times New Roman"/>
              </w:rPr>
              <w:t xml:space="preserve">Deciziile privind listarea sau delistarea produselor pot fi foarte frecvente și fac parte din activitatea normală a comercianților. Comercianții decid ce produse vând în funcție de cererea consumatorilor, spațiul disponibil pe raft, performanța vânzărilor sau strategia comercială. </w:t>
            </w:r>
          </w:p>
          <w:p w14:paraId="5709D88F" w14:textId="1C9554C6" w:rsidR="00B97D27" w:rsidRPr="00084390" w:rsidRDefault="00B97D27" w:rsidP="00562D81">
            <w:pPr>
              <w:ind w:left="-66" w:right="-79"/>
              <w:jc w:val="both"/>
              <w:rPr>
                <w:rFonts w:ascii="Times New Roman" w:hAnsi="Times New Roman"/>
              </w:rPr>
            </w:pPr>
            <w:r w:rsidRPr="00084390">
              <w:rPr>
                <w:rFonts w:ascii="Times New Roman" w:hAnsi="Times New Roman"/>
              </w:rPr>
              <w:lastRenderedPageBreak/>
              <w:t>În aceste condiții, obligația de a informa autoritatea de fiecare dată când un produs nu este listat sau este scos din ofertă poate crea o sarcină administrativă mare pentru companii și poate transforma decizii comerciale obișnuite într-o procedură administrativă;</w:t>
            </w:r>
          </w:p>
          <w:p w14:paraId="37FAEE5E" w14:textId="77777777" w:rsidR="00905EA5" w:rsidRPr="00084390" w:rsidRDefault="00905EA5" w:rsidP="00562D81">
            <w:pPr>
              <w:ind w:right="-79"/>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1DFF29F9" w14:textId="2963DEBB" w:rsidR="00514155" w:rsidRPr="00084390" w:rsidRDefault="00514155"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lastRenderedPageBreak/>
              <w:t>Se acceptă</w:t>
            </w:r>
          </w:p>
          <w:p w14:paraId="30976012" w14:textId="639BC1B7" w:rsidR="00905EA5" w:rsidRPr="00084390" w:rsidRDefault="00B35AED" w:rsidP="00562D81">
            <w:pPr>
              <w:widowControl w:val="0"/>
              <w:autoSpaceDE w:val="0"/>
              <w:autoSpaceDN w:val="0"/>
              <w:jc w:val="both"/>
              <w:rPr>
                <w:rFonts w:ascii="Times New Roman" w:eastAsia="Times New Roman" w:hAnsi="Times New Roman"/>
                <w:b/>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 xml:space="preserve">roiect </w:t>
            </w:r>
            <w:r w:rsidR="0079135D" w:rsidRPr="00084390">
              <w:rPr>
                <w:rStyle w:val="Strong"/>
                <w:rFonts w:ascii="Times New Roman" w:eastAsia="SimSun" w:hAnsi="Times New Roman"/>
                <w:lang w:val="ro-MD"/>
              </w:rPr>
              <w:t>ajustat</w:t>
            </w:r>
          </w:p>
        </w:tc>
      </w:tr>
      <w:tr w:rsidR="00B97D27" w:rsidRPr="00084390" w14:paraId="0E98BEC1" w14:textId="77777777" w:rsidTr="00562D81">
        <w:trPr>
          <w:trHeight w:val="693"/>
        </w:trPr>
        <w:tc>
          <w:tcPr>
            <w:tcW w:w="2405" w:type="dxa"/>
            <w:tcBorders>
              <w:top w:val="nil"/>
              <w:left w:val="single" w:sz="4" w:space="0" w:color="auto"/>
              <w:bottom w:val="nil"/>
              <w:right w:val="single" w:sz="4" w:space="0" w:color="auto"/>
            </w:tcBorders>
          </w:tcPr>
          <w:p w14:paraId="76F018A7" w14:textId="77777777" w:rsidR="00B97D27" w:rsidRPr="00084390" w:rsidRDefault="00B97D2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73EEB7E6" w14:textId="10B7A15C" w:rsidR="00B97D27" w:rsidRPr="00084390" w:rsidRDefault="001C3E96"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20</w:t>
            </w:r>
          </w:p>
        </w:tc>
        <w:tc>
          <w:tcPr>
            <w:tcW w:w="6336" w:type="dxa"/>
            <w:tcBorders>
              <w:top w:val="single" w:sz="4" w:space="0" w:color="auto"/>
              <w:left w:val="single" w:sz="4" w:space="0" w:color="auto"/>
              <w:bottom w:val="nil"/>
              <w:right w:val="single" w:sz="4" w:space="0" w:color="auto"/>
            </w:tcBorders>
          </w:tcPr>
          <w:p w14:paraId="45C5F1B8" w14:textId="77777777" w:rsidR="00B97D27" w:rsidRPr="00084390" w:rsidRDefault="00B97D27" w:rsidP="00562D81">
            <w:pPr>
              <w:ind w:right="-79"/>
              <w:jc w:val="both"/>
              <w:rPr>
                <w:rFonts w:ascii="Times New Roman" w:hAnsi="Times New Roman"/>
              </w:rPr>
            </w:pPr>
            <w:r w:rsidRPr="00084390">
              <w:rPr>
                <w:rFonts w:ascii="Times New Roman" w:hAnsi="Times New Roman"/>
              </w:rPr>
              <w:t>formularea potrivit căreia „</w:t>
            </w:r>
            <w:r w:rsidRPr="00084390">
              <w:rPr>
                <w:rFonts w:ascii="Times New Roman" w:hAnsi="Times New Roman"/>
                <w:i/>
              </w:rPr>
              <w:t>furnizorul și/sau cumpărătorul</w:t>
            </w:r>
            <w:r w:rsidRPr="00084390">
              <w:rPr>
                <w:rFonts w:ascii="Times New Roman" w:hAnsi="Times New Roman"/>
              </w:rPr>
              <w:t>” notifică autoritatea nu clarifică în mod expres dacă această notificare reprezintă o obligație pentru una sau pentru ambele părți, ceea ce poate fi interpretat diferit în practică;</w:t>
            </w:r>
          </w:p>
          <w:p w14:paraId="2811EEDD" w14:textId="77777777" w:rsidR="00B97D27" w:rsidRPr="00084390" w:rsidRDefault="00B97D27" w:rsidP="00562D81">
            <w:pPr>
              <w:pStyle w:val="ListParagraph"/>
              <w:ind w:left="294" w:right="-79"/>
              <w:jc w:val="both"/>
              <w:rPr>
                <w:rFonts w:ascii="Times New Roman" w:hAnsi="Times New Roman"/>
              </w:rPr>
            </w:pPr>
          </w:p>
        </w:tc>
        <w:tc>
          <w:tcPr>
            <w:tcW w:w="5522" w:type="dxa"/>
            <w:tcBorders>
              <w:top w:val="single" w:sz="4" w:space="0" w:color="auto"/>
              <w:left w:val="single" w:sz="4" w:space="0" w:color="auto"/>
              <w:bottom w:val="nil"/>
              <w:right w:val="single" w:sz="4" w:space="0" w:color="auto"/>
            </w:tcBorders>
          </w:tcPr>
          <w:p w14:paraId="5ED3AA7E"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530554F3" w14:textId="79409908" w:rsidR="00B97D27" w:rsidRPr="00084390" w:rsidRDefault="0079135D" w:rsidP="00562D81">
            <w:pPr>
              <w:widowControl w:val="0"/>
              <w:autoSpaceDE w:val="0"/>
              <w:autoSpaceDN w:val="0"/>
              <w:jc w:val="both"/>
              <w:rPr>
                <w:rFonts w:ascii="Times New Roman" w:eastAsia="Times New Roman" w:hAnsi="Times New Roman"/>
                <w:b/>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roiect ajustat</w:t>
            </w:r>
          </w:p>
        </w:tc>
      </w:tr>
      <w:tr w:rsidR="00B97D27" w:rsidRPr="00084390" w14:paraId="61011AE6" w14:textId="77777777" w:rsidTr="00562D81">
        <w:trPr>
          <w:trHeight w:val="693"/>
        </w:trPr>
        <w:tc>
          <w:tcPr>
            <w:tcW w:w="2405" w:type="dxa"/>
            <w:tcBorders>
              <w:top w:val="nil"/>
              <w:left w:val="single" w:sz="4" w:space="0" w:color="auto"/>
              <w:bottom w:val="nil"/>
              <w:right w:val="single" w:sz="4" w:space="0" w:color="auto"/>
            </w:tcBorders>
          </w:tcPr>
          <w:p w14:paraId="5C389579" w14:textId="77777777" w:rsidR="00B97D27" w:rsidRPr="00084390" w:rsidRDefault="00B97D27"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01CB1FDF" w14:textId="77777777" w:rsidR="00B97D27" w:rsidRPr="00084390" w:rsidRDefault="00B97D27" w:rsidP="00562D81">
            <w:pPr>
              <w:widowControl w:val="0"/>
              <w:autoSpaceDE w:val="0"/>
              <w:autoSpaceDN w:val="0"/>
              <w:rPr>
                <w:rFonts w:ascii="Times New Roman" w:eastAsia="Times New Roman" w:hAnsi="Times New Roman"/>
              </w:rPr>
            </w:pPr>
          </w:p>
        </w:tc>
        <w:tc>
          <w:tcPr>
            <w:tcW w:w="6336" w:type="dxa"/>
            <w:tcBorders>
              <w:top w:val="nil"/>
              <w:left w:val="single" w:sz="4" w:space="0" w:color="auto"/>
              <w:bottom w:val="single" w:sz="4" w:space="0" w:color="auto"/>
              <w:right w:val="single" w:sz="4" w:space="0" w:color="auto"/>
            </w:tcBorders>
          </w:tcPr>
          <w:p w14:paraId="7C007C44" w14:textId="77777777" w:rsidR="00E8723B" w:rsidRPr="00084390" w:rsidRDefault="00B97D27" w:rsidP="00562D81">
            <w:pPr>
              <w:ind w:right="-79"/>
              <w:jc w:val="both"/>
              <w:rPr>
                <w:rFonts w:ascii="Times New Roman" w:hAnsi="Times New Roman"/>
              </w:rPr>
            </w:pPr>
            <w:r w:rsidRPr="00084390">
              <w:rPr>
                <w:rFonts w:ascii="Times New Roman" w:hAnsi="Times New Roman"/>
              </w:rPr>
              <w:t xml:space="preserve">prevederea potrivit căreia verificările efectuate în baza acestui alineat sunt exceptate de la prevederile Legii nr. 131/2012 privind controlul de stat poate crea incertitudine pentru operatorii economici, deoarece aceste verificări nu mai sunt supuse cadrului general aplicabil controalelor asupra activității de întreprinzător. </w:t>
            </w:r>
          </w:p>
          <w:p w14:paraId="68926A7A" w14:textId="2105F122" w:rsidR="00B97D27" w:rsidRPr="00084390" w:rsidRDefault="00B97D27" w:rsidP="00562D81">
            <w:pPr>
              <w:ind w:left="-65" w:right="-79"/>
              <w:jc w:val="both"/>
              <w:rPr>
                <w:rFonts w:ascii="Times New Roman" w:hAnsi="Times New Roman"/>
              </w:rPr>
            </w:pPr>
            <w:r w:rsidRPr="00084390">
              <w:rPr>
                <w:rFonts w:ascii="Times New Roman" w:hAnsi="Times New Roman"/>
              </w:rPr>
              <w:t>Această lege stabilește reguli importante pentru controalele asupra întreprinderilor, inclusiv principii de transparență și previzibilitate și garanții pentru drepturile agenților economici controlați;</w:t>
            </w:r>
          </w:p>
        </w:tc>
        <w:tc>
          <w:tcPr>
            <w:tcW w:w="5522" w:type="dxa"/>
            <w:tcBorders>
              <w:top w:val="nil"/>
              <w:left w:val="single" w:sz="4" w:space="0" w:color="auto"/>
              <w:bottom w:val="single" w:sz="4" w:space="0" w:color="auto"/>
              <w:right w:val="single" w:sz="4" w:space="0" w:color="auto"/>
            </w:tcBorders>
          </w:tcPr>
          <w:p w14:paraId="540BBA90" w14:textId="77777777" w:rsidR="00B97D27" w:rsidRPr="00084390" w:rsidRDefault="00B97D27" w:rsidP="00562D81">
            <w:pPr>
              <w:widowControl w:val="0"/>
              <w:autoSpaceDE w:val="0"/>
              <w:autoSpaceDN w:val="0"/>
              <w:jc w:val="both"/>
              <w:rPr>
                <w:rFonts w:ascii="Times New Roman" w:eastAsia="Times New Roman" w:hAnsi="Times New Roman"/>
                <w:b/>
              </w:rPr>
            </w:pPr>
          </w:p>
        </w:tc>
      </w:tr>
      <w:tr w:rsidR="00B97D27" w:rsidRPr="00084390" w14:paraId="516AC7E1" w14:textId="77777777" w:rsidTr="00562D81">
        <w:trPr>
          <w:trHeight w:val="693"/>
        </w:trPr>
        <w:tc>
          <w:tcPr>
            <w:tcW w:w="2405" w:type="dxa"/>
            <w:tcBorders>
              <w:top w:val="nil"/>
              <w:left w:val="single" w:sz="4" w:space="0" w:color="auto"/>
              <w:bottom w:val="nil"/>
              <w:right w:val="single" w:sz="4" w:space="0" w:color="auto"/>
            </w:tcBorders>
          </w:tcPr>
          <w:p w14:paraId="360E7947" w14:textId="77777777" w:rsidR="00B97D27" w:rsidRPr="00084390" w:rsidRDefault="00B97D2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44F5AA7" w14:textId="5D6EF627" w:rsidR="00B97D27"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r w:rsidR="001C3E96"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77BDA654" w14:textId="77777777" w:rsidR="00E8723B" w:rsidRPr="00084390" w:rsidRDefault="00B97D27" w:rsidP="00562D81">
            <w:pPr>
              <w:ind w:right="-79"/>
              <w:jc w:val="both"/>
              <w:rPr>
                <w:rFonts w:ascii="Times New Roman" w:hAnsi="Times New Roman"/>
              </w:rPr>
            </w:pPr>
            <w:r w:rsidRPr="00084390">
              <w:rPr>
                <w:rFonts w:ascii="Times New Roman" w:hAnsi="Times New Roman"/>
              </w:rPr>
              <w:t xml:space="preserve">obligația de notificare a refuzului listării nu rezultă din Directiva (UE) 2019/633, care prevede mecanisme de investigare bazate în principal pe plângeri sau pe inițiativa autorității competente. </w:t>
            </w:r>
          </w:p>
          <w:p w14:paraId="5355ABE8" w14:textId="1623D561" w:rsidR="00B97D27" w:rsidRPr="00084390" w:rsidRDefault="00B97D27" w:rsidP="00562D81">
            <w:pPr>
              <w:ind w:left="-66" w:right="-79"/>
              <w:jc w:val="both"/>
              <w:rPr>
                <w:rFonts w:ascii="Times New Roman" w:hAnsi="Times New Roman"/>
              </w:rPr>
            </w:pPr>
            <w:r w:rsidRPr="00084390">
              <w:rPr>
                <w:rFonts w:ascii="Times New Roman" w:hAnsi="Times New Roman"/>
              </w:rPr>
              <w:t>Directiva nu impune operatorilor economici obligația de a notifica autorității fiecare refuz de listare sau excludere a unui produs din ofertă. Astfel, proiectul introduce obligații administrative suplimentare pentru mediul de afaceri.</w:t>
            </w:r>
          </w:p>
        </w:tc>
        <w:tc>
          <w:tcPr>
            <w:tcW w:w="5522" w:type="dxa"/>
            <w:tcBorders>
              <w:top w:val="single" w:sz="4" w:space="0" w:color="auto"/>
              <w:left w:val="single" w:sz="4" w:space="0" w:color="auto"/>
              <w:bottom w:val="single" w:sz="4" w:space="0" w:color="auto"/>
              <w:right w:val="single" w:sz="4" w:space="0" w:color="auto"/>
            </w:tcBorders>
          </w:tcPr>
          <w:p w14:paraId="18027A21"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18B0CB0F" w14:textId="321401E1" w:rsidR="00B97D27" w:rsidRPr="00084390" w:rsidRDefault="0079135D" w:rsidP="00562D81">
            <w:pPr>
              <w:widowControl w:val="0"/>
              <w:autoSpaceDE w:val="0"/>
              <w:autoSpaceDN w:val="0"/>
              <w:jc w:val="both"/>
              <w:rPr>
                <w:rFonts w:ascii="Times New Roman" w:eastAsia="Times New Roman" w:hAnsi="Times New Roman"/>
                <w:b/>
              </w:rPr>
            </w:pPr>
            <w:r w:rsidRPr="00084390">
              <w:rPr>
                <w:rStyle w:val="Strong"/>
                <w:rFonts w:ascii="Times New Roman" w:eastAsia="SimSun" w:hAnsi="Times New Roman"/>
                <w:bCs w:val="0"/>
                <w:lang w:val="ro-MD"/>
              </w:rPr>
              <w:t>P</w:t>
            </w:r>
            <w:r w:rsidRPr="00084390">
              <w:rPr>
                <w:rStyle w:val="Strong"/>
                <w:rFonts w:ascii="Times New Roman" w:eastAsia="SimSun" w:hAnsi="Times New Roman"/>
                <w:lang w:val="ro-MD"/>
              </w:rPr>
              <w:t>roiect ajustat</w:t>
            </w:r>
          </w:p>
        </w:tc>
      </w:tr>
      <w:tr w:rsidR="00B97D27" w:rsidRPr="00084390" w14:paraId="2F5ED491" w14:textId="77777777" w:rsidTr="00562D81">
        <w:trPr>
          <w:trHeight w:val="693"/>
        </w:trPr>
        <w:tc>
          <w:tcPr>
            <w:tcW w:w="2405" w:type="dxa"/>
            <w:tcBorders>
              <w:top w:val="nil"/>
              <w:left w:val="single" w:sz="4" w:space="0" w:color="auto"/>
              <w:bottom w:val="nil"/>
              <w:right w:val="single" w:sz="4" w:space="0" w:color="auto"/>
            </w:tcBorders>
          </w:tcPr>
          <w:p w14:paraId="10ED4D01" w14:textId="77777777" w:rsidR="00B97D27" w:rsidRPr="00084390" w:rsidRDefault="00B97D2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7AAFE5A5" w14:textId="0BEC4CC7" w:rsidR="00B97D27"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r w:rsidR="001C3E96"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27FD7EBA" w14:textId="77777777" w:rsidR="00B97D27" w:rsidRPr="00084390" w:rsidRDefault="00B97D27" w:rsidP="00562D81">
            <w:pPr>
              <w:ind w:left="-66" w:right="-79"/>
              <w:jc w:val="both"/>
              <w:rPr>
                <w:rFonts w:ascii="Times New Roman" w:hAnsi="Times New Roman"/>
                <w:b/>
              </w:rPr>
            </w:pPr>
            <w:r w:rsidRPr="00084390">
              <w:rPr>
                <w:rFonts w:ascii="Times New Roman" w:hAnsi="Times New Roman"/>
                <w:b/>
              </w:rPr>
              <w:t xml:space="preserve">Articolul 11: </w:t>
            </w:r>
          </w:p>
          <w:p w14:paraId="4909D351" w14:textId="42F371C6" w:rsidR="00B97D27" w:rsidRPr="00084390" w:rsidRDefault="00B97D27" w:rsidP="00562D81">
            <w:pPr>
              <w:ind w:right="-79"/>
              <w:jc w:val="both"/>
              <w:rPr>
                <w:rFonts w:ascii="Times New Roman" w:hAnsi="Times New Roman"/>
              </w:rPr>
            </w:pPr>
            <w:r w:rsidRPr="00084390">
              <w:rPr>
                <w:rFonts w:ascii="Times New Roman" w:hAnsi="Times New Roman"/>
              </w:rPr>
              <w:t>alin. (1) stabilește că încălcarea prevederilor legii atrage răspundere civilă, administrativă, contravențională și penală. Norma este destul de largă și poate crea incertitudine, deoarece nu este clar în ce situații se aplică fiecare formă de răspundere și dacă acestea pot interveni cumulativ.</w:t>
            </w:r>
          </w:p>
        </w:tc>
        <w:tc>
          <w:tcPr>
            <w:tcW w:w="5522" w:type="dxa"/>
            <w:tcBorders>
              <w:top w:val="single" w:sz="4" w:space="0" w:color="auto"/>
              <w:left w:val="single" w:sz="4" w:space="0" w:color="auto"/>
              <w:bottom w:val="single" w:sz="4" w:space="0" w:color="auto"/>
              <w:right w:val="single" w:sz="4" w:space="0" w:color="auto"/>
            </w:tcBorders>
          </w:tcPr>
          <w:p w14:paraId="4498EFED" w14:textId="77777777" w:rsidR="0079135D" w:rsidRPr="00084390" w:rsidRDefault="0079135D" w:rsidP="00562D81">
            <w:pPr>
              <w:pStyle w:val="NormalWeb"/>
              <w:spacing w:before="0" w:beforeAutospacing="0" w:after="0" w:afterAutospacing="0"/>
              <w:jc w:val="both"/>
              <w:rPr>
                <w:rStyle w:val="Strong"/>
                <w:rFonts w:eastAsia="SimSun"/>
                <w:sz w:val="21"/>
                <w:szCs w:val="21"/>
                <w:lang w:val="ro-MD"/>
              </w:rPr>
            </w:pPr>
            <w:r w:rsidRPr="00084390">
              <w:rPr>
                <w:rStyle w:val="Strong"/>
                <w:rFonts w:eastAsia="SimSun"/>
                <w:sz w:val="21"/>
                <w:szCs w:val="21"/>
                <w:lang w:val="ro-MD"/>
              </w:rPr>
              <w:t>Se acceptă</w:t>
            </w:r>
          </w:p>
          <w:p w14:paraId="1CFBC62C" w14:textId="77777777" w:rsidR="0079135D" w:rsidRPr="00084390" w:rsidRDefault="0079135D" w:rsidP="00562D81">
            <w:pPr>
              <w:pStyle w:val="NormalWeb"/>
              <w:spacing w:before="0" w:beforeAutospacing="0" w:after="0" w:afterAutospacing="0"/>
              <w:jc w:val="both"/>
              <w:rPr>
                <w:rStyle w:val="Strong"/>
                <w:rFonts w:eastAsia="SimSun"/>
                <w:b w:val="0"/>
                <w:bCs w:val="0"/>
                <w:sz w:val="21"/>
                <w:szCs w:val="21"/>
                <w:lang w:val="ro-MD"/>
              </w:rPr>
            </w:pPr>
            <w:r w:rsidRPr="00084390">
              <w:rPr>
                <w:rStyle w:val="Strong"/>
                <w:rFonts w:eastAsia="SimSun"/>
                <w:bCs w:val="0"/>
                <w:sz w:val="21"/>
                <w:szCs w:val="21"/>
                <w:lang w:val="ro-MD"/>
              </w:rPr>
              <w:t>P</w:t>
            </w:r>
            <w:r w:rsidRPr="00084390">
              <w:rPr>
                <w:rStyle w:val="Strong"/>
                <w:rFonts w:eastAsia="SimSun"/>
                <w:sz w:val="21"/>
                <w:szCs w:val="21"/>
                <w:lang w:val="ro-MD"/>
              </w:rPr>
              <w:t>roiect ajustat</w:t>
            </w:r>
            <w:r w:rsidRPr="00084390">
              <w:rPr>
                <w:rStyle w:val="Strong"/>
                <w:rFonts w:eastAsia="SimSun"/>
                <w:b w:val="0"/>
                <w:bCs w:val="0"/>
                <w:sz w:val="21"/>
                <w:szCs w:val="21"/>
                <w:lang w:val="ro-MD"/>
              </w:rPr>
              <w:t xml:space="preserve"> </w:t>
            </w:r>
          </w:p>
          <w:p w14:paraId="3BA0434D" w14:textId="76E72823" w:rsidR="00514155" w:rsidRPr="00084390" w:rsidRDefault="00514155" w:rsidP="00562D81">
            <w:pPr>
              <w:pStyle w:val="NormalWeb"/>
              <w:spacing w:before="0" w:beforeAutospacing="0" w:after="0" w:afterAutospacing="0"/>
              <w:jc w:val="both"/>
              <w:rPr>
                <w:rFonts w:eastAsia="SimSun"/>
                <w:sz w:val="21"/>
                <w:szCs w:val="21"/>
              </w:rPr>
            </w:pPr>
            <w:r w:rsidRPr="00084390">
              <w:rPr>
                <w:rStyle w:val="Strong"/>
                <w:rFonts w:eastAsia="SimSun"/>
                <w:b w:val="0"/>
                <w:bCs w:val="0"/>
                <w:sz w:val="21"/>
                <w:szCs w:val="21"/>
                <w:lang w:val="ro-MD"/>
              </w:rPr>
              <w:t xml:space="preserve">Prevederea are </w:t>
            </w:r>
            <w:r w:rsidRPr="00084390">
              <w:rPr>
                <w:rFonts w:eastAsia="SimSun"/>
                <w:sz w:val="21"/>
                <w:szCs w:val="21"/>
              </w:rPr>
              <w:t>caracter general și indică tipurile de răspundere care pot interveni în cazul încălcării prevederilor legii, în conformitate cu cadrul juridic existent. Deci, nu se introduc forme noi de răspundere, ci se face trimitere la mecanisme juridice deja existente în legislația în vigoare.</w:t>
            </w:r>
          </w:p>
          <w:p w14:paraId="0E42BAAA" w14:textId="77777777" w:rsidR="00514155" w:rsidRPr="00084390" w:rsidRDefault="00514155" w:rsidP="00562D81">
            <w:pPr>
              <w:pStyle w:val="NormalWeb"/>
              <w:spacing w:before="0" w:beforeAutospacing="0" w:after="0" w:afterAutospacing="0"/>
              <w:jc w:val="both"/>
              <w:rPr>
                <w:rFonts w:eastAsia="SimSun"/>
                <w:sz w:val="21"/>
                <w:szCs w:val="21"/>
              </w:rPr>
            </w:pPr>
            <w:r w:rsidRPr="00084390">
              <w:rPr>
                <w:rFonts w:eastAsia="SimSun"/>
                <w:sz w:val="21"/>
                <w:szCs w:val="21"/>
              </w:rPr>
              <w:t xml:space="preserve">O formulare similară este utilizată și în Legea concurenței nr. 183/2012, unde se stabilește că încălcarea prevederilor legii atrage răspundere în condițiile legislației în vigoare. Stabilirea concretă a formei de răspundere și a condițiilor de aplicare se realizează potrivit actelor normative relevante, după caz. </w:t>
            </w:r>
          </w:p>
          <w:p w14:paraId="18FCA551" w14:textId="77777777" w:rsidR="00B97D27" w:rsidRPr="00084390" w:rsidRDefault="00B97D27" w:rsidP="00562D81">
            <w:pPr>
              <w:widowControl w:val="0"/>
              <w:autoSpaceDE w:val="0"/>
              <w:autoSpaceDN w:val="0"/>
              <w:jc w:val="both"/>
              <w:rPr>
                <w:rFonts w:ascii="Times New Roman" w:eastAsia="Times New Roman" w:hAnsi="Times New Roman"/>
                <w:b/>
              </w:rPr>
            </w:pPr>
          </w:p>
        </w:tc>
      </w:tr>
      <w:tr w:rsidR="00B97D27" w:rsidRPr="00084390" w14:paraId="7DCA1788" w14:textId="77777777" w:rsidTr="00562D81">
        <w:trPr>
          <w:trHeight w:val="693"/>
        </w:trPr>
        <w:tc>
          <w:tcPr>
            <w:tcW w:w="2405" w:type="dxa"/>
            <w:tcBorders>
              <w:top w:val="nil"/>
              <w:left w:val="single" w:sz="4" w:space="0" w:color="auto"/>
              <w:bottom w:val="nil"/>
              <w:right w:val="single" w:sz="4" w:space="0" w:color="auto"/>
            </w:tcBorders>
          </w:tcPr>
          <w:p w14:paraId="246FB4EC" w14:textId="77777777" w:rsidR="00B97D27" w:rsidRPr="00084390" w:rsidRDefault="00B97D2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C7C81CC" w14:textId="6A3E253D" w:rsidR="00B97D27" w:rsidRPr="00084390" w:rsidRDefault="001C3E96"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23</w:t>
            </w:r>
          </w:p>
        </w:tc>
        <w:tc>
          <w:tcPr>
            <w:tcW w:w="6336" w:type="dxa"/>
            <w:tcBorders>
              <w:top w:val="single" w:sz="4" w:space="0" w:color="auto"/>
              <w:left w:val="single" w:sz="4" w:space="0" w:color="auto"/>
              <w:bottom w:val="single" w:sz="4" w:space="0" w:color="auto"/>
              <w:right w:val="single" w:sz="4" w:space="0" w:color="auto"/>
            </w:tcBorders>
          </w:tcPr>
          <w:p w14:paraId="74047450" w14:textId="77777777" w:rsidR="00B97D27" w:rsidRPr="00084390" w:rsidRDefault="00B97D27" w:rsidP="00562D81">
            <w:pPr>
              <w:ind w:right="-79"/>
              <w:jc w:val="both"/>
              <w:rPr>
                <w:rFonts w:ascii="Times New Roman" w:hAnsi="Times New Roman"/>
              </w:rPr>
            </w:pPr>
            <w:r w:rsidRPr="00084390">
              <w:rPr>
                <w:rFonts w:ascii="Times New Roman" w:hAnsi="Times New Roman"/>
              </w:rPr>
              <w:t>alin. (2) introduce sancțiuni aplicate de Consiliul Concurenței „prin derogare” de la Codul contravențional și Codul penal. Această prevedere poate crea confuzie deoarece nu este clar în ce măsură sancțiunile prevăzute de această lege se substituie sau se adaugă celor prevăzute de legislația generală. De asemenea, raportarea amenzii la cifra totală de afaceri a întreprinderii poate conduce la sancțiuni disproporționate în raport cu gravitatea faptei sau cu valoarea tranzacției afectate, în special în cazul întreprinderilor mari. În același timp, alin. (3) stabilește criterii generale pentru determinarea cuantumului amenzii, însă acestea sunt formulate larg și nu indică modul concret de aplicare sau de ponderare a fiecărui criteriu, ceea ce poate conduce la un grad ridicat de discreție în stabilirea sancțiunilor.</w:t>
            </w:r>
          </w:p>
          <w:p w14:paraId="7F8C548F" w14:textId="77777777" w:rsidR="00B97D27" w:rsidRPr="00084390" w:rsidRDefault="00B97D27" w:rsidP="00562D81">
            <w:pPr>
              <w:pStyle w:val="ListParagraph"/>
              <w:ind w:left="295" w:right="-79"/>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75CD2160" w14:textId="77777777" w:rsidR="00B97D27" w:rsidRPr="00084390" w:rsidRDefault="00514155"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Se acceptă</w:t>
            </w:r>
          </w:p>
          <w:p w14:paraId="4594F00E" w14:textId="776F09F2" w:rsidR="00E06991" w:rsidRPr="00084390" w:rsidRDefault="00E06991"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Proiect modificat</w:t>
            </w:r>
          </w:p>
        </w:tc>
      </w:tr>
      <w:tr w:rsidR="00B97D27" w:rsidRPr="00084390" w14:paraId="3540642C" w14:textId="77777777" w:rsidTr="00562D81">
        <w:trPr>
          <w:trHeight w:val="693"/>
        </w:trPr>
        <w:tc>
          <w:tcPr>
            <w:tcW w:w="2405" w:type="dxa"/>
            <w:tcBorders>
              <w:top w:val="nil"/>
              <w:left w:val="single" w:sz="4" w:space="0" w:color="auto"/>
              <w:bottom w:val="single" w:sz="4" w:space="0" w:color="auto"/>
              <w:right w:val="single" w:sz="4" w:space="0" w:color="auto"/>
            </w:tcBorders>
          </w:tcPr>
          <w:p w14:paraId="461DA716" w14:textId="77777777" w:rsidR="00B97D27" w:rsidRPr="00084390" w:rsidRDefault="00B97D27" w:rsidP="00562D81">
            <w:pPr>
              <w:widowControl w:val="0"/>
              <w:autoSpaceDE w:val="0"/>
              <w:autoSpaceDN w:val="0"/>
              <w:ind w:left="170"/>
              <w:rPr>
                <w:rFonts w:ascii="Times New Roman" w:eastAsia="Times New Roman" w:hAnsi="Times New Roman"/>
                <w:b/>
              </w:rPr>
            </w:pPr>
          </w:p>
          <w:p w14:paraId="13B033B2" w14:textId="024FAFF3" w:rsidR="00B97D27" w:rsidRPr="00084390" w:rsidRDefault="00B97D2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9BBE8F0" w14:textId="220D08CC" w:rsidR="00B97D27"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r w:rsidR="001C3E96"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68E41EA5" w14:textId="08044C9E" w:rsidR="00B97D27" w:rsidRPr="00084390" w:rsidRDefault="00B97D27" w:rsidP="00562D81">
            <w:pPr>
              <w:ind w:right="-79"/>
              <w:jc w:val="both"/>
              <w:rPr>
                <w:rFonts w:ascii="Times New Roman" w:hAnsi="Times New Roman"/>
              </w:rPr>
            </w:pPr>
          </w:p>
          <w:p w14:paraId="6C34B415" w14:textId="77777777" w:rsidR="00B97D27" w:rsidRPr="00084390" w:rsidRDefault="00B97D27" w:rsidP="00562D81">
            <w:pPr>
              <w:ind w:right="-79"/>
              <w:jc w:val="both"/>
              <w:rPr>
                <w:rFonts w:ascii="Times New Roman" w:hAnsi="Times New Roman"/>
              </w:rPr>
            </w:pPr>
            <w:r w:rsidRPr="00084390">
              <w:rPr>
                <w:rFonts w:ascii="Times New Roman" w:hAnsi="Times New Roman"/>
              </w:rPr>
              <w:t>alin. (4) prevede penalitate de întârziere de 0,5% pe zi din suma amenzii neachitate ce poate deveni foarte ridicată într-un interval scurt de timp. În lipsa unui plafon maxim al penalității, sancțiunea poate crește și poate genera un impact financiar semnificativ pentru întreprinderi.</w:t>
            </w:r>
          </w:p>
          <w:p w14:paraId="3CED8855" w14:textId="77777777" w:rsidR="00B97D27" w:rsidRPr="00084390" w:rsidRDefault="00B97D27" w:rsidP="00562D81">
            <w:pPr>
              <w:ind w:right="-79"/>
              <w:jc w:val="both"/>
              <w:rPr>
                <w:rFonts w:ascii="Times New Roman" w:hAnsi="Times New Roman"/>
              </w:rPr>
            </w:pPr>
          </w:p>
          <w:p w14:paraId="27FBFFE0" w14:textId="77777777" w:rsidR="00B97D27" w:rsidRPr="00084390" w:rsidRDefault="00B97D27" w:rsidP="00562D81">
            <w:pPr>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3F10C19E" w14:textId="77777777" w:rsidR="00B97D27" w:rsidRPr="00084390" w:rsidRDefault="00514155"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Se acceptă</w:t>
            </w:r>
          </w:p>
          <w:p w14:paraId="12788985" w14:textId="180B0A16" w:rsidR="00E06991" w:rsidRPr="00084390" w:rsidRDefault="00E06991"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Proiect modificat</w:t>
            </w:r>
          </w:p>
        </w:tc>
      </w:tr>
      <w:tr w:rsidR="005A432C" w:rsidRPr="00084390" w14:paraId="390DA45A" w14:textId="77777777" w:rsidTr="00562D81">
        <w:trPr>
          <w:trHeight w:val="693"/>
        </w:trPr>
        <w:tc>
          <w:tcPr>
            <w:tcW w:w="2405" w:type="dxa"/>
            <w:tcBorders>
              <w:top w:val="single" w:sz="4" w:space="0" w:color="auto"/>
              <w:left w:val="single" w:sz="4" w:space="0" w:color="auto"/>
              <w:bottom w:val="single" w:sz="4" w:space="0" w:color="auto"/>
              <w:right w:val="single" w:sz="4" w:space="0" w:color="auto"/>
            </w:tcBorders>
          </w:tcPr>
          <w:p w14:paraId="25F71988" w14:textId="77777777" w:rsidR="005A432C" w:rsidRPr="00084390" w:rsidRDefault="005A432C"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Ministerul Afacerilor Externe</w:t>
            </w:r>
          </w:p>
          <w:p w14:paraId="434893C3" w14:textId="77777777" w:rsidR="005A432C" w:rsidRPr="00084390" w:rsidRDefault="005A432C" w:rsidP="00562D81">
            <w:pPr>
              <w:widowControl w:val="0"/>
              <w:autoSpaceDE w:val="0"/>
              <w:autoSpaceDN w:val="0"/>
              <w:ind w:left="170"/>
              <w:rPr>
                <w:rFonts w:ascii="Times New Roman" w:hAnsi="Times New Roman"/>
              </w:rPr>
            </w:pPr>
            <w:r w:rsidRPr="00084390">
              <w:rPr>
                <w:rFonts w:ascii="Times New Roman" w:hAnsi="Times New Roman"/>
              </w:rPr>
              <w:t>Nr. DI/3/041.1-2200</w:t>
            </w:r>
          </w:p>
          <w:p w14:paraId="47FC95D1" w14:textId="5CD2D5AB" w:rsidR="005A432C" w:rsidRPr="00084390" w:rsidRDefault="005A432C" w:rsidP="00562D81">
            <w:pPr>
              <w:widowControl w:val="0"/>
              <w:autoSpaceDE w:val="0"/>
              <w:autoSpaceDN w:val="0"/>
              <w:ind w:left="170"/>
              <w:rPr>
                <w:rFonts w:ascii="Times New Roman" w:eastAsia="Times New Roman" w:hAnsi="Times New Roman"/>
                <w:b/>
              </w:rPr>
            </w:pPr>
            <w:r w:rsidRPr="00084390">
              <w:rPr>
                <w:rFonts w:ascii="Times New Roman" w:hAnsi="Times New Roman"/>
              </w:rPr>
              <w:t>din 25 februarie 2026</w:t>
            </w:r>
          </w:p>
        </w:tc>
        <w:tc>
          <w:tcPr>
            <w:tcW w:w="1041" w:type="dxa"/>
            <w:tcBorders>
              <w:top w:val="single" w:sz="4" w:space="0" w:color="auto"/>
              <w:left w:val="single" w:sz="4" w:space="0" w:color="auto"/>
              <w:bottom w:val="single" w:sz="4" w:space="0" w:color="auto"/>
              <w:right w:val="single" w:sz="4" w:space="0" w:color="auto"/>
            </w:tcBorders>
          </w:tcPr>
          <w:p w14:paraId="400C5010" w14:textId="3AB2545A" w:rsidR="005A432C"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r w:rsidR="001C3E96"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215387E5" w14:textId="77777777" w:rsidR="005A432C" w:rsidRPr="00084390" w:rsidRDefault="005A432C" w:rsidP="00562D81">
            <w:pPr>
              <w:ind w:left="22" w:firstLine="403"/>
              <w:jc w:val="both"/>
              <w:rPr>
                <w:rFonts w:ascii="Times New Roman" w:hAnsi="Times New Roman"/>
              </w:rPr>
            </w:pPr>
            <w:r w:rsidRPr="00084390">
              <w:rPr>
                <w:rFonts w:ascii="Times New Roman" w:hAnsi="Times New Roman"/>
              </w:rPr>
              <w:t xml:space="preserve">Ministerul Afacerilor Externe a examinat proiectul de Lege privind practicile comerciale neloiale dintre întreprinderi în cadrul lanțului de aprovizionare agricol și alimentar (număr unic 138/MAIA/2026) și, în limita competențelor funcționale, comunică următoarele. </w:t>
            </w:r>
          </w:p>
          <w:p w14:paraId="33684730" w14:textId="1F5BD6FE" w:rsidR="005A432C" w:rsidRPr="00084390" w:rsidRDefault="005A432C" w:rsidP="00562D81">
            <w:pPr>
              <w:ind w:left="22" w:firstLine="403"/>
              <w:jc w:val="both"/>
              <w:rPr>
                <w:rFonts w:ascii="Times New Roman" w:hAnsi="Times New Roman"/>
                <w:b/>
              </w:rPr>
            </w:pPr>
            <w:r w:rsidRPr="00084390">
              <w:rPr>
                <w:rFonts w:ascii="Times New Roman" w:hAnsi="Times New Roman"/>
                <w:b/>
              </w:rPr>
              <w:t>La art. 9, alin. (1)</w:t>
            </w:r>
            <w:r w:rsidRPr="00084390">
              <w:rPr>
                <w:rFonts w:ascii="Times New Roman" w:hAnsi="Times New Roman"/>
              </w:rPr>
              <w:t xml:space="preserve"> din proiectul de Lege, sintagma „acorduri bilaterale ori multilaterale” (în cazul în care aceasta se referă la acorduri guvernate de normele de drept internațional public) urmează a fi substituită cu termenul generic „tratatelor internaționale” prevăzut în Legea nr. 595/1999 privind tratatele internaționale ale Republicii Moldova.</w:t>
            </w:r>
          </w:p>
        </w:tc>
        <w:tc>
          <w:tcPr>
            <w:tcW w:w="5522" w:type="dxa"/>
            <w:tcBorders>
              <w:top w:val="single" w:sz="4" w:space="0" w:color="auto"/>
              <w:left w:val="single" w:sz="4" w:space="0" w:color="auto"/>
              <w:bottom w:val="single" w:sz="4" w:space="0" w:color="auto"/>
              <w:right w:val="single" w:sz="4" w:space="0" w:color="auto"/>
            </w:tcBorders>
          </w:tcPr>
          <w:p w14:paraId="7FBEC14C" w14:textId="77777777" w:rsidR="005A432C" w:rsidRPr="00084390" w:rsidRDefault="005A432C"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 xml:space="preserve">Se acceptă </w:t>
            </w:r>
          </w:p>
          <w:p w14:paraId="427FB9F4" w14:textId="61E2497C" w:rsidR="005A432C" w:rsidRPr="00084390" w:rsidRDefault="005A432C" w:rsidP="00562D81">
            <w:pPr>
              <w:widowControl w:val="0"/>
              <w:autoSpaceDE w:val="0"/>
              <w:autoSpaceDN w:val="0"/>
              <w:jc w:val="both"/>
              <w:rPr>
                <w:rFonts w:ascii="Times New Roman" w:eastAsia="Times New Roman" w:hAnsi="Times New Roman"/>
                <w:b/>
              </w:rPr>
            </w:pPr>
            <w:r w:rsidRPr="00084390">
              <w:rPr>
                <w:rFonts w:ascii="Times New Roman" w:eastAsia="Times New Roman" w:hAnsi="Times New Roman"/>
                <w:b/>
              </w:rPr>
              <w:t>Proiect ajustat</w:t>
            </w:r>
          </w:p>
        </w:tc>
      </w:tr>
      <w:tr w:rsidR="000C3360" w:rsidRPr="00084390" w14:paraId="4E5F72BB" w14:textId="77777777" w:rsidTr="00562D81">
        <w:trPr>
          <w:trHeight w:val="693"/>
        </w:trPr>
        <w:tc>
          <w:tcPr>
            <w:tcW w:w="2405" w:type="dxa"/>
            <w:tcBorders>
              <w:top w:val="single" w:sz="4" w:space="0" w:color="auto"/>
              <w:left w:val="single" w:sz="4" w:space="0" w:color="auto"/>
              <w:bottom w:val="nil"/>
              <w:right w:val="single" w:sz="4" w:space="0" w:color="auto"/>
            </w:tcBorders>
          </w:tcPr>
          <w:p w14:paraId="6ACE3A55" w14:textId="77777777" w:rsidR="000C3360" w:rsidRPr="00084390" w:rsidRDefault="00976F72" w:rsidP="00562D81">
            <w:pPr>
              <w:widowControl w:val="0"/>
              <w:autoSpaceDE w:val="0"/>
              <w:autoSpaceDN w:val="0"/>
              <w:ind w:left="170"/>
              <w:rPr>
                <w:rFonts w:ascii="Times New Roman" w:hAnsi="Times New Roman"/>
                <w:b/>
              </w:rPr>
            </w:pPr>
            <w:r w:rsidRPr="00084390">
              <w:rPr>
                <w:rFonts w:ascii="Times New Roman" w:hAnsi="Times New Roman"/>
                <w:b/>
              </w:rPr>
              <w:t>ASOCIAȚIA PATRONALĂ A SUBIECȚILOR COMERȚULUI INTERIOR “ProBiz”</w:t>
            </w:r>
          </w:p>
          <w:p w14:paraId="624B6876" w14:textId="3803AEE7" w:rsidR="00AC5106" w:rsidRPr="00084390" w:rsidRDefault="00AC5106" w:rsidP="00562D81">
            <w:pPr>
              <w:widowControl w:val="0"/>
              <w:autoSpaceDE w:val="0"/>
              <w:autoSpaceDN w:val="0"/>
              <w:ind w:left="170"/>
              <w:rPr>
                <w:rFonts w:ascii="Times New Roman" w:eastAsia="Times New Roman" w:hAnsi="Times New Roman"/>
              </w:rPr>
            </w:pPr>
            <w:r w:rsidRPr="00084390">
              <w:rPr>
                <w:rFonts w:ascii="Times New Roman" w:eastAsia="Times New Roman" w:hAnsi="Times New Roman"/>
              </w:rPr>
              <w:t>Nr.4 din 05 martie 2026</w:t>
            </w:r>
          </w:p>
        </w:tc>
        <w:tc>
          <w:tcPr>
            <w:tcW w:w="1041" w:type="dxa"/>
            <w:tcBorders>
              <w:top w:val="single" w:sz="4" w:space="0" w:color="auto"/>
              <w:left w:val="single" w:sz="4" w:space="0" w:color="auto"/>
              <w:bottom w:val="single" w:sz="4" w:space="0" w:color="auto"/>
              <w:right w:val="single" w:sz="4" w:space="0" w:color="auto"/>
            </w:tcBorders>
          </w:tcPr>
          <w:p w14:paraId="01F3641E" w14:textId="46A109E4" w:rsidR="000C336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r w:rsidR="001C3E96"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43A49776" w14:textId="77777777" w:rsidR="000C3360" w:rsidRPr="00084390" w:rsidRDefault="002F4A6F" w:rsidP="00562D81">
            <w:pPr>
              <w:ind w:left="22" w:firstLine="403"/>
              <w:jc w:val="both"/>
              <w:rPr>
                <w:rFonts w:ascii="Times New Roman" w:hAnsi="Times New Roman"/>
              </w:rPr>
            </w:pPr>
            <w:r w:rsidRPr="00084390">
              <w:rPr>
                <w:rFonts w:ascii="Times New Roman" w:hAnsi="Times New Roman"/>
              </w:rPr>
              <w:t>Art. 3 din Proiect i) rabat - reducere acordată pentru defecte de calitate ale produselor, aplicată asupra prețului de vânzare; j) remiză - reducere acordată pentru achiziții în volum mare sau pentru clienți cu statut preferențial; k) risturnă - reducere calculată asupra ansamblului tranzacțiilor cu același partener, pe o perioadă determinată.</w:t>
            </w:r>
          </w:p>
          <w:p w14:paraId="10FDC873" w14:textId="77777777" w:rsidR="002F4A6F" w:rsidRPr="00084390" w:rsidRDefault="002F4A6F" w:rsidP="00562D81">
            <w:pPr>
              <w:ind w:left="22" w:firstLine="403"/>
              <w:jc w:val="both"/>
              <w:rPr>
                <w:rFonts w:ascii="Times New Roman" w:hAnsi="Times New Roman"/>
              </w:rPr>
            </w:pPr>
            <w:r w:rsidRPr="00084390">
              <w:rPr>
                <w:rFonts w:ascii="Times New Roman" w:hAnsi="Times New Roman"/>
              </w:rPr>
              <w:t>Solicităm excluderea acestor definiții, precum si a tuturor prevederilor din Proiect, care excedă Directiva 633</w:t>
            </w:r>
          </w:p>
          <w:p w14:paraId="665BD8E0" w14:textId="77777777" w:rsidR="002F4A6F" w:rsidRPr="00084390" w:rsidRDefault="002F4A6F" w:rsidP="00562D81">
            <w:pPr>
              <w:ind w:left="22" w:firstLine="403"/>
              <w:jc w:val="both"/>
              <w:rPr>
                <w:rFonts w:ascii="Times New Roman" w:hAnsi="Times New Roman"/>
              </w:rPr>
            </w:pPr>
            <w:r w:rsidRPr="00084390">
              <w:rPr>
                <w:rFonts w:ascii="Times New Roman" w:hAnsi="Times New Roman"/>
              </w:rPr>
              <w:t xml:space="preserve">Definițiile propuse nu se regăsesc în Directiva (UE) 2019/633, iar menținerea acestora în Proiect exced cadrul de reglementare stabilit de actul european și contravine temeiului legal invocat de autor în nota de </w:t>
            </w:r>
            <w:r w:rsidRPr="00084390">
              <w:rPr>
                <w:rFonts w:ascii="Times New Roman" w:hAnsi="Times New Roman"/>
              </w:rPr>
              <w:lastRenderedPageBreak/>
              <w:t>fundamentare. În măsura în care proiectul este prezentat ca având drept scop transpunerea integrală a Directivei 633, conținutul acestuia trebuie să reflecte fidel prevederile legale, obiectivele și domeniul material al Directivei 633, fără a introduce concepte sau definiții suplimentare, care nu sunt prevăzute de aceasta.</w:t>
            </w:r>
          </w:p>
          <w:p w14:paraId="2859378C" w14:textId="77777777" w:rsidR="002F4A6F" w:rsidRPr="00084390" w:rsidRDefault="002F4A6F" w:rsidP="00562D81">
            <w:pPr>
              <w:ind w:left="22" w:firstLine="403"/>
              <w:jc w:val="both"/>
              <w:rPr>
                <w:rFonts w:ascii="Times New Roman" w:hAnsi="Times New Roman"/>
              </w:rPr>
            </w:pPr>
            <w:r w:rsidRPr="00084390">
              <w:rPr>
                <w:rFonts w:ascii="Times New Roman" w:hAnsi="Times New Roman"/>
              </w:rPr>
              <w:t xml:space="preserve">Statele au obligația de a asigura realizarea rezultatului impus de Directivă (art. 288TFUE), însă nu pot modifica sau extinde în mod discreționar sfera acesteia sub pretextul armonizării. </w:t>
            </w:r>
          </w:p>
          <w:p w14:paraId="0CAB7015" w14:textId="77777777" w:rsidR="002F4A6F" w:rsidRPr="00084390" w:rsidRDefault="002F4A6F" w:rsidP="00562D81">
            <w:pPr>
              <w:ind w:left="22" w:firstLine="403"/>
              <w:jc w:val="both"/>
              <w:rPr>
                <w:rFonts w:ascii="Times New Roman" w:hAnsi="Times New Roman"/>
              </w:rPr>
            </w:pPr>
            <w:r w:rsidRPr="00084390">
              <w:rPr>
                <w:rFonts w:ascii="Times New Roman" w:hAnsi="Times New Roman"/>
              </w:rPr>
              <w:t>Introducerea unor definiții care nu se regăsesc în actul european poate constitui o formă de suprareglementare susceptibilă să afecteze uniformitatea cadrului juridic la nivel european și să creeze obligații suplimentare pentru operatorii economici, dincolo de cele stabilite prin Directivă.</w:t>
            </w:r>
          </w:p>
          <w:p w14:paraId="5C4A00F2" w14:textId="77777777" w:rsidR="002F4A6F" w:rsidRPr="00084390" w:rsidRDefault="002F4A6F" w:rsidP="00562D81">
            <w:pPr>
              <w:ind w:left="22" w:firstLine="403"/>
              <w:jc w:val="both"/>
              <w:rPr>
                <w:rFonts w:ascii="Times New Roman" w:hAnsi="Times New Roman"/>
              </w:rPr>
            </w:pPr>
            <w:r w:rsidRPr="00084390">
              <w:rPr>
                <w:rFonts w:ascii="Times New Roman" w:hAnsi="Times New Roman"/>
              </w:rPr>
              <w:t xml:space="preserve"> Totodată, menținerea acestor definiții din Proiect generează riscul unor interpretări divergente față de cadrul european, afectând previzibilitatea și securitatea juridică. În lipsa unei justificări autonome, distincte de obligația de transpunere, completările propuse nu pot fi fundamentate exclusiv pe Directiva 633, întrucât aceasta nu impune și nici nu autorizează în mod expres extinderea domeniului său prin definiții suplimentare. </w:t>
            </w:r>
          </w:p>
          <w:p w14:paraId="71547FED" w14:textId="27F77B82" w:rsidR="002F4A6F" w:rsidRPr="00084390" w:rsidRDefault="002F4A6F" w:rsidP="00562D81">
            <w:pPr>
              <w:ind w:left="22" w:firstLine="403"/>
              <w:jc w:val="both"/>
              <w:rPr>
                <w:rFonts w:ascii="Times New Roman" w:hAnsi="Times New Roman"/>
                <w:b/>
              </w:rPr>
            </w:pPr>
            <w:r w:rsidRPr="00084390">
              <w:rPr>
                <w:rFonts w:ascii="Times New Roman" w:hAnsi="Times New Roman"/>
              </w:rPr>
              <w:t>În consecință, considerăm că Directiva 633 trebuie transpusă integral în legislația națională, însă strict în limitele și în spiritul acesteia, fără a introduce definiții sau completări care nu sunt prevăzute de actul european și care nu sunt susținute printr-un temei juridic distinct și explicit.</w:t>
            </w:r>
          </w:p>
        </w:tc>
        <w:tc>
          <w:tcPr>
            <w:tcW w:w="5522" w:type="dxa"/>
            <w:tcBorders>
              <w:top w:val="single" w:sz="4" w:space="0" w:color="auto"/>
              <w:left w:val="single" w:sz="4" w:space="0" w:color="auto"/>
              <w:bottom w:val="single" w:sz="4" w:space="0" w:color="auto"/>
              <w:right w:val="single" w:sz="4" w:space="0" w:color="auto"/>
            </w:tcBorders>
          </w:tcPr>
          <w:p w14:paraId="2CCCE2DF" w14:textId="38E9A5D7" w:rsidR="00E06991" w:rsidRPr="00084390" w:rsidRDefault="0079135D"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w:t>
            </w:r>
            <w:r w:rsidR="008F1F32" w:rsidRPr="00084390">
              <w:rPr>
                <w:rStyle w:val="Strong"/>
                <w:rFonts w:eastAsia="SimSun"/>
                <w:sz w:val="21"/>
                <w:szCs w:val="21"/>
              </w:rPr>
              <w:t>e acceptă</w:t>
            </w:r>
            <w:r w:rsidR="00E06991" w:rsidRPr="00084390">
              <w:rPr>
                <w:rStyle w:val="Strong"/>
                <w:rFonts w:eastAsia="SimSun"/>
                <w:sz w:val="21"/>
                <w:szCs w:val="21"/>
              </w:rPr>
              <w:t xml:space="preserve"> parțial</w:t>
            </w:r>
            <w:r w:rsidRPr="00084390">
              <w:rPr>
                <w:rStyle w:val="Strong"/>
                <w:rFonts w:eastAsia="SimSun"/>
                <w:sz w:val="21"/>
                <w:szCs w:val="21"/>
              </w:rPr>
              <w:t>.</w:t>
            </w:r>
          </w:p>
          <w:p w14:paraId="5649486F" w14:textId="49BE30ED" w:rsidR="008F1F32" w:rsidRPr="00084390" w:rsidRDefault="00E06991" w:rsidP="00562D81">
            <w:pPr>
              <w:pStyle w:val="NormalWeb"/>
              <w:spacing w:before="0" w:beforeAutospacing="0" w:after="0" w:afterAutospacing="0"/>
              <w:rPr>
                <w:sz w:val="21"/>
                <w:szCs w:val="21"/>
              </w:rPr>
            </w:pPr>
            <w:r w:rsidRPr="00084390">
              <w:rPr>
                <w:rStyle w:val="Strong"/>
                <w:rFonts w:eastAsia="SimSun"/>
                <w:sz w:val="21"/>
                <w:szCs w:val="21"/>
              </w:rPr>
              <w:t xml:space="preserve">noțiunea rabat se exclude. </w:t>
            </w:r>
          </w:p>
          <w:p w14:paraId="546CB865" w14:textId="3F5C0887" w:rsidR="008F1F32" w:rsidRPr="00084390" w:rsidRDefault="008F1F32" w:rsidP="00562D81">
            <w:pPr>
              <w:pStyle w:val="NormalWeb"/>
              <w:spacing w:before="0" w:beforeAutospacing="0" w:after="0" w:afterAutospacing="0"/>
              <w:jc w:val="both"/>
              <w:rPr>
                <w:sz w:val="21"/>
                <w:szCs w:val="21"/>
              </w:rPr>
            </w:pPr>
            <w:r w:rsidRPr="00084390">
              <w:rPr>
                <w:sz w:val="21"/>
                <w:szCs w:val="21"/>
              </w:rPr>
              <w:t xml:space="preserve">Definițiile propuse pentru noțiunile de </w:t>
            </w:r>
            <w:r w:rsidRPr="00084390">
              <w:rPr>
                <w:rStyle w:val="Strong"/>
                <w:rFonts w:eastAsia="SimSun"/>
                <w:b w:val="0"/>
                <w:bCs w:val="0"/>
                <w:sz w:val="21"/>
                <w:szCs w:val="21"/>
              </w:rPr>
              <w:t>remiză și risturnă</w:t>
            </w:r>
            <w:r w:rsidRPr="00084390">
              <w:rPr>
                <w:sz w:val="21"/>
                <w:szCs w:val="21"/>
              </w:rPr>
              <w:t xml:space="preserve"> sunt menținute în proiectul de lege în scopul asigurării clarității și aplicării uniforme a normelor referitoare la practicile comerciale din cadrul lanțului de aprovizionare agricol și alimentar. Aceste noțiuni sunt consacrate în practica comercială și în doctrina economică și juridică, fiind utilizate frecvent în raporturile contractuale dintre furnizori și cumpărători pentru a </w:t>
            </w:r>
            <w:r w:rsidRPr="00084390">
              <w:rPr>
                <w:sz w:val="21"/>
                <w:szCs w:val="21"/>
              </w:rPr>
              <w:lastRenderedPageBreak/>
              <w:t>desemna diferite tipuri de reduceri comerciale aplicate asupra prețului produselor.</w:t>
            </w:r>
          </w:p>
          <w:p w14:paraId="69EACE02" w14:textId="77777777" w:rsidR="008F1F32" w:rsidRPr="00084390" w:rsidRDefault="008F1F32" w:rsidP="00562D81">
            <w:pPr>
              <w:pStyle w:val="NormalWeb"/>
              <w:spacing w:before="0" w:beforeAutospacing="0" w:after="0" w:afterAutospacing="0"/>
              <w:jc w:val="both"/>
              <w:rPr>
                <w:sz w:val="21"/>
                <w:szCs w:val="21"/>
              </w:rPr>
            </w:pPr>
            <w:r w:rsidRPr="00084390">
              <w:rPr>
                <w:sz w:val="21"/>
                <w:szCs w:val="21"/>
              </w:rPr>
              <w:t xml:space="preserve">Faptul că aceste definiții nu sunt prevăzute expres în </w:t>
            </w:r>
            <w:r w:rsidRPr="00084390">
              <w:rPr>
                <w:rStyle w:val="Strong"/>
                <w:rFonts w:eastAsia="SimSun"/>
                <w:b w:val="0"/>
                <w:bCs w:val="0"/>
                <w:sz w:val="21"/>
                <w:szCs w:val="21"/>
              </w:rPr>
              <w:t>Directiva (UE) 2019/633</w:t>
            </w:r>
            <w:r w:rsidRPr="00084390">
              <w:rPr>
                <w:b/>
                <w:bCs/>
                <w:sz w:val="21"/>
                <w:szCs w:val="21"/>
              </w:rPr>
              <w:t xml:space="preserve"> </w:t>
            </w:r>
            <w:r w:rsidRPr="00084390">
              <w:rPr>
                <w:sz w:val="21"/>
                <w:szCs w:val="21"/>
              </w:rPr>
              <w:t xml:space="preserve">nu constituie un impediment pentru includerea lor în legislația națională. Conform </w:t>
            </w:r>
            <w:r w:rsidRPr="00084390">
              <w:rPr>
                <w:rStyle w:val="Strong"/>
                <w:rFonts w:eastAsia="SimSun"/>
                <w:b w:val="0"/>
                <w:bCs w:val="0"/>
                <w:sz w:val="21"/>
                <w:szCs w:val="21"/>
              </w:rPr>
              <w:t>art. 9 din Directiva (UE) 2019/633</w:t>
            </w:r>
            <w:r w:rsidRPr="00084390">
              <w:rPr>
                <w:sz w:val="21"/>
                <w:szCs w:val="21"/>
              </w:rPr>
              <w:t xml:space="preserve">, statele pot menține sau introduce norme naționale mai stricte pentru combaterea practicilor comerciale neloiale, cu condiția ca acestea să fie compatibile cu normele privind funcționarea pieței interne. Prin urmare, directiva stabilește un </w:t>
            </w:r>
            <w:r w:rsidRPr="00084390">
              <w:rPr>
                <w:rStyle w:val="Strong"/>
                <w:rFonts w:eastAsia="SimSun"/>
                <w:b w:val="0"/>
                <w:bCs w:val="0"/>
                <w:sz w:val="21"/>
                <w:szCs w:val="21"/>
              </w:rPr>
              <w:t>cadru minim de protecție</w:t>
            </w:r>
            <w:r w:rsidRPr="00084390">
              <w:rPr>
                <w:sz w:val="21"/>
                <w:szCs w:val="21"/>
              </w:rPr>
              <w:t>, iar statele dispun de o marjă de apreciere în reglementarea detaliilor necesare pentru aplicarea eficientă a acesteia la nivel național.</w:t>
            </w:r>
          </w:p>
          <w:p w14:paraId="6FEE2254" w14:textId="77777777" w:rsidR="008F1F32" w:rsidRPr="00084390" w:rsidRDefault="008F1F32" w:rsidP="00562D81">
            <w:pPr>
              <w:pStyle w:val="NormalWeb"/>
              <w:spacing w:before="0" w:beforeAutospacing="0" w:after="0" w:afterAutospacing="0"/>
              <w:jc w:val="both"/>
              <w:rPr>
                <w:sz w:val="21"/>
                <w:szCs w:val="21"/>
              </w:rPr>
            </w:pPr>
            <w:r w:rsidRPr="00084390">
              <w:rPr>
                <w:sz w:val="21"/>
                <w:szCs w:val="21"/>
              </w:rPr>
              <w:t xml:space="preserve">Totodată, includerea acestor definiții nu extinde domeniul de aplicare al directivei și nu creează obligații suplimentare pentru operatorii economici, ci are rolul de a </w:t>
            </w:r>
            <w:r w:rsidRPr="00084390">
              <w:rPr>
                <w:rStyle w:val="Strong"/>
                <w:rFonts w:eastAsia="SimSun"/>
                <w:b w:val="0"/>
                <w:bCs w:val="0"/>
                <w:sz w:val="21"/>
                <w:szCs w:val="21"/>
              </w:rPr>
              <w:t>clarifica terminologia utilizată în relațiile comerciale</w:t>
            </w:r>
            <w:r w:rsidRPr="00084390">
              <w:rPr>
                <w:sz w:val="21"/>
                <w:szCs w:val="21"/>
              </w:rPr>
              <w:t>, prevenind interpretările divergente și asigurând o aplicare coerentă a prevederilor legii.</w:t>
            </w:r>
          </w:p>
          <w:p w14:paraId="51BCADAC" w14:textId="77777777" w:rsidR="000C3360" w:rsidRPr="00084390" w:rsidRDefault="000C3360" w:rsidP="00562D81">
            <w:pPr>
              <w:pStyle w:val="NormalWeb"/>
              <w:spacing w:before="0" w:beforeAutospacing="0" w:after="0" w:afterAutospacing="0"/>
              <w:jc w:val="both"/>
              <w:rPr>
                <w:b/>
                <w:sz w:val="21"/>
                <w:szCs w:val="21"/>
              </w:rPr>
            </w:pPr>
          </w:p>
        </w:tc>
      </w:tr>
      <w:tr w:rsidR="00B43D92" w:rsidRPr="00084390" w14:paraId="7E09EA4D" w14:textId="77777777" w:rsidTr="00562D81">
        <w:trPr>
          <w:trHeight w:val="693"/>
        </w:trPr>
        <w:tc>
          <w:tcPr>
            <w:tcW w:w="2405" w:type="dxa"/>
            <w:tcBorders>
              <w:top w:val="nil"/>
              <w:left w:val="single" w:sz="4" w:space="0" w:color="auto"/>
              <w:bottom w:val="nil"/>
              <w:right w:val="single" w:sz="4" w:space="0" w:color="auto"/>
            </w:tcBorders>
          </w:tcPr>
          <w:p w14:paraId="6009B45D" w14:textId="77777777" w:rsidR="00B43D92" w:rsidRPr="00084390" w:rsidRDefault="00B43D92"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F593D5B" w14:textId="032D4AB7" w:rsidR="00B43D92"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r w:rsidR="001C3E96"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3ACF3B0C" w14:textId="77777777" w:rsidR="00181992" w:rsidRPr="00084390" w:rsidRDefault="00B43D92" w:rsidP="00562D81">
            <w:pPr>
              <w:ind w:left="22" w:firstLine="403"/>
              <w:jc w:val="both"/>
              <w:rPr>
                <w:rFonts w:ascii="Times New Roman" w:hAnsi="Times New Roman"/>
              </w:rPr>
            </w:pPr>
            <w:r w:rsidRPr="00084390">
              <w:rPr>
                <w:rFonts w:ascii="Times New Roman" w:hAnsi="Times New Roman"/>
              </w:rPr>
              <w:t xml:space="preserve">Art. 5, alin.2) din Proiect: Cumpărătorul este obligat să informeze furnizorul privind acceptarea ori refuzul, în totalitate sau în parte, a ofertei furnizorului în cel mult 14 zile calendaristice. </w:t>
            </w:r>
          </w:p>
          <w:p w14:paraId="2BF8EDA2" w14:textId="33F78C54" w:rsidR="00B43D92" w:rsidRPr="00084390" w:rsidRDefault="00B43D92" w:rsidP="00562D81">
            <w:pPr>
              <w:ind w:left="22" w:firstLine="403"/>
              <w:jc w:val="both"/>
              <w:rPr>
                <w:rFonts w:ascii="Times New Roman" w:hAnsi="Times New Roman"/>
              </w:rPr>
            </w:pPr>
            <w:r w:rsidRPr="00084390">
              <w:rPr>
                <w:rFonts w:ascii="Times New Roman" w:hAnsi="Times New Roman"/>
              </w:rPr>
              <w:t>Precizările asupra ofertei urmare a solicitării cumpărătorului nu sunt limitate în timp. Furnizorul nu poate prezenta o ofertă identică aceluiași cumpărător timp de 14 zile calendaristice de la prezentarea ofertei inițiale, cu excepția cazului când o ofertă similară este solicitată expres sau public de către cumpărător.</w:t>
            </w:r>
          </w:p>
          <w:p w14:paraId="4D93C9A3" w14:textId="6B288175" w:rsidR="0039767A" w:rsidRPr="00084390" w:rsidRDefault="0039767A" w:rsidP="00562D81">
            <w:pPr>
              <w:ind w:left="22" w:firstLine="403"/>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45C7D826" w14:textId="632F9BAD" w:rsidR="002D5502" w:rsidRPr="00084390" w:rsidRDefault="003315D7" w:rsidP="00562D81">
            <w:pPr>
              <w:pStyle w:val="NormalWeb"/>
              <w:spacing w:before="0" w:beforeAutospacing="0" w:after="0" w:afterAutospacing="0"/>
              <w:rPr>
                <w:sz w:val="21"/>
                <w:szCs w:val="21"/>
              </w:rPr>
            </w:pPr>
            <w:r w:rsidRPr="00084390">
              <w:rPr>
                <w:rStyle w:val="Strong"/>
                <w:rFonts w:eastAsia="SimSun"/>
                <w:sz w:val="21"/>
                <w:szCs w:val="21"/>
              </w:rPr>
              <w:t>S</w:t>
            </w:r>
            <w:r w:rsidR="002D5502" w:rsidRPr="00084390">
              <w:rPr>
                <w:rStyle w:val="Strong"/>
                <w:rFonts w:eastAsia="SimSun"/>
                <w:sz w:val="21"/>
                <w:szCs w:val="21"/>
              </w:rPr>
              <w:t>e acceptă.</w:t>
            </w:r>
          </w:p>
          <w:p w14:paraId="39AB5C8A" w14:textId="14C22B7F" w:rsidR="00B43D92" w:rsidRPr="00084390" w:rsidRDefault="003315D7" w:rsidP="00562D81">
            <w:pPr>
              <w:pStyle w:val="NormalWeb"/>
              <w:spacing w:before="0" w:beforeAutospacing="0" w:after="0" w:afterAutospacing="0"/>
              <w:rPr>
                <w:b/>
                <w:bCs/>
                <w:sz w:val="21"/>
                <w:szCs w:val="21"/>
              </w:rPr>
            </w:pPr>
            <w:r w:rsidRPr="00084390">
              <w:rPr>
                <w:b/>
                <w:bCs/>
                <w:sz w:val="21"/>
                <w:szCs w:val="21"/>
              </w:rPr>
              <w:t>Proiect modificat</w:t>
            </w:r>
          </w:p>
        </w:tc>
      </w:tr>
      <w:tr w:rsidR="00702496" w:rsidRPr="00084390" w14:paraId="61B2AE00" w14:textId="77777777" w:rsidTr="00562D81">
        <w:trPr>
          <w:trHeight w:val="693"/>
        </w:trPr>
        <w:tc>
          <w:tcPr>
            <w:tcW w:w="2405" w:type="dxa"/>
            <w:tcBorders>
              <w:top w:val="nil"/>
              <w:left w:val="single" w:sz="4" w:space="0" w:color="auto"/>
              <w:bottom w:val="nil"/>
              <w:right w:val="single" w:sz="4" w:space="0" w:color="auto"/>
            </w:tcBorders>
          </w:tcPr>
          <w:p w14:paraId="5CD002DC" w14:textId="77777777" w:rsidR="00702496" w:rsidRPr="00084390" w:rsidRDefault="00702496"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30A8B9D" w14:textId="0EDE04B8" w:rsidR="00702496"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r w:rsidR="001C3E96"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1E43159F" w14:textId="77777777" w:rsidR="00702496" w:rsidRPr="00084390" w:rsidRDefault="00702496" w:rsidP="00562D81">
            <w:pPr>
              <w:ind w:left="22" w:firstLine="403"/>
              <w:jc w:val="both"/>
              <w:rPr>
                <w:rFonts w:ascii="Times New Roman" w:hAnsi="Times New Roman"/>
              </w:rPr>
            </w:pPr>
            <w:r w:rsidRPr="00084390">
              <w:rPr>
                <w:rFonts w:ascii="Times New Roman" w:hAnsi="Times New Roman"/>
              </w:rPr>
              <w:t>Art. 4, alin.2) neinformarea furnizorului privind acceptarea sau refuzul, în totalitate sau în parte, a ofertei furnizorului în termenul prevăzut la art. 5 alin. (2).</w:t>
            </w:r>
          </w:p>
          <w:p w14:paraId="0EA13906" w14:textId="77777777" w:rsidR="00702496" w:rsidRPr="00084390" w:rsidRDefault="00702496" w:rsidP="00562D81">
            <w:pPr>
              <w:ind w:left="22" w:firstLine="403"/>
              <w:jc w:val="both"/>
              <w:rPr>
                <w:rFonts w:ascii="Times New Roman" w:hAnsi="Times New Roman"/>
              </w:rPr>
            </w:pPr>
            <w:r w:rsidRPr="00084390">
              <w:rPr>
                <w:rFonts w:ascii="Times New Roman" w:hAnsi="Times New Roman"/>
              </w:rPr>
              <w:t xml:space="preserve">Solicităm </w:t>
            </w:r>
            <w:r w:rsidRPr="00084390">
              <w:rPr>
                <w:rFonts w:ascii="Times New Roman" w:hAnsi="Times New Roman"/>
                <w:u w:val="single"/>
              </w:rPr>
              <w:t xml:space="preserve">excluderea </w:t>
            </w:r>
            <w:r w:rsidRPr="00084390">
              <w:rPr>
                <w:rFonts w:ascii="Times New Roman" w:hAnsi="Times New Roman"/>
              </w:rPr>
              <w:t>prevederii date din Proiect.</w:t>
            </w:r>
          </w:p>
          <w:p w14:paraId="5A1560DD" w14:textId="77777777" w:rsidR="00702496" w:rsidRPr="00084390" w:rsidRDefault="00702496" w:rsidP="00562D81">
            <w:pPr>
              <w:ind w:left="22" w:firstLine="403"/>
              <w:jc w:val="both"/>
              <w:rPr>
                <w:rFonts w:ascii="Times New Roman" w:hAnsi="Times New Roman"/>
              </w:rPr>
            </w:pPr>
            <w:r w:rsidRPr="00084390">
              <w:rPr>
                <w:rFonts w:ascii="Times New Roman" w:hAnsi="Times New Roman"/>
              </w:rPr>
              <w:t xml:space="preserve">Nu este clară oportunitatea acestei norme. Ce inseamna oferta furnizorului ? In ce conditii aceasta se înmânează? Cum această </w:t>
            </w:r>
            <w:r w:rsidRPr="00084390">
              <w:rPr>
                <w:rFonts w:ascii="Times New Roman" w:hAnsi="Times New Roman"/>
              </w:rPr>
              <w:lastRenderedPageBreak/>
              <w:t>procedura de inmanarereceptionare are loc, cum este documentată ? Este oare această practica comerciala neloiala diferită de procedura listării prevazuta la art.5, alin. 8 din Proiect? Apropo, procedura ”listării” deja este prevăzută în Cap.V</w:t>
            </w:r>
            <w:r w:rsidRPr="00084390">
              <w:rPr>
                <w:rFonts w:ascii="Times New Roman" w:hAnsi="Times New Roman"/>
                <w:vertAlign w:val="superscript"/>
              </w:rPr>
              <w:t>2</w:t>
            </w:r>
            <w:r w:rsidRPr="00084390">
              <w:rPr>
                <w:rFonts w:ascii="Times New Roman" w:hAnsi="Times New Roman"/>
              </w:rPr>
              <w:t xml:space="preserve"> din LP231/2010 și atunci care este sensul de a dubla normele deja existente?</w:t>
            </w:r>
          </w:p>
          <w:p w14:paraId="369AC9C5" w14:textId="77777777" w:rsidR="00702496" w:rsidRPr="00084390" w:rsidRDefault="00702496" w:rsidP="00562D81">
            <w:pPr>
              <w:ind w:left="22" w:firstLine="403"/>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5CD67585" w14:textId="090F1C5E" w:rsidR="00997721" w:rsidRPr="00084390" w:rsidRDefault="003315D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w:t>
            </w:r>
            <w:r w:rsidR="00997721" w:rsidRPr="00084390">
              <w:rPr>
                <w:rStyle w:val="Strong"/>
                <w:rFonts w:eastAsia="SimSun"/>
                <w:sz w:val="21"/>
                <w:szCs w:val="21"/>
              </w:rPr>
              <w:t>e acceptă.</w:t>
            </w:r>
          </w:p>
          <w:p w14:paraId="145902A8" w14:textId="711B719D" w:rsidR="003315D7" w:rsidRPr="00084390" w:rsidRDefault="003315D7" w:rsidP="00562D81">
            <w:pPr>
              <w:pStyle w:val="NormalWeb"/>
              <w:spacing w:before="0" w:beforeAutospacing="0" w:after="0" w:afterAutospacing="0"/>
              <w:rPr>
                <w:sz w:val="21"/>
                <w:szCs w:val="21"/>
              </w:rPr>
            </w:pPr>
            <w:r w:rsidRPr="00084390">
              <w:rPr>
                <w:b/>
                <w:bCs/>
                <w:sz w:val="21"/>
                <w:szCs w:val="21"/>
              </w:rPr>
              <w:t>Proiect ajustat</w:t>
            </w:r>
          </w:p>
          <w:p w14:paraId="6B3B6C32" w14:textId="77777777" w:rsidR="00702496" w:rsidRPr="00084390" w:rsidRDefault="00702496" w:rsidP="00562D81">
            <w:pPr>
              <w:pStyle w:val="NormalWeb"/>
              <w:spacing w:before="0" w:beforeAutospacing="0" w:after="0" w:afterAutospacing="0"/>
              <w:rPr>
                <w:b/>
                <w:sz w:val="21"/>
                <w:szCs w:val="21"/>
              </w:rPr>
            </w:pPr>
          </w:p>
        </w:tc>
      </w:tr>
      <w:tr w:rsidR="009D2980" w:rsidRPr="00084390" w14:paraId="3AB8A457" w14:textId="77777777" w:rsidTr="00562D81">
        <w:trPr>
          <w:trHeight w:val="693"/>
        </w:trPr>
        <w:tc>
          <w:tcPr>
            <w:tcW w:w="2405" w:type="dxa"/>
            <w:tcBorders>
              <w:top w:val="nil"/>
              <w:left w:val="single" w:sz="4" w:space="0" w:color="auto"/>
              <w:bottom w:val="nil"/>
              <w:right w:val="single" w:sz="4" w:space="0" w:color="auto"/>
            </w:tcBorders>
          </w:tcPr>
          <w:p w14:paraId="61BE3480" w14:textId="77777777" w:rsidR="009D2980" w:rsidRPr="00084390" w:rsidRDefault="009D298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8F0FBC6" w14:textId="0685D4E5" w:rsidR="009D298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2</w:t>
            </w:r>
            <w:r w:rsidR="001C3E96"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4B0679B3" w14:textId="0426F82D" w:rsidR="009D2980" w:rsidRPr="00084390" w:rsidRDefault="009D2980" w:rsidP="00562D81">
            <w:pPr>
              <w:ind w:left="22" w:firstLine="403"/>
              <w:jc w:val="both"/>
              <w:rPr>
                <w:rFonts w:ascii="Times New Roman" w:hAnsi="Times New Roman"/>
              </w:rPr>
            </w:pPr>
            <w:r w:rsidRPr="00084390">
              <w:rPr>
                <w:rFonts w:ascii="Times New Roman" w:hAnsi="Times New Roman"/>
              </w:rPr>
              <w:t>Articolul 4, alin. 9, anularea sau modificarea de către cumpărător a comenzilor de produse agricole și alimentare perisabile într-un termen de preaviz scurt în care furnizorul nu are posibilități rezonabile de a găsi o alternativă pentru comercializarea sau utilizarea produselor respective. Un termen de preaviz mai scurt de 30 de zile este întotdeauna considerat un termen de preaviz scurt;</w:t>
            </w:r>
          </w:p>
          <w:p w14:paraId="660B79A3" w14:textId="0E1A79E1" w:rsidR="00DD275B" w:rsidRPr="00084390" w:rsidRDefault="00DD275B" w:rsidP="00562D81">
            <w:pPr>
              <w:ind w:left="22" w:firstLine="403"/>
              <w:jc w:val="both"/>
              <w:rPr>
                <w:rFonts w:ascii="Times New Roman" w:hAnsi="Times New Roman"/>
              </w:rPr>
            </w:pPr>
            <w:r w:rsidRPr="00084390">
              <w:rPr>
                <w:rFonts w:ascii="Times New Roman" w:hAnsi="Times New Roman"/>
              </w:rPr>
              <w:t>Cumpărătorul trebuie sa se bucure de o tratare echitabilă fără a-l subestima în raport cu Furnizorul. Or, anularea de către Furnizor a livrării fără un termen de preaviz la fel perturbează activitatea Cumpărătorului, care in termeni restrânși trebuie să găsească alți Furnizori, care să livreze produse similare necesare pentru a fi suplinite pe raft.</w:t>
            </w:r>
          </w:p>
          <w:p w14:paraId="28C2701A" w14:textId="77777777" w:rsidR="00DD275B" w:rsidRPr="00084390" w:rsidRDefault="00DD275B" w:rsidP="00562D81">
            <w:pPr>
              <w:ind w:left="22" w:firstLine="403"/>
              <w:jc w:val="both"/>
              <w:rPr>
                <w:rFonts w:ascii="Times New Roman" w:hAnsi="Times New Roman"/>
              </w:rPr>
            </w:pPr>
          </w:p>
          <w:p w14:paraId="2FF7C81A" w14:textId="5A3CA494" w:rsidR="009C54AE" w:rsidRPr="00084390" w:rsidRDefault="009C54AE" w:rsidP="00562D81">
            <w:pPr>
              <w:ind w:left="22" w:firstLine="403"/>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325E183F" w14:textId="3F5FFA50" w:rsidR="00FA0B34" w:rsidRPr="00084390" w:rsidRDefault="003315D7" w:rsidP="00562D81">
            <w:pPr>
              <w:pStyle w:val="NormalWeb"/>
              <w:spacing w:before="0" w:beforeAutospacing="0" w:after="0" w:afterAutospacing="0"/>
              <w:rPr>
                <w:sz w:val="21"/>
                <w:szCs w:val="21"/>
              </w:rPr>
            </w:pPr>
            <w:r w:rsidRPr="00084390">
              <w:rPr>
                <w:rStyle w:val="Strong"/>
                <w:rFonts w:eastAsia="SimSun"/>
                <w:sz w:val="21"/>
                <w:szCs w:val="21"/>
              </w:rPr>
              <w:t>S</w:t>
            </w:r>
            <w:r w:rsidR="00FA0B34" w:rsidRPr="00084390">
              <w:rPr>
                <w:rStyle w:val="Strong"/>
                <w:rFonts w:eastAsia="SimSun"/>
                <w:sz w:val="21"/>
                <w:szCs w:val="21"/>
              </w:rPr>
              <w:t>e acceptă.</w:t>
            </w:r>
          </w:p>
          <w:p w14:paraId="4FC459DF" w14:textId="3F8A2DAF" w:rsidR="009D2980" w:rsidRPr="00084390" w:rsidRDefault="003315D7" w:rsidP="00562D81">
            <w:pPr>
              <w:pStyle w:val="NormalWeb"/>
              <w:spacing w:before="0" w:beforeAutospacing="0" w:after="0" w:afterAutospacing="0"/>
              <w:rPr>
                <w:b/>
                <w:bCs/>
                <w:sz w:val="21"/>
                <w:szCs w:val="21"/>
              </w:rPr>
            </w:pPr>
            <w:r w:rsidRPr="00084390">
              <w:rPr>
                <w:b/>
                <w:bCs/>
                <w:sz w:val="21"/>
                <w:szCs w:val="21"/>
              </w:rPr>
              <w:t>Proiect ajustat</w:t>
            </w:r>
          </w:p>
        </w:tc>
      </w:tr>
      <w:tr w:rsidR="00F41CE6" w:rsidRPr="00084390" w14:paraId="079FA3F0" w14:textId="77777777" w:rsidTr="00562D81">
        <w:trPr>
          <w:trHeight w:val="693"/>
        </w:trPr>
        <w:tc>
          <w:tcPr>
            <w:tcW w:w="2405" w:type="dxa"/>
            <w:tcBorders>
              <w:top w:val="nil"/>
              <w:left w:val="single" w:sz="4" w:space="0" w:color="auto"/>
              <w:bottom w:val="nil"/>
              <w:right w:val="single" w:sz="4" w:space="0" w:color="auto"/>
            </w:tcBorders>
          </w:tcPr>
          <w:p w14:paraId="35DAA913" w14:textId="77777777" w:rsidR="00F41CE6" w:rsidRPr="00084390" w:rsidRDefault="00F41CE6"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0951858" w14:textId="59D95324" w:rsidR="00F41CE6" w:rsidRPr="00084390" w:rsidRDefault="001C3E96"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30</w:t>
            </w:r>
          </w:p>
        </w:tc>
        <w:tc>
          <w:tcPr>
            <w:tcW w:w="6336" w:type="dxa"/>
            <w:tcBorders>
              <w:top w:val="single" w:sz="4" w:space="0" w:color="auto"/>
              <w:left w:val="single" w:sz="4" w:space="0" w:color="auto"/>
              <w:bottom w:val="single" w:sz="4" w:space="0" w:color="auto"/>
              <w:right w:val="single" w:sz="4" w:space="0" w:color="auto"/>
            </w:tcBorders>
          </w:tcPr>
          <w:p w14:paraId="63829F46" w14:textId="77777777" w:rsidR="00F41CE6" w:rsidRPr="00084390" w:rsidRDefault="00F41CE6" w:rsidP="00562D81">
            <w:pPr>
              <w:ind w:left="22" w:firstLine="403"/>
              <w:jc w:val="both"/>
              <w:rPr>
                <w:rFonts w:ascii="Times New Roman" w:hAnsi="Times New Roman"/>
              </w:rPr>
            </w:pPr>
            <w:r w:rsidRPr="00084390">
              <w:rPr>
                <w:rFonts w:ascii="Times New Roman" w:hAnsi="Times New Roman"/>
              </w:rPr>
              <w:t>Articolul 4, alin. 10) modificarea de către cumpărător, în mod unilateral, a clauzelor contractului comercial privind produsele agricole și alimentare, care se referă la frecvența, metoda, locul, calendarul (termenii sau periodicitatea) sau volumul furnizării ori livrării produselor agricole și alimentare, standardele de calitate, condițiile de plată sau prețurile, sau a clauzelor în ceea ce privește furnizarea de servicii menționate la alin. (2) și în măsura în care acestea sunt prevăzute explicit în contract;</w:t>
            </w:r>
          </w:p>
          <w:p w14:paraId="252534A5" w14:textId="77777777" w:rsidR="00F41CE6" w:rsidRPr="00084390" w:rsidRDefault="00F41CE6" w:rsidP="00562D81">
            <w:pPr>
              <w:ind w:left="22" w:firstLine="403"/>
              <w:jc w:val="both"/>
              <w:rPr>
                <w:rFonts w:ascii="Times New Roman" w:hAnsi="Times New Roman"/>
              </w:rPr>
            </w:pPr>
            <w:r w:rsidRPr="00084390">
              <w:rPr>
                <w:rFonts w:ascii="Times New Roman" w:hAnsi="Times New Roman"/>
              </w:rPr>
              <w:t>Propunem utilizarea lexemului: ”Părți” in schimbul cuvântului ”Cumpărator”.</w:t>
            </w:r>
          </w:p>
          <w:p w14:paraId="1F616D38" w14:textId="77777777" w:rsidR="00F41CE6" w:rsidRPr="00084390" w:rsidRDefault="00F41CE6" w:rsidP="00562D81">
            <w:pPr>
              <w:ind w:left="22" w:firstLine="403"/>
              <w:jc w:val="both"/>
              <w:rPr>
                <w:rFonts w:ascii="Times New Roman" w:hAnsi="Times New Roman"/>
              </w:rPr>
            </w:pPr>
            <w:r w:rsidRPr="00084390">
              <w:rPr>
                <w:rFonts w:ascii="Times New Roman" w:hAnsi="Times New Roman"/>
              </w:rPr>
              <w:t>In cazul păstrării in redacția propusă de autori, legea va stabili posibilitatea Furnizorului să modifice unilateral contractul in orice moment. Iar din acest considerent, Cumpărătorul nu va avea sustenabilitatea și previzibilitatea necesară in organizarea procesului să de activitate.</w:t>
            </w:r>
          </w:p>
          <w:p w14:paraId="77A7B78F" w14:textId="77777777" w:rsidR="00F41CE6" w:rsidRPr="00084390" w:rsidRDefault="00F41CE6" w:rsidP="00562D81">
            <w:pPr>
              <w:ind w:left="22" w:firstLine="403"/>
              <w:jc w:val="both"/>
              <w:rPr>
                <w:rFonts w:ascii="Times New Roman" w:hAnsi="Times New Roman"/>
              </w:rPr>
            </w:pPr>
          </w:p>
          <w:p w14:paraId="12D3A4AA" w14:textId="7839EE52" w:rsidR="00F41CE6" w:rsidRPr="00084390" w:rsidRDefault="00F41CE6" w:rsidP="00562D81">
            <w:pPr>
              <w:ind w:left="22" w:firstLine="403"/>
              <w:jc w:val="both"/>
              <w:rPr>
                <w:rFonts w:ascii="Times New Roman" w:hAnsi="Times New Roman"/>
              </w:rPr>
            </w:pPr>
            <w:r w:rsidRPr="00084390">
              <w:rPr>
                <w:rFonts w:ascii="Times New Roman" w:hAnsi="Times New Roman"/>
              </w:rPr>
              <w:t xml:space="preserve">Propunem </w:t>
            </w:r>
            <w:r w:rsidRPr="00084390">
              <w:rPr>
                <w:rFonts w:ascii="Times New Roman" w:hAnsi="Times New Roman"/>
                <w:b/>
              </w:rPr>
              <w:t>utilizarea lexemului:</w:t>
            </w:r>
            <w:r w:rsidRPr="00084390">
              <w:rPr>
                <w:rFonts w:ascii="Times New Roman" w:hAnsi="Times New Roman"/>
              </w:rPr>
              <w:t xml:space="preserve"> ”Părți” in schimbul cuvântului ”Cumpărator”.</w:t>
            </w:r>
          </w:p>
        </w:tc>
        <w:tc>
          <w:tcPr>
            <w:tcW w:w="5522" w:type="dxa"/>
            <w:tcBorders>
              <w:top w:val="single" w:sz="4" w:space="0" w:color="auto"/>
              <w:left w:val="single" w:sz="4" w:space="0" w:color="auto"/>
              <w:bottom w:val="single" w:sz="4" w:space="0" w:color="auto"/>
              <w:right w:val="single" w:sz="4" w:space="0" w:color="auto"/>
            </w:tcBorders>
          </w:tcPr>
          <w:p w14:paraId="5C60C62D" w14:textId="2B87A85E" w:rsidR="00F41CE6" w:rsidRPr="00084390" w:rsidRDefault="003C7EB4" w:rsidP="00562D81">
            <w:pPr>
              <w:widowControl w:val="0"/>
              <w:autoSpaceDE w:val="0"/>
              <w:autoSpaceDN w:val="0"/>
              <w:rPr>
                <w:rFonts w:ascii="Times New Roman" w:eastAsia="Times New Roman" w:hAnsi="Times New Roman"/>
                <w:b/>
              </w:rPr>
            </w:pPr>
            <w:r w:rsidRPr="00084390">
              <w:rPr>
                <w:rStyle w:val="Strong"/>
                <w:rFonts w:ascii="Times New Roman" w:hAnsi="Times New Roman"/>
              </w:rPr>
              <w:t>Obiecția nu se acceptă.</w:t>
            </w:r>
            <w:r w:rsidRPr="00084390">
              <w:rPr>
                <w:rFonts w:ascii="Times New Roman" w:hAnsi="Times New Roman"/>
              </w:rPr>
              <w:br/>
              <w:t>Utilizarea termenului „Cumpărător” este intenționată și reflectă scopul legii de a preveni practicile comerciale neloiale exercitate de partea cu putere economică superioară în lanțul de aprovizionare agricol și alimentar. Înlocuirea acestuia cu termenul „Părți” ar crea ambiguitate și ar putea permite modificarea unilaterală a contractului și de către furnizor, ceea ce ar contraveni obiectivului de protecție a furnizorilor și de menținere a echilibrului contractual.</w:t>
            </w:r>
          </w:p>
        </w:tc>
      </w:tr>
      <w:tr w:rsidR="00CF51CD" w:rsidRPr="00084390" w14:paraId="0CE7A97A" w14:textId="77777777" w:rsidTr="00562D81">
        <w:trPr>
          <w:trHeight w:val="693"/>
        </w:trPr>
        <w:tc>
          <w:tcPr>
            <w:tcW w:w="2405" w:type="dxa"/>
            <w:tcBorders>
              <w:top w:val="nil"/>
              <w:left w:val="single" w:sz="4" w:space="0" w:color="auto"/>
              <w:bottom w:val="nil"/>
              <w:right w:val="single" w:sz="4" w:space="0" w:color="auto"/>
            </w:tcBorders>
          </w:tcPr>
          <w:p w14:paraId="6D36CC8F" w14:textId="77777777" w:rsidR="00CF51CD" w:rsidRPr="00084390" w:rsidRDefault="00CF51C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A527BC3" w14:textId="338CCC8C" w:rsidR="00CF51CD" w:rsidRPr="00084390" w:rsidRDefault="001C3E96"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31</w:t>
            </w:r>
          </w:p>
        </w:tc>
        <w:tc>
          <w:tcPr>
            <w:tcW w:w="6336" w:type="dxa"/>
            <w:tcBorders>
              <w:top w:val="single" w:sz="4" w:space="0" w:color="auto"/>
              <w:left w:val="single" w:sz="4" w:space="0" w:color="auto"/>
              <w:bottom w:val="single" w:sz="4" w:space="0" w:color="auto"/>
              <w:right w:val="single" w:sz="4" w:space="0" w:color="auto"/>
            </w:tcBorders>
          </w:tcPr>
          <w:p w14:paraId="45680216" w14:textId="77777777" w:rsidR="00CF51CD" w:rsidRPr="00084390" w:rsidRDefault="00CF51CD" w:rsidP="00562D81">
            <w:pPr>
              <w:ind w:left="22" w:firstLine="403"/>
              <w:jc w:val="both"/>
              <w:rPr>
                <w:rFonts w:ascii="Times New Roman" w:hAnsi="Times New Roman"/>
              </w:rPr>
            </w:pPr>
            <w:r w:rsidRPr="00084390">
              <w:rPr>
                <w:rFonts w:ascii="Times New Roman" w:hAnsi="Times New Roman"/>
              </w:rPr>
              <w:t>Articolul 4, alin. 14), Cumpărătorul dobândește, utilizează sau divulgă, în mod ilegal, secrete comerciale ale furnizorului, în sensul Legii nr. 384/2023 privind protecția secretelor comerciale;</w:t>
            </w:r>
          </w:p>
          <w:p w14:paraId="44C9150A" w14:textId="77777777" w:rsidR="00CF51CD" w:rsidRPr="00084390" w:rsidRDefault="00263BAA" w:rsidP="00562D81">
            <w:pPr>
              <w:ind w:left="22" w:firstLine="403"/>
              <w:jc w:val="both"/>
              <w:rPr>
                <w:rFonts w:ascii="Times New Roman" w:hAnsi="Times New Roman"/>
                <w:b/>
              </w:rPr>
            </w:pPr>
            <w:r w:rsidRPr="00084390">
              <w:rPr>
                <w:rFonts w:ascii="Times New Roman" w:hAnsi="Times New Roman"/>
                <w:b/>
              </w:rPr>
              <w:lastRenderedPageBreak/>
              <w:t>Propunem excluderea punctului</w:t>
            </w:r>
          </w:p>
          <w:p w14:paraId="3A0C368D" w14:textId="77777777" w:rsidR="00D321E1" w:rsidRPr="00084390" w:rsidRDefault="00263BAA" w:rsidP="00562D81">
            <w:pPr>
              <w:ind w:left="22" w:firstLine="403"/>
              <w:jc w:val="both"/>
              <w:rPr>
                <w:rFonts w:ascii="Times New Roman" w:hAnsi="Times New Roman"/>
              </w:rPr>
            </w:pPr>
            <w:r w:rsidRPr="00084390">
              <w:rPr>
                <w:rFonts w:ascii="Times New Roman" w:hAnsi="Times New Roman"/>
              </w:rPr>
              <w:t xml:space="preserve">Consideram inoportun utilizarea unor astfel de prevederi, or acestea fac obiectul altor legi. </w:t>
            </w:r>
          </w:p>
          <w:p w14:paraId="62041928" w14:textId="77777777" w:rsidR="00D321E1" w:rsidRPr="00084390" w:rsidRDefault="00263BAA" w:rsidP="00562D81">
            <w:pPr>
              <w:ind w:left="22" w:firstLine="403"/>
              <w:jc w:val="both"/>
              <w:rPr>
                <w:rFonts w:ascii="Times New Roman" w:hAnsi="Times New Roman"/>
              </w:rPr>
            </w:pPr>
            <w:r w:rsidRPr="00084390">
              <w:rPr>
                <w:rFonts w:ascii="Times New Roman" w:hAnsi="Times New Roman"/>
              </w:rPr>
              <w:t>Astfel, pentru răspândirea secretului comercial, Codul civil deja stipulează sancțiunile aplicabile (art. 2048).</w:t>
            </w:r>
          </w:p>
          <w:p w14:paraId="7962E4BE" w14:textId="019591B9" w:rsidR="00263BAA" w:rsidRPr="00084390" w:rsidRDefault="00263BAA" w:rsidP="00562D81">
            <w:pPr>
              <w:ind w:left="22" w:firstLine="403"/>
              <w:jc w:val="both"/>
              <w:rPr>
                <w:rFonts w:ascii="Times New Roman" w:hAnsi="Times New Roman"/>
                <w:b/>
              </w:rPr>
            </w:pPr>
            <w:r w:rsidRPr="00084390">
              <w:rPr>
                <w:rFonts w:ascii="Times New Roman" w:hAnsi="Times New Roman"/>
              </w:rPr>
              <w:t xml:space="preserve"> Astfel, este ineficient acordarea unui statut de practica comerciala neloiala unui comportament deja sancționabil printr-un alt act normativ in vigoare. Acest fapt va crea premise pentru </w:t>
            </w:r>
            <w:r w:rsidRPr="00084390">
              <w:rPr>
                <w:rFonts w:ascii="Times New Roman" w:hAnsi="Times New Roman"/>
                <w:i/>
                <w:u w:val="single"/>
              </w:rPr>
              <w:t>sancționare dublă</w:t>
            </w:r>
            <w:r w:rsidRPr="00084390">
              <w:rPr>
                <w:rFonts w:ascii="Times New Roman" w:hAnsi="Times New Roman"/>
              </w:rPr>
              <w:t xml:space="preserve"> pentru unul și același comportament.</w:t>
            </w:r>
          </w:p>
        </w:tc>
        <w:tc>
          <w:tcPr>
            <w:tcW w:w="5522" w:type="dxa"/>
            <w:tcBorders>
              <w:top w:val="single" w:sz="4" w:space="0" w:color="auto"/>
              <w:left w:val="single" w:sz="4" w:space="0" w:color="auto"/>
              <w:bottom w:val="single" w:sz="4" w:space="0" w:color="auto"/>
              <w:right w:val="single" w:sz="4" w:space="0" w:color="auto"/>
            </w:tcBorders>
          </w:tcPr>
          <w:p w14:paraId="48976733" w14:textId="77777777" w:rsidR="006F300B" w:rsidRPr="00084390" w:rsidRDefault="006F300B" w:rsidP="00562D81">
            <w:pPr>
              <w:pStyle w:val="NormalWeb"/>
              <w:spacing w:before="0" w:beforeAutospacing="0" w:after="0" w:afterAutospacing="0"/>
              <w:rPr>
                <w:sz w:val="21"/>
                <w:szCs w:val="21"/>
              </w:rPr>
            </w:pPr>
            <w:r w:rsidRPr="00084390">
              <w:rPr>
                <w:rStyle w:val="Strong"/>
                <w:rFonts w:eastAsia="SimSun"/>
                <w:sz w:val="21"/>
                <w:szCs w:val="21"/>
              </w:rPr>
              <w:lastRenderedPageBreak/>
              <w:t>Obiecția nu se acceptă.</w:t>
            </w:r>
          </w:p>
          <w:p w14:paraId="735ED97B" w14:textId="77777777" w:rsidR="006F300B" w:rsidRPr="00084390" w:rsidRDefault="006F300B" w:rsidP="00562D81">
            <w:pPr>
              <w:pStyle w:val="NormalWeb"/>
              <w:spacing w:before="0" w:beforeAutospacing="0" w:after="0" w:afterAutospacing="0"/>
              <w:rPr>
                <w:sz w:val="21"/>
                <w:szCs w:val="21"/>
              </w:rPr>
            </w:pPr>
            <w:r w:rsidRPr="00084390">
              <w:rPr>
                <w:sz w:val="21"/>
                <w:szCs w:val="21"/>
              </w:rPr>
              <w:t xml:space="preserve">Prevederea de la art. 4 alin. (14) este menținută, întrucât aceasta are rolul de a califica drept </w:t>
            </w:r>
            <w:r w:rsidRPr="00084390">
              <w:rPr>
                <w:rStyle w:val="Strong"/>
                <w:rFonts w:eastAsia="SimSun"/>
                <w:b w:val="0"/>
                <w:bCs w:val="0"/>
                <w:sz w:val="21"/>
                <w:szCs w:val="21"/>
              </w:rPr>
              <w:t xml:space="preserve">practică comercială </w:t>
            </w:r>
            <w:r w:rsidRPr="00084390">
              <w:rPr>
                <w:rStyle w:val="Strong"/>
                <w:rFonts w:eastAsia="SimSun"/>
                <w:b w:val="0"/>
                <w:bCs w:val="0"/>
                <w:sz w:val="21"/>
                <w:szCs w:val="21"/>
              </w:rPr>
              <w:lastRenderedPageBreak/>
              <w:t>neloială</w:t>
            </w:r>
            <w:r w:rsidRPr="00084390">
              <w:rPr>
                <w:sz w:val="21"/>
                <w:szCs w:val="21"/>
              </w:rPr>
              <w:t xml:space="preserve"> dobândirea, utilizarea sau divulgarea ilegală a secretelor comerciale ale furnizorului de către cumpărător, în contextul relațiilor din lanțul de aprovizionare agricol și alimentar.</w:t>
            </w:r>
          </w:p>
          <w:p w14:paraId="18CA283D" w14:textId="77777777" w:rsidR="006F300B" w:rsidRPr="00084390" w:rsidRDefault="006F300B" w:rsidP="00562D81">
            <w:pPr>
              <w:pStyle w:val="NormalWeb"/>
              <w:spacing w:before="0" w:beforeAutospacing="0" w:after="0" w:afterAutospacing="0"/>
              <w:rPr>
                <w:sz w:val="21"/>
                <w:szCs w:val="21"/>
              </w:rPr>
            </w:pPr>
            <w:r w:rsidRPr="00084390">
              <w:rPr>
                <w:sz w:val="21"/>
                <w:szCs w:val="21"/>
              </w:rPr>
              <w:t xml:space="preserve">Argumentul potrivit căruia o astfel de faptă ar fi deja sancționată de </w:t>
            </w:r>
            <w:r w:rsidRPr="00084390">
              <w:rPr>
                <w:rStyle w:val="Strong"/>
                <w:rFonts w:eastAsia="SimSun"/>
                <w:b w:val="0"/>
                <w:bCs w:val="0"/>
                <w:sz w:val="21"/>
                <w:szCs w:val="21"/>
              </w:rPr>
              <w:t>art. 2048 din Codul civil</w:t>
            </w:r>
            <w:r w:rsidRPr="00084390">
              <w:rPr>
                <w:sz w:val="21"/>
                <w:szCs w:val="21"/>
              </w:rPr>
              <w:t xml:space="preserve"> nu este întemeiat, întrucât </w:t>
            </w:r>
            <w:r w:rsidRPr="00084390">
              <w:rPr>
                <w:rStyle w:val="Strong"/>
                <w:rFonts w:eastAsia="SimSun"/>
                <w:b w:val="0"/>
                <w:bCs w:val="0"/>
                <w:sz w:val="21"/>
                <w:szCs w:val="21"/>
              </w:rPr>
              <w:t>articolul respectiv a fost abrogat</w:t>
            </w:r>
            <w:r w:rsidRPr="00084390">
              <w:rPr>
                <w:sz w:val="21"/>
                <w:szCs w:val="21"/>
              </w:rPr>
              <w:t xml:space="preserve">, iar protecția secretelor comerciale este reglementată în prezent prin </w:t>
            </w:r>
            <w:r w:rsidRPr="00084390">
              <w:rPr>
                <w:rStyle w:val="Strong"/>
                <w:rFonts w:eastAsia="SimSun"/>
                <w:b w:val="0"/>
                <w:bCs w:val="0"/>
                <w:sz w:val="21"/>
                <w:szCs w:val="21"/>
              </w:rPr>
              <w:t>Legea nr. 384/2023 privind protecția secretelor comerciale</w:t>
            </w:r>
            <w:r w:rsidRPr="00084390">
              <w:rPr>
                <w:sz w:val="21"/>
                <w:szCs w:val="21"/>
              </w:rPr>
              <w:t>.</w:t>
            </w:r>
          </w:p>
          <w:p w14:paraId="1E767D03" w14:textId="77777777" w:rsidR="006F300B" w:rsidRPr="00084390" w:rsidRDefault="006F300B" w:rsidP="00562D81">
            <w:pPr>
              <w:pStyle w:val="NormalWeb"/>
              <w:spacing w:before="0" w:beforeAutospacing="0" w:after="0" w:afterAutospacing="0"/>
              <w:rPr>
                <w:sz w:val="21"/>
                <w:szCs w:val="21"/>
              </w:rPr>
            </w:pPr>
            <w:r w:rsidRPr="00084390">
              <w:rPr>
                <w:sz w:val="21"/>
                <w:szCs w:val="21"/>
              </w:rPr>
              <w:t xml:space="preserve">Totodată, includerea acestei fapte în categoria practicilor comerciale neloiale nu dublează reglementările existente și nu generează o sancționare dublă pentru același comportament. </w:t>
            </w:r>
            <w:r w:rsidRPr="00084390">
              <w:rPr>
                <w:rStyle w:val="Strong"/>
                <w:rFonts w:eastAsia="SimSun"/>
                <w:b w:val="0"/>
                <w:bCs w:val="0"/>
                <w:sz w:val="21"/>
                <w:szCs w:val="21"/>
              </w:rPr>
              <w:t>Legea nr. 384/2023</w:t>
            </w:r>
            <w:r w:rsidRPr="00084390">
              <w:rPr>
                <w:sz w:val="21"/>
                <w:szCs w:val="21"/>
              </w:rPr>
              <w:t xml:space="preserve"> instituie cadrul general de protecție a secretelor comerciale și mecanismele de răspundere pentru dobândirea, utilizarea sau divulgarea ilegală a acestora, în timp ce proiectul de lege reglementează </w:t>
            </w:r>
            <w:r w:rsidRPr="00084390">
              <w:rPr>
                <w:rStyle w:val="Strong"/>
                <w:rFonts w:eastAsia="SimSun"/>
                <w:b w:val="0"/>
                <w:bCs w:val="0"/>
                <w:sz w:val="21"/>
                <w:szCs w:val="21"/>
              </w:rPr>
              <w:t>comportamentele neloiale în relațiile comerciale dintre cumpărători și furnizori</w:t>
            </w:r>
            <w:r w:rsidRPr="00084390">
              <w:rPr>
                <w:sz w:val="21"/>
                <w:szCs w:val="21"/>
              </w:rPr>
              <w:t>, oferind autorității competente instrumente de intervenție specifice pentru prevenirea și sancționarea unor astfel de practici în cadrul lanțului de aprovizionare agricol și alimentar.</w:t>
            </w:r>
          </w:p>
          <w:p w14:paraId="42A68F31" w14:textId="77777777" w:rsidR="006F300B" w:rsidRPr="00084390" w:rsidRDefault="006F300B" w:rsidP="00562D81">
            <w:pPr>
              <w:pStyle w:val="NormalWeb"/>
              <w:spacing w:before="0" w:beforeAutospacing="0" w:after="0" w:afterAutospacing="0"/>
              <w:rPr>
                <w:sz w:val="21"/>
                <w:szCs w:val="21"/>
              </w:rPr>
            </w:pPr>
            <w:r w:rsidRPr="00084390">
              <w:rPr>
                <w:sz w:val="21"/>
                <w:szCs w:val="21"/>
              </w:rPr>
              <w:t xml:space="preserve">Prin urmare, norma are un </w:t>
            </w:r>
            <w:r w:rsidRPr="00084390">
              <w:rPr>
                <w:rStyle w:val="Strong"/>
                <w:rFonts w:eastAsia="SimSun"/>
                <w:b w:val="0"/>
                <w:bCs w:val="0"/>
                <w:sz w:val="21"/>
                <w:szCs w:val="21"/>
              </w:rPr>
              <w:t>obiect distinct de reglementare</w:t>
            </w:r>
            <w:r w:rsidRPr="00084390">
              <w:rPr>
                <w:sz w:val="21"/>
                <w:szCs w:val="21"/>
              </w:rPr>
              <w:t>, respectiv calificarea unui anumit comportament ca practică comercială neloială în raporturile dintre operatorii economici, fără a aduce atingere mecanismelor de protecție prevăzute de legislația privind secretele comerciale.</w:t>
            </w:r>
          </w:p>
          <w:p w14:paraId="0AD01FFF" w14:textId="77777777" w:rsidR="006F300B" w:rsidRPr="00084390" w:rsidRDefault="006F300B" w:rsidP="00562D81">
            <w:pPr>
              <w:pStyle w:val="NormalWeb"/>
              <w:spacing w:before="0" w:beforeAutospacing="0" w:after="0" w:afterAutospacing="0"/>
              <w:rPr>
                <w:sz w:val="21"/>
                <w:szCs w:val="21"/>
              </w:rPr>
            </w:pPr>
            <w:r w:rsidRPr="00084390">
              <w:rPr>
                <w:sz w:val="21"/>
                <w:szCs w:val="21"/>
              </w:rPr>
              <w:t>În aceste condiții, menținerea prevederii este justificată pentru asigurarea unui cadru eficient de prevenire și combatere a practicilor comerciale neloiale, iar propunerea de excludere nu se acceptă.</w:t>
            </w:r>
          </w:p>
          <w:p w14:paraId="61EE455B" w14:textId="25283545" w:rsidR="00EC3B7C" w:rsidRPr="00084390" w:rsidRDefault="00EC3B7C" w:rsidP="00562D81">
            <w:pPr>
              <w:widowControl w:val="0"/>
              <w:autoSpaceDE w:val="0"/>
              <w:autoSpaceDN w:val="0"/>
              <w:jc w:val="both"/>
              <w:rPr>
                <w:rFonts w:ascii="Times New Roman" w:eastAsia="Times New Roman" w:hAnsi="Times New Roman"/>
                <w:b/>
              </w:rPr>
            </w:pPr>
          </w:p>
        </w:tc>
      </w:tr>
      <w:tr w:rsidR="00263BAA" w:rsidRPr="00084390" w14:paraId="2DE59F1C" w14:textId="77777777" w:rsidTr="00562D81">
        <w:trPr>
          <w:trHeight w:val="693"/>
        </w:trPr>
        <w:tc>
          <w:tcPr>
            <w:tcW w:w="2405" w:type="dxa"/>
            <w:tcBorders>
              <w:top w:val="nil"/>
              <w:left w:val="single" w:sz="4" w:space="0" w:color="auto"/>
              <w:bottom w:val="nil"/>
              <w:right w:val="single" w:sz="4" w:space="0" w:color="auto"/>
            </w:tcBorders>
          </w:tcPr>
          <w:p w14:paraId="464A1ADC" w14:textId="77777777" w:rsidR="00263BAA" w:rsidRPr="00084390" w:rsidRDefault="00263BA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3F54111" w14:textId="18560FB4" w:rsidR="00263BA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r w:rsidR="001C3E96"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3F314FA2" w14:textId="77777777" w:rsidR="00263BAA" w:rsidRPr="00084390" w:rsidRDefault="00263BAA" w:rsidP="00562D81">
            <w:pPr>
              <w:ind w:left="22" w:firstLine="403"/>
              <w:jc w:val="both"/>
              <w:rPr>
                <w:rFonts w:ascii="Times New Roman" w:hAnsi="Times New Roman"/>
              </w:rPr>
            </w:pPr>
            <w:r w:rsidRPr="00084390">
              <w:rPr>
                <w:rFonts w:ascii="Times New Roman" w:hAnsi="Times New Roman"/>
              </w:rPr>
              <w:t>Articolul 4, alin. 15): cumpărătorul amenință cu efectuarea sau efectuează represalii comerciale împotriva furnizorului, în cazul în care furnizorul își exercită drepturile legale sau contractuale, inclusiv prin depunerea unei plângeri la autoritatea competentă sau prin cooperarea cu această autoritate în timpul unei investigații;</w:t>
            </w:r>
          </w:p>
          <w:p w14:paraId="64ACB617" w14:textId="77777777" w:rsidR="00263BAA" w:rsidRPr="00084390" w:rsidRDefault="00263BAA" w:rsidP="00562D81">
            <w:pPr>
              <w:ind w:left="22" w:firstLine="403"/>
              <w:jc w:val="both"/>
              <w:rPr>
                <w:rFonts w:ascii="Times New Roman" w:hAnsi="Times New Roman"/>
              </w:rPr>
            </w:pPr>
            <w:r w:rsidRPr="00084390">
              <w:rPr>
                <w:rFonts w:ascii="Times New Roman" w:hAnsi="Times New Roman"/>
                <w:b/>
              </w:rPr>
              <w:t>Propunem modificarea alin.15) după cum urmează</w:t>
            </w:r>
            <w:r w:rsidRPr="00084390">
              <w:rPr>
                <w:rFonts w:ascii="Times New Roman" w:hAnsi="Times New Roman"/>
              </w:rPr>
              <w:t xml:space="preserve">: Cumpărătorul/Furnizorul amenință cu efectuarea sau efectuează represalii comerciale împotriva furnizorului/cumpărătorului în cazul în care furnizorul își exercită drepturile legale sau contractuale, inclusiv prin </w:t>
            </w:r>
            <w:r w:rsidRPr="00084390">
              <w:rPr>
                <w:rFonts w:ascii="Times New Roman" w:hAnsi="Times New Roman"/>
              </w:rPr>
              <w:lastRenderedPageBreak/>
              <w:t>depunerea unei plângeri la autoritățile de aplicare a legii sau prin cooperarea cu autoritățile de aplicare a legii în timpul unei investigații;</w:t>
            </w:r>
          </w:p>
          <w:p w14:paraId="66C8692C" w14:textId="77777777" w:rsidR="00F41CE6" w:rsidRPr="00084390" w:rsidRDefault="00F41CE6" w:rsidP="00562D81">
            <w:pPr>
              <w:ind w:left="22" w:firstLine="403"/>
              <w:jc w:val="both"/>
              <w:rPr>
                <w:rFonts w:ascii="Times New Roman" w:hAnsi="Times New Roman"/>
              </w:rPr>
            </w:pPr>
            <w:r w:rsidRPr="00084390">
              <w:rPr>
                <w:rFonts w:ascii="Times New Roman" w:hAnsi="Times New Roman"/>
              </w:rPr>
              <w:t xml:space="preserve">În conformitate cu art. 8, alin. 1 din Legea nr. 845/03.01.1992 cu privire la antreprenoriat si întreprinderi: </w:t>
            </w:r>
            <w:r w:rsidRPr="00084390">
              <w:rPr>
                <w:rFonts w:ascii="Times New Roman" w:hAnsi="Times New Roman"/>
                <w:i/>
              </w:rPr>
              <w:t>Statul creează tuturor întreprinderilor condiţii juridice şi economice egale de gospodărire, garantează respectarea drepturilor şi intereselor lor legitime, contribuie la dezvoltarea concurenţei libere, conştiincioase între aceştia, le asigură posibilităţi egale de a folosi resurse tehnico-materiale, naturale, de muncă, financiare şi informative neadmiţînd monopolizarea pieţelor acestor resurse, şi reglementează activitatea de antreprenoriat în baza legislaţiei în vigoare</w:t>
            </w:r>
            <w:r w:rsidRPr="00084390">
              <w:rPr>
                <w:rFonts w:ascii="Times New Roman" w:hAnsi="Times New Roman"/>
              </w:rPr>
              <w:t xml:space="preserve">. </w:t>
            </w:r>
          </w:p>
          <w:p w14:paraId="12CDE62C" w14:textId="1AC731A6" w:rsidR="00F41CE6" w:rsidRPr="00084390" w:rsidRDefault="00F41CE6" w:rsidP="00562D81">
            <w:pPr>
              <w:ind w:left="22" w:firstLine="403"/>
              <w:jc w:val="both"/>
              <w:rPr>
                <w:rFonts w:ascii="Times New Roman" w:hAnsi="Times New Roman"/>
              </w:rPr>
            </w:pPr>
            <w:r w:rsidRPr="00084390">
              <w:rPr>
                <w:rFonts w:ascii="Times New Roman" w:hAnsi="Times New Roman"/>
              </w:rPr>
              <w:t>Deși notiunea de represalii comerciale este definita ca și acțiuni înfăptuite de către un cumpărător asupra furnizorului sau a furnizorului asupra cumpărătorului(...), autorul Proiectului considera drept practica comercială neloiala doar actiuniile întreprinse de Comerciant față de Furnizor, nu si vice versa.</w:t>
            </w:r>
          </w:p>
        </w:tc>
        <w:tc>
          <w:tcPr>
            <w:tcW w:w="5522" w:type="dxa"/>
            <w:tcBorders>
              <w:top w:val="single" w:sz="4" w:space="0" w:color="auto"/>
              <w:left w:val="single" w:sz="4" w:space="0" w:color="auto"/>
              <w:bottom w:val="single" w:sz="4" w:space="0" w:color="auto"/>
              <w:right w:val="single" w:sz="4" w:space="0" w:color="auto"/>
            </w:tcBorders>
          </w:tcPr>
          <w:p w14:paraId="6D5BC274" w14:textId="329CAC7B" w:rsidR="008F1F32" w:rsidRPr="00084390" w:rsidRDefault="0063706C" w:rsidP="00562D81">
            <w:pPr>
              <w:pStyle w:val="NormalWeb"/>
              <w:spacing w:before="0" w:beforeAutospacing="0" w:after="0" w:afterAutospacing="0"/>
              <w:rPr>
                <w:sz w:val="21"/>
                <w:szCs w:val="21"/>
              </w:rPr>
            </w:pPr>
            <w:r w:rsidRPr="00084390">
              <w:rPr>
                <w:rStyle w:val="Strong"/>
                <w:rFonts w:eastAsia="SimSun"/>
                <w:sz w:val="21"/>
                <w:szCs w:val="21"/>
              </w:rPr>
              <w:lastRenderedPageBreak/>
              <w:t>S</w:t>
            </w:r>
            <w:r w:rsidR="008F1F32" w:rsidRPr="00084390">
              <w:rPr>
                <w:rStyle w:val="Strong"/>
                <w:rFonts w:eastAsia="SimSun"/>
                <w:sz w:val="21"/>
                <w:szCs w:val="21"/>
              </w:rPr>
              <w:t>e acceptă.</w:t>
            </w:r>
          </w:p>
          <w:p w14:paraId="0003D3EB" w14:textId="04D16733" w:rsidR="00D321E1" w:rsidRPr="00084390" w:rsidRDefault="0063706C" w:rsidP="00562D81">
            <w:pPr>
              <w:pStyle w:val="NormalWeb"/>
              <w:spacing w:before="0" w:beforeAutospacing="0" w:after="0" w:afterAutospacing="0"/>
              <w:rPr>
                <w:b/>
                <w:bCs/>
                <w:sz w:val="21"/>
                <w:szCs w:val="21"/>
              </w:rPr>
            </w:pPr>
            <w:r w:rsidRPr="00084390">
              <w:rPr>
                <w:b/>
                <w:bCs/>
                <w:sz w:val="21"/>
                <w:szCs w:val="21"/>
              </w:rPr>
              <w:t>Proiect ajustat</w:t>
            </w:r>
          </w:p>
        </w:tc>
      </w:tr>
      <w:tr w:rsidR="00F41CE6" w:rsidRPr="00084390" w14:paraId="5BDBA455" w14:textId="77777777" w:rsidTr="00562D81">
        <w:trPr>
          <w:trHeight w:val="693"/>
        </w:trPr>
        <w:tc>
          <w:tcPr>
            <w:tcW w:w="2405" w:type="dxa"/>
            <w:tcBorders>
              <w:top w:val="nil"/>
              <w:left w:val="single" w:sz="4" w:space="0" w:color="auto"/>
              <w:bottom w:val="nil"/>
              <w:right w:val="single" w:sz="4" w:space="0" w:color="auto"/>
            </w:tcBorders>
          </w:tcPr>
          <w:p w14:paraId="18958A9A" w14:textId="77777777" w:rsidR="00F41CE6" w:rsidRPr="00084390" w:rsidRDefault="00F41CE6"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BF2F2DD" w14:textId="78933039" w:rsidR="00F41CE6"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r w:rsidR="001C3E96"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6D024168" w14:textId="77777777" w:rsidR="00F41CE6" w:rsidRPr="00084390" w:rsidRDefault="001469F3" w:rsidP="00562D81">
            <w:pPr>
              <w:ind w:left="22" w:firstLine="403"/>
              <w:jc w:val="both"/>
              <w:rPr>
                <w:rFonts w:ascii="Times New Roman" w:hAnsi="Times New Roman"/>
              </w:rPr>
            </w:pPr>
            <w:r w:rsidRPr="00084390">
              <w:rPr>
                <w:rFonts w:ascii="Times New Roman" w:hAnsi="Times New Roman"/>
              </w:rPr>
              <w:t>Articolul 4, alin. 20): cumpărătorul condiționează cumpărarea prin livrarea în mai mult decât una din unitățile comerciale de care dispune. Se va acorda prioritate unității comerciale celei mai apropiate de furnizor sau oricărei din unitățile negociate.</w:t>
            </w:r>
          </w:p>
          <w:p w14:paraId="1EEB7F4F" w14:textId="1BDCA285" w:rsidR="001469F3" w:rsidRPr="00084390" w:rsidRDefault="001469F3" w:rsidP="00562D81">
            <w:pPr>
              <w:ind w:left="22" w:firstLine="403"/>
              <w:jc w:val="both"/>
              <w:rPr>
                <w:rFonts w:ascii="Times New Roman" w:hAnsi="Times New Roman"/>
              </w:rPr>
            </w:pPr>
            <w:r w:rsidRPr="00084390">
              <w:rPr>
                <w:rFonts w:ascii="Times New Roman" w:hAnsi="Times New Roman"/>
                <w:i/>
              </w:rPr>
              <w:t>Se propune a fi exclusă această prevedere</w:t>
            </w:r>
            <w:r w:rsidRPr="00084390">
              <w:rPr>
                <w:rFonts w:ascii="Times New Roman" w:hAnsi="Times New Roman"/>
              </w:rPr>
              <w:t xml:space="preserve">. Urmează a fi asigurată </w:t>
            </w:r>
            <w:r w:rsidR="00AD6665" w:rsidRPr="00084390">
              <w:rPr>
                <w:rFonts w:ascii="Times New Roman" w:hAnsi="Times New Roman"/>
              </w:rPr>
              <w:t xml:space="preserve">libertatea convenției, </w:t>
            </w:r>
            <w:r w:rsidRPr="00084390">
              <w:rPr>
                <w:rFonts w:ascii="Times New Roman" w:hAnsi="Times New Roman"/>
              </w:rPr>
              <w:t>adică dreptul Părților de a determina condițiile de livrare în baza Contractului negociat și semnat (!)</w:t>
            </w:r>
          </w:p>
          <w:p w14:paraId="0DB18BF2"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Prin prezenta prevedere se intervine dur în activitatea de negocieri dintre părti, care intr-o economie de piata sunt libere, asa cum stabileste și Constituția RM. </w:t>
            </w:r>
          </w:p>
          <w:p w14:paraId="493B9002"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Articolul 126 (2) Statul trebuie să asigure: b) libertatea comerţului şi activităţii de întreprinzător, protecţia concurenţei loiale, crearea unui cadru favorabil valorificării tuturor factorilor de producţie;</w:t>
            </w:r>
          </w:p>
          <w:p w14:paraId="4E22C27F"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Art. 993 (2) Cod civil stipuleaza: </w:t>
            </w:r>
            <w:r w:rsidRPr="00084390">
              <w:rPr>
                <w:rFonts w:ascii="Times New Roman" w:hAnsi="Times New Roman"/>
                <w:i/>
              </w:rPr>
              <w:t>Părțile contractante pot încheia în mod liber, în limitele dispozițiilor legale imperative, contracte și pot stabili conținutul lor</w:t>
            </w:r>
            <w:r w:rsidRPr="00084390">
              <w:rPr>
                <w:rFonts w:ascii="Times New Roman" w:hAnsi="Times New Roman"/>
              </w:rPr>
              <w:t xml:space="preserve">. </w:t>
            </w:r>
          </w:p>
          <w:p w14:paraId="725BD59C" w14:textId="57B4CCD4"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Mai mult, comunicăm că în cazul produselor perisabile oferirea posibilitătii Furnizorului de a livra produsele doar la o entitate (un magazin din rețea) va crea premise pentru incetinirea termenului de livrare. Or, spre exemplu, Furnizorul livrează produse perisabile doar la un magazin al Cumpăratorului, care ulterior trebuie sa le livreze entitatilor deservite. Livrarea de către Furnizor a produselor către depozit poate dura in timp in dependenta de circumstante(volumul mare a livărilor/ conditii climaterice/ tehnice). Iar, ulterior Cumpărătorul trebuie </w:t>
            </w:r>
            <w:r w:rsidRPr="00084390">
              <w:rPr>
                <w:rFonts w:ascii="Times New Roman" w:hAnsi="Times New Roman"/>
              </w:rPr>
              <w:lastRenderedPageBreak/>
              <w:t>să si asigure magazinele cu produsele perisabile mentionate. In aceste circumstante se va perturba termenul dintre livrare a mărfii si plasarea acesteia la raft.</w:t>
            </w:r>
          </w:p>
        </w:tc>
        <w:tc>
          <w:tcPr>
            <w:tcW w:w="5522" w:type="dxa"/>
            <w:tcBorders>
              <w:top w:val="single" w:sz="4" w:space="0" w:color="auto"/>
              <w:left w:val="single" w:sz="4" w:space="0" w:color="auto"/>
              <w:bottom w:val="single" w:sz="4" w:space="0" w:color="auto"/>
              <w:right w:val="single" w:sz="4" w:space="0" w:color="auto"/>
            </w:tcBorders>
          </w:tcPr>
          <w:p w14:paraId="486D63EE" w14:textId="77476A2C" w:rsidR="000C40A2" w:rsidRPr="00084390" w:rsidRDefault="0063706C" w:rsidP="00562D81">
            <w:pPr>
              <w:pStyle w:val="NormalWeb"/>
              <w:spacing w:before="0" w:beforeAutospacing="0" w:after="0" w:afterAutospacing="0"/>
              <w:rPr>
                <w:sz w:val="21"/>
                <w:szCs w:val="21"/>
              </w:rPr>
            </w:pPr>
            <w:r w:rsidRPr="00084390">
              <w:rPr>
                <w:rStyle w:val="Strong"/>
                <w:rFonts w:eastAsia="SimSun"/>
                <w:sz w:val="21"/>
                <w:szCs w:val="21"/>
              </w:rPr>
              <w:lastRenderedPageBreak/>
              <w:t>S</w:t>
            </w:r>
            <w:r w:rsidR="000C40A2" w:rsidRPr="00084390">
              <w:rPr>
                <w:rStyle w:val="Strong"/>
                <w:rFonts w:eastAsia="SimSun"/>
                <w:sz w:val="21"/>
                <w:szCs w:val="21"/>
              </w:rPr>
              <w:t>e acceptă.</w:t>
            </w:r>
          </w:p>
          <w:p w14:paraId="481EACE5" w14:textId="07F4FAB3" w:rsidR="00F41CE6" w:rsidRPr="00084390" w:rsidRDefault="0063706C" w:rsidP="00562D81">
            <w:pPr>
              <w:pStyle w:val="NormalWeb"/>
              <w:spacing w:before="0" w:beforeAutospacing="0" w:after="0" w:afterAutospacing="0"/>
              <w:rPr>
                <w:b/>
                <w:bCs/>
                <w:sz w:val="21"/>
                <w:szCs w:val="21"/>
              </w:rPr>
            </w:pPr>
            <w:r w:rsidRPr="00084390">
              <w:rPr>
                <w:b/>
                <w:bCs/>
                <w:sz w:val="21"/>
                <w:szCs w:val="21"/>
              </w:rPr>
              <w:t>Proiect ajustat</w:t>
            </w:r>
          </w:p>
        </w:tc>
      </w:tr>
      <w:tr w:rsidR="001469F3" w:rsidRPr="00084390" w14:paraId="3D0E97EA" w14:textId="77777777" w:rsidTr="00562D81">
        <w:trPr>
          <w:trHeight w:val="693"/>
        </w:trPr>
        <w:tc>
          <w:tcPr>
            <w:tcW w:w="2405" w:type="dxa"/>
            <w:tcBorders>
              <w:top w:val="nil"/>
              <w:left w:val="single" w:sz="4" w:space="0" w:color="auto"/>
              <w:bottom w:val="single" w:sz="4" w:space="0" w:color="auto"/>
              <w:right w:val="single" w:sz="4" w:space="0" w:color="auto"/>
            </w:tcBorders>
          </w:tcPr>
          <w:p w14:paraId="295A2DF3" w14:textId="77777777" w:rsidR="001469F3" w:rsidRPr="00084390" w:rsidRDefault="001469F3"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03A19B2C" w14:textId="4A76EEB4" w:rsidR="001469F3"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r w:rsidR="001C3E96"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4FAF62AC"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Articolul 5, alin. 8, Cumpărătorii </w:t>
            </w:r>
            <w:r w:rsidRPr="00084390">
              <w:rPr>
                <w:rFonts w:ascii="Times New Roman" w:hAnsi="Times New Roman"/>
                <w:i/>
              </w:rPr>
              <w:t>nu pot refuza listarea produselor</w:t>
            </w:r>
            <w:r w:rsidRPr="00084390">
              <w:rPr>
                <w:rFonts w:ascii="Times New Roman" w:hAnsi="Times New Roman"/>
              </w:rPr>
              <w:t xml:space="preserve"> agricole și alimentare, prezentate în forma și condițiile minime cerute de cumpărător, în cazul în care astfel de cerințe există. Forma și condițiile minime cerute de cumpărător privind modul de prezentare a produselor se fac publice și urmează să fie conforme practicilor comerciale și de producție în domeniu corespunzătoare tipului de produs.</w:t>
            </w:r>
          </w:p>
          <w:p w14:paraId="5D319C5C"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 Listarea va cuprinde întreaga gamă de produse din ofertă. În cazul ofertelor de produse identice sau similare la listare se va acorda prioritate producătorilor/procesatorilor din categoria întreprinderilor mici și mijlocii astfel cum sunt definite la art. 4 și 5 din Legea nt.179/2016”.</w:t>
            </w:r>
          </w:p>
          <w:p w14:paraId="188889D7" w14:textId="77777777" w:rsidR="001469F3" w:rsidRPr="00084390" w:rsidRDefault="001469F3" w:rsidP="00562D81">
            <w:pPr>
              <w:ind w:left="22" w:firstLine="403"/>
              <w:jc w:val="both"/>
              <w:rPr>
                <w:rFonts w:ascii="Times New Roman" w:hAnsi="Times New Roman"/>
              </w:rPr>
            </w:pPr>
          </w:p>
          <w:p w14:paraId="38362259"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Prevederea </w:t>
            </w:r>
            <w:r w:rsidRPr="00084390">
              <w:rPr>
                <w:rFonts w:ascii="Times New Roman" w:hAnsi="Times New Roman"/>
                <w:b/>
              </w:rPr>
              <w:t>urmează a fi exclusă</w:t>
            </w:r>
            <w:r w:rsidRPr="00084390">
              <w:rPr>
                <w:rFonts w:ascii="Times New Roman" w:hAnsi="Times New Roman"/>
              </w:rPr>
              <w:t xml:space="preserve"> </w:t>
            </w:r>
          </w:p>
          <w:p w14:paraId="4BEA75B8"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Or urmează a fi descifrate ce se are in vedere prin: forma si condițiile minime; modul de prezentare a produselor se fac publice;</w:t>
            </w:r>
          </w:p>
          <w:p w14:paraId="767AAE12"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 Listarea nu este prevăzută de Directiva 633/2019, fiind o novație a legiuitorului national. Considerăm că păstrarea acestei proceduri in Proiect vine in contradictie cu scopul expus de autor în nota de fundamentare și anume armonizara legislatiei natională cu cea a Uniunii Europene.</w:t>
            </w:r>
          </w:p>
          <w:p w14:paraId="6B1CB068" w14:textId="77777777"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Articolul 126 (2) Constituție: Statul trebuie să asigure: b) libertatea comerţului şi activităţii de întreprinzător, protecţia concurenţei loiale, crearea unui cadru favorabil valorificării tuturor factorilor de producţie; </w:t>
            </w:r>
          </w:p>
          <w:p w14:paraId="45D35837" w14:textId="77777777" w:rsidR="001469F3" w:rsidRPr="00084390" w:rsidRDefault="001469F3" w:rsidP="00562D81">
            <w:pPr>
              <w:ind w:left="22" w:firstLine="403"/>
              <w:jc w:val="both"/>
              <w:rPr>
                <w:rFonts w:ascii="Times New Roman" w:hAnsi="Times New Roman"/>
                <w:i/>
              </w:rPr>
            </w:pPr>
            <w:r w:rsidRPr="00084390">
              <w:rPr>
                <w:rFonts w:ascii="Times New Roman" w:hAnsi="Times New Roman"/>
              </w:rPr>
              <w:t xml:space="preserve">În conformitate cu art. 8, alin. 1 din legea nr. 845/03.01.1992 cu privire la antreprenoriat si întreprinderi: </w:t>
            </w:r>
            <w:r w:rsidRPr="00084390">
              <w:rPr>
                <w:rFonts w:ascii="Times New Roman" w:hAnsi="Times New Roman"/>
                <w:i/>
              </w:rPr>
              <w:t>Statul creează tuturor întreprinderilor condiţii juridice şi economice egale de gospodărire, garantează respectarea drepturilor şi intereselor lor legitime, contribuie la dezvoltarea concurenţei libere, conştiincioase între aceştia, le asigură posibilităţi egale de a folosi resurse tehnico-materiale, naturale, de muncă, financiare şi informative neadmiţînd monopolizarea pieţelor acestor resurse, şi reglementează activitatea de antreprenoriat în baza legislaţiei în vigoare.</w:t>
            </w:r>
          </w:p>
          <w:p w14:paraId="140E3526" w14:textId="77777777" w:rsidR="001469F3" w:rsidRPr="00084390" w:rsidRDefault="001469F3" w:rsidP="00562D81">
            <w:pPr>
              <w:ind w:left="22" w:firstLine="403"/>
              <w:jc w:val="both"/>
              <w:rPr>
                <w:rFonts w:ascii="Times New Roman" w:hAnsi="Times New Roman"/>
              </w:rPr>
            </w:pPr>
          </w:p>
          <w:p w14:paraId="542F61B8" w14:textId="77777777" w:rsidR="00AC5106" w:rsidRPr="00084390" w:rsidRDefault="001469F3" w:rsidP="00562D81">
            <w:pPr>
              <w:ind w:left="22" w:firstLine="403"/>
              <w:jc w:val="both"/>
              <w:rPr>
                <w:rFonts w:ascii="Times New Roman" w:hAnsi="Times New Roman"/>
              </w:rPr>
            </w:pPr>
            <w:r w:rsidRPr="00084390">
              <w:rPr>
                <w:rFonts w:ascii="Times New Roman" w:hAnsi="Times New Roman"/>
              </w:rPr>
              <w:t xml:space="preserve">Reiterăm, că metoda de protecție care se dorește a fi mentinută pentru produsele nationale se extinde în aceiasi măsura </w:t>
            </w:r>
            <w:r w:rsidRPr="00084390">
              <w:rPr>
                <w:rFonts w:ascii="Times New Roman" w:hAnsi="Times New Roman"/>
                <w:i/>
              </w:rPr>
              <w:t>si produselor de import</w:t>
            </w:r>
            <w:r w:rsidRPr="00084390">
              <w:rPr>
                <w:rFonts w:ascii="Times New Roman" w:hAnsi="Times New Roman"/>
              </w:rPr>
              <w:t xml:space="preserve">. </w:t>
            </w:r>
          </w:p>
          <w:p w14:paraId="6928309B" w14:textId="1F2E7446"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Iar, spre exemplu, atunci când sunt 2 furnizor doritori de a fi listati la raft cu produse similare, insa unul e IMM national iar altul livrează </w:t>
            </w:r>
            <w:r w:rsidRPr="00084390">
              <w:rPr>
                <w:rFonts w:ascii="Times New Roman" w:hAnsi="Times New Roman"/>
              </w:rPr>
              <w:lastRenderedPageBreak/>
              <w:t>produse de import. Avand in vedere norma prezentata în Proiect, Cumpărătorul este obligat sa ofere prioritate producatorului national in detrimentul produselor de import.</w:t>
            </w:r>
          </w:p>
          <w:p w14:paraId="69CA9CEE" w14:textId="25592D36" w:rsidR="001469F3" w:rsidRPr="00084390" w:rsidRDefault="001469F3" w:rsidP="00562D81">
            <w:pPr>
              <w:ind w:left="22" w:firstLine="403"/>
              <w:jc w:val="both"/>
              <w:rPr>
                <w:rFonts w:ascii="Times New Roman" w:hAnsi="Times New Roman"/>
              </w:rPr>
            </w:pPr>
            <w:r w:rsidRPr="00084390">
              <w:rPr>
                <w:rFonts w:ascii="Times New Roman" w:hAnsi="Times New Roman"/>
              </w:rPr>
              <w:t xml:space="preserve"> In aceste circumstante, </w:t>
            </w:r>
            <w:r w:rsidRPr="00084390">
              <w:rPr>
                <w:rFonts w:ascii="Times New Roman" w:hAnsi="Times New Roman"/>
                <w:b/>
              </w:rPr>
              <w:t>se incalcă</w:t>
            </w:r>
            <w:r w:rsidRPr="00084390">
              <w:rPr>
                <w:rFonts w:ascii="Times New Roman" w:hAnsi="Times New Roman"/>
              </w:rPr>
              <w:t xml:space="preserve"> prevederile Acordului de asociere RMUE.</w:t>
            </w:r>
          </w:p>
        </w:tc>
        <w:tc>
          <w:tcPr>
            <w:tcW w:w="5522" w:type="dxa"/>
            <w:tcBorders>
              <w:top w:val="single" w:sz="4" w:space="0" w:color="auto"/>
              <w:left w:val="single" w:sz="4" w:space="0" w:color="auto"/>
              <w:bottom w:val="single" w:sz="4" w:space="0" w:color="auto"/>
              <w:right w:val="single" w:sz="4" w:space="0" w:color="auto"/>
            </w:tcBorders>
          </w:tcPr>
          <w:p w14:paraId="3044036C" w14:textId="3068C214" w:rsidR="004E19D7" w:rsidRPr="00084390" w:rsidRDefault="00C23579" w:rsidP="00562D81">
            <w:pPr>
              <w:pStyle w:val="NormalWeb"/>
              <w:spacing w:before="0" w:beforeAutospacing="0" w:after="0" w:afterAutospacing="0"/>
              <w:rPr>
                <w:sz w:val="21"/>
                <w:szCs w:val="21"/>
              </w:rPr>
            </w:pPr>
            <w:r w:rsidRPr="00084390">
              <w:rPr>
                <w:rStyle w:val="Strong"/>
                <w:rFonts w:eastAsia="SimSun"/>
                <w:sz w:val="21"/>
                <w:szCs w:val="21"/>
              </w:rPr>
              <w:lastRenderedPageBreak/>
              <w:t>S</w:t>
            </w:r>
            <w:r w:rsidR="004E19D7" w:rsidRPr="00084390">
              <w:rPr>
                <w:rStyle w:val="Strong"/>
                <w:rFonts w:eastAsia="SimSun"/>
                <w:sz w:val="21"/>
                <w:szCs w:val="21"/>
              </w:rPr>
              <w:t>e acceptă</w:t>
            </w:r>
          </w:p>
          <w:p w14:paraId="1CF34E46" w14:textId="54A1CD93" w:rsidR="001469F3" w:rsidRPr="00084390" w:rsidRDefault="00C23579" w:rsidP="00562D81">
            <w:pPr>
              <w:pStyle w:val="NormalWeb"/>
              <w:spacing w:before="0" w:beforeAutospacing="0" w:after="0" w:afterAutospacing="0"/>
              <w:rPr>
                <w:b/>
                <w:bCs/>
                <w:sz w:val="21"/>
                <w:szCs w:val="21"/>
              </w:rPr>
            </w:pPr>
            <w:r w:rsidRPr="00084390">
              <w:rPr>
                <w:b/>
                <w:bCs/>
                <w:sz w:val="21"/>
                <w:szCs w:val="21"/>
              </w:rPr>
              <w:t>Proiect ajustat</w:t>
            </w:r>
          </w:p>
        </w:tc>
      </w:tr>
      <w:tr w:rsidR="004C1450" w:rsidRPr="00084390" w14:paraId="38B8542F" w14:textId="77777777" w:rsidTr="00562D81">
        <w:trPr>
          <w:trHeight w:val="693"/>
        </w:trPr>
        <w:tc>
          <w:tcPr>
            <w:tcW w:w="2405" w:type="dxa"/>
            <w:tcBorders>
              <w:top w:val="single" w:sz="4" w:space="0" w:color="auto"/>
              <w:left w:val="single" w:sz="4" w:space="0" w:color="auto"/>
              <w:bottom w:val="nil"/>
              <w:right w:val="single" w:sz="4" w:space="0" w:color="auto"/>
            </w:tcBorders>
          </w:tcPr>
          <w:p w14:paraId="40A18D40" w14:textId="77777777" w:rsidR="004C1450" w:rsidRPr="00084390" w:rsidRDefault="006B5A7A"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 xml:space="preserve">Cancelaria de Stat </w:t>
            </w:r>
          </w:p>
          <w:p w14:paraId="764A352D" w14:textId="77777777" w:rsidR="006B5A7A" w:rsidRPr="00084390" w:rsidRDefault="006B5A7A"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Centrul de Armonizare a Legislației</w:t>
            </w:r>
          </w:p>
          <w:p w14:paraId="1CE0EEE2" w14:textId="26E0FB39" w:rsidR="006B5A7A" w:rsidRPr="00084390" w:rsidRDefault="006B5A7A"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Nr.31/02-126-2591 din 06.03. 2026</w:t>
            </w:r>
          </w:p>
        </w:tc>
        <w:tc>
          <w:tcPr>
            <w:tcW w:w="1041" w:type="dxa"/>
            <w:tcBorders>
              <w:top w:val="single" w:sz="4" w:space="0" w:color="auto"/>
              <w:left w:val="single" w:sz="4" w:space="0" w:color="auto"/>
              <w:bottom w:val="single" w:sz="4" w:space="0" w:color="auto"/>
              <w:right w:val="single" w:sz="4" w:space="0" w:color="auto"/>
            </w:tcBorders>
          </w:tcPr>
          <w:p w14:paraId="7C391A4E" w14:textId="3ABF398B" w:rsidR="004C145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r w:rsidR="001C3E96"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1129E556" w14:textId="77777777" w:rsidR="00EF7719" w:rsidRPr="00084390" w:rsidRDefault="006B5A7A" w:rsidP="00562D81">
            <w:pPr>
              <w:ind w:left="22" w:firstLine="403"/>
              <w:jc w:val="both"/>
              <w:rPr>
                <w:rFonts w:ascii="Times New Roman" w:hAnsi="Times New Roman"/>
                <w:i/>
              </w:rPr>
            </w:pPr>
            <w:r w:rsidRPr="00084390">
              <w:rPr>
                <w:rFonts w:ascii="Times New Roman" w:hAnsi="Times New Roman"/>
                <w:i/>
              </w:rPr>
              <w:t xml:space="preserve">b)Observații de compatibilitate cu Directiva (UE) 2019/633 </w:t>
            </w:r>
          </w:p>
          <w:p w14:paraId="49D3B550" w14:textId="42B76852" w:rsidR="006B5A7A" w:rsidRPr="00084390" w:rsidRDefault="006B5A7A" w:rsidP="00562D81">
            <w:pPr>
              <w:ind w:left="22" w:firstLine="403"/>
              <w:jc w:val="both"/>
              <w:rPr>
                <w:rFonts w:ascii="Times New Roman" w:hAnsi="Times New Roman"/>
              </w:rPr>
            </w:pPr>
            <w:r w:rsidRPr="00084390">
              <w:rPr>
                <w:rFonts w:ascii="Times New Roman" w:hAnsi="Times New Roman"/>
              </w:rPr>
              <w:t xml:space="preserve">Examinând proiectul național prin prisma Directivei UE, expunem următoarele: </w:t>
            </w:r>
          </w:p>
          <w:p w14:paraId="35B32A1B" w14:textId="6E68E986" w:rsidR="004C1450" w:rsidRPr="00084390" w:rsidRDefault="006B5A7A" w:rsidP="00562D81">
            <w:pPr>
              <w:ind w:left="22" w:firstLine="403"/>
              <w:jc w:val="both"/>
              <w:rPr>
                <w:rFonts w:ascii="Times New Roman" w:hAnsi="Times New Roman"/>
              </w:rPr>
            </w:pPr>
            <w:r w:rsidRPr="00084390">
              <w:rPr>
                <w:rFonts w:ascii="Times New Roman" w:hAnsi="Times New Roman"/>
              </w:rPr>
              <w:t>- Din tot textul art. 2 din proiectul național, din sintagma ”cifră de afaceri anuală netă” se va exclude cuvântul ”netă” pentru a fi în acord cu terminologia utilizată de art. 1 (2) din Directiva UE;</w:t>
            </w:r>
          </w:p>
        </w:tc>
        <w:tc>
          <w:tcPr>
            <w:tcW w:w="5522" w:type="dxa"/>
            <w:tcBorders>
              <w:top w:val="single" w:sz="4" w:space="0" w:color="auto"/>
              <w:left w:val="single" w:sz="4" w:space="0" w:color="auto"/>
              <w:bottom w:val="single" w:sz="4" w:space="0" w:color="auto"/>
              <w:right w:val="single" w:sz="4" w:space="0" w:color="auto"/>
            </w:tcBorders>
          </w:tcPr>
          <w:p w14:paraId="79C33C1D" w14:textId="77777777" w:rsidR="004C1450" w:rsidRPr="00084390" w:rsidRDefault="002360FF"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5632CBE" w14:textId="5E5A6DA0" w:rsidR="002360FF" w:rsidRPr="00084390" w:rsidRDefault="002360FF"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4C1450" w:rsidRPr="00084390" w14:paraId="0271148C" w14:textId="77777777" w:rsidTr="00562D81">
        <w:trPr>
          <w:trHeight w:val="693"/>
        </w:trPr>
        <w:tc>
          <w:tcPr>
            <w:tcW w:w="2405" w:type="dxa"/>
            <w:tcBorders>
              <w:top w:val="nil"/>
              <w:left w:val="single" w:sz="4" w:space="0" w:color="auto"/>
              <w:bottom w:val="nil"/>
              <w:right w:val="single" w:sz="4" w:space="0" w:color="auto"/>
            </w:tcBorders>
          </w:tcPr>
          <w:p w14:paraId="0579D1F7" w14:textId="77777777" w:rsidR="004C1450" w:rsidRPr="00084390" w:rsidRDefault="004C145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2D7896DF" w14:textId="49DB91FE" w:rsidR="004C145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r w:rsidR="001C3E96" w:rsidRPr="00084390">
              <w:rPr>
                <w:rFonts w:ascii="Times New Roman" w:eastAsia="Times New Roman" w:hAnsi="Times New Roman"/>
              </w:rPr>
              <w:t>6</w:t>
            </w:r>
          </w:p>
        </w:tc>
        <w:tc>
          <w:tcPr>
            <w:tcW w:w="6336" w:type="dxa"/>
            <w:tcBorders>
              <w:top w:val="single" w:sz="4" w:space="0" w:color="auto"/>
              <w:left w:val="single" w:sz="4" w:space="0" w:color="auto"/>
              <w:bottom w:val="nil"/>
              <w:right w:val="single" w:sz="4" w:space="0" w:color="auto"/>
            </w:tcBorders>
          </w:tcPr>
          <w:p w14:paraId="2873A87C" w14:textId="77777777" w:rsidR="004C1450" w:rsidRPr="00084390" w:rsidRDefault="006B5A7A" w:rsidP="00562D81">
            <w:pPr>
              <w:ind w:left="22" w:firstLine="403"/>
              <w:jc w:val="both"/>
              <w:rPr>
                <w:rFonts w:ascii="Times New Roman" w:hAnsi="Times New Roman"/>
              </w:rPr>
            </w:pPr>
            <w:r w:rsidRPr="00084390">
              <w:rPr>
                <w:rFonts w:ascii="Times New Roman" w:hAnsi="Times New Roman"/>
              </w:rPr>
              <w:t>- Cu referire la art. 2, alin. (1) lit. c), d) și e) din proiectul național, care stabilește pragurile financiare ale cifrei de afaceri anuală pentru a cădea sub incidența normelor Legii, constatăm că, acestea sunt diferite valoric de cele stabilite de art. 2 (2), lit. (c) - (e) din actul UE, care prevede praguri ale cifrelor de afaceri mult mai mari, de ex. în proiect este 25 milioane euro, 75 milioane euro și 175 milioane euro, iar în Directivă 50 milioane euro, 150 milioane de euro și, respectiv, 350 milioane euro;</w:t>
            </w:r>
          </w:p>
          <w:p w14:paraId="6D8CE511" w14:textId="77777777" w:rsidR="00BE5B12" w:rsidRPr="00084390" w:rsidRDefault="00BE5B12" w:rsidP="00562D81">
            <w:pPr>
              <w:ind w:left="22" w:firstLine="403"/>
              <w:jc w:val="both"/>
              <w:rPr>
                <w:rFonts w:ascii="Times New Roman" w:hAnsi="Times New Roman"/>
              </w:rPr>
            </w:pPr>
            <w:r w:rsidRPr="00084390">
              <w:rPr>
                <w:rFonts w:ascii="Times New Roman" w:hAnsi="Times New Roman"/>
              </w:rPr>
              <w:t>- Cu referire la art. 2, alin. (4) din proiectul național, constatăm că, acesta nu asigură transpunerea completă a art. 1 (2), al doilea paragraf din actul UE, ori prevederile Recomandării 2003/361/CE a Comisiei nu sunt transpuse de Legea nr. 179/2016 cu privire la întreprinderile mici și mijlocii. Transpunerea Recomandării respective, prin modificarea Legii nr. 179/2016 este planificată prin acțiunea 3 din Capitolul 20, Cluster III din PNA 2025-2029 pentru octombrie 2026;</w:t>
            </w:r>
          </w:p>
          <w:p w14:paraId="0640ADF3" w14:textId="513CC04D" w:rsidR="00BE5B12" w:rsidRPr="00084390" w:rsidRDefault="00BE5B12" w:rsidP="00562D81">
            <w:pPr>
              <w:ind w:left="22" w:firstLine="403"/>
              <w:jc w:val="both"/>
              <w:rPr>
                <w:rFonts w:ascii="Times New Roman" w:hAnsi="Times New Roman"/>
              </w:rPr>
            </w:pPr>
            <w:r w:rsidRPr="00084390">
              <w:rPr>
                <w:rFonts w:ascii="Times New Roman" w:hAnsi="Times New Roman"/>
              </w:rPr>
              <w:t>- Cu referire la art. 2, alin. (1), lit. f) din proiectul național, care stabilește cifra de afaceri anuală de maximum 175 milioane de euro către toți cumpărătorii care sunt autorități publice, constatăm că art. 1 (2), al treilea paragraf al actului UE fixează o cifră diferită de 350 milioane euro;</w:t>
            </w:r>
          </w:p>
        </w:tc>
        <w:tc>
          <w:tcPr>
            <w:tcW w:w="5522" w:type="dxa"/>
            <w:tcBorders>
              <w:top w:val="single" w:sz="4" w:space="0" w:color="auto"/>
              <w:left w:val="single" w:sz="4" w:space="0" w:color="auto"/>
              <w:bottom w:val="nil"/>
              <w:right w:val="single" w:sz="4" w:space="0" w:color="auto"/>
            </w:tcBorders>
          </w:tcPr>
          <w:p w14:paraId="381AC048" w14:textId="77777777" w:rsidR="004C1450" w:rsidRPr="00084390" w:rsidRDefault="0065284B" w:rsidP="00562D81">
            <w:pPr>
              <w:pStyle w:val="NormalWeb"/>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1DEBBFD6" w14:textId="735E1E06" w:rsidR="00BE5B12" w:rsidRPr="00084390" w:rsidRDefault="00BE5B12" w:rsidP="00562D81">
            <w:pPr>
              <w:pStyle w:val="NormalWeb"/>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p w14:paraId="59D2A7A8" w14:textId="2F84C587" w:rsidR="00BE5B12" w:rsidRPr="00084390" w:rsidRDefault="00BE5B12" w:rsidP="00562D81">
            <w:pPr>
              <w:jc w:val="both"/>
              <w:rPr>
                <w:rFonts w:ascii="Times New Roman" w:eastAsia="SimSun" w:hAnsi="Times New Roman"/>
                <w:bCs/>
                <w:lang w:eastAsia="ro-RO"/>
              </w:rPr>
            </w:pPr>
            <w:r w:rsidRPr="00084390">
              <w:rPr>
                <w:rFonts w:ascii="Times New Roman" w:eastAsia="SimSun" w:hAnsi="Times New Roman"/>
                <w:bCs/>
                <w:lang w:eastAsia="ro-RO"/>
              </w:rPr>
              <w:t>S</w:t>
            </w:r>
            <w:r w:rsidRPr="00084390">
              <w:rPr>
                <w:rFonts w:ascii="Times New Roman" w:hAnsi="Times New Roman"/>
                <w:lang w:eastAsia="ro-RO"/>
              </w:rPr>
              <w:t>e ajustează proiectul</w:t>
            </w:r>
            <w:r w:rsidRPr="00084390">
              <w:rPr>
                <w:rFonts w:ascii="Times New Roman" w:eastAsia="SimSun" w:hAnsi="Times New Roman"/>
                <w:bCs/>
                <w:lang w:eastAsia="ro-RO"/>
              </w:rPr>
              <w:t xml:space="preserve"> </w:t>
            </w:r>
            <w:r w:rsidRPr="00084390">
              <w:rPr>
                <w:rFonts w:ascii="Times New Roman" w:eastAsia="SimSun" w:hAnsi="Times New Roman"/>
                <w:bCs/>
                <w:lang w:val="ro-MD" w:eastAsia="ro-RO"/>
              </w:rPr>
              <w:t>prin</w:t>
            </w:r>
            <w:r w:rsidRPr="00084390">
              <w:rPr>
                <w:rFonts w:ascii="Times New Roman" w:eastAsia="SimSun" w:hAnsi="Times New Roman"/>
                <w:bCs/>
                <w:lang w:eastAsia="ro-RO"/>
              </w:rPr>
              <w:t xml:space="preserve"> stabilirea pragurilor de dimensiune </w:t>
            </w:r>
            <w:r w:rsidR="00BC117A" w:rsidRPr="00084390">
              <w:rPr>
                <w:rFonts w:ascii="Times New Roman" w:eastAsia="SimSun" w:hAnsi="Times New Roman"/>
                <w:bCs/>
                <w:lang w:eastAsia="ro-RO"/>
              </w:rPr>
              <w:t>similare celor prevăzute în</w:t>
            </w:r>
            <w:r w:rsidRPr="00084390">
              <w:rPr>
                <w:rFonts w:ascii="Times New Roman" w:eastAsia="SimSun" w:hAnsi="Times New Roman"/>
                <w:bCs/>
                <w:lang w:eastAsia="ro-RO"/>
              </w:rPr>
              <w:t xml:space="preserve"> art. 5 alin. (1) al Legii nr. 179/2016 cu privire la întreprinderile mici și mijlocii, cu excluderea criteriului privind numărul mediu anual de salariați. Astfel, articolului 2 alin. (1) al proiectului de lege va avea următorul conținut (cu reflectarea argumentelor în Nota de fundamentare):</w:t>
            </w:r>
          </w:p>
          <w:p w14:paraId="69876E9B" w14:textId="1BC0034E" w:rsidR="00BC117A" w:rsidRPr="00084390" w:rsidRDefault="00BE5B12" w:rsidP="00562D81">
            <w:pPr>
              <w:pStyle w:val="ListParagraph"/>
              <w:numPr>
                <w:ilvl w:val="0"/>
                <w:numId w:val="17"/>
              </w:numPr>
              <w:tabs>
                <w:tab w:val="left" w:pos="600"/>
              </w:tabs>
              <w:ind w:left="34" w:firstLine="329"/>
              <w:jc w:val="both"/>
              <w:rPr>
                <w:rFonts w:ascii="Times New Roman" w:hAnsi="Times New Roman"/>
                <w:lang w:val="ro-MD"/>
              </w:rPr>
            </w:pPr>
            <w:bookmarkStart w:id="0" w:name="_Hlk224302831"/>
            <w:r w:rsidRPr="00084390">
              <w:rPr>
                <w:rStyle w:val="Strong"/>
                <w:rFonts w:ascii="Times New Roman" w:eastAsia="SimSun" w:hAnsi="Times New Roman"/>
                <w:b w:val="0"/>
              </w:rPr>
              <w:t>„</w:t>
            </w:r>
            <w:r w:rsidR="00BC117A" w:rsidRPr="00084390">
              <w:rPr>
                <w:rFonts w:ascii="Times New Roman" w:hAnsi="Times New Roman"/>
                <w:lang w:val="ro-MD"/>
              </w:rPr>
              <w:t xml:space="preserve">Prezenta lege se aplică  relațiilor contractuale între furnizori și cumpărători de produse din cadrul lanțului de aprovizionare agricol și alimentar, în funcție de cifra de afaceri:  </w:t>
            </w:r>
          </w:p>
          <w:p w14:paraId="0BAB2AD2" w14:textId="77777777" w:rsidR="00BC117A" w:rsidRPr="00084390" w:rsidRDefault="00BC117A" w:rsidP="00562D81">
            <w:pPr>
              <w:pStyle w:val="ListParagraph"/>
              <w:numPr>
                <w:ilvl w:val="1"/>
                <w:numId w:val="17"/>
              </w:numPr>
              <w:tabs>
                <w:tab w:val="left" w:pos="600"/>
                <w:tab w:val="left" w:pos="851"/>
                <w:tab w:val="left" w:pos="993"/>
              </w:tabs>
              <w:ind w:left="34" w:firstLine="329"/>
              <w:jc w:val="both"/>
              <w:rPr>
                <w:rFonts w:ascii="Times New Roman" w:eastAsia="Times New Roman" w:hAnsi="Times New Roman"/>
              </w:rPr>
            </w:pPr>
            <w:r w:rsidRPr="00084390">
              <w:rPr>
                <w:rFonts w:ascii="Times New Roman" w:eastAsia="Times New Roman" w:hAnsi="Times New Roman"/>
              </w:rPr>
              <w:t>furnizori a căror cifră de afaceri anuală nu depășește 2 milioane de euro către cumpărători a căror cifră de afaceri anuală depășește 2 milioane de euro;</w:t>
            </w:r>
          </w:p>
          <w:p w14:paraId="40966D17" w14:textId="77777777" w:rsidR="00BC117A" w:rsidRPr="00084390" w:rsidRDefault="00BC117A" w:rsidP="00562D81">
            <w:pPr>
              <w:pStyle w:val="ListParagraph"/>
              <w:numPr>
                <w:ilvl w:val="1"/>
                <w:numId w:val="17"/>
              </w:numPr>
              <w:tabs>
                <w:tab w:val="left" w:pos="600"/>
                <w:tab w:val="left" w:pos="851"/>
                <w:tab w:val="left" w:pos="993"/>
              </w:tabs>
              <w:ind w:left="34" w:firstLine="329"/>
              <w:jc w:val="both"/>
              <w:rPr>
                <w:rFonts w:ascii="Times New Roman" w:eastAsia="Times New Roman" w:hAnsi="Times New Roman"/>
              </w:rPr>
            </w:pPr>
            <w:r w:rsidRPr="00084390">
              <w:rPr>
                <w:rFonts w:ascii="Times New Roman" w:eastAsia="Times New Roman" w:hAnsi="Times New Roman"/>
              </w:rPr>
              <w:t>furnizori a căror cifră de afaceri anuală depășește 2 milioane de euro, dar este de maximum 10 milioane de euro, către cumpărători a căror cifră de afaceri anuală depășește 10 milioane de euro;</w:t>
            </w:r>
          </w:p>
          <w:p w14:paraId="1880533A" w14:textId="4C95FB1B" w:rsidR="00BE5B12" w:rsidRPr="00084390" w:rsidRDefault="00BC117A" w:rsidP="00562D81">
            <w:pPr>
              <w:pStyle w:val="ListParagraph"/>
              <w:numPr>
                <w:ilvl w:val="1"/>
                <w:numId w:val="17"/>
              </w:numPr>
              <w:tabs>
                <w:tab w:val="left" w:pos="600"/>
                <w:tab w:val="left" w:pos="851"/>
                <w:tab w:val="left" w:pos="993"/>
              </w:tabs>
              <w:ind w:left="34" w:firstLine="329"/>
              <w:jc w:val="both"/>
              <w:rPr>
                <w:rStyle w:val="Strong"/>
                <w:rFonts w:ascii="Times New Roman" w:eastAsia="Times New Roman" w:hAnsi="Times New Roman"/>
                <w:b w:val="0"/>
                <w:bCs w:val="0"/>
              </w:rPr>
            </w:pPr>
            <w:r w:rsidRPr="00084390">
              <w:rPr>
                <w:rFonts w:ascii="Times New Roman" w:eastAsia="Times New Roman" w:hAnsi="Times New Roman"/>
              </w:rPr>
              <w:t>furnizori a căror cifră de afaceri anuală depășește 10 milioane de euro, dar este de maximum 25 milioane de euro, către cumpărători a căror cifră de afaceri anuală depășește 25 milioane de euro</w:t>
            </w:r>
            <w:r w:rsidR="00BE5B12" w:rsidRPr="00084390">
              <w:rPr>
                <w:rStyle w:val="Strong"/>
                <w:rFonts w:ascii="Times New Roman" w:eastAsia="SimSun" w:hAnsi="Times New Roman"/>
                <w:b w:val="0"/>
              </w:rPr>
              <w:t>.”</w:t>
            </w:r>
          </w:p>
          <w:bookmarkEnd w:id="0"/>
          <w:p w14:paraId="7A5DFAF2" w14:textId="0E0599A3" w:rsidR="00BE5B12" w:rsidRPr="00084390" w:rsidRDefault="00BE5B12" w:rsidP="00562D81">
            <w:pPr>
              <w:pStyle w:val="NormalWeb"/>
              <w:spacing w:before="0" w:beforeAutospacing="0" w:after="0" w:afterAutospacing="0"/>
              <w:jc w:val="both"/>
              <w:rPr>
                <w:rStyle w:val="Strong"/>
                <w:rFonts w:eastAsia="SimSun"/>
                <w:b w:val="0"/>
                <w:sz w:val="21"/>
                <w:szCs w:val="21"/>
              </w:rPr>
            </w:pPr>
            <w:r w:rsidRPr="00084390">
              <w:rPr>
                <w:rStyle w:val="Strong"/>
                <w:rFonts w:eastAsia="SimSun"/>
                <w:b w:val="0"/>
                <w:sz w:val="21"/>
                <w:szCs w:val="21"/>
              </w:rPr>
              <w:t>Totodată, menționăm că criteriul cifrei de afaceri reprezintă un indicator obiectiv utilizat pentru delimitarea domeniului de aplicare al legii, în corespundere cu logica Directivei (UE) 2019/633, iar informațiile respective  vor fi verificate de autoritatea competentă în cadrul procedurilor de examinare a plângerilor.</w:t>
            </w:r>
          </w:p>
        </w:tc>
      </w:tr>
      <w:tr w:rsidR="004C1450" w:rsidRPr="00084390" w14:paraId="4DD8AF9E" w14:textId="77777777" w:rsidTr="00562D81">
        <w:trPr>
          <w:trHeight w:val="693"/>
        </w:trPr>
        <w:tc>
          <w:tcPr>
            <w:tcW w:w="2405" w:type="dxa"/>
            <w:tcBorders>
              <w:top w:val="nil"/>
              <w:left w:val="single" w:sz="4" w:space="0" w:color="auto"/>
              <w:bottom w:val="nil"/>
              <w:right w:val="single" w:sz="4" w:space="0" w:color="auto"/>
            </w:tcBorders>
          </w:tcPr>
          <w:p w14:paraId="7A4EB510" w14:textId="77777777" w:rsidR="004C1450" w:rsidRPr="00084390" w:rsidRDefault="004C145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38850FB6" w14:textId="31147791" w:rsidR="004C145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r w:rsidR="001C3E96" w:rsidRPr="00084390">
              <w:rPr>
                <w:rFonts w:ascii="Times New Roman" w:eastAsia="Times New Roman" w:hAnsi="Times New Roman"/>
              </w:rPr>
              <w:t>7</w:t>
            </w:r>
          </w:p>
        </w:tc>
        <w:tc>
          <w:tcPr>
            <w:tcW w:w="6336" w:type="dxa"/>
            <w:tcBorders>
              <w:top w:val="single" w:sz="4" w:space="0" w:color="auto"/>
              <w:left w:val="single" w:sz="4" w:space="0" w:color="auto"/>
              <w:bottom w:val="nil"/>
              <w:right w:val="single" w:sz="4" w:space="0" w:color="auto"/>
            </w:tcBorders>
          </w:tcPr>
          <w:p w14:paraId="63B89E58" w14:textId="3A73BF99" w:rsidR="004C1450" w:rsidRPr="00084390" w:rsidRDefault="006B5A7A" w:rsidP="00562D81">
            <w:pPr>
              <w:ind w:left="22" w:firstLine="403"/>
              <w:jc w:val="both"/>
              <w:rPr>
                <w:rFonts w:ascii="Times New Roman" w:hAnsi="Times New Roman"/>
              </w:rPr>
            </w:pPr>
            <w:r w:rsidRPr="00084390">
              <w:rPr>
                <w:rFonts w:ascii="Times New Roman" w:hAnsi="Times New Roman"/>
              </w:rPr>
              <w:t>- Cu referire la art. 4, alin. (1) pct. 1, lit. a) (ii) și pct. 1, lit. b) (ii), care stabilește momentul plății mai mare de 45 de zile, menționăm că art. 3 (1) din Directiva UE stabilește un termen mai mare de 60 zile. Respectiv, se impune ajustarea termenului național;</w:t>
            </w:r>
          </w:p>
        </w:tc>
        <w:tc>
          <w:tcPr>
            <w:tcW w:w="5522" w:type="dxa"/>
            <w:tcBorders>
              <w:top w:val="single" w:sz="4" w:space="0" w:color="auto"/>
              <w:left w:val="single" w:sz="4" w:space="0" w:color="auto"/>
              <w:bottom w:val="nil"/>
              <w:right w:val="single" w:sz="4" w:space="0" w:color="auto"/>
            </w:tcBorders>
          </w:tcPr>
          <w:p w14:paraId="541A3B47" w14:textId="77777777" w:rsidR="004C1450" w:rsidRPr="00084390" w:rsidRDefault="00A15B8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C9F7F05" w14:textId="1A988B7A" w:rsidR="00A15B81" w:rsidRPr="00084390" w:rsidRDefault="00A15B8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4C1450" w:rsidRPr="00084390" w14:paraId="02C937FD" w14:textId="77777777" w:rsidTr="00562D81">
        <w:trPr>
          <w:trHeight w:val="693"/>
        </w:trPr>
        <w:tc>
          <w:tcPr>
            <w:tcW w:w="2405" w:type="dxa"/>
            <w:tcBorders>
              <w:top w:val="nil"/>
              <w:left w:val="single" w:sz="4" w:space="0" w:color="auto"/>
              <w:bottom w:val="nil"/>
              <w:right w:val="single" w:sz="4" w:space="0" w:color="auto"/>
            </w:tcBorders>
          </w:tcPr>
          <w:p w14:paraId="463C82D1" w14:textId="77777777" w:rsidR="004C1450" w:rsidRPr="00084390" w:rsidRDefault="004C1450"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1A7359C7" w14:textId="793BCB04" w:rsidR="004C1450" w:rsidRPr="00084390" w:rsidRDefault="004C1450" w:rsidP="00562D81">
            <w:pPr>
              <w:widowControl w:val="0"/>
              <w:autoSpaceDE w:val="0"/>
              <w:autoSpaceDN w:val="0"/>
              <w:rPr>
                <w:rFonts w:ascii="Times New Roman" w:eastAsia="Times New Roman" w:hAnsi="Times New Roman"/>
              </w:rPr>
            </w:pPr>
          </w:p>
        </w:tc>
        <w:tc>
          <w:tcPr>
            <w:tcW w:w="6336" w:type="dxa"/>
            <w:tcBorders>
              <w:top w:val="nil"/>
              <w:left w:val="single" w:sz="4" w:space="0" w:color="auto"/>
              <w:bottom w:val="single" w:sz="4" w:space="0" w:color="auto"/>
              <w:right w:val="single" w:sz="4" w:space="0" w:color="auto"/>
            </w:tcBorders>
          </w:tcPr>
          <w:p w14:paraId="5647F691" w14:textId="3ED4F24A" w:rsidR="004C1450" w:rsidRPr="00084390" w:rsidRDefault="006B5A7A" w:rsidP="00562D81">
            <w:pPr>
              <w:ind w:left="22" w:firstLine="403"/>
              <w:jc w:val="both"/>
              <w:rPr>
                <w:rFonts w:ascii="Times New Roman" w:hAnsi="Times New Roman"/>
              </w:rPr>
            </w:pPr>
            <w:r w:rsidRPr="00084390">
              <w:rPr>
                <w:rFonts w:ascii="Times New Roman" w:hAnsi="Times New Roman"/>
              </w:rPr>
              <w:t>- Cu referire la art. 4 (1), pct. 12) din proiectul național, din sintagma ”cumpărătorul solicită furnizorului substituirea sau plăți pentru...” se va exclude cuvintele ”substituirea sau” potrivit normei corespondente de la art. 3 (1) din Directivă;</w:t>
            </w:r>
          </w:p>
        </w:tc>
        <w:tc>
          <w:tcPr>
            <w:tcW w:w="5522" w:type="dxa"/>
            <w:tcBorders>
              <w:top w:val="nil"/>
              <w:left w:val="single" w:sz="4" w:space="0" w:color="auto"/>
              <w:bottom w:val="single" w:sz="4" w:space="0" w:color="auto"/>
              <w:right w:val="single" w:sz="4" w:space="0" w:color="auto"/>
            </w:tcBorders>
          </w:tcPr>
          <w:p w14:paraId="21CAF943" w14:textId="077C988A" w:rsidR="005743CB" w:rsidRPr="00084390" w:rsidRDefault="005743CB" w:rsidP="00562D81">
            <w:pPr>
              <w:pStyle w:val="NormalWeb"/>
              <w:spacing w:before="0" w:beforeAutospacing="0" w:after="0" w:afterAutospacing="0"/>
              <w:rPr>
                <w:rStyle w:val="Strong"/>
                <w:rFonts w:eastAsia="SimSun"/>
                <w:sz w:val="21"/>
                <w:szCs w:val="21"/>
              </w:rPr>
            </w:pPr>
          </w:p>
        </w:tc>
      </w:tr>
      <w:tr w:rsidR="004C1450" w:rsidRPr="00084390" w14:paraId="6AD45344" w14:textId="77777777" w:rsidTr="00562D81">
        <w:trPr>
          <w:trHeight w:val="693"/>
        </w:trPr>
        <w:tc>
          <w:tcPr>
            <w:tcW w:w="2405" w:type="dxa"/>
            <w:tcBorders>
              <w:top w:val="nil"/>
              <w:left w:val="single" w:sz="4" w:space="0" w:color="auto"/>
              <w:bottom w:val="nil"/>
              <w:right w:val="single" w:sz="4" w:space="0" w:color="auto"/>
            </w:tcBorders>
          </w:tcPr>
          <w:p w14:paraId="7E46EB5C" w14:textId="77777777" w:rsidR="004C1450" w:rsidRPr="00084390" w:rsidRDefault="004C145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01C017C5" w14:textId="3CFA1E3A" w:rsidR="004C145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r w:rsidR="001C3E96"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415C9C6F" w14:textId="0FB760C6" w:rsidR="004C1450" w:rsidRPr="00084390" w:rsidRDefault="006B5A7A" w:rsidP="00562D81">
            <w:pPr>
              <w:ind w:left="22" w:firstLine="403"/>
              <w:jc w:val="both"/>
              <w:rPr>
                <w:rFonts w:ascii="Times New Roman" w:hAnsi="Times New Roman"/>
              </w:rPr>
            </w:pPr>
            <w:r w:rsidRPr="00084390">
              <w:rPr>
                <w:rFonts w:ascii="Times New Roman" w:hAnsi="Times New Roman"/>
              </w:rPr>
              <w:t>- Art. 6, alin. (2) din proiectul național nu asigură transpunerea completă a art. 5 (1) din actul UE, care stabilește modalitatea de determinare a competenței autorității în caz de plângeri transfrontaliere. Respectiv, norma națională nu reglementează dimensiunea transfrontalieră a mecanismului de depunere a plângerilor. Se impune completarea acesteia.</w:t>
            </w:r>
          </w:p>
        </w:tc>
        <w:tc>
          <w:tcPr>
            <w:tcW w:w="5522" w:type="dxa"/>
            <w:tcBorders>
              <w:top w:val="single" w:sz="4" w:space="0" w:color="auto"/>
              <w:left w:val="single" w:sz="4" w:space="0" w:color="auto"/>
              <w:bottom w:val="single" w:sz="4" w:space="0" w:color="auto"/>
              <w:right w:val="single" w:sz="4" w:space="0" w:color="auto"/>
            </w:tcBorders>
          </w:tcPr>
          <w:p w14:paraId="6E0330B8" w14:textId="77777777" w:rsidR="004C1450" w:rsidRPr="00084390" w:rsidRDefault="00A81AAD"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8EA2D30" w14:textId="39E91C38" w:rsidR="00A81AAD" w:rsidRPr="00084390" w:rsidRDefault="001B67C9"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4C1450" w:rsidRPr="00084390" w14:paraId="094ED37D" w14:textId="77777777" w:rsidTr="00562D81">
        <w:trPr>
          <w:trHeight w:val="693"/>
        </w:trPr>
        <w:tc>
          <w:tcPr>
            <w:tcW w:w="2405" w:type="dxa"/>
            <w:tcBorders>
              <w:top w:val="nil"/>
              <w:left w:val="single" w:sz="4" w:space="0" w:color="auto"/>
              <w:bottom w:val="nil"/>
              <w:right w:val="single" w:sz="4" w:space="0" w:color="auto"/>
            </w:tcBorders>
          </w:tcPr>
          <w:p w14:paraId="2BCB34F0" w14:textId="77777777" w:rsidR="004C1450" w:rsidRPr="00084390" w:rsidRDefault="004C145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DBAB195" w14:textId="0C012F1C" w:rsidR="004C145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3</w:t>
            </w:r>
            <w:r w:rsidR="001C3E96"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05B8AC79" w14:textId="77777777" w:rsidR="00EF7719" w:rsidRPr="00084390" w:rsidRDefault="006B5A7A" w:rsidP="00562D81">
            <w:pPr>
              <w:ind w:left="22" w:firstLine="403"/>
              <w:jc w:val="both"/>
              <w:rPr>
                <w:rFonts w:ascii="Times New Roman" w:hAnsi="Times New Roman"/>
                <w:i/>
              </w:rPr>
            </w:pPr>
            <w:r w:rsidRPr="00084390">
              <w:rPr>
                <w:rFonts w:ascii="Times New Roman" w:hAnsi="Times New Roman"/>
                <w:i/>
              </w:rPr>
              <w:t xml:space="preserve">c)Prevederi ale Directivei (UE) 2019/633 non aplicabile </w:t>
            </w:r>
          </w:p>
          <w:p w14:paraId="6E3B6529" w14:textId="0F4FDC07" w:rsidR="004C1450" w:rsidRPr="00084390" w:rsidRDefault="006B5A7A" w:rsidP="00562D81">
            <w:pPr>
              <w:ind w:left="22" w:firstLine="403"/>
              <w:jc w:val="both"/>
              <w:rPr>
                <w:rFonts w:ascii="Times New Roman" w:hAnsi="Times New Roman"/>
              </w:rPr>
            </w:pPr>
            <w:r w:rsidRPr="00084390">
              <w:rPr>
                <w:rFonts w:ascii="Times New Roman" w:hAnsi="Times New Roman"/>
              </w:rPr>
              <w:t>Dispozițiile art. 13 - 15 din Directiva (UE) 2019/633 stabilesc norme cu privire la transpunere, intrarea în vigoare și destinatarii actului UE, care nu se supun transpunerii.</w:t>
            </w:r>
          </w:p>
        </w:tc>
        <w:tc>
          <w:tcPr>
            <w:tcW w:w="5522" w:type="dxa"/>
            <w:tcBorders>
              <w:top w:val="single" w:sz="4" w:space="0" w:color="auto"/>
              <w:left w:val="single" w:sz="4" w:space="0" w:color="auto"/>
              <w:bottom w:val="single" w:sz="4" w:space="0" w:color="auto"/>
              <w:right w:val="single" w:sz="4" w:space="0" w:color="auto"/>
            </w:tcBorders>
          </w:tcPr>
          <w:p w14:paraId="4F566622" w14:textId="77777777" w:rsidR="004C1450" w:rsidRPr="00084390" w:rsidRDefault="001B67C9"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7A4D365" w14:textId="21B78983" w:rsidR="001B67C9" w:rsidRPr="00084390" w:rsidRDefault="00C23579"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Tabel ajustat</w:t>
            </w:r>
          </w:p>
        </w:tc>
      </w:tr>
      <w:tr w:rsidR="004C1450" w:rsidRPr="00084390" w14:paraId="79DDD7EC" w14:textId="77777777" w:rsidTr="00562D81">
        <w:trPr>
          <w:trHeight w:val="693"/>
        </w:trPr>
        <w:tc>
          <w:tcPr>
            <w:tcW w:w="2405" w:type="dxa"/>
            <w:tcBorders>
              <w:top w:val="nil"/>
              <w:left w:val="single" w:sz="4" w:space="0" w:color="auto"/>
              <w:bottom w:val="nil"/>
              <w:right w:val="single" w:sz="4" w:space="0" w:color="auto"/>
            </w:tcBorders>
          </w:tcPr>
          <w:p w14:paraId="6FF95566" w14:textId="77777777" w:rsidR="004C1450" w:rsidRPr="00084390" w:rsidRDefault="004C1450" w:rsidP="00562D81">
            <w:pPr>
              <w:widowControl w:val="0"/>
              <w:autoSpaceDE w:val="0"/>
              <w:autoSpaceDN w:val="0"/>
              <w:ind w:left="170" w:right="13"/>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4B4E2649" w14:textId="2001EDAA" w:rsidR="004C1450" w:rsidRPr="00084390" w:rsidRDefault="001C3E96"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40</w:t>
            </w:r>
          </w:p>
        </w:tc>
        <w:tc>
          <w:tcPr>
            <w:tcW w:w="6336" w:type="dxa"/>
            <w:tcBorders>
              <w:top w:val="single" w:sz="4" w:space="0" w:color="auto"/>
              <w:left w:val="single" w:sz="4" w:space="0" w:color="auto"/>
              <w:bottom w:val="single" w:sz="4" w:space="0" w:color="auto"/>
              <w:right w:val="single" w:sz="4" w:space="0" w:color="auto"/>
            </w:tcBorders>
          </w:tcPr>
          <w:p w14:paraId="1492EB03" w14:textId="77777777" w:rsidR="006B5A7A" w:rsidRPr="00084390" w:rsidRDefault="006B5A7A" w:rsidP="00562D81">
            <w:pPr>
              <w:jc w:val="both"/>
              <w:rPr>
                <w:rFonts w:ascii="Times New Roman" w:hAnsi="Times New Roman"/>
                <w:b/>
              </w:rPr>
            </w:pPr>
            <w:r w:rsidRPr="00084390">
              <w:rPr>
                <w:rFonts w:ascii="Times New Roman" w:hAnsi="Times New Roman"/>
                <w:b/>
              </w:rPr>
              <w:t xml:space="preserve">III. Respectarea mecanismului de armonizare </w:t>
            </w:r>
          </w:p>
          <w:p w14:paraId="47F8F398" w14:textId="22BBAAC4" w:rsidR="006B5A7A" w:rsidRPr="00084390" w:rsidRDefault="006B5A7A" w:rsidP="00562D81">
            <w:pPr>
              <w:ind w:left="22" w:firstLine="403"/>
              <w:jc w:val="both"/>
              <w:rPr>
                <w:rFonts w:ascii="Times New Roman" w:hAnsi="Times New Roman"/>
                <w:i/>
              </w:rPr>
            </w:pPr>
            <w:r w:rsidRPr="00084390">
              <w:rPr>
                <w:rFonts w:ascii="Times New Roman" w:hAnsi="Times New Roman"/>
                <w:i/>
              </w:rPr>
              <w:t>a) Obiecții privind clauza de armonizare</w:t>
            </w:r>
          </w:p>
          <w:p w14:paraId="7708C1C9" w14:textId="25FF2346" w:rsidR="006B5A7A" w:rsidRPr="00084390" w:rsidRDefault="006B5A7A" w:rsidP="00562D81">
            <w:pPr>
              <w:ind w:left="22" w:firstLine="403"/>
              <w:jc w:val="both"/>
              <w:rPr>
                <w:rFonts w:ascii="Times New Roman" w:hAnsi="Times New Roman"/>
              </w:rPr>
            </w:pPr>
            <w:r w:rsidRPr="00084390">
              <w:rPr>
                <w:rFonts w:ascii="Times New Roman" w:hAnsi="Times New Roman"/>
              </w:rPr>
              <w:t>Clauza de armonizare a proiectului se va expune în următoarea redacție:</w:t>
            </w:r>
          </w:p>
          <w:p w14:paraId="101F9EA8" w14:textId="6031F173" w:rsidR="004C1450" w:rsidRPr="00084390" w:rsidRDefault="006B5A7A" w:rsidP="00562D81">
            <w:pPr>
              <w:ind w:left="22" w:firstLine="403"/>
              <w:jc w:val="both"/>
              <w:rPr>
                <w:rFonts w:ascii="Times New Roman" w:hAnsi="Times New Roman"/>
              </w:rPr>
            </w:pPr>
            <w:r w:rsidRPr="00084390">
              <w:rPr>
                <w:rFonts w:ascii="Times New Roman" w:hAnsi="Times New Roman"/>
              </w:rPr>
              <w:t xml:space="preserve"> „Prezenta Lege transpune parțial Directiva (UE) 2019/633 a Parlamentului European și a Consiliului din 17 aprilie 2019 privind practicile comerciale neloiale dintre întreprinderi în cadrul lanțului de aprovizionare agricol și alimentar, CELEX: 32019L0633, publicată în Jurnalul Oficial al Uniunii Europene L 111 din 25 aprilie 2019”</w:t>
            </w:r>
          </w:p>
        </w:tc>
        <w:tc>
          <w:tcPr>
            <w:tcW w:w="5522" w:type="dxa"/>
            <w:tcBorders>
              <w:top w:val="single" w:sz="4" w:space="0" w:color="auto"/>
              <w:left w:val="single" w:sz="4" w:space="0" w:color="auto"/>
              <w:bottom w:val="single" w:sz="4" w:space="0" w:color="auto"/>
              <w:right w:val="single" w:sz="4" w:space="0" w:color="auto"/>
            </w:tcBorders>
          </w:tcPr>
          <w:p w14:paraId="53CBE640" w14:textId="77777777" w:rsidR="004C1450" w:rsidRPr="00084390" w:rsidRDefault="00501825"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2816483B" w14:textId="66F2A1FD" w:rsidR="00501825" w:rsidRPr="00084390" w:rsidRDefault="00501825"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4C1450" w:rsidRPr="00084390" w14:paraId="31C70531" w14:textId="77777777" w:rsidTr="00562D81">
        <w:trPr>
          <w:trHeight w:val="693"/>
        </w:trPr>
        <w:tc>
          <w:tcPr>
            <w:tcW w:w="2405" w:type="dxa"/>
            <w:tcBorders>
              <w:top w:val="nil"/>
              <w:left w:val="single" w:sz="4" w:space="0" w:color="auto"/>
              <w:bottom w:val="nil"/>
              <w:right w:val="single" w:sz="4" w:space="0" w:color="auto"/>
            </w:tcBorders>
          </w:tcPr>
          <w:p w14:paraId="77B0CE7E" w14:textId="77777777" w:rsidR="004C1450" w:rsidRPr="00084390" w:rsidRDefault="004C1450"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4EE9D4D" w14:textId="03D07574" w:rsidR="004C1450"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w:t>
            </w:r>
            <w:r w:rsidR="001C3E96"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1BF5FCF9" w14:textId="77777777" w:rsidR="006B5A7A" w:rsidRPr="00084390" w:rsidRDefault="006B5A7A" w:rsidP="00562D81">
            <w:pPr>
              <w:ind w:left="22" w:firstLine="403"/>
              <w:jc w:val="both"/>
              <w:rPr>
                <w:rFonts w:ascii="Times New Roman" w:hAnsi="Times New Roman"/>
                <w:i/>
              </w:rPr>
            </w:pPr>
            <w:r w:rsidRPr="00084390">
              <w:rPr>
                <w:rFonts w:ascii="Times New Roman" w:hAnsi="Times New Roman"/>
                <w:b/>
                <w:i/>
              </w:rPr>
              <w:t>b)</w:t>
            </w:r>
            <w:r w:rsidRPr="00084390">
              <w:rPr>
                <w:rFonts w:ascii="Times New Roman" w:hAnsi="Times New Roman"/>
                <w:i/>
              </w:rPr>
              <w:t xml:space="preserve"> Obiecții privind tabelul de concordanță </w:t>
            </w:r>
          </w:p>
          <w:p w14:paraId="7CC00CB3" w14:textId="77777777" w:rsidR="006B5A7A" w:rsidRPr="00084390" w:rsidRDefault="006B5A7A" w:rsidP="00562D81">
            <w:pPr>
              <w:ind w:left="22" w:firstLine="403"/>
              <w:jc w:val="both"/>
              <w:rPr>
                <w:rFonts w:ascii="Times New Roman" w:hAnsi="Times New Roman"/>
              </w:rPr>
            </w:pPr>
            <w:r w:rsidRPr="00084390">
              <w:rPr>
                <w:rFonts w:ascii="Times New Roman" w:hAnsi="Times New Roman"/>
              </w:rPr>
              <w:t xml:space="preserve">La compartimentul 1 al Tabelului se va indica după cum urmează: Directiva (UE) 2019/633 a Parlamentului European și a Consiliului din 17 aprilie 2019 privind practicile comerciale neloiale dintre întreprinderi în cadrul lanțului de aprovizionare agricol și alimentar, 4 CELEX: 32019L0633, publicată în Jurnalul Oficial al Uniunii Europene L 111 din 25 aprilie 2019. </w:t>
            </w:r>
          </w:p>
          <w:p w14:paraId="0FB31122" w14:textId="77777777" w:rsidR="006B5A7A" w:rsidRPr="00084390" w:rsidRDefault="006B5A7A" w:rsidP="00562D81">
            <w:pPr>
              <w:ind w:left="22" w:firstLine="403"/>
              <w:jc w:val="both"/>
              <w:rPr>
                <w:rFonts w:ascii="Times New Roman" w:hAnsi="Times New Roman"/>
              </w:rPr>
            </w:pPr>
            <w:r w:rsidRPr="00084390">
              <w:rPr>
                <w:rFonts w:ascii="Times New Roman" w:hAnsi="Times New Roman"/>
              </w:rPr>
              <w:t>La compartimentul 3 se va indica gradul general de compatibilitate dintre actul juridic european care constituie obiect al transpunerii și proiectul de act normativ național care transpune normele actului juridic european, utilizându-se calificativele generale de compatibilitate stabilite în pct. 35 din Regulament.</w:t>
            </w:r>
          </w:p>
          <w:p w14:paraId="6115719B" w14:textId="6EB42317" w:rsidR="004C1450" w:rsidRPr="00084390" w:rsidRDefault="006B5A7A" w:rsidP="00562D81">
            <w:pPr>
              <w:ind w:left="22" w:firstLine="403"/>
              <w:jc w:val="both"/>
              <w:rPr>
                <w:rFonts w:ascii="Times New Roman" w:hAnsi="Times New Roman"/>
              </w:rPr>
            </w:pPr>
            <w:r w:rsidRPr="00084390">
              <w:rPr>
                <w:rFonts w:ascii="Times New Roman" w:hAnsi="Times New Roman"/>
              </w:rPr>
              <w:lastRenderedPageBreak/>
              <w:t xml:space="preserve"> La compartimentul 8 pentru art. 1 paragraful 3, art. 4 (1) și art. 6 (1) se va indica calificativul de compatibilitate „Compatibil”.</w:t>
            </w:r>
          </w:p>
        </w:tc>
        <w:tc>
          <w:tcPr>
            <w:tcW w:w="5522" w:type="dxa"/>
            <w:tcBorders>
              <w:top w:val="single" w:sz="4" w:space="0" w:color="auto"/>
              <w:left w:val="single" w:sz="4" w:space="0" w:color="auto"/>
              <w:bottom w:val="single" w:sz="4" w:space="0" w:color="auto"/>
              <w:right w:val="single" w:sz="4" w:space="0" w:color="auto"/>
            </w:tcBorders>
          </w:tcPr>
          <w:p w14:paraId="49760247" w14:textId="77777777" w:rsidR="004C1450" w:rsidRPr="00084390" w:rsidRDefault="00EF7719"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0EB430F6" w14:textId="66F1058C" w:rsidR="00EF7719" w:rsidRPr="00084390" w:rsidRDefault="00C23579"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Tabel ajustat</w:t>
            </w:r>
          </w:p>
        </w:tc>
      </w:tr>
      <w:tr w:rsidR="006B5A7A" w:rsidRPr="00084390" w14:paraId="766E5A84" w14:textId="77777777" w:rsidTr="00562D81">
        <w:trPr>
          <w:trHeight w:val="693"/>
        </w:trPr>
        <w:tc>
          <w:tcPr>
            <w:tcW w:w="2405" w:type="dxa"/>
            <w:tcBorders>
              <w:top w:val="single" w:sz="4" w:space="0" w:color="auto"/>
              <w:left w:val="single" w:sz="4" w:space="0" w:color="auto"/>
              <w:bottom w:val="nil"/>
              <w:right w:val="single" w:sz="4" w:space="0" w:color="auto"/>
            </w:tcBorders>
          </w:tcPr>
          <w:p w14:paraId="1BDFF445" w14:textId="2268DD17" w:rsidR="00E05DA3" w:rsidRPr="00084390" w:rsidRDefault="00E05DA3" w:rsidP="00562D81">
            <w:pPr>
              <w:widowControl w:val="0"/>
              <w:autoSpaceDE w:val="0"/>
              <w:autoSpaceDN w:val="0"/>
              <w:ind w:left="170"/>
              <w:jc w:val="both"/>
              <w:rPr>
                <w:rFonts w:ascii="Times New Roman" w:hAnsi="Times New Roman"/>
                <w:b/>
              </w:rPr>
            </w:pPr>
            <w:r w:rsidRPr="00084390">
              <w:rPr>
                <w:rFonts w:ascii="Times New Roman" w:hAnsi="Times New Roman"/>
                <w:b/>
              </w:rPr>
              <w:t>Ministerul Dezvoltării Economice și Digitalizării</w:t>
            </w:r>
          </w:p>
          <w:p w14:paraId="5B581642" w14:textId="79AAB0DD" w:rsidR="006B5A7A" w:rsidRPr="00084390" w:rsidRDefault="00E05DA3" w:rsidP="00562D81">
            <w:pPr>
              <w:widowControl w:val="0"/>
              <w:autoSpaceDE w:val="0"/>
              <w:autoSpaceDN w:val="0"/>
              <w:jc w:val="both"/>
              <w:rPr>
                <w:rFonts w:ascii="Times New Roman" w:eastAsia="Times New Roman" w:hAnsi="Times New Roman"/>
                <w:b/>
              </w:rPr>
            </w:pPr>
            <w:r w:rsidRPr="00084390">
              <w:rPr>
                <w:rFonts w:ascii="Times New Roman" w:hAnsi="Times New Roman"/>
              </w:rPr>
              <w:t>Nr. 17-811 din 10.03.2026</w:t>
            </w:r>
          </w:p>
        </w:tc>
        <w:tc>
          <w:tcPr>
            <w:tcW w:w="1041" w:type="dxa"/>
            <w:tcBorders>
              <w:top w:val="single" w:sz="4" w:space="0" w:color="auto"/>
              <w:left w:val="single" w:sz="4" w:space="0" w:color="auto"/>
              <w:bottom w:val="single" w:sz="4" w:space="0" w:color="auto"/>
              <w:right w:val="single" w:sz="4" w:space="0" w:color="auto"/>
            </w:tcBorders>
          </w:tcPr>
          <w:p w14:paraId="5D5AD7D6" w14:textId="1E1FE759" w:rsidR="006B5A7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w:t>
            </w:r>
            <w:r w:rsidR="001C3E96"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0E35F14D" w14:textId="77777777" w:rsidR="00E05DA3" w:rsidRPr="00084390" w:rsidRDefault="00E05DA3" w:rsidP="00562D81">
            <w:pPr>
              <w:ind w:left="22" w:firstLine="403"/>
              <w:jc w:val="both"/>
              <w:rPr>
                <w:rFonts w:ascii="Times New Roman" w:hAnsi="Times New Roman"/>
              </w:rPr>
            </w:pPr>
            <w:r w:rsidRPr="00084390">
              <w:rPr>
                <w:rFonts w:ascii="Times New Roman" w:hAnsi="Times New Roman"/>
                <w:b/>
              </w:rPr>
              <w:t>La art. 2 alin. (1)</w:t>
            </w:r>
            <w:r w:rsidRPr="00084390">
              <w:rPr>
                <w:rFonts w:ascii="Times New Roman" w:hAnsi="Times New Roman"/>
              </w:rPr>
              <w:t xml:space="preserve"> se stabilește domeniul de aplicare al legii prin raportare la pragurile cifrei de afaceri ale furnizorilor și cumpărătorilor. </w:t>
            </w:r>
          </w:p>
          <w:p w14:paraId="5621D0DF" w14:textId="77777777" w:rsidR="00E05DA3" w:rsidRPr="00084390" w:rsidRDefault="00E05DA3" w:rsidP="00562D81">
            <w:pPr>
              <w:ind w:left="22" w:firstLine="403"/>
              <w:jc w:val="both"/>
              <w:rPr>
                <w:rFonts w:ascii="Times New Roman" w:hAnsi="Times New Roman"/>
              </w:rPr>
            </w:pPr>
            <w:r w:rsidRPr="00084390">
              <w:rPr>
                <w:rFonts w:ascii="Times New Roman" w:hAnsi="Times New Roman"/>
              </w:rPr>
              <w:t xml:space="preserve">Totuși, proiectul nu clarifică modalitatea de determinare a cifrei de afaceri în situația în care operatorii economici fac parte din grupuri de întreprinderi sau structuri corporative. </w:t>
            </w:r>
          </w:p>
          <w:p w14:paraId="212A959E" w14:textId="77777777" w:rsidR="00E05DA3" w:rsidRPr="00084390" w:rsidRDefault="00E05DA3" w:rsidP="00562D81">
            <w:pPr>
              <w:ind w:left="22" w:firstLine="403"/>
              <w:jc w:val="both"/>
              <w:rPr>
                <w:rFonts w:ascii="Times New Roman" w:hAnsi="Times New Roman"/>
              </w:rPr>
            </w:pPr>
            <w:r w:rsidRPr="00084390">
              <w:rPr>
                <w:rFonts w:ascii="Times New Roman" w:hAnsi="Times New Roman"/>
              </w:rPr>
              <w:t xml:space="preserve">În lipsa unor clarificări în acest sens, există riscul aplicării neuniforme a normei juridice, inclusiv posibilitatea fragmentării artificiale a activității economice pentru evitarea aplicării prevederilor legii. Această situație contravine principiului securității juridice și previzibilității normei juridice, consacrat inclusiv de art. 23 alin. (2) din Constituția Republicii Moldova, potrivit căruia statul asigură dreptul fiecărei persoane de a-și cunoaște drepturile și obligațiile. </w:t>
            </w:r>
          </w:p>
          <w:p w14:paraId="0117223C" w14:textId="6A56DB5E" w:rsidR="006B5A7A" w:rsidRPr="00084390" w:rsidRDefault="00E05DA3" w:rsidP="00562D81">
            <w:pPr>
              <w:ind w:left="22" w:firstLine="403"/>
              <w:jc w:val="both"/>
              <w:rPr>
                <w:rFonts w:ascii="Times New Roman" w:hAnsi="Times New Roman"/>
              </w:rPr>
            </w:pPr>
            <w:r w:rsidRPr="00084390">
              <w:rPr>
                <w:rFonts w:ascii="Times New Roman" w:hAnsi="Times New Roman"/>
              </w:rPr>
              <w:t>De asemenea, Directiva (UE) 2019/633, transpusă prin proiectul de lege, utilizează pragurile de cifră de afaceri în corelație cu dimensiunea economică reală a operatorilor, ceea ce presupune luarea în considerare a relațiilor de control și afiliere dintre întreprinderi.</w:t>
            </w:r>
          </w:p>
        </w:tc>
        <w:tc>
          <w:tcPr>
            <w:tcW w:w="5522" w:type="dxa"/>
            <w:tcBorders>
              <w:top w:val="single" w:sz="4" w:space="0" w:color="auto"/>
              <w:left w:val="single" w:sz="4" w:space="0" w:color="auto"/>
              <w:bottom w:val="single" w:sz="4" w:space="0" w:color="auto"/>
              <w:right w:val="single" w:sz="4" w:space="0" w:color="auto"/>
            </w:tcBorders>
          </w:tcPr>
          <w:p w14:paraId="05D02F7E" w14:textId="02FFFF13" w:rsidR="00A05CD1" w:rsidRPr="00084390" w:rsidRDefault="00A05CD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F890414" w14:textId="570C16B6" w:rsidR="006B5A7A" w:rsidRPr="00084390" w:rsidRDefault="00A05CD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6B5A7A" w:rsidRPr="00084390" w14:paraId="47D564EE" w14:textId="77777777" w:rsidTr="00562D81">
        <w:trPr>
          <w:trHeight w:val="693"/>
        </w:trPr>
        <w:tc>
          <w:tcPr>
            <w:tcW w:w="2405" w:type="dxa"/>
            <w:tcBorders>
              <w:top w:val="nil"/>
              <w:left w:val="single" w:sz="4" w:space="0" w:color="auto"/>
              <w:bottom w:val="nil"/>
              <w:right w:val="single" w:sz="4" w:space="0" w:color="auto"/>
            </w:tcBorders>
          </w:tcPr>
          <w:p w14:paraId="68772A72" w14:textId="77777777" w:rsidR="006B5A7A" w:rsidRPr="00084390" w:rsidRDefault="006B5A7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EA458D1" w14:textId="5E3DFE7E" w:rsidR="006B5A7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w:t>
            </w:r>
            <w:r w:rsidR="001C3E96"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2B0DBF21" w14:textId="77777777" w:rsidR="00E62121" w:rsidRPr="00084390" w:rsidRDefault="00E62121" w:rsidP="00562D81">
            <w:pPr>
              <w:ind w:left="22" w:firstLine="403"/>
              <w:jc w:val="both"/>
              <w:rPr>
                <w:rFonts w:ascii="Times New Roman" w:hAnsi="Times New Roman"/>
              </w:rPr>
            </w:pPr>
            <w:r w:rsidRPr="00084390">
              <w:rPr>
                <w:rFonts w:ascii="Times New Roman" w:hAnsi="Times New Roman"/>
                <w:b/>
              </w:rPr>
              <w:t>La art. 3</w:t>
            </w:r>
            <w:r w:rsidRPr="00084390">
              <w:rPr>
                <w:rFonts w:ascii="Times New Roman" w:hAnsi="Times New Roman"/>
              </w:rPr>
              <w:t xml:space="preserve"> analiza textului indică faptul că anumite definiții relevante pentru aplicarea legii sunt formulate într-o manieră vagă și dificil de aplicat în practică, inclusiv în ceea ce privește noțiunea de </w:t>
            </w:r>
            <w:r w:rsidRPr="00084390">
              <w:rPr>
                <w:rFonts w:ascii="Times New Roman" w:hAnsi="Times New Roman"/>
                <w:i/>
              </w:rPr>
              <w:t>„represaliilor comerciale”</w:t>
            </w:r>
            <w:r w:rsidRPr="00084390">
              <w:rPr>
                <w:rFonts w:ascii="Times New Roman" w:hAnsi="Times New Roman"/>
              </w:rPr>
              <w:t xml:space="preserve"> care conține termeni generali precum intimidarea sau influențarea comportamentului partenerului contractual.</w:t>
            </w:r>
          </w:p>
          <w:p w14:paraId="05EA36DA" w14:textId="77777777" w:rsidR="00E62121" w:rsidRPr="00084390" w:rsidRDefault="00E62121" w:rsidP="00562D81">
            <w:pPr>
              <w:ind w:left="22" w:firstLine="403"/>
              <w:jc w:val="both"/>
              <w:rPr>
                <w:rFonts w:ascii="Times New Roman" w:hAnsi="Times New Roman"/>
              </w:rPr>
            </w:pPr>
            <w:r w:rsidRPr="00084390">
              <w:rPr>
                <w:rFonts w:ascii="Times New Roman" w:hAnsi="Times New Roman"/>
              </w:rPr>
              <w:t xml:space="preserve"> În anumite situații, anumite decizii justificate ale comercianților, cum ar fi încetarea colaborării sau renegocierea condițiilor contractuale, ar putea fi interpretate drept represalii comerciale. </w:t>
            </w:r>
          </w:p>
          <w:p w14:paraId="0F63A3A4" w14:textId="77777777" w:rsidR="00E62121" w:rsidRPr="00084390" w:rsidRDefault="00E62121" w:rsidP="00562D81">
            <w:pPr>
              <w:ind w:left="22" w:firstLine="403"/>
              <w:jc w:val="both"/>
              <w:rPr>
                <w:rFonts w:ascii="Times New Roman" w:hAnsi="Times New Roman"/>
              </w:rPr>
            </w:pPr>
            <w:r w:rsidRPr="00084390">
              <w:rPr>
                <w:rFonts w:ascii="Times New Roman" w:hAnsi="Times New Roman"/>
              </w:rPr>
              <w:t xml:space="preserve">De asemenea definiția </w:t>
            </w:r>
            <w:r w:rsidRPr="00084390">
              <w:rPr>
                <w:rFonts w:ascii="Times New Roman" w:hAnsi="Times New Roman"/>
                <w:i/>
              </w:rPr>
              <w:t>„costului produsului”,</w:t>
            </w:r>
            <w:r w:rsidRPr="00084390">
              <w:rPr>
                <w:rFonts w:ascii="Times New Roman" w:hAnsi="Times New Roman"/>
              </w:rPr>
              <w:t xml:space="preserve"> care include profitul furnizorului poate genera incertitudine în practică, întrucât profitul reprezintă un indicator economic variabil și dependent de modelul de afaceri al fiecărui operator economic. </w:t>
            </w:r>
          </w:p>
          <w:p w14:paraId="41F01800" w14:textId="1428D9E4" w:rsidR="006B5A7A" w:rsidRPr="00084390" w:rsidRDefault="00E62121" w:rsidP="00562D81">
            <w:pPr>
              <w:ind w:left="22" w:firstLine="403"/>
              <w:jc w:val="both"/>
              <w:rPr>
                <w:rFonts w:ascii="Times New Roman" w:hAnsi="Times New Roman"/>
              </w:rPr>
            </w:pPr>
            <w:r w:rsidRPr="00084390">
              <w:rPr>
                <w:rFonts w:ascii="Times New Roman" w:hAnsi="Times New Roman"/>
              </w:rPr>
              <w:t>O asemenea abordare poate crea dificultăți de aplicare și control, inclusiv în raport cu principiul libertății formării prețurilor, consacrat de art. 3 alin (3) din Legea concurenței nr. 183/2012, potrivit căruia prețurile produselor și serviciilor se stabilesc în procesul liberei concurențe, pe baza cererii și ofertei.</w:t>
            </w:r>
          </w:p>
        </w:tc>
        <w:tc>
          <w:tcPr>
            <w:tcW w:w="5522" w:type="dxa"/>
            <w:tcBorders>
              <w:top w:val="single" w:sz="4" w:space="0" w:color="auto"/>
              <w:left w:val="single" w:sz="4" w:space="0" w:color="auto"/>
              <w:bottom w:val="single" w:sz="4" w:space="0" w:color="auto"/>
              <w:right w:val="single" w:sz="4" w:space="0" w:color="auto"/>
            </w:tcBorders>
          </w:tcPr>
          <w:p w14:paraId="7B16FB4F" w14:textId="77777777" w:rsidR="006B5A7A"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accptă</w:t>
            </w:r>
          </w:p>
          <w:p w14:paraId="32D59C2E" w14:textId="6F082CE0" w:rsidR="00582FC7"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6B5A7A" w:rsidRPr="00084390" w14:paraId="18722861" w14:textId="77777777" w:rsidTr="00562D81">
        <w:trPr>
          <w:trHeight w:val="693"/>
        </w:trPr>
        <w:tc>
          <w:tcPr>
            <w:tcW w:w="2405" w:type="dxa"/>
            <w:tcBorders>
              <w:top w:val="nil"/>
              <w:left w:val="single" w:sz="4" w:space="0" w:color="auto"/>
              <w:bottom w:val="nil"/>
              <w:right w:val="single" w:sz="4" w:space="0" w:color="auto"/>
            </w:tcBorders>
          </w:tcPr>
          <w:p w14:paraId="1B0F8B8F" w14:textId="77777777" w:rsidR="006B5A7A" w:rsidRPr="00084390" w:rsidRDefault="006B5A7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E69B46F" w14:textId="41FB4B56" w:rsidR="006B5A7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w:t>
            </w:r>
            <w:r w:rsidR="001C3E96"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549CA5C5" w14:textId="77777777" w:rsidR="006B5A7A" w:rsidRPr="00084390" w:rsidRDefault="00E62121" w:rsidP="00562D81">
            <w:pPr>
              <w:ind w:left="22" w:firstLine="403"/>
              <w:jc w:val="both"/>
              <w:rPr>
                <w:rFonts w:ascii="Times New Roman" w:hAnsi="Times New Roman"/>
              </w:rPr>
            </w:pPr>
            <w:r w:rsidRPr="00084390">
              <w:rPr>
                <w:rFonts w:ascii="Times New Roman" w:hAnsi="Times New Roman"/>
              </w:rPr>
              <w:t>La art. 4 din proiect stabilesc lista practicilor comerciale considerate interzise. În mod particular, următoarele prevederi ridică probleme din perspectiva reglementării mediului de afaceri:</w:t>
            </w:r>
          </w:p>
          <w:p w14:paraId="6D2C4B5A" w14:textId="77777777" w:rsidR="00E62121" w:rsidRPr="00084390" w:rsidRDefault="00E62121" w:rsidP="00562D81">
            <w:pPr>
              <w:ind w:left="22" w:firstLine="403"/>
              <w:jc w:val="both"/>
              <w:rPr>
                <w:rFonts w:ascii="Times New Roman" w:hAnsi="Times New Roman"/>
              </w:rPr>
            </w:pPr>
            <w:r w:rsidRPr="00084390">
              <w:rPr>
                <w:rFonts w:ascii="Times New Roman" w:hAnsi="Times New Roman"/>
                <w:b/>
              </w:rPr>
              <w:lastRenderedPageBreak/>
              <w:t>alin. (1) pct. 3</w:t>
            </w:r>
            <w:r w:rsidRPr="00084390">
              <w:rPr>
                <w:rFonts w:ascii="Times New Roman" w:hAnsi="Times New Roman"/>
              </w:rPr>
              <w:t xml:space="preserve">, interzicerea stabilirii unor clauze contractuale prin care părțile își stabilesc interdicții de a cumpăra sau vinde produse către terți; </w:t>
            </w:r>
          </w:p>
          <w:p w14:paraId="3F3D1C41" w14:textId="77777777" w:rsidR="00E62121" w:rsidRPr="00084390" w:rsidRDefault="00E62121" w:rsidP="00562D81">
            <w:pPr>
              <w:ind w:left="22" w:firstLine="403"/>
              <w:jc w:val="both"/>
              <w:rPr>
                <w:rFonts w:ascii="Times New Roman" w:hAnsi="Times New Roman"/>
              </w:rPr>
            </w:pPr>
            <w:r w:rsidRPr="00084390">
              <w:rPr>
                <w:rFonts w:ascii="Times New Roman" w:hAnsi="Times New Roman"/>
                <w:b/>
              </w:rPr>
              <w:t>alin. (1) pct. 6</w:t>
            </w:r>
            <w:r w:rsidRPr="00084390">
              <w:rPr>
                <w:rFonts w:ascii="Times New Roman" w:hAnsi="Times New Roman"/>
              </w:rPr>
              <w:t xml:space="preserve">, interzicerea condiționării furnizorului să nu vândă produsul altor comercianți la un preț mai mic; </w:t>
            </w:r>
          </w:p>
          <w:p w14:paraId="7594E89C" w14:textId="77777777" w:rsidR="00E62121" w:rsidRPr="00084390" w:rsidRDefault="00E62121" w:rsidP="00562D81">
            <w:pPr>
              <w:ind w:left="22" w:firstLine="403"/>
              <w:jc w:val="both"/>
              <w:rPr>
                <w:rFonts w:ascii="Times New Roman" w:hAnsi="Times New Roman"/>
              </w:rPr>
            </w:pPr>
            <w:r w:rsidRPr="00084390">
              <w:rPr>
                <w:rFonts w:ascii="Times New Roman" w:hAnsi="Times New Roman"/>
                <w:b/>
              </w:rPr>
              <w:t>alin. (1) pct. 7</w:t>
            </w:r>
            <w:r w:rsidRPr="00084390">
              <w:rPr>
                <w:rFonts w:ascii="Times New Roman" w:hAnsi="Times New Roman"/>
              </w:rPr>
              <w:t xml:space="preserve">, interzicerea condiționării privind păstrarea unui anumit preț de raft. </w:t>
            </w:r>
          </w:p>
          <w:p w14:paraId="783BDBBD" w14:textId="2671C4BA" w:rsidR="00E62121" w:rsidRPr="00084390" w:rsidRDefault="00E62121" w:rsidP="00562D81">
            <w:pPr>
              <w:ind w:left="22" w:firstLine="403"/>
              <w:jc w:val="both"/>
              <w:rPr>
                <w:rFonts w:ascii="Times New Roman" w:hAnsi="Times New Roman"/>
              </w:rPr>
            </w:pPr>
            <w:r w:rsidRPr="00084390">
              <w:rPr>
                <w:rFonts w:ascii="Times New Roman" w:hAnsi="Times New Roman"/>
              </w:rPr>
              <w:t>Aceste prevederi pot afecta mecanisme comerciale utilizate frecvent în relațiile de distribuție și retail, inclusiv acorduri privind exclusivitatea sau politica de prețuri.</w:t>
            </w:r>
          </w:p>
        </w:tc>
        <w:tc>
          <w:tcPr>
            <w:tcW w:w="5522" w:type="dxa"/>
            <w:tcBorders>
              <w:top w:val="single" w:sz="4" w:space="0" w:color="auto"/>
              <w:left w:val="single" w:sz="4" w:space="0" w:color="auto"/>
              <w:bottom w:val="single" w:sz="4" w:space="0" w:color="auto"/>
              <w:right w:val="single" w:sz="4" w:space="0" w:color="auto"/>
            </w:tcBorders>
          </w:tcPr>
          <w:p w14:paraId="4D644122" w14:textId="77777777" w:rsidR="006B5A7A"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2B69E490" w14:textId="7534AEC7" w:rsidR="00582FC7"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6B5A7A" w:rsidRPr="00084390" w14:paraId="64D9A633" w14:textId="77777777" w:rsidTr="00562D81">
        <w:trPr>
          <w:trHeight w:val="693"/>
        </w:trPr>
        <w:tc>
          <w:tcPr>
            <w:tcW w:w="2405" w:type="dxa"/>
            <w:tcBorders>
              <w:top w:val="nil"/>
              <w:left w:val="single" w:sz="4" w:space="0" w:color="auto"/>
              <w:bottom w:val="nil"/>
              <w:right w:val="single" w:sz="4" w:space="0" w:color="auto"/>
            </w:tcBorders>
          </w:tcPr>
          <w:p w14:paraId="6A16592F" w14:textId="77777777" w:rsidR="006B5A7A" w:rsidRPr="00084390" w:rsidRDefault="006B5A7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7668491F" w14:textId="0F21A36F" w:rsidR="006B5A7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w:t>
            </w:r>
            <w:r w:rsidR="001C3E96" w:rsidRPr="00084390">
              <w:rPr>
                <w:rFonts w:ascii="Times New Roman" w:eastAsia="Times New Roman" w:hAnsi="Times New Roman"/>
              </w:rPr>
              <w:t>5</w:t>
            </w:r>
          </w:p>
        </w:tc>
        <w:tc>
          <w:tcPr>
            <w:tcW w:w="6336" w:type="dxa"/>
            <w:tcBorders>
              <w:top w:val="single" w:sz="4" w:space="0" w:color="auto"/>
              <w:left w:val="single" w:sz="4" w:space="0" w:color="auto"/>
              <w:bottom w:val="nil"/>
              <w:right w:val="single" w:sz="4" w:space="0" w:color="auto"/>
            </w:tcBorders>
          </w:tcPr>
          <w:p w14:paraId="3FA32E84" w14:textId="77777777" w:rsidR="005A7949" w:rsidRPr="00084390" w:rsidRDefault="005A7949" w:rsidP="00562D81">
            <w:pPr>
              <w:ind w:left="22" w:firstLine="403"/>
              <w:jc w:val="both"/>
              <w:rPr>
                <w:rFonts w:ascii="Times New Roman" w:hAnsi="Times New Roman"/>
              </w:rPr>
            </w:pPr>
            <w:r w:rsidRPr="00084390">
              <w:rPr>
                <w:rFonts w:ascii="Times New Roman" w:hAnsi="Times New Roman"/>
                <w:b/>
              </w:rPr>
              <w:t>alin. (1) pct. 9</w:t>
            </w:r>
            <w:r w:rsidRPr="00084390">
              <w:rPr>
                <w:rFonts w:ascii="Times New Roman" w:hAnsi="Times New Roman"/>
              </w:rPr>
              <w:t xml:space="preserve">, care interzice anularea sau modificarea comenzilor într-un „termen de preaviz scurt”, stabilind că orice termen mai mic de 30 de zile este considerat automat scurt. </w:t>
            </w:r>
          </w:p>
          <w:p w14:paraId="11E0E2D3"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Respectiv, instituirea unui termen fix de 30 de zile riscă să nu reflecte dinamica reală a pieței și specificul operațiunilor comerciale din acest sector, dat fiind faptul că produsele alimentare, în special în cazul produselor perisabile, comenzile sunt frecvent modificate într-un interval de timp mult mai scurt, în funcție de fluctuațiile cererii, nivelul stocurilor sau condițiile logistice de livrare.</w:t>
            </w:r>
          </w:p>
          <w:p w14:paraId="19CA1D6E" w14:textId="723C644D" w:rsidR="006B5A7A" w:rsidRPr="00084390" w:rsidRDefault="005A7949" w:rsidP="00562D81">
            <w:pPr>
              <w:ind w:left="22" w:firstLine="403"/>
              <w:jc w:val="both"/>
              <w:rPr>
                <w:rFonts w:ascii="Times New Roman" w:hAnsi="Times New Roman"/>
              </w:rPr>
            </w:pPr>
            <w:r w:rsidRPr="00084390">
              <w:rPr>
                <w:rFonts w:ascii="Times New Roman" w:hAnsi="Times New Roman"/>
              </w:rPr>
              <w:t xml:space="preserve"> Totodată, potrivit art. 5 din Legea concurenței nr. 183/2012, evaluarea legalității unor astfel de clauze contractuale se realizează în contextul analizei efectelor asupra concurenței pe piață, iar interzicerea generală a acestora prin lege sectorială poate genera suprapuneri normative și restrângerea nejustificată a libertății contractuale.</w:t>
            </w:r>
          </w:p>
        </w:tc>
        <w:tc>
          <w:tcPr>
            <w:tcW w:w="5522" w:type="dxa"/>
            <w:tcBorders>
              <w:top w:val="single" w:sz="4" w:space="0" w:color="auto"/>
              <w:left w:val="single" w:sz="4" w:space="0" w:color="auto"/>
              <w:bottom w:val="nil"/>
              <w:right w:val="single" w:sz="4" w:space="0" w:color="auto"/>
            </w:tcBorders>
          </w:tcPr>
          <w:p w14:paraId="2EB26538" w14:textId="77777777" w:rsidR="006B5A7A"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9D7BF7A" w14:textId="34D267D1" w:rsidR="00582FC7"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5A7949" w:rsidRPr="00084390" w14:paraId="671D024E" w14:textId="77777777" w:rsidTr="00562D81">
        <w:trPr>
          <w:trHeight w:val="693"/>
        </w:trPr>
        <w:tc>
          <w:tcPr>
            <w:tcW w:w="2405" w:type="dxa"/>
            <w:tcBorders>
              <w:top w:val="nil"/>
              <w:left w:val="single" w:sz="4" w:space="0" w:color="auto"/>
              <w:bottom w:val="nil"/>
              <w:right w:val="single" w:sz="4" w:space="0" w:color="auto"/>
            </w:tcBorders>
          </w:tcPr>
          <w:p w14:paraId="0CADBC3D" w14:textId="77777777" w:rsidR="005A7949" w:rsidRPr="00084390" w:rsidRDefault="005A7949"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001B1721" w14:textId="18879079" w:rsidR="005A7949" w:rsidRPr="00084390" w:rsidRDefault="005A7949" w:rsidP="00562D81">
            <w:pPr>
              <w:widowControl w:val="0"/>
              <w:autoSpaceDE w:val="0"/>
              <w:autoSpaceDN w:val="0"/>
              <w:rPr>
                <w:rFonts w:ascii="Times New Roman" w:eastAsia="Times New Roman" w:hAnsi="Times New Roman"/>
              </w:rPr>
            </w:pPr>
          </w:p>
        </w:tc>
        <w:tc>
          <w:tcPr>
            <w:tcW w:w="6336" w:type="dxa"/>
            <w:tcBorders>
              <w:top w:val="nil"/>
              <w:left w:val="single" w:sz="4" w:space="0" w:color="auto"/>
              <w:bottom w:val="single" w:sz="4" w:space="0" w:color="auto"/>
              <w:right w:val="single" w:sz="4" w:space="0" w:color="auto"/>
            </w:tcBorders>
          </w:tcPr>
          <w:p w14:paraId="20C8EF84" w14:textId="77777777" w:rsidR="005A7949" w:rsidRPr="00084390" w:rsidRDefault="005A7949" w:rsidP="00562D81">
            <w:pPr>
              <w:ind w:left="22" w:firstLine="403"/>
              <w:jc w:val="both"/>
              <w:rPr>
                <w:rFonts w:ascii="Times New Roman" w:hAnsi="Times New Roman"/>
              </w:rPr>
            </w:pPr>
            <w:r w:rsidRPr="00084390">
              <w:rPr>
                <w:rFonts w:ascii="Times New Roman" w:hAnsi="Times New Roman"/>
                <w:b/>
              </w:rPr>
              <w:t>La art. 4 alin. (1) pct. 22</w:t>
            </w:r>
            <w:r w:rsidRPr="00084390">
              <w:rPr>
                <w:rFonts w:ascii="Times New Roman" w:hAnsi="Times New Roman"/>
              </w:rPr>
              <w:t xml:space="preserve"> din proiect se interzice furnizarea produselor agricole și alimentare sub costul produsului.</w:t>
            </w:r>
          </w:p>
          <w:p w14:paraId="32C99C73"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 xml:space="preserve"> Această reglementare ridică probleme din perspectiva funcționării mecanismelor pieței, întrucât interzicerea generală a vânzării sub cost poate limita utilizarea unor practici comerciale legitime, cum ar fi: promoțiile comerciale, lichidările de stoc, or strategiile de penetrare a pieței. </w:t>
            </w:r>
          </w:p>
          <w:p w14:paraId="2A52EB7C" w14:textId="57996522" w:rsidR="005A7949" w:rsidRPr="00084390" w:rsidRDefault="005A7949" w:rsidP="00562D81">
            <w:pPr>
              <w:ind w:left="22" w:firstLine="403"/>
              <w:jc w:val="both"/>
              <w:rPr>
                <w:rFonts w:ascii="Times New Roman" w:hAnsi="Times New Roman"/>
                <w:b/>
              </w:rPr>
            </w:pPr>
            <w:r w:rsidRPr="00084390">
              <w:rPr>
                <w:rFonts w:ascii="Times New Roman" w:hAnsi="Times New Roman"/>
              </w:rPr>
              <w:t>Totodată, Directiva (UE) 2019/633 nu instituie o interdicție generală privind vânzarea sub cost, iar introducerea unei asemenea norme în legislația națională poate conduce la suprareglementare, contrar principiilor de transpunere a legislației europene.</w:t>
            </w:r>
          </w:p>
        </w:tc>
        <w:tc>
          <w:tcPr>
            <w:tcW w:w="5522" w:type="dxa"/>
            <w:tcBorders>
              <w:top w:val="nil"/>
              <w:left w:val="single" w:sz="4" w:space="0" w:color="auto"/>
              <w:bottom w:val="single" w:sz="4" w:space="0" w:color="auto"/>
              <w:right w:val="single" w:sz="4" w:space="0" w:color="auto"/>
            </w:tcBorders>
          </w:tcPr>
          <w:p w14:paraId="4A20CB1D" w14:textId="23BE3FCF" w:rsidR="00582FC7" w:rsidRPr="00084390" w:rsidRDefault="00582FC7" w:rsidP="00562D81">
            <w:pPr>
              <w:pStyle w:val="NormalWeb"/>
              <w:spacing w:before="0" w:beforeAutospacing="0" w:after="0" w:afterAutospacing="0"/>
              <w:rPr>
                <w:rStyle w:val="Strong"/>
                <w:rFonts w:eastAsia="SimSun"/>
                <w:sz w:val="21"/>
                <w:szCs w:val="21"/>
              </w:rPr>
            </w:pPr>
          </w:p>
        </w:tc>
      </w:tr>
      <w:tr w:rsidR="005A7949" w:rsidRPr="00084390" w14:paraId="24CEA3B3" w14:textId="77777777" w:rsidTr="00562D81">
        <w:trPr>
          <w:trHeight w:val="693"/>
        </w:trPr>
        <w:tc>
          <w:tcPr>
            <w:tcW w:w="2405" w:type="dxa"/>
            <w:tcBorders>
              <w:top w:val="nil"/>
              <w:left w:val="single" w:sz="4" w:space="0" w:color="auto"/>
              <w:bottom w:val="nil"/>
              <w:right w:val="single" w:sz="4" w:space="0" w:color="auto"/>
            </w:tcBorders>
          </w:tcPr>
          <w:p w14:paraId="6DF6BB79" w14:textId="77777777" w:rsidR="005A7949" w:rsidRPr="00084390" w:rsidRDefault="005A7949"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D831150" w14:textId="6E10A8F9" w:rsidR="005A7949"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46</w:t>
            </w:r>
          </w:p>
        </w:tc>
        <w:tc>
          <w:tcPr>
            <w:tcW w:w="6336" w:type="dxa"/>
            <w:tcBorders>
              <w:top w:val="single" w:sz="4" w:space="0" w:color="auto"/>
              <w:left w:val="single" w:sz="4" w:space="0" w:color="auto"/>
              <w:bottom w:val="single" w:sz="4" w:space="0" w:color="auto"/>
              <w:right w:val="single" w:sz="4" w:space="0" w:color="auto"/>
            </w:tcBorders>
          </w:tcPr>
          <w:p w14:paraId="183BE363" w14:textId="549F82C1" w:rsidR="005A7949" w:rsidRPr="00084390" w:rsidRDefault="005A7949" w:rsidP="00562D81">
            <w:pPr>
              <w:ind w:left="22" w:firstLine="403"/>
              <w:jc w:val="both"/>
              <w:rPr>
                <w:rFonts w:ascii="Times New Roman" w:hAnsi="Times New Roman"/>
                <w:b/>
              </w:rPr>
            </w:pPr>
            <w:r w:rsidRPr="00084390">
              <w:rPr>
                <w:rFonts w:ascii="Times New Roman" w:hAnsi="Times New Roman"/>
              </w:rPr>
              <w:t>La art. 4 alin. (1) pct. 24 limitează reducerile comerciale la maximum 20% în anumite situații. Reducerile pot varia în funcție de volum, sezon sau strategii de promovare. Stabilirea unui plafon fix poate reduce flexibilitatea companiilor în stabilirea politicilor comerciale.</w:t>
            </w:r>
          </w:p>
        </w:tc>
        <w:tc>
          <w:tcPr>
            <w:tcW w:w="5522" w:type="dxa"/>
            <w:tcBorders>
              <w:top w:val="single" w:sz="4" w:space="0" w:color="auto"/>
              <w:left w:val="single" w:sz="4" w:space="0" w:color="auto"/>
              <w:bottom w:val="single" w:sz="4" w:space="0" w:color="auto"/>
              <w:right w:val="single" w:sz="4" w:space="0" w:color="auto"/>
            </w:tcBorders>
          </w:tcPr>
          <w:p w14:paraId="092CDB07" w14:textId="77777777" w:rsidR="00BC117A" w:rsidRPr="00084390" w:rsidRDefault="00BC117A"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4C8EFEB7" w14:textId="3BA2F3EB" w:rsidR="005A7949"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5A7949" w:rsidRPr="00084390" w14:paraId="0BD1946A" w14:textId="77777777" w:rsidTr="00562D81">
        <w:trPr>
          <w:trHeight w:val="693"/>
        </w:trPr>
        <w:tc>
          <w:tcPr>
            <w:tcW w:w="2405" w:type="dxa"/>
            <w:tcBorders>
              <w:top w:val="nil"/>
              <w:left w:val="single" w:sz="4" w:space="0" w:color="auto"/>
              <w:bottom w:val="nil"/>
              <w:right w:val="single" w:sz="4" w:space="0" w:color="auto"/>
            </w:tcBorders>
          </w:tcPr>
          <w:p w14:paraId="0DFD9FCE" w14:textId="77777777" w:rsidR="005A7949" w:rsidRPr="00084390" w:rsidRDefault="005A7949"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5E86C50" w14:textId="026F0852" w:rsidR="005A7949"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47</w:t>
            </w:r>
          </w:p>
        </w:tc>
        <w:tc>
          <w:tcPr>
            <w:tcW w:w="6336" w:type="dxa"/>
            <w:tcBorders>
              <w:top w:val="single" w:sz="4" w:space="0" w:color="auto"/>
              <w:left w:val="single" w:sz="4" w:space="0" w:color="auto"/>
              <w:bottom w:val="single" w:sz="4" w:space="0" w:color="auto"/>
              <w:right w:val="single" w:sz="4" w:space="0" w:color="auto"/>
            </w:tcBorders>
          </w:tcPr>
          <w:p w14:paraId="58C2B397"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 xml:space="preserve">La art. 5 alin. (1) din proiect se stabilește obligația ca relațiile contractuale dintre furnizor și cumpărător să fie stabilite prin contracte încheiate în formă scrisă. </w:t>
            </w:r>
          </w:p>
          <w:p w14:paraId="3A513720"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 xml:space="preserve">Deși această măsură urmărește creșterea transparenței relațiilor comerciale, aplicarea generală a obligației respective poate genera sarcini administrative suplimentare pentru operatorii economici, în special pentru întreprinderile mici și mijlocii care realizează tranzacții frecvente sau ocazionale. </w:t>
            </w:r>
          </w:p>
          <w:p w14:paraId="56E08CDA"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Or, potrivit art. 3 lit. d) din Legea nr. 235/2006, reglementarea activității de întreprinzător trebuie să urmărească minimizarea costurilor administrative pentru mediul de afaceri.</w:t>
            </w:r>
          </w:p>
          <w:p w14:paraId="50902808" w14:textId="58BC9D04" w:rsidR="005A7949" w:rsidRPr="00084390" w:rsidRDefault="005A7949" w:rsidP="00562D81">
            <w:pPr>
              <w:ind w:left="22" w:firstLine="403"/>
              <w:jc w:val="both"/>
              <w:rPr>
                <w:rFonts w:ascii="Times New Roman" w:hAnsi="Times New Roman"/>
                <w:b/>
              </w:rPr>
            </w:pPr>
            <w:r w:rsidRPr="00084390">
              <w:rPr>
                <w:rFonts w:ascii="Times New Roman" w:hAnsi="Times New Roman"/>
              </w:rPr>
              <w:t xml:space="preserve"> În lipsa unor mecanisme de flexibilizare, prevederea respectivă poate avea efecte disproporționate asupra operatorilor economici.</w:t>
            </w:r>
          </w:p>
        </w:tc>
        <w:tc>
          <w:tcPr>
            <w:tcW w:w="5522" w:type="dxa"/>
            <w:tcBorders>
              <w:top w:val="single" w:sz="4" w:space="0" w:color="auto"/>
              <w:left w:val="single" w:sz="4" w:space="0" w:color="auto"/>
              <w:bottom w:val="single" w:sz="4" w:space="0" w:color="auto"/>
              <w:right w:val="single" w:sz="4" w:space="0" w:color="auto"/>
            </w:tcBorders>
          </w:tcPr>
          <w:p w14:paraId="7F5A98A5" w14:textId="77777777" w:rsidR="005A7949" w:rsidRPr="00084390" w:rsidRDefault="00D90A3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455C951F" w14:textId="4B1C8DE2" w:rsidR="00D90A31" w:rsidRPr="00084390" w:rsidRDefault="00D90A3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5A7949" w:rsidRPr="00084390" w14:paraId="5C1C1A8B" w14:textId="77777777" w:rsidTr="00562D81">
        <w:trPr>
          <w:trHeight w:val="693"/>
        </w:trPr>
        <w:tc>
          <w:tcPr>
            <w:tcW w:w="2405" w:type="dxa"/>
            <w:tcBorders>
              <w:top w:val="nil"/>
              <w:left w:val="single" w:sz="4" w:space="0" w:color="auto"/>
              <w:bottom w:val="nil"/>
              <w:right w:val="single" w:sz="4" w:space="0" w:color="auto"/>
            </w:tcBorders>
          </w:tcPr>
          <w:p w14:paraId="10CDF7F9" w14:textId="77777777" w:rsidR="005A7949" w:rsidRPr="00084390" w:rsidRDefault="005A7949"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48AEBAA0" w14:textId="04B9BD44" w:rsidR="005A7949"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48</w:t>
            </w:r>
          </w:p>
        </w:tc>
        <w:tc>
          <w:tcPr>
            <w:tcW w:w="6336" w:type="dxa"/>
            <w:tcBorders>
              <w:top w:val="single" w:sz="4" w:space="0" w:color="auto"/>
              <w:left w:val="single" w:sz="4" w:space="0" w:color="auto"/>
              <w:bottom w:val="single" w:sz="4" w:space="0" w:color="auto"/>
              <w:right w:val="single" w:sz="4" w:space="0" w:color="auto"/>
            </w:tcBorders>
          </w:tcPr>
          <w:p w14:paraId="4B663F8B"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La art. 5 alin. (8) și (10) din proiect, în special, alin. (8) stabilește obligația cumpărătorilor de a nu refuza listarea produselor prezentate în conformitate cu cerințele minime stabilite.</w:t>
            </w:r>
          </w:p>
          <w:p w14:paraId="24E93974"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 xml:space="preserve"> În acest context se constată că aceste prevederi pot constitui o ingerință semnificativă în libertatea comercială a operatorilor economici, inclusiv în dreptul acestora de a decide structura portofoliului de produse comercializate. </w:t>
            </w:r>
          </w:p>
          <w:p w14:paraId="723A5FEE" w14:textId="2CA083B3" w:rsidR="005A7949" w:rsidRPr="00084390" w:rsidRDefault="005A7949" w:rsidP="00562D81">
            <w:pPr>
              <w:ind w:left="22" w:firstLine="403"/>
              <w:jc w:val="both"/>
              <w:rPr>
                <w:rFonts w:ascii="Times New Roman" w:hAnsi="Times New Roman"/>
                <w:b/>
              </w:rPr>
            </w:pPr>
            <w:r w:rsidRPr="00084390">
              <w:rPr>
                <w:rFonts w:ascii="Times New Roman" w:hAnsi="Times New Roman"/>
              </w:rPr>
              <w:t>Totodată, astfel de obligații pot genera dificultăți de aplicare pentru comercianții cu suprafețe comerciale limitate și pot conduce la distorsionarea mecanismelor concurențiale.</w:t>
            </w:r>
          </w:p>
        </w:tc>
        <w:tc>
          <w:tcPr>
            <w:tcW w:w="5522" w:type="dxa"/>
            <w:tcBorders>
              <w:top w:val="single" w:sz="4" w:space="0" w:color="auto"/>
              <w:left w:val="single" w:sz="4" w:space="0" w:color="auto"/>
              <w:bottom w:val="single" w:sz="4" w:space="0" w:color="auto"/>
              <w:right w:val="single" w:sz="4" w:space="0" w:color="auto"/>
            </w:tcBorders>
          </w:tcPr>
          <w:p w14:paraId="4EFF8520" w14:textId="77777777" w:rsidR="00BC117A" w:rsidRPr="00084390" w:rsidRDefault="00BC117A"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447F20DA" w14:textId="5FB83322" w:rsidR="005A7949" w:rsidRPr="00084390" w:rsidRDefault="00D90A3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5A7949" w:rsidRPr="00084390" w14:paraId="10E992AD" w14:textId="77777777" w:rsidTr="00562D81">
        <w:trPr>
          <w:trHeight w:val="693"/>
        </w:trPr>
        <w:tc>
          <w:tcPr>
            <w:tcW w:w="2405" w:type="dxa"/>
            <w:tcBorders>
              <w:top w:val="nil"/>
              <w:left w:val="single" w:sz="4" w:space="0" w:color="auto"/>
              <w:bottom w:val="single" w:sz="4" w:space="0" w:color="auto"/>
              <w:right w:val="single" w:sz="4" w:space="0" w:color="auto"/>
            </w:tcBorders>
          </w:tcPr>
          <w:p w14:paraId="0944B08C" w14:textId="77777777" w:rsidR="005A7949" w:rsidRPr="00084390" w:rsidRDefault="005A7949"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B359E1D" w14:textId="32DCE0E6" w:rsidR="005A7949"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49</w:t>
            </w:r>
          </w:p>
        </w:tc>
        <w:tc>
          <w:tcPr>
            <w:tcW w:w="6336" w:type="dxa"/>
            <w:tcBorders>
              <w:top w:val="single" w:sz="4" w:space="0" w:color="auto"/>
              <w:left w:val="single" w:sz="4" w:space="0" w:color="auto"/>
              <w:bottom w:val="single" w:sz="4" w:space="0" w:color="auto"/>
              <w:right w:val="single" w:sz="4" w:space="0" w:color="auto"/>
            </w:tcBorders>
          </w:tcPr>
          <w:p w14:paraId="0639092D"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 xml:space="preserve">La art. 11 alin. (2) instituie sancțiuni aplicate de Consiliul Concurenței „prin derogare” de la prevederile Codului contravențional și ale Codului penal. </w:t>
            </w:r>
          </w:p>
          <w:p w14:paraId="077884F6"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O asemenea formulare poate genera incertitudini juridice, întrucât nu este clar în ce măsură sancțiunile stabilite prin prezenta lege se substituie celor prevăzute de legislația generală sau se aplică cumulativ cu acestea.</w:t>
            </w:r>
          </w:p>
          <w:p w14:paraId="5E2FB84E"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 xml:space="preserve">Totodată, stabilirea amenzii prin raportare la cifra totală de afaceri a întreprinderii poate conduce la sancțiuni disproporționate în raport cu gravitatea faptei sau cu valoarea tranzacției afectate, în special în cazul întreprinderilor de dimensiuni mari. </w:t>
            </w:r>
          </w:p>
          <w:p w14:paraId="0DCEE9C4" w14:textId="77777777" w:rsidR="005A7949" w:rsidRPr="00084390" w:rsidRDefault="005A7949" w:rsidP="00562D81">
            <w:pPr>
              <w:ind w:left="22" w:firstLine="403"/>
              <w:jc w:val="both"/>
              <w:rPr>
                <w:rFonts w:ascii="Times New Roman" w:hAnsi="Times New Roman"/>
              </w:rPr>
            </w:pPr>
            <w:r w:rsidRPr="00084390">
              <w:rPr>
                <w:rFonts w:ascii="Times New Roman" w:hAnsi="Times New Roman"/>
              </w:rPr>
              <w:t xml:space="preserve">Concomitent, alin. (3) prevede anumite criterii generale pentru determinarea cuantumului amenzii, însă acestea sunt formulate într-o manieră largă și nu indică modalitatea concretă de aplicare sau de ponderare a fiecărui criteriu, ceea ce poate conduce la un grad sporit de discreție în stabilirea sancțiunilor. Ministerul Dezvoltării Economice și Digitalizării susține necesitatea alinierii cadrului normativ național la </w:t>
            </w:r>
            <w:r w:rsidRPr="00084390">
              <w:rPr>
                <w:rFonts w:ascii="Times New Roman" w:hAnsi="Times New Roman"/>
              </w:rPr>
              <w:lastRenderedPageBreak/>
              <w:t>prevederile Directivei (UE) 2019/633 privind practicile comerciale neloiale în lanțul de aprovizionare agricol și alimentar.</w:t>
            </w:r>
          </w:p>
          <w:p w14:paraId="42FF7B4D" w14:textId="67BE6253" w:rsidR="005A7949" w:rsidRPr="00084390" w:rsidRDefault="005A7949" w:rsidP="00562D81">
            <w:pPr>
              <w:ind w:left="22" w:firstLine="403"/>
              <w:jc w:val="both"/>
              <w:rPr>
                <w:rFonts w:ascii="Times New Roman" w:hAnsi="Times New Roman"/>
                <w:b/>
              </w:rPr>
            </w:pPr>
            <w:r w:rsidRPr="00084390">
              <w:rPr>
                <w:rFonts w:ascii="Times New Roman" w:hAnsi="Times New Roman"/>
              </w:rPr>
              <w:t xml:space="preserve"> Totodată, în vederea asigurării unui echilibru între protecția furnizorilor și menținerea unui cadru normativ favorabil dezvoltării mediului de afaceri, </w:t>
            </w:r>
            <w:r w:rsidRPr="00084390">
              <w:rPr>
                <w:rFonts w:ascii="Times New Roman" w:hAnsi="Times New Roman"/>
                <w:b/>
                <w:bCs/>
              </w:rPr>
              <w:t>se consideră oportună reexaminarea prevederilor menționate</w:t>
            </w:r>
            <w:r w:rsidRPr="00084390">
              <w:rPr>
                <w:rFonts w:ascii="Times New Roman" w:hAnsi="Times New Roman"/>
              </w:rPr>
              <w:t>, inclusiv prin prisma principiilor reglementării activității de întreprinzător și a evitării introducerii unor restricții disproporționate asupra relațiilor comerciale dintre operatorii economici.</w:t>
            </w:r>
          </w:p>
        </w:tc>
        <w:tc>
          <w:tcPr>
            <w:tcW w:w="5522" w:type="dxa"/>
            <w:tcBorders>
              <w:top w:val="single" w:sz="4" w:space="0" w:color="auto"/>
              <w:left w:val="single" w:sz="4" w:space="0" w:color="auto"/>
              <w:bottom w:val="single" w:sz="4" w:space="0" w:color="auto"/>
              <w:right w:val="single" w:sz="4" w:space="0" w:color="auto"/>
            </w:tcBorders>
          </w:tcPr>
          <w:p w14:paraId="3605AB18" w14:textId="77777777" w:rsidR="005A7949" w:rsidRPr="00084390" w:rsidRDefault="00D90A3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5E2A1EB9" w14:textId="74FD646C" w:rsidR="00D90A31" w:rsidRPr="00084390" w:rsidRDefault="00D90A31"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5A7949" w:rsidRPr="00084390" w14:paraId="71952D70" w14:textId="77777777" w:rsidTr="00562D81">
        <w:trPr>
          <w:trHeight w:val="693"/>
        </w:trPr>
        <w:tc>
          <w:tcPr>
            <w:tcW w:w="2405" w:type="dxa"/>
            <w:tcBorders>
              <w:top w:val="single" w:sz="4" w:space="0" w:color="auto"/>
              <w:left w:val="single" w:sz="4" w:space="0" w:color="auto"/>
              <w:bottom w:val="nil"/>
              <w:right w:val="single" w:sz="4" w:space="0" w:color="auto"/>
            </w:tcBorders>
          </w:tcPr>
          <w:p w14:paraId="22AD0274" w14:textId="60103424" w:rsidR="00906A1F" w:rsidRPr="00084390" w:rsidRDefault="00906A1F" w:rsidP="00562D81">
            <w:pPr>
              <w:widowControl w:val="0"/>
              <w:autoSpaceDE w:val="0"/>
              <w:autoSpaceDN w:val="0"/>
              <w:ind w:left="170"/>
              <w:rPr>
                <w:rFonts w:ascii="Times New Roman" w:hAnsi="Times New Roman"/>
                <w:b/>
              </w:rPr>
            </w:pPr>
            <w:r w:rsidRPr="00084390">
              <w:rPr>
                <w:rFonts w:ascii="Times New Roman" w:hAnsi="Times New Roman"/>
                <w:b/>
              </w:rPr>
              <w:t>Ministerul Justiției</w:t>
            </w:r>
          </w:p>
          <w:p w14:paraId="625AA5B6" w14:textId="77777777" w:rsidR="00906A1F" w:rsidRPr="00084390" w:rsidRDefault="00906A1F" w:rsidP="00562D81">
            <w:pPr>
              <w:widowControl w:val="0"/>
              <w:autoSpaceDE w:val="0"/>
              <w:autoSpaceDN w:val="0"/>
              <w:ind w:left="170"/>
              <w:rPr>
                <w:rFonts w:ascii="Times New Roman" w:hAnsi="Times New Roman"/>
                <w:b/>
              </w:rPr>
            </w:pPr>
          </w:p>
          <w:p w14:paraId="7371A101" w14:textId="4A94166D" w:rsidR="005A7949" w:rsidRPr="00084390" w:rsidRDefault="00906A1F" w:rsidP="00562D81">
            <w:pPr>
              <w:widowControl w:val="0"/>
              <w:autoSpaceDE w:val="0"/>
              <w:autoSpaceDN w:val="0"/>
              <w:rPr>
                <w:rFonts w:ascii="Times New Roman" w:eastAsia="Times New Roman" w:hAnsi="Times New Roman"/>
                <w:b/>
              </w:rPr>
            </w:pPr>
            <w:r w:rsidRPr="00084390">
              <w:rPr>
                <w:rFonts w:ascii="Times New Roman" w:hAnsi="Times New Roman"/>
                <w:b/>
              </w:rPr>
              <w:t>11.03.2026 nr. 04/2-2551</w:t>
            </w:r>
          </w:p>
        </w:tc>
        <w:tc>
          <w:tcPr>
            <w:tcW w:w="1041" w:type="dxa"/>
            <w:tcBorders>
              <w:top w:val="single" w:sz="4" w:space="0" w:color="auto"/>
              <w:left w:val="single" w:sz="4" w:space="0" w:color="auto"/>
              <w:bottom w:val="single" w:sz="4" w:space="0" w:color="auto"/>
              <w:right w:val="single" w:sz="4" w:space="0" w:color="auto"/>
            </w:tcBorders>
          </w:tcPr>
          <w:p w14:paraId="693A9F72" w14:textId="21DF0436" w:rsidR="005A7949"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50</w:t>
            </w:r>
          </w:p>
        </w:tc>
        <w:tc>
          <w:tcPr>
            <w:tcW w:w="6336" w:type="dxa"/>
            <w:tcBorders>
              <w:top w:val="single" w:sz="4" w:space="0" w:color="auto"/>
              <w:left w:val="single" w:sz="4" w:space="0" w:color="auto"/>
              <w:bottom w:val="single" w:sz="4" w:space="0" w:color="auto"/>
              <w:right w:val="single" w:sz="4" w:space="0" w:color="auto"/>
            </w:tcBorders>
          </w:tcPr>
          <w:p w14:paraId="61A9D407" w14:textId="77777777" w:rsidR="005A7949" w:rsidRPr="00084390" w:rsidRDefault="00906A1F" w:rsidP="00562D81">
            <w:pPr>
              <w:ind w:left="22" w:firstLine="403"/>
              <w:jc w:val="both"/>
              <w:rPr>
                <w:rFonts w:ascii="Times New Roman" w:hAnsi="Times New Roman"/>
              </w:rPr>
            </w:pPr>
            <w:r w:rsidRPr="00084390">
              <w:rPr>
                <w:rFonts w:ascii="Times New Roman" w:hAnsi="Times New Roman"/>
              </w:rPr>
              <w:t xml:space="preserve">Potrivit notei de fundamentare, prin proiectul de lege se transpune Directiva (UE) 2019/633 a Parlamentului European și a Consiliului din 17 aprilie 2019 privind practicile comerciale neloiale dintre întreprinderi în cadrul lanțului de aprovizionare agricol și alimentar (în continuare - Directiva (UE) 2019/633). Odată cu intrarea în vigoare a legii, prevederile corespunzătoare privind practicile comerciale neloiale din </w:t>
            </w:r>
            <w:r w:rsidRPr="00084390">
              <w:rPr>
                <w:rFonts w:ascii="Times New Roman" w:hAnsi="Times New Roman"/>
                <w:b/>
              </w:rPr>
              <w:t>capitolul V²</w:t>
            </w:r>
            <w:r w:rsidRPr="00084390">
              <w:rPr>
                <w:rFonts w:ascii="Times New Roman" w:hAnsi="Times New Roman"/>
              </w:rPr>
              <w:t xml:space="preserve"> al Legii nr. 231/2010 cu privire la comerțul interior </w:t>
            </w:r>
            <w:r w:rsidRPr="00084390">
              <w:rPr>
                <w:rFonts w:ascii="Times New Roman" w:hAnsi="Times New Roman"/>
                <w:b/>
              </w:rPr>
              <w:t>urmează a fi abrogate</w:t>
            </w:r>
            <w:r w:rsidRPr="00084390">
              <w:rPr>
                <w:rFonts w:ascii="Times New Roman" w:hAnsi="Times New Roman"/>
              </w:rPr>
              <w:t>, pentru a evita suprapunerile și neconcordanțele normative. Adoptarea acestui proiect de lege are ca efect delimitarea clară a domeniului practicilor comerciale neloiale specifice lanțului de aprovizionare agricol și alimentar față de reglementările generale aplicabile comerțului interior, dreptului civil și dreptului concurenței</w:t>
            </w:r>
            <w:r w:rsidR="00A6014A" w:rsidRPr="00084390">
              <w:rPr>
                <w:rFonts w:ascii="Times New Roman" w:hAnsi="Times New Roman"/>
              </w:rPr>
              <w:t>.</w:t>
            </w:r>
          </w:p>
          <w:p w14:paraId="3D9D06F4" w14:textId="77777777" w:rsidR="00A6014A" w:rsidRPr="00084390" w:rsidRDefault="00A6014A" w:rsidP="00562D81">
            <w:pPr>
              <w:ind w:left="22" w:firstLine="403"/>
              <w:jc w:val="both"/>
              <w:rPr>
                <w:rFonts w:ascii="Times New Roman" w:hAnsi="Times New Roman"/>
                <w:b/>
              </w:rPr>
            </w:pPr>
          </w:p>
          <w:p w14:paraId="3556EF78" w14:textId="77777777" w:rsidR="00A6014A" w:rsidRPr="00084390" w:rsidRDefault="00A6014A" w:rsidP="00562D81">
            <w:pPr>
              <w:ind w:left="22" w:firstLine="403"/>
              <w:jc w:val="both"/>
              <w:rPr>
                <w:rFonts w:ascii="Times New Roman" w:hAnsi="Times New Roman"/>
              </w:rPr>
            </w:pPr>
            <w:r w:rsidRPr="00084390">
              <w:rPr>
                <w:rFonts w:ascii="Times New Roman" w:hAnsi="Times New Roman"/>
              </w:rPr>
              <w:t xml:space="preserve">Din punct de vedere conceptual menționăm că raţionamentele expuse de autor în notă, reflectă motivul elaborării proiectului actului normativ. </w:t>
            </w:r>
          </w:p>
          <w:p w14:paraId="179F802B" w14:textId="77777777" w:rsidR="00A6014A" w:rsidRPr="00084390" w:rsidRDefault="00A6014A" w:rsidP="00562D81">
            <w:pPr>
              <w:ind w:left="22" w:firstLine="403"/>
              <w:jc w:val="both"/>
              <w:rPr>
                <w:rFonts w:ascii="Times New Roman" w:hAnsi="Times New Roman"/>
              </w:rPr>
            </w:pPr>
            <w:r w:rsidRPr="00084390">
              <w:rPr>
                <w:rFonts w:ascii="Times New Roman" w:hAnsi="Times New Roman"/>
              </w:rPr>
              <w:t xml:space="preserve">Aferent rigorilor de elaborare a proiectelor actelor normative, se va reține: </w:t>
            </w:r>
          </w:p>
          <w:p w14:paraId="67FFCEE0" w14:textId="5BB05AFD" w:rsidR="00A6014A" w:rsidRPr="00084390" w:rsidRDefault="00A6014A" w:rsidP="00562D81">
            <w:pPr>
              <w:ind w:left="22" w:firstLine="403"/>
              <w:jc w:val="both"/>
              <w:rPr>
                <w:rFonts w:ascii="Times New Roman" w:hAnsi="Times New Roman"/>
              </w:rPr>
            </w:pPr>
            <w:r w:rsidRPr="00084390">
              <w:rPr>
                <w:rFonts w:ascii="Times New Roman" w:hAnsi="Times New Roman"/>
                <w:b/>
              </w:rPr>
              <w:t>Art. 2 alin. (1) lit. f),</w:t>
            </w:r>
            <w:r w:rsidRPr="00084390">
              <w:rPr>
                <w:rFonts w:ascii="Times New Roman" w:hAnsi="Times New Roman"/>
              </w:rPr>
              <w:t xml:space="preserve"> va debuta cu textul „Prin derogare de la lit. a)-e)”, astfel cum este indicat la art. 1 alin. (2) alineatul al treilea din Directiva (UE) 2019/633. </w:t>
            </w:r>
          </w:p>
          <w:p w14:paraId="0903B601" w14:textId="632D9D7E" w:rsidR="00A6014A" w:rsidRPr="00084390" w:rsidRDefault="00A6014A" w:rsidP="00562D81">
            <w:pPr>
              <w:ind w:left="22" w:firstLine="403"/>
              <w:jc w:val="both"/>
              <w:rPr>
                <w:rFonts w:ascii="Times New Roman" w:hAnsi="Times New Roman"/>
                <w:b/>
              </w:rPr>
            </w:pPr>
            <w:r w:rsidRPr="00084390">
              <w:rPr>
                <w:rFonts w:ascii="Times New Roman" w:hAnsi="Times New Roman"/>
                <w:b/>
              </w:rPr>
              <w:t>La art. 2 alin. (4)</w:t>
            </w:r>
            <w:r w:rsidRPr="00084390">
              <w:rPr>
                <w:rFonts w:ascii="Times New Roman" w:hAnsi="Times New Roman"/>
              </w:rPr>
              <w:t>, textul „alin. (1)” va fi succedat de textul „</w:t>
            </w:r>
            <w:bookmarkStart w:id="1" w:name="_Hlk224217883"/>
            <w:r w:rsidRPr="00084390">
              <w:rPr>
                <w:rFonts w:ascii="Times New Roman" w:hAnsi="Times New Roman"/>
              </w:rPr>
              <w:t>lit. a)-e)</w:t>
            </w:r>
            <w:bookmarkEnd w:id="1"/>
            <w:r w:rsidRPr="00084390">
              <w:rPr>
                <w:rFonts w:ascii="Times New Roman" w:hAnsi="Times New Roman"/>
              </w:rPr>
              <w:t>”, în vederea transpunerii fidele a art. 1 alin. (2) alineatul al doilea din Directiva (UE) 2019/633.</w:t>
            </w:r>
          </w:p>
        </w:tc>
        <w:tc>
          <w:tcPr>
            <w:tcW w:w="5522" w:type="dxa"/>
            <w:tcBorders>
              <w:top w:val="single" w:sz="4" w:space="0" w:color="auto"/>
              <w:left w:val="single" w:sz="4" w:space="0" w:color="auto"/>
              <w:bottom w:val="single" w:sz="4" w:space="0" w:color="auto"/>
              <w:right w:val="single" w:sz="4" w:space="0" w:color="auto"/>
            </w:tcBorders>
          </w:tcPr>
          <w:p w14:paraId="1EBB0E01" w14:textId="77777777" w:rsidR="005A7949" w:rsidRPr="00084390" w:rsidRDefault="0033019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E69F2D1" w14:textId="54F3D02A" w:rsidR="00330196" w:rsidRPr="00084390" w:rsidRDefault="00BC117A" w:rsidP="00562D81">
            <w:pPr>
              <w:pStyle w:val="NormalWeb"/>
              <w:spacing w:before="0" w:beforeAutospacing="0" w:after="0" w:afterAutospacing="0"/>
              <w:rPr>
                <w:rStyle w:val="Strong"/>
                <w:rFonts w:eastAsia="SimSun"/>
                <w:b w:val="0"/>
                <w:sz w:val="21"/>
                <w:szCs w:val="21"/>
              </w:rPr>
            </w:pPr>
            <w:r w:rsidRPr="00084390">
              <w:rPr>
                <w:rStyle w:val="Strong"/>
                <w:rFonts w:eastAsia="SimSun"/>
                <w:bCs w:val="0"/>
                <w:sz w:val="21"/>
                <w:szCs w:val="21"/>
              </w:rPr>
              <w:t>P</w:t>
            </w:r>
            <w:r w:rsidRPr="00084390">
              <w:rPr>
                <w:rStyle w:val="Strong"/>
                <w:rFonts w:eastAsia="SimSun"/>
                <w:sz w:val="21"/>
                <w:szCs w:val="21"/>
              </w:rPr>
              <w:t>roiect ajustat</w:t>
            </w:r>
          </w:p>
        </w:tc>
      </w:tr>
      <w:tr w:rsidR="005A7949" w:rsidRPr="00084390" w14:paraId="7A3444B2" w14:textId="77777777" w:rsidTr="00562D81">
        <w:trPr>
          <w:trHeight w:val="693"/>
        </w:trPr>
        <w:tc>
          <w:tcPr>
            <w:tcW w:w="2405" w:type="dxa"/>
            <w:tcBorders>
              <w:top w:val="nil"/>
              <w:left w:val="single" w:sz="4" w:space="0" w:color="auto"/>
              <w:bottom w:val="nil"/>
              <w:right w:val="single" w:sz="4" w:space="0" w:color="auto"/>
            </w:tcBorders>
          </w:tcPr>
          <w:p w14:paraId="7B2F41C2" w14:textId="77777777" w:rsidR="005A7949" w:rsidRPr="00084390" w:rsidRDefault="005A7949"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EFAAFFA" w14:textId="43D3B61D" w:rsidR="005A7949"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51</w:t>
            </w:r>
          </w:p>
        </w:tc>
        <w:tc>
          <w:tcPr>
            <w:tcW w:w="6336" w:type="dxa"/>
            <w:tcBorders>
              <w:top w:val="single" w:sz="4" w:space="0" w:color="auto"/>
              <w:left w:val="single" w:sz="4" w:space="0" w:color="auto"/>
              <w:bottom w:val="single" w:sz="4" w:space="0" w:color="auto"/>
              <w:right w:val="single" w:sz="4" w:space="0" w:color="auto"/>
            </w:tcBorders>
          </w:tcPr>
          <w:p w14:paraId="523DF771" w14:textId="198F7B36" w:rsidR="005A7949" w:rsidRPr="00084390" w:rsidRDefault="00A81AD1" w:rsidP="00562D81">
            <w:pPr>
              <w:ind w:left="22" w:firstLine="403"/>
              <w:jc w:val="both"/>
              <w:rPr>
                <w:rFonts w:ascii="Times New Roman" w:hAnsi="Times New Roman"/>
                <w:b/>
              </w:rPr>
            </w:pPr>
            <w:r w:rsidRPr="00084390">
              <w:rPr>
                <w:rFonts w:ascii="Times New Roman" w:hAnsi="Times New Roman"/>
                <w:b/>
              </w:rPr>
              <w:t>La art. 3</w:t>
            </w:r>
            <w:r w:rsidRPr="00084390">
              <w:rPr>
                <w:rFonts w:ascii="Times New Roman" w:hAnsi="Times New Roman"/>
              </w:rPr>
              <w:t xml:space="preserve"> partea introductivă, cuvântul „principale” se va exclude ca fiind excedent.</w:t>
            </w:r>
          </w:p>
        </w:tc>
        <w:tc>
          <w:tcPr>
            <w:tcW w:w="5522" w:type="dxa"/>
            <w:tcBorders>
              <w:top w:val="single" w:sz="4" w:space="0" w:color="auto"/>
              <w:left w:val="single" w:sz="4" w:space="0" w:color="auto"/>
              <w:bottom w:val="single" w:sz="4" w:space="0" w:color="auto"/>
              <w:right w:val="single" w:sz="4" w:space="0" w:color="auto"/>
            </w:tcBorders>
          </w:tcPr>
          <w:p w14:paraId="1842A866" w14:textId="77777777" w:rsidR="005A7949" w:rsidRPr="00084390" w:rsidRDefault="00F15B6B" w:rsidP="00562D81">
            <w:pPr>
              <w:pStyle w:val="NoSpacing"/>
              <w:rPr>
                <w:rStyle w:val="Strong"/>
                <w:rFonts w:ascii="Times New Roman" w:eastAsia="SimSun" w:hAnsi="Times New Roman"/>
              </w:rPr>
            </w:pPr>
            <w:r w:rsidRPr="00084390">
              <w:rPr>
                <w:rStyle w:val="Strong"/>
                <w:rFonts w:ascii="Times New Roman" w:eastAsia="SimSun" w:hAnsi="Times New Roman"/>
              </w:rPr>
              <w:t>Se acceptă</w:t>
            </w:r>
          </w:p>
          <w:p w14:paraId="2E4A79ED" w14:textId="0208725B" w:rsidR="00F15B6B" w:rsidRPr="00084390" w:rsidRDefault="00F15B6B" w:rsidP="00562D81">
            <w:pPr>
              <w:pStyle w:val="NoSpacing"/>
              <w:rPr>
                <w:rStyle w:val="Strong"/>
                <w:rFonts w:ascii="Times New Roman" w:eastAsia="SimSun" w:hAnsi="Times New Roman"/>
              </w:rPr>
            </w:pPr>
            <w:r w:rsidRPr="00084390">
              <w:rPr>
                <w:rStyle w:val="Strong"/>
                <w:rFonts w:ascii="Times New Roman" w:eastAsia="SimSun" w:hAnsi="Times New Roman"/>
              </w:rPr>
              <w:t>Proiect ajustat</w:t>
            </w:r>
          </w:p>
        </w:tc>
      </w:tr>
      <w:tr w:rsidR="00A6014A" w:rsidRPr="00084390" w14:paraId="7F9B5784" w14:textId="77777777" w:rsidTr="00562D81">
        <w:trPr>
          <w:trHeight w:val="693"/>
        </w:trPr>
        <w:tc>
          <w:tcPr>
            <w:tcW w:w="2405" w:type="dxa"/>
            <w:tcBorders>
              <w:top w:val="nil"/>
              <w:left w:val="single" w:sz="4" w:space="0" w:color="auto"/>
              <w:bottom w:val="nil"/>
              <w:right w:val="single" w:sz="4" w:space="0" w:color="auto"/>
            </w:tcBorders>
          </w:tcPr>
          <w:p w14:paraId="26CA140F" w14:textId="77777777" w:rsidR="00A6014A" w:rsidRPr="00084390" w:rsidRDefault="00A6014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1704F0E" w14:textId="545E9B91" w:rsidR="00A6014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52</w:t>
            </w:r>
          </w:p>
        </w:tc>
        <w:tc>
          <w:tcPr>
            <w:tcW w:w="6336" w:type="dxa"/>
            <w:tcBorders>
              <w:top w:val="single" w:sz="4" w:space="0" w:color="auto"/>
              <w:left w:val="single" w:sz="4" w:space="0" w:color="auto"/>
              <w:bottom w:val="single" w:sz="4" w:space="0" w:color="auto"/>
              <w:right w:val="single" w:sz="4" w:space="0" w:color="auto"/>
            </w:tcBorders>
          </w:tcPr>
          <w:p w14:paraId="3C958A21" w14:textId="11D1F9D8" w:rsidR="00A6014A" w:rsidRPr="00084390" w:rsidRDefault="00A81AD1" w:rsidP="00562D81">
            <w:pPr>
              <w:ind w:left="22" w:firstLine="403"/>
              <w:jc w:val="both"/>
              <w:rPr>
                <w:rFonts w:ascii="Times New Roman" w:hAnsi="Times New Roman"/>
                <w:b/>
              </w:rPr>
            </w:pPr>
            <w:r w:rsidRPr="00084390">
              <w:rPr>
                <w:rFonts w:ascii="Times New Roman" w:hAnsi="Times New Roman"/>
                <w:b/>
              </w:rPr>
              <w:t>La art. 3 lit. a),</w:t>
            </w:r>
            <w:r w:rsidRPr="00084390">
              <w:rPr>
                <w:rFonts w:ascii="Times New Roman" w:hAnsi="Times New Roman"/>
              </w:rPr>
              <w:t xml:space="preserve"> referința la Codul administrativ se va expune conform prevederilor art. 55 alin. (5) din Legea nr. 100/2017 cu privire la actele normative, astfel încât la indicarea datei adoptării a actului normativ să se indice numărul de ordine ca element de identificare, la </w:t>
            </w:r>
            <w:r w:rsidRPr="00084390">
              <w:rPr>
                <w:rFonts w:ascii="Times New Roman" w:hAnsi="Times New Roman"/>
              </w:rPr>
              <w:lastRenderedPageBreak/>
              <w:t>care să se adauge anul în care a fost adoptat, fiind despărțite de o bară „/” (obiecție valabilă și la art. 6 alin. (2)).</w:t>
            </w:r>
          </w:p>
        </w:tc>
        <w:tc>
          <w:tcPr>
            <w:tcW w:w="5522" w:type="dxa"/>
            <w:tcBorders>
              <w:top w:val="single" w:sz="4" w:space="0" w:color="auto"/>
              <w:left w:val="single" w:sz="4" w:space="0" w:color="auto"/>
              <w:bottom w:val="single" w:sz="4" w:space="0" w:color="auto"/>
              <w:right w:val="single" w:sz="4" w:space="0" w:color="auto"/>
            </w:tcBorders>
          </w:tcPr>
          <w:p w14:paraId="3442551D" w14:textId="77777777" w:rsidR="00A6014A" w:rsidRPr="00084390" w:rsidRDefault="006533A8"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4FE0D6C0" w14:textId="6E700255" w:rsidR="006533A8" w:rsidRPr="00084390" w:rsidRDefault="006533A8"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A6014A" w:rsidRPr="00084390" w14:paraId="04CDA9D3" w14:textId="77777777" w:rsidTr="00562D81">
        <w:trPr>
          <w:trHeight w:val="693"/>
        </w:trPr>
        <w:tc>
          <w:tcPr>
            <w:tcW w:w="2405" w:type="dxa"/>
            <w:tcBorders>
              <w:top w:val="nil"/>
              <w:left w:val="single" w:sz="4" w:space="0" w:color="auto"/>
              <w:bottom w:val="nil"/>
              <w:right w:val="single" w:sz="4" w:space="0" w:color="auto"/>
            </w:tcBorders>
          </w:tcPr>
          <w:p w14:paraId="277FA295" w14:textId="77777777" w:rsidR="00A6014A" w:rsidRPr="00084390" w:rsidRDefault="00A6014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68CE6D9" w14:textId="55000962" w:rsidR="00A6014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53</w:t>
            </w:r>
          </w:p>
        </w:tc>
        <w:tc>
          <w:tcPr>
            <w:tcW w:w="6336" w:type="dxa"/>
            <w:tcBorders>
              <w:top w:val="single" w:sz="4" w:space="0" w:color="auto"/>
              <w:left w:val="single" w:sz="4" w:space="0" w:color="auto"/>
              <w:bottom w:val="single" w:sz="4" w:space="0" w:color="auto"/>
              <w:right w:val="single" w:sz="4" w:space="0" w:color="auto"/>
            </w:tcBorders>
          </w:tcPr>
          <w:p w14:paraId="0F64BC9B" w14:textId="77777777" w:rsidR="00A81AD1" w:rsidRPr="00084390" w:rsidRDefault="00A81AD1" w:rsidP="00562D81">
            <w:pPr>
              <w:ind w:left="22" w:firstLine="403"/>
              <w:jc w:val="both"/>
              <w:rPr>
                <w:rFonts w:ascii="Times New Roman" w:hAnsi="Times New Roman"/>
              </w:rPr>
            </w:pPr>
            <w:r w:rsidRPr="00084390">
              <w:rPr>
                <w:rFonts w:ascii="Times New Roman" w:hAnsi="Times New Roman"/>
              </w:rPr>
              <w:t xml:space="preserve">Totodată, remarcăm că legislația Republicii Moldova nu consacră noțiunea de „asociații ale autorităților publice” sau „asociații ale persoanelor juridice de drept public”. </w:t>
            </w:r>
          </w:p>
          <w:p w14:paraId="090C9A5F" w14:textId="77777777" w:rsidR="00A81AD1" w:rsidRPr="00084390" w:rsidRDefault="00A81AD1" w:rsidP="00562D81">
            <w:pPr>
              <w:ind w:left="22" w:firstLine="403"/>
              <w:jc w:val="both"/>
              <w:rPr>
                <w:rFonts w:ascii="Times New Roman" w:hAnsi="Times New Roman"/>
              </w:rPr>
            </w:pPr>
            <w:r w:rsidRPr="00084390">
              <w:rPr>
                <w:rFonts w:ascii="Times New Roman" w:hAnsi="Times New Roman"/>
              </w:rPr>
              <w:t xml:space="preserve">În sensul Codului administrativ, autoritate publică se consideră orice structură organizatorică sau organ instituită/instituit prin lege sau printr-un alt act normativ, care acționează în regim de putere publică în scopul realizării unui interes public (art. 7). </w:t>
            </w:r>
          </w:p>
          <w:p w14:paraId="420F5874" w14:textId="77777777" w:rsidR="00A81AD1" w:rsidRPr="00084390" w:rsidRDefault="00A81AD1" w:rsidP="00562D81">
            <w:pPr>
              <w:ind w:left="22" w:firstLine="403"/>
              <w:jc w:val="both"/>
              <w:rPr>
                <w:rFonts w:ascii="Times New Roman" w:hAnsi="Times New Roman"/>
              </w:rPr>
            </w:pPr>
            <w:r w:rsidRPr="00084390">
              <w:rPr>
                <w:rFonts w:ascii="Times New Roman" w:hAnsi="Times New Roman"/>
              </w:rPr>
              <w:t xml:space="preserve">De asemenea, noțiunile „autoritate publică centrală”, „autoritate publică locală” și „persoană juridică de drept public” sunt definite în Legea nr. 325/2025 privind achizițiile publice. </w:t>
            </w:r>
          </w:p>
          <w:p w14:paraId="4B449DBE" w14:textId="77777777" w:rsidR="00A81AD1" w:rsidRPr="00084390" w:rsidRDefault="00A81AD1" w:rsidP="00562D81">
            <w:pPr>
              <w:ind w:left="22" w:firstLine="403"/>
              <w:jc w:val="both"/>
              <w:rPr>
                <w:rFonts w:ascii="Times New Roman" w:hAnsi="Times New Roman"/>
              </w:rPr>
            </w:pPr>
            <w:r w:rsidRPr="00084390">
              <w:rPr>
                <w:rFonts w:ascii="Times New Roman" w:hAnsi="Times New Roman"/>
              </w:rPr>
              <w:t xml:space="preserve">Astfel, nici acest act normativ nu reglementează existența sau statutul juridic al unor „asociații ale autorităților publice” sau „asociații ale persoanelor juridice de drept public”. </w:t>
            </w:r>
          </w:p>
          <w:p w14:paraId="4680FFED" w14:textId="61C12F68" w:rsidR="00A6014A" w:rsidRPr="00084390" w:rsidRDefault="00A81AD1" w:rsidP="00562D81">
            <w:pPr>
              <w:ind w:left="22" w:firstLine="403"/>
              <w:jc w:val="both"/>
              <w:rPr>
                <w:rFonts w:ascii="Times New Roman" w:hAnsi="Times New Roman"/>
                <w:b/>
              </w:rPr>
            </w:pPr>
            <w:r w:rsidRPr="00084390">
              <w:rPr>
                <w:rFonts w:ascii="Times New Roman" w:hAnsi="Times New Roman"/>
              </w:rPr>
              <w:t xml:space="preserve">Prin urmare, </w:t>
            </w:r>
            <w:r w:rsidRPr="00084390">
              <w:rPr>
                <w:rFonts w:ascii="Times New Roman" w:hAnsi="Times New Roman"/>
                <w:b/>
              </w:rPr>
              <w:t>se va revizui semnificația</w:t>
            </w:r>
            <w:r w:rsidRPr="00084390">
              <w:rPr>
                <w:rFonts w:ascii="Times New Roman" w:hAnsi="Times New Roman"/>
              </w:rPr>
              <w:t xml:space="preserve"> noțiunii „autoritate publică” din proiect.</w:t>
            </w:r>
          </w:p>
        </w:tc>
        <w:tc>
          <w:tcPr>
            <w:tcW w:w="5522" w:type="dxa"/>
            <w:tcBorders>
              <w:top w:val="single" w:sz="4" w:space="0" w:color="auto"/>
              <w:left w:val="single" w:sz="4" w:space="0" w:color="auto"/>
              <w:bottom w:val="single" w:sz="4" w:space="0" w:color="auto"/>
              <w:right w:val="single" w:sz="4" w:space="0" w:color="auto"/>
            </w:tcBorders>
          </w:tcPr>
          <w:p w14:paraId="02BFD062" w14:textId="77777777" w:rsidR="00A6014A" w:rsidRPr="00084390" w:rsidRDefault="00CE30B5"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5DE712EB" w14:textId="62CC8623" w:rsidR="00CE30B5" w:rsidRPr="00084390" w:rsidRDefault="00CE30B5"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A6014A" w:rsidRPr="00084390" w14:paraId="04E9EEC1" w14:textId="77777777" w:rsidTr="00562D81">
        <w:trPr>
          <w:trHeight w:val="693"/>
        </w:trPr>
        <w:tc>
          <w:tcPr>
            <w:tcW w:w="2405" w:type="dxa"/>
            <w:tcBorders>
              <w:top w:val="nil"/>
              <w:left w:val="single" w:sz="4" w:space="0" w:color="auto"/>
              <w:bottom w:val="nil"/>
              <w:right w:val="single" w:sz="4" w:space="0" w:color="auto"/>
            </w:tcBorders>
          </w:tcPr>
          <w:p w14:paraId="284944C1" w14:textId="77777777" w:rsidR="00A6014A" w:rsidRPr="00084390" w:rsidRDefault="00A6014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1DDF6EA4" w14:textId="04F8588A" w:rsidR="00A6014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54</w:t>
            </w:r>
          </w:p>
        </w:tc>
        <w:tc>
          <w:tcPr>
            <w:tcW w:w="6336" w:type="dxa"/>
            <w:tcBorders>
              <w:top w:val="single" w:sz="4" w:space="0" w:color="auto"/>
              <w:left w:val="single" w:sz="4" w:space="0" w:color="auto"/>
              <w:bottom w:val="single" w:sz="4" w:space="0" w:color="auto"/>
              <w:right w:val="single" w:sz="4" w:space="0" w:color="auto"/>
            </w:tcBorders>
          </w:tcPr>
          <w:p w14:paraId="1FA44AD8" w14:textId="73506C95" w:rsidR="00A6014A" w:rsidRPr="00084390" w:rsidRDefault="00A81AD1" w:rsidP="00562D81">
            <w:pPr>
              <w:ind w:left="22" w:firstLine="403"/>
              <w:jc w:val="both"/>
              <w:rPr>
                <w:rFonts w:ascii="Times New Roman" w:hAnsi="Times New Roman"/>
                <w:b/>
              </w:rPr>
            </w:pPr>
            <w:r w:rsidRPr="00084390">
              <w:rPr>
                <w:rFonts w:ascii="Times New Roman" w:hAnsi="Times New Roman"/>
                <w:b/>
              </w:rPr>
              <w:t>La art. 3 lit. d),</w:t>
            </w:r>
            <w:r w:rsidRPr="00084390">
              <w:rPr>
                <w:rFonts w:ascii="Times New Roman" w:hAnsi="Times New Roman"/>
              </w:rPr>
              <w:t xml:space="preserve"> din semnificația noțiunii „furnizor” se recomandă excluderea cuvintelor „un grup de astfel de producători agricoli sau”, având în vedere că prin proiectul legii cu privire la organizațiile și asociațiile producătorilor și organizațiile interprofesionale în domeniul agroalimentar (804/MAIA/2025), noțiunea „grup de producători” a fost înlocuită cu noțiunea „organizație de producători” și „asociație a organizațiilor de producători”.</w:t>
            </w:r>
          </w:p>
        </w:tc>
        <w:tc>
          <w:tcPr>
            <w:tcW w:w="5522" w:type="dxa"/>
            <w:tcBorders>
              <w:top w:val="single" w:sz="4" w:space="0" w:color="auto"/>
              <w:left w:val="single" w:sz="4" w:space="0" w:color="auto"/>
              <w:bottom w:val="single" w:sz="4" w:space="0" w:color="auto"/>
              <w:right w:val="single" w:sz="4" w:space="0" w:color="auto"/>
            </w:tcBorders>
          </w:tcPr>
          <w:p w14:paraId="11E38490" w14:textId="77777777" w:rsidR="00A6014A" w:rsidRPr="00084390" w:rsidRDefault="00CE30B5"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CD7FBF5" w14:textId="06873E2C" w:rsidR="00CE30B5" w:rsidRPr="00084390" w:rsidRDefault="00CE30B5"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A6014A" w:rsidRPr="00084390" w14:paraId="5E4828B3" w14:textId="77777777" w:rsidTr="00562D81">
        <w:trPr>
          <w:trHeight w:val="693"/>
        </w:trPr>
        <w:tc>
          <w:tcPr>
            <w:tcW w:w="2405" w:type="dxa"/>
            <w:tcBorders>
              <w:top w:val="nil"/>
              <w:left w:val="single" w:sz="4" w:space="0" w:color="auto"/>
              <w:bottom w:val="nil"/>
              <w:right w:val="single" w:sz="4" w:space="0" w:color="auto"/>
            </w:tcBorders>
          </w:tcPr>
          <w:p w14:paraId="6025A2C6" w14:textId="77777777" w:rsidR="00A6014A" w:rsidRPr="00084390" w:rsidRDefault="00A6014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1EE267F0" w14:textId="4FB428F8" w:rsidR="00A6014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55</w:t>
            </w:r>
          </w:p>
        </w:tc>
        <w:tc>
          <w:tcPr>
            <w:tcW w:w="6336" w:type="dxa"/>
            <w:tcBorders>
              <w:top w:val="single" w:sz="4" w:space="0" w:color="auto"/>
              <w:left w:val="single" w:sz="4" w:space="0" w:color="auto"/>
              <w:bottom w:val="single" w:sz="4" w:space="0" w:color="auto"/>
              <w:right w:val="single" w:sz="4" w:space="0" w:color="auto"/>
            </w:tcBorders>
          </w:tcPr>
          <w:p w14:paraId="6EBA2C24" w14:textId="26EA9E9E" w:rsidR="00A6014A" w:rsidRPr="00084390" w:rsidRDefault="00D67E5E" w:rsidP="00562D81">
            <w:pPr>
              <w:ind w:left="22" w:firstLine="403"/>
              <w:jc w:val="both"/>
              <w:rPr>
                <w:rFonts w:ascii="Times New Roman" w:hAnsi="Times New Roman"/>
                <w:b/>
              </w:rPr>
            </w:pPr>
            <w:r w:rsidRPr="00084390">
              <w:rPr>
                <w:rFonts w:ascii="Times New Roman" w:hAnsi="Times New Roman"/>
                <w:b/>
              </w:rPr>
              <w:t>La art. 3 lit. e),</w:t>
            </w:r>
            <w:r w:rsidRPr="00084390">
              <w:rPr>
                <w:rFonts w:ascii="Times New Roman" w:hAnsi="Times New Roman"/>
              </w:rPr>
              <w:t xml:space="preserve"> în semnificația noțiunii „produse agricole și alimentare”, cuvintele „lista produselor agricole și alimentare care se aprobă de Guvern” se vor substitui cu cuvintele „lista produselor agricole și alimentare aprobată de Guvern”.</w:t>
            </w:r>
          </w:p>
        </w:tc>
        <w:tc>
          <w:tcPr>
            <w:tcW w:w="5522" w:type="dxa"/>
            <w:tcBorders>
              <w:top w:val="single" w:sz="4" w:space="0" w:color="auto"/>
              <w:left w:val="single" w:sz="4" w:space="0" w:color="auto"/>
              <w:bottom w:val="single" w:sz="4" w:space="0" w:color="auto"/>
              <w:right w:val="single" w:sz="4" w:space="0" w:color="auto"/>
            </w:tcBorders>
          </w:tcPr>
          <w:p w14:paraId="7CD5B7D5" w14:textId="77777777" w:rsidR="00A6014A" w:rsidRPr="00084390" w:rsidRDefault="001078CA"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73C45A1" w14:textId="49813FD8" w:rsidR="001078CA" w:rsidRPr="00084390" w:rsidRDefault="001078CA"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A6014A" w:rsidRPr="00084390" w14:paraId="03C0F75A" w14:textId="77777777" w:rsidTr="00562D81">
        <w:trPr>
          <w:trHeight w:val="693"/>
        </w:trPr>
        <w:tc>
          <w:tcPr>
            <w:tcW w:w="2405" w:type="dxa"/>
            <w:tcBorders>
              <w:top w:val="nil"/>
              <w:left w:val="single" w:sz="4" w:space="0" w:color="auto"/>
              <w:bottom w:val="nil"/>
              <w:right w:val="single" w:sz="4" w:space="0" w:color="auto"/>
            </w:tcBorders>
          </w:tcPr>
          <w:p w14:paraId="78AF7AD9" w14:textId="77777777" w:rsidR="00A6014A" w:rsidRPr="00084390" w:rsidRDefault="00A6014A"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7F08CA11" w14:textId="565066ED" w:rsidR="00A6014A" w:rsidRPr="00084390" w:rsidRDefault="008036C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56</w:t>
            </w:r>
          </w:p>
        </w:tc>
        <w:tc>
          <w:tcPr>
            <w:tcW w:w="6336" w:type="dxa"/>
            <w:tcBorders>
              <w:top w:val="single" w:sz="4" w:space="0" w:color="auto"/>
              <w:left w:val="single" w:sz="4" w:space="0" w:color="auto"/>
              <w:bottom w:val="nil"/>
              <w:right w:val="single" w:sz="4" w:space="0" w:color="auto"/>
            </w:tcBorders>
          </w:tcPr>
          <w:p w14:paraId="0F3CFC78" w14:textId="198EF199" w:rsidR="00A6014A" w:rsidRPr="00084390" w:rsidRDefault="00D67E5E" w:rsidP="00562D81">
            <w:pPr>
              <w:ind w:left="22" w:firstLine="403"/>
              <w:jc w:val="both"/>
              <w:rPr>
                <w:rFonts w:ascii="Times New Roman" w:hAnsi="Times New Roman"/>
                <w:b/>
              </w:rPr>
            </w:pPr>
            <w:r w:rsidRPr="00084390">
              <w:rPr>
                <w:rFonts w:ascii="Times New Roman" w:hAnsi="Times New Roman"/>
              </w:rPr>
              <w:t>La art. 3 lit. f) se constată că definiția propusă pentru „produse agricole și alimentare perisabile” introduce o condiție suplimentară față de prevederile Directivei (UE) 2019/633, și anume includerea acestor produse într-o listă aprobată de Guvern. Or, potrivit art. 2 pct. 5 din directivă, caracterul perisabil al produselor agricole și alimentare este determinat exclusiv de criteriul obiectiv al naturii produsului sau al stadiului de procesare, respectiv susceptibilitatea acestuia de a deveni impropriu pentru vânzare în termen de 30 de zile după recoltare, producere sau procesare, fără a fi condiționat de includerea într-o listă prestabilită.</w:t>
            </w:r>
          </w:p>
        </w:tc>
        <w:tc>
          <w:tcPr>
            <w:tcW w:w="5522" w:type="dxa"/>
            <w:tcBorders>
              <w:top w:val="single" w:sz="4" w:space="0" w:color="auto"/>
              <w:left w:val="single" w:sz="4" w:space="0" w:color="auto"/>
              <w:bottom w:val="nil"/>
              <w:right w:val="single" w:sz="4" w:space="0" w:color="auto"/>
            </w:tcBorders>
          </w:tcPr>
          <w:p w14:paraId="1DDFA019" w14:textId="77777777" w:rsidR="00A6014A" w:rsidRPr="00084390" w:rsidRDefault="00A9489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1AE38AC" w14:textId="7EF086EC" w:rsidR="00A9489E" w:rsidRPr="00084390" w:rsidRDefault="00A9489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A6014A" w:rsidRPr="00084390" w14:paraId="2CBCCB3A" w14:textId="77777777" w:rsidTr="00562D81">
        <w:trPr>
          <w:trHeight w:val="693"/>
        </w:trPr>
        <w:tc>
          <w:tcPr>
            <w:tcW w:w="2405" w:type="dxa"/>
            <w:tcBorders>
              <w:top w:val="nil"/>
              <w:left w:val="single" w:sz="4" w:space="0" w:color="auto"/>
              <w:bottom w:val="nil"/>
              <w:right w:val="single" w:sz="4" w:space="0" w:color="auto"/>
            </w:tcBorders>
          </w:tcPr>
          <w:p w14:paraId="3B976810" w14:textId="77777777" w:rsidR="00A6014A" w:rsidRPr="00084390" w:rsidRDefault="00A6014A"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nil"/>
              <w:right w:val="single" w:sz="4" w:space="0" w:color="auto"/>
            </w:tcBorders>
          </w:tcPr>
          <w:p w14:paraId="3A7FF66B" w14:textId="77777777" w:rsidR="00A6014A" w:rsidRPr="00084390" w:rsidRDefault="00A6014A" w:rsidP="00562D81">
            <w:pPr>
              <w:widowControl w:val="0"/>
              <w:autoSpaceDE w:val="0"/>
              <w:autoSpaceDN w:val="0"/>
              <w:rPr>
                <w:rFonts w:ascii="Times New Roman" w:eastAsia="Times New Roman" w:hAnsi="Times New Roman"/>
              </w:rPr>
            </w:pPr>
          </w:p>
        </w:tc>
        <w:tc>
          <w:tcPr>
            <w:tcW w:w="6336" w:type="dxa"/>
            <w:tcBorders>
              <w:top w:val="nil"/>
              <w:left w:val="single" w:sz="4" w:space="0" w:color="auto"/>
              <w:bottom w:val="nil"/>
              <w:right w:val="single" w:sz="4" w:space="0" w:color="auto"/>
            </w:tcBorders>
          </w:tcPr>
          <w:p w14:paraId="5575422B" w14:textId="77777777" w:rsidR="00D67E5E" w:rsidRPr="00084390" w:rsidRDefault="00D67E5E" w:rsidP="00562D81">
            <w:pPr>
              <w:ind w:left="22" w:firstLine="403"/>
              <w:jc w:val="both"/>
              <w:rPr>
                <w:rFonts w:ascii="Times New Roman" w:hAnsi="Times New Roman"/>
              </w:rPr>
            </w:pPr>
            <w:r w:rsidRPr="00084390">
              <w:rPr>
                <w:rFonts w:ascii="Times New Roman" w:hAnsi="Times New Roman"/>
              </w:rPr>
              <w:t>În același timp, în cazul definiției „produselor agricole și alimentare”, proiectul menține o abordare mai flexibilă, similară celei din directivă, prin care sunt incluse nu doar produsele enumerate într-o listă, ci și produsele procesate destinate consumului alimentar.</w:t>
            </w:r>
          </w:p>
          <w:p w14:paraId="5A1D4115" w14:textId="3C243E42" w:rsidR="00A6014A" w:rsidRPr="00084390" w:rsidRDefault="00D67E5E" w:rsidP="00562D81">
            <w:pPr>
              <w:ind w:left="22" w:firstLine="403"/>
              <w:jc w:val="both"/>
              <w:rPr>
                <w:rFonts w:ascii="Times New Roman" w:hAnsi="Times New Roman"/>
                <w:b/>
              </w:rPr>
            </w:pPr>
            <w:r w:rsidRPr="00084390">
              <w:rPr>
                <w:rFonts w:ascii="Times New Roman" w:hAnsi="Times New Roman"/>
              </w:rPr>
              <w:t xml:space="preserve"> În schimb, pentru produsele perisabile se instituie o limitare suplimentară, prin condiționarea calificării acestora de includerea într-o listă aprobată de Guvern.</w:t>
            </w:r>
          </w:p>
        </w:tc>
        <w:tc>
          <w:tcPr>
            <w:tcW w:w="5522" w:type="dxa"/>
            <w:tcBorders>
              <w:top w:val="nil"/>
              <w:left w:val="single" w:sz="4" w:space="0" w:color="auto"/>
              <w:bottom w:val="nil"/>
              <w:right w:val="single" w:sz="4" w:space="0" w:color="auto"/>
            </w:tcBorders>
          </w:tcPr>
          <w:p w14:paraId="2F56B725" w14:textId="77777777" w:rsidR="00A6014A" w:rsidRPr="00084390" w:rsidRDefault="00A6014A" w:rsidP="00562D81">
            <w:pPr>
              <w:pStyle w:val="NormalWeb"/>
              <w:spacing w:before="0" w:beforeAutospacing="0" w:after="0" w:afterAutospacing="0"/>
              <w:rPr>
                <w:rStyle w:val="Strong"/>
                <w:rFonts w:eastAsia="SimSun"/>
                <w:sz w:val="21"/>
                <w:szCs w:val="21"/>
              </w:rPr>
            </w:pPr>
          </w:p>
        </w:tc>
      </w:tr>
      <w:tr w:rsidR="00D67E5E" w:rsidRPr="00084390" w14:paraId="233398B3" w14:textId="77777777" w:rsidTr="00562D81">
        <w:trPr>
          <w:trHeight w:val="693"/>
        </w:trPr>
        <w:tc>
          <w:tcPr>
            <w:tcW w:w="2405" w:type="dxa"/>
            <w:tcBorders>
              <w:top w:val="nil"/>
              <w:left w:val="single" w:sz="4" w:space="0" w:color="auto"/>
              <w:bottom w:val="nil"/>
              <w:right w:val="single" w:sz="4" w:space="0" w:color="auto"/>
            </w:tcBorders>
          </w:tcPr>
          <w:p w14:paraId="3AE041CD" w14:textId="77777777" w:rsidR="00D67E5E" w:rsidRPr="00084390" w:rsidRDefault="00D67E5E"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484917DC" w14:textId="77777777" w:rsidR="00D67E5E" w:rsidRPr="00084390" w:rsidRDefault="00D67E5E" w:rsidP="00562D81">
            <w:pPr>
              <w:widowControl w:val="0"/>
              <w:autoSpaceDE w:val="0"/>
              <w:autoSpaceDN w:val="0"/>
              <w:rPr>
                <w:rFonts w:ascii="Times New Roman" w:eastAsia="Times New Roman" w:hAnsi="Times New Roman"/>
              </w:rPr>
            </w:pPr>
          </w:p>
        </w:tc>
        <w:tc>
          <w:tcPr>
            <w:tcW w:w="6336" w:type="dxa"/>
            <w:tcBorders>
              <w:top w:val="nil"/>
              <w:left w:val="single" w:sz="4" w:space="0" w:color="auto"/>
              <w:bottom w:val="single" w:sz="4" w:space="0" w:color="auto"/>
              <w:right w:val="single" w:sz="4" w:space="0" w:color="auto"/>
            </w:tcBorders>
          </w:tcPr>
          <w:p w14:paraId="56414349" w14:textId="77777777" w:rsidR="00D67E5E" w:rsidRPr="00084390" w:rsidRDefault="00D67E5E" w:rsidP="00562D81">
            <w:pPr>
              <w:ind w:left="22" w:firstLine="403"/>
              <w:jc w:val="both"/>
              <w:rPr>
                <w:rFonts w:ascii="Times New Roman" w:hAnsi="Times New Roman"/>
              </w:rPr>
            </w:pPr>
            <w:r w:rsidRPr="00084390">
              <w:rPr>
                <w:rFonts w:ascii="Times New Roman" w:hAnsi="Times New Roman"/>
              </w:rPr>
              <w:t xml:space="preserve">Această abordare poate genera dificultăți de aplicare în situația în care anumite produse, deși nu sunt incluse în lista respectivă, sunt în mod evident perisabile prin natura sau stadiul lor de procesare. </w:t>
            </w:r>
          </w:p>
          <w:p w14:paraId="4AEA103D" w14:textId="77777777" w:rsidR="007F5CA7" w:rsidRPr="00084390" w:rsidRDefault="00D67E5E" w:rsidP="00562D81">
            <w:pPr>
              <w:ind w:left="22" w:firstLine="403"/>
              <w:jc w:val="both"/>
              <w:rPr>
                <w:rFonts w:ascii="Times New Roman" w:hAnsi="Times New Roman"/>
              </w:rPr>
            </w:pPr>
            <w:r w:rsidRPr="00084390">
              <w:rPr>
                <w:rFonts w:ascii="Times New Roman" w:hAnsi="Times New Roman"/>
              </w:rPr>
              <w:t xml:space="preserve">O astfel de condiționare ar putea conduce la excluderea nejustificată a unor produse de la regimul juridic aplicabil produselor perisabile și, implicit, la o transpunere incompletă sau restrictivă a directivei. </w:t>
            </w:r>
          </w:p>
          <w:p w14:paraId="37252A37" w14:textId="31FCD0FC" w:rsidR="00D67E5E" w:rsidRPr="00084390" w:rsidRDefault="00D67E5E" w:rsidP="00562D81">
            <w:pPr>
              <w:ind w:left="22" w:firstLine="403"/>
              <w:jc w:val="both"/>
              <w:rPr>
                <w:rFonts w:ascii="Times New Roman" w:hAnsi="Times New Roman"/>
                <w:b/>
              </w:rPr>
            </w:pPr>
            <w:r w:rsidRPr="00084390">
              <w:rPr>
                <w:rFonts w:ascii="Times New Roman" w:hAnsi="Times New Roman"/>
              </w:rPr>
              <w:t>Prin urmare, se recomandă reexaminarea acestei formulări, în sensul alinierii la definiția prevăzută de Directiva (UE) 2019/633, astfel încât caracterul perisabil al produselor să fie determinat prin criteriul obiectiv stabilit de aceasta, fără a depinde exclusiv de includerea într-o listă aprobată de Guvern sau, cel puțin, să se prevadă expres că lista are caracter orientativ și nu limitează aplicarea definiției.</w:t>
            </w:r>
          </w:p>
        </w:tc>
        <w:tc>
          <w:tcPr>
            <w:tcW w:w="5522" w:type="dxa"/>
            <w:tcBorders>
              <w:top w:val="nil"/>
              <w:left w:val="single" w:sz="4" w:space="0" w:color="auto"/>
              <w:bottom w:val="single" w:sz="4" w:space="0" w:color="auto"/>
              <w:right w:val="single" w:sz="4" w:space="0" w:color="auto"/>
            </w:tcBorders>
          </w:tcPr>
          <w:p w14:paraId="27D14AE9" w14:textId="77777777" w:rsidR="00D67E5E" w:rsidRPr="00084390" w:rsidRDefault="00D67E5E" w:rsidP="00562D81">
            <w:pPr>
              <w:pStyle w:val="NormalWeb"/>
              <w:spacing w:before="0" w:beforeAutospacing="0" w:after="0" w:afterAutospacing="0"/>
              <w:rPr>
                <w:rStyle w:val="Strong"/>
                <w:rFonts w:eastAsia="SimSun"/>
                <w:sz w:val="21"/>
                <w:szCs w:val="21"/>
              </w:rPr>
            </w:pPr>
          </w:p>
        </w:tc>
      </w:tr>
      <w:tr w:rsidR="00D67E5E" w:rsidRPr="00084390" w14:paraId="51CFB1A3" w14:textId="77777777" w:rsidTr="00562D81">
        <w:trPr>
          <w:trHeight w:val="693"/>
        </w:trPr>
        <w:tc>
          <w:tcPr>
            <w:tcW w:w="2405" w:type="dxa"/>
            <w:tcBorders>
              <w:top w:val="nil"/>
              <w:left w:val="single" w:sz="4" w:space="0" w:color="auto"/>
              <w:bottom w:val="nil"/>
              <w:right w:val="single" w:sz="4" w:space="0" w:color="auto"/>
            </w:tcBorders>
          </w:tcPr>
          <w:p w14:paraId="7D380F03" w14:textId="77777777" w:rsidR="00D67E5E" w:rsidRPr="00084390" w:rsidRDefault="00D67E5E"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AA4EDEF" w14:textId="4FA7D23F" w:rsidR="00D67E5E" w:rsidRPr="00084390" w:rsidRDefault="001C3E96"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57</w:t>
            </w:r>
          </w:p>
        </w:tc>
        <w:tc>
          <w:tcPr>
            <w:tcW w:w="6336" w:type="dxa"/>
            <w:tcBorders>
              <w:top w:val="single" w:sz="4" w:space="0" w:color="auto"/>
              <w:left w:val="single" w:sz="4" w:space="0" w:color="auto"/>
              <w:bottom w:val="single" w:sz="4" w:space="0" w:color="auto"/>
              <w:right w:val="single" w:sz="4" w:space="0" w:color="auto"/>
            </w:tcBorders>
          </w:tcPr>
          <w:p w14:paraId="5448CFCD" w14:textId="0D483FE3" w:rsidR="00D67E5E" w:rsidRPr="00084390" w:rsidRDefault="007F5CA7" w:rsidP="00562D81">
            <w:pPr>
              <w:ind w:left="22" w:firstLine="403"/>
              <w:jc w:val="both"/>
              <w:rPr>
                <w:rFonts w:ascii="Times New Roman" w:hAnsi="Times New Roman"/>
                <w:b/>
              </w:rPr>
            </w:pPr>
            <w:r w:rsidRPr="00084390">
              <w:rPr>
                <w:rFonts w:ascii="Times New Roman" w:hAnsi="Times New Roman"/>
              </w:rPr>
              <w:t>Concomitent, atragem atenția că în tabelul de concordanță nu este indicat corect corespondentul acestei definiții din Directiva (UE) 2019/633 în proiectul de lege (a se vedea pct. 14 din tabel).</w:t>
            </w:r>
          </w:p>
        </w:tc>
        <w:tc>
          <w:tcPr>
            <w:tcW w:w="5522" w:type="dxa"/>
            <w:tcBorders>
              <w:top w:val="single" w:sz="4" w:space="0" w:color="auto"/>
              <w:left w:val="single" w:sz="4" w:space="0" w:color="auto"/>
              <w:bottom w:val="single" w:sz="4" w:space="0" w:color="auto"/>
              <w:right w:val="single" w:sz="4" w:space="0" w:color="auto"/>
            </w:tcBorders>
          </w:tcPr>
          <w:p w14:paraId="08CF0601" w14:textId="77777777" w:rsidR="00D67E5E" w:rsidRPr="00084390" w:rsidRDefault="00582FC7" w:rsidP="00562D81">
            <w:pPr>
              <w:rPr>
                <w:rFonts w:ascii="Times New Roman" w:hAnsi="Times New Roman"/>
                <w:b/>
                <w:bCs/>
              </w:rPr>
            </w:pPr>
            <w:r w:rsidRPr="00084390">
              <w:rPr>
                <w:rFonts w:ascii="Times New Roman" w:hAnsi="Times New Roman"/>
                <w:b/>
                <w:bCs/>
              </w:rPr>
              <w:t>Se acceptă</w:t>
            </w:r>
          </w:p>
          <w:p w14:paraId="0858CD7C" w14:textId="4CBB5291" w:rsidR="00582FC7" w:rsidRPr="00084390" w:rsidRDefault="001C3E96" w:rsidP="00562D81">
            <w:pPr>
              <w:rPr>
                <w:rFonts w:ascii="Times New Roman" w:hAnsi="Times New Roman"/>
              </w:rPr>
            </w:pPr>
            <w:r w:rsidRPr="00084390">
              <w:rPr>
                <w:rFonts w:ascii="Times New Roman" w:hAnsi="Times New Roman"/>
              </w:rPr>
              <w:t>Tabel</w:t>
            </w:r>
            <w:r w:rsidR="00582FC7" w:rsidRPr="00084390">
              <w:rPr>
                <w:rFonts w:ascii="Times New Roman" w:hAnsi="Times New Roman"/>
              </w:rPr>
              <w:t xml:space="preserve"> ajustat</w:t>
            </w:r>
          </w:p>
        </w:tc>
      </w:tr>
      <w:tr w:rsidR="00D67E5E" w:rsidRPr="00084390" w14:paraId="14B40E52" w14:textId="77777777" w:rsidTr="00562D81">
        <w:trPr>
          <w:trHeight w:val="693"/>
        </w:trPr>
        <w:tc>
          <w:tcPr>
            <w:tcW w:w="2405" w:type="dxa"/>
            <w:tcBorders>
              <w:top w:val="nil"/>
              <w:left w:val="single" w:sz="4" w:space="0" w:color="auto"/>
              <w:bottom w:val="nil"/>
              <w:right w:val="single" w:sz="4" w:space="0" w:color="auto"/>
            </w:tcBorders>
          </w:tcPr>
          <w:p w14:paraId="47351DE5" w14:textId="77777777" w:rsidR="00D67E5E" w:rsidRPr="00084390" w:rsidRDefault="00D67E5E"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BC8AD96" w14:textId="3DCE250D" w:rsidR="00D67E5E"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w:t>
            </w:r>
            <w:r w:rsidR="001C3E96"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3CB833B3" w14:textId="1DF44493" w:rsidR="00D67E5E" w:rsidRPr="00084390" w:rsidRDefault="007F5CA7" w:rsidP="00562D81">
            <w:pPr>
              <w:ind w:left="22" w:firstLine="403"/>
              <w:jc w:val="both"/>
              <w:rPr>
                <w:rFonts w:ascii="Times New Roman" w:hAnsi="Times New Roman"/>
                <w:b/>
              </w:rPr>
            </w:pPr>
            <w:r w:rsidRPr="00084390">
              <w:rPr>
                <w:rFonts w:ascii="Times New Roman" w:hAnsi="Times New Roman"/>
              </w:rPr>
              <w:t xml:space="preserve">Pornind de la faptul </w:t>
            </w:r>
            <w:r w:rsidRPr="00084390">
              <w:rPr>
                <w:rFonts w:ascii="Times New Roman" w:hAnsi="Times New Roman"/>
                <w:b/>
              </w:rPr>
              <w:t>că la art. 4 alin. (1) pct. 1) lit. a)</w:t>
            </w:r>
            <w:r w:rsidRPr="00084390">
              <w:rPr>
                <w:rFonts w:ascii="Times New Roman" w:hAnsi="Times New Roman"/>
              </w:rPr>
              <w:t xml:space="preserve"> diviziunea (ii) a fost stabilit un alt termen decât cel indicat la art. 3 alin. (1) lit. (a) diviziunea (i) liniuța a doua din Directiva 2019/633, în tabelul de concordanță se va revedea gradul de compatibilitate </w:t>
            </w:r>
            <w:r w:rsidRPr="00084390">
              <w:rPr>
                <w:rFonts w:ascii="Times New Roman" w:hAnsi="Times New Roman"/>
                <w:i/>
              </w:rPr>
              <w:t>(obiecție valabilă și la art. 4 alin. (1) pct. 1) lit. b) diviziunea (ii)</w:t>
            </w:r>
            <w:r w:rsidRPr="00084390">
              <w:rPr>
                <w:rFonts w:ascii="Times New Roman" w:hAnsi="Times New Roman"/>
              </w:rPr>
              <w:t xml:space="preserve"> din proiect). Totodată, după cuvintele „produse agricole și alimentare” se va completa cu cuvântul „perisabile”, astfel cum este prevăzut în actul normativ european (obiecție valabilă și la art. 4 alin. (1) pct. 1) lit. b) diviziunea (ii)).</w:t>
            </w:r>
          </w:p>
        </w:tc>
        <w:tc>
          <w:tcPr>
            <w:tcW w:w="5522" w:type="dxa"/>
            <w:tcBorders>
              <w:top w:val="single" w:sz="4" w:space="0" w:color="auto"/>
              <w:left w:val="single" w:sz="4" w:space="0" w:color="auto"/>
              <w:bottom w:val="single" w:sz="4" w:space="0" w:color="auto"/>
              <w:right w:val="single" w:sz="4" w:space="0" w:color="auto"/>
            </w:tcBorders>
          </w:tcPr>
          <w:p w14:paraId="21946F21" w14:textId="77777777" w:rsidR="00D67E5E" w:rsidRPr="00084390" w:rsidRDefault="00F1030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1A43C90" w14:textId="0C75A9FD" w:rsidR="00F10306" w:rsidRPr="00084390" w:rsidRDefault="00F1030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D67E5E" w:rsidRPr="00084390" w14:paraId="2BA86F39" w14:textId="77777777" w:rsidTr="00562D81">
        <w:trPr>
          <w:trHeight w:val="693"/>
        </w:trPr>
        <w:tc>
          <w:tcPr>
            <w:tcW w:w="2405" w:type="dxa"/>
            <w:tcBorders>
              <w:top w:val="nil"/>
              <w:left w:val="single" w:sz="4" w:space="0" w:color="auto"/>
              <w:bottom w:val="nil"/>
              <w:right w:val="single" w:sz="4" w:space="0" w:color="auto"/>
            </w:tcBorders>
          </w:tcPr>
          <w:p w14:paraId="61DC6D05" w14:textId="77777777" w:rsidR="00D67E5E" w:rsidRPr="00084390" w:rsidRDefault="00D67E5E"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604F46BC" w14:textId="717B7713" w:rsidR="00D67E5E"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5</w:t>
            </w:r>
            <w:r w:rsidR="001C3E96"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5C59860B" w14:textId="346DF4B7" w:rsidR="00D67E5E" w:rsidRPr="00084390" w:rsidRDefault="007F5CA7" w:rsidP="00562D81">
            <w:pPr>
              <w:ind w:left="22" w:firstLine="403"/>
              <w:jc w:val="both"/>
              <w:rPr>
                <w:rFonts w:ascii="Times New Roman" w:hAnsi="Times New Roman"/>
                <w:b/>
              </w:rPr>
            </w:pPr>
            <w:r w:rsidRPr="00084390">
              <w:rPr>
                <w:rFonts w:ascii="Times New Roman" w:hAnsi="Times New Roman"/>
                <w:b/>
              </w:rPr>
              <w:t>La art. 4 alin. (1) pct. 12),</w:t>
            </w:r>
            <w:r w:rsidRPr="00084390">
              <w:rPr>
                <w:rFonts w:ascii="Times New Roman" w:hAnsi="Times New Roman"/>
              </w:rPr>
              <w:t xml:space="preserve"> menționăm că la art. 3 alin. (1) lit. (e) din Directiva 2019/633, pe care îl transpune, cuvintele „substituirea sau” lipsesc. Prin urmare, se va revedea acest aspect, fie în tabelul de concordanță se va indica gradul de compatibilitate „parțial compatibil”.</w:t>
            </w:r>
          </w:p>
        </w:tc>
        <w:tc>
          <w:tcPr>
            <w:tcW w:w="5522" w:type="dxa"/>
            <w:tcBorders>
              <w:top w:val="single" w:sz="4" w:space="0" w:color="auto"/>
              <w:left w:val="single" w:sz="4" w:space="0" w:color="auto"/>
              <w:bottom w:val="nil"/>
              <w:right w:val="single" w:sz="4" w:space="0" w:color="auto"/>
            </w:tcBorders>
          </w:tcPr>
          <w:p w14:paraId="33956FF2" w14:textId="77777777" w:rsidR="00D67E5E" w:rsidRPr="00084390" w:rsidRDefault="002D197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178357A" w14:textId="7A0B5A05" w:rsidR="002D197E" w:rsidRPr="00084390" w:rsidRDefault="002D197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D67E5E" w:rsidRPr="00084390" w14:paraId="6C9ACD6F" w14:textId="77777777" w:rsidTr="00562D81">
        <w:trPr>
          <w:trHeight w:val="693"/>
        </w:trPr>
        <w:tc>
          <w:tcPr>
            <w:tcW w:w="2405" w:type="dxa"/>
            <w:tcBorders>
              <w:top w:val="nil"/>
              <w:left w:val="single" w:sz="4" w:space="0" w:color="auto"/>
              <w:bottom w:val="nil"/>
              <w:right w:val="single" w:sz="4" w:space="0" w:color="auto"/>
            </w:tcBorders>
          </w:tcPr>
          <w:p w14:paraId="24CCC5D5" w14:textId="77777777" w:rsidR="00D67E5E" w:rsidRPr="00084390" w:rsidRDefault="00D67E5E"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5ECE4043" w14:textId="4FBDD0A1" w:rsidR="00D67E5E" w:rsidRPr="00084390" w:rsidRDefault="00D67E5E" w:rsidP="00562D81">
            <w:pPr>
              <w:widowControl w:val="0"/>
              <w:autoSpaceDE w:val="0"/>
              <w:autoSpaceDN w:val="0"/>
              <w:rPr>
                <w:rFonts w:ascii="Times New Roman" w:eastAsia="Times New Roman" w:hAnsi="Times New Roman"/>
              </w:rPr>
            </w:pPr>
          </w:p>
        </w:tc>
        <w:tc>
          <w:tcPr>
            <w:tcW w:w="6336" w:type="dxa"/>
            <w:tcBorders>
              <w:top w:val="single" w:sz="4" w:space="0" w:color="auto"/>
              <w:left w:val="single" w:sz="4" w:space="0" w:color="auto"/>
              <w:bottom w:val="single" w:sz="4" w:space="0" w:color="auto"/>
              <w:right w:val="single" w:sz="4" w:space="0" w:color="auto"/>
            </w:tcBorders>
          </w:tcPr>
          <w:p w14:paraId="29844569" w14:textId="792E1AB7" w:rsidR="00D67E5E" w:rsidRPr="00084390" w:rsidRDefault="007F5CA7" w:rsidP="00562D81">
            <w:pPr>
              <w:ind w:left="22" w:firstLine="403"/>
              <w:jc w:val="both"/>
              <w:rPr>
                <w:rFonts w:ascii="Times New Roman" w:hAnsi="Times New Roman"/>
                <w:b/>
              </w:rPr>
            </w:pPr>
            <w:r w:rsidRPr="00084390">
              <w:rPr>
                <w:rFonts w:ascii="Times New Roman" w:hAnsi="Times New Roman"/>
                <w:b/>
              </w:rPr>
              <w:t>La art. 4 alin. (3) lit. a) și b),</w:t>
            </w:r>
            <w:r w:rsidRPr="00084390">
              <w:rPr>
                <w:rFonts w:ascii="Times New Roman" w:hAnsi="Times New Roman"/>
              </w:rPr>
              <w:t xml:space="preserve"> textele „lit. a)” și „lit. b)” se vor substitui cu textele „</w:t>
            </w:r>
            <w:bookmarkStart w:id="2" w:name="_Hlk224221202"/>
            <w:r w:rsidRPr="00084390">
              <w:rPr>
                <w:rFonts w:ascii="Times New Roman" w:hAnsi="Times New Roman"/>
              </w:rPr>
              <w:t>alin. (1) pct. 1) lit. a)</w:t>
            </w:r>
            <w:bookmarkEnd w:id="2"/>
            <w:r w:rsidRPr="00084390">
              <w:rPr>
                <w:rFonts w:ascii="Times New Roman" w:hAnsi="Times New Roman"/>
              </w:rPr>
              <w:t>” și „</w:t>
            </w:r>
            <w:bookmarkStart w:id="3" w:name="_Hlk224221242"/>
            <w:r w:rsidRPr="00084390">
              <w:rPr>
                <w:rFonts w:ascii="Times New Roman" w:hAnsi="Times New Roman"/>
              </w:rPr>
              <w:t>alin. (1) pct. 1) lit. b)</w:t>
            </w:r>
            <w:bookmarkEnd w:id="3"/>
            <w:r w:rsidRPr="00084390">
              <w:rPr>
                <w:rFonts w:ascii="Times New Roman" w:hAnsi="Times New Roman"/>
              </w:rPr>
              <w:t>”.</w:t>
            </w:r>
          </w:p>
        </w:tc>
        <w:tc>
          <w:tcPr>
            <w:tcW w:w="5522" w:type="dxa"/>
            <w:tcBorders>
              <w:top w:val="nil"/>
              <w:left w:val="single" w:sz="4" w:space="0" w:color="auto"/>
              <w:bottom w:val="single" w:sz="4" w:space="0" w:color="auto"/>
              <w:right w:val="single" w:sz="4" w:space="0" w:color="auto"/>
            </w:tcBorders>
          </w:tcPr>
          <w:p w14:paraId="5267A110" w14:textId="3FF994BE" w:rsidR="00687F8F" w:rsidRPr="00084390" w:rsidRDefault="00687F8F" w:rsidP="00562D81">
            <w:pPr>
              <w:pStyle w:val="NormalWeb"/>
              <w:spacing w:before="0" w:beforeAutospacing="0" w:after="0" w:afterAutospacing="0"/>
              <w:rPr>
                <w:rStyle w:val="Strong"/>
                <w:rFonts w:eastAsia="SimSun"/>
                <w:sz w:val="21"/>
                <w:szCs w:val="21"/>
              </w:rPr>
            </w:pPr>
          </w:p>
        </w:tc>
      </w:tr>
      <w:tr w:rsidR="007F5CA7" w:rsidRPr="00084390" w14:paraId="0B58C691" w14:textId="77777777" w:rsidTr="00562D81">
        <w:trPr>
          <w:trHeight w:val="693"/>
        </w:trPr>
        <w:tc>
          <w:tcPr>
            <w:tcW w:w="2405" w:type="dxa"/>
            <w:tcBorders>
              <w:top w:val="nil"/>
              <w:left w:val="single" w:sz="4" w:space="0" w:color="auto"/>
              <w:bottom w:val="nil"/>
              <w:right w:val="single" w:sz="4" w:space="0" w:color="auto"/>
            </w:tcBorders>
          </w:tcPr>
          <w:p w14:paraId="3A080844" w14:textId="77777777" w:rsidR="007F5CA7" w:rsidRPr="00084390" w:rsidRDefault="007F5CA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131E906" w14:textId="7AC4CADB" w:rsidR="007F5CA7"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60</w:t>
            </w:r>
          </w:p>
        </w:tc>
        <w:tc>
          <w:tcPr>
            <w:tcW w:w="6336" w:type="dxa"/>
            <w:tcBorders>
              <w:top w:val="single" w:sz="4" w:space="0" w:color="auto"/>
              <w:left w:val="single" w:sz="4" w:space="0" w:color="auto"/>
              <w:bottom w:val="single" w:sz="4" w:space="0" w:color="auto"/>
              <w:right w:val="single" w:sz="4" w:space="0" w:color="auto"/>
            </w:tcBorders>
          </w:tcPr>
          <w:p w14:paraId="70A24F29" w14:textId="77777777" w:rsidR="007F5CA7" w:rsidRPr="00084390" w:rsidRDefault="007F5CA7" w:rsidP="00562D81">
            <w:pPr>
              <w:ind w:left="22" w:firstLine="403"/>
              <w:jc w:val="both"/>
              <w:rPr>
                <w:rFonts w:ascii="Times New Roman" w:hAnsi="Times New Roman"/>
              </w:rPr>
            </w:pPr>
            <w:r w:rsidRPr="00084390">
              <w:rPr>
                <w:rFonts w:ascii="Times New Roman" w:hAnsi="Times New Roman"/>
                <w:b/>
              </w:rPr>
              <w:t>La art. 5 alin. (2)</w:t>
            </w:r>
            <w:r w:rsidRPr="00084390">
              <w:rPr>
                <w:rFonts w:ascii="Times New Roman" w:hAnsi="Times New Roman"/>
              </w:rPr>
              <w:t xml:space="preserve"> se va exclude cuvântul „calendaristice”, deoarece reprezintă regula generală de calculare a termenului. </w:t>
            </w:r>
          </w:p>
          <w:p w14:paraId="7D2C2A10" w14:textId="77777777" w:rsidR="007F5CA7" w:rsidRPr="00084390" w:rsidRDefault="007F5CA7" w:rsidP="00562D81">
            <w:pPr>
              <w:ind w:left="22" w:firstLine="403"/>
              <w:jc w:val="both"/>
              <w:rPr>
                <w:rFonts w:ascii="Times New Roman" w:hAnsi="Times New Roman"/>
              </w:rPr>
            </w:pPr>
            <w:r w:rsidRPr="00084390">
              <w:rPr>
                <w:rFonts w:ascii="Times New Roman" w:hAnsi="Times New Roman"/>
              </w:rPr>
              <w:lastRenderedPageBreak/>
              <w:t xml:space="preserve">În caz contrar, apare incertitudine în privința tipului zilelor avute în vedere în normele unde nu s-a precizat că zilele sunt lucrătoare sau calendaristice (de exemplu art. 3 lit. f), art. 4 alin. (1) pct. 1), 8), 9) etc.). </w:t>
            </w:r>
          </w:p>
          <w:p w14:paraId="52C58097" w14:textId="1DC3D76D" w:rsidR="007F5CA7" w:rsidRPr="00084390" w:rsidRDefault="007F5CA7" w:rsidP="00562D81">
            <w:pPr>
              <w:ind w:left="22" w:firstLine="403"/>
              <w:jc w:val="both"/>
              <w:rPr>
                <w:rFonts w:ascii="Times New Roman" w:hAnsi="Times New Roman"/>
                <w:b/>
              </w:rPr>
            </w:pPr>
            <w:r w:rsidRPr="00084390">
              <w:rPr>
                <w:rFonts w:ascii="Times New Roman" w:hAnsi="Times New Roman"/>
              </w:rPr>
              <w:t>Observația dată este valabilă și pentru restul cazurilor din proiect.</w:t>
            </w:r>
          </w:p>
        </w:tc>
        <w:tc>
          <w:tcPr>
            <w:tcW w:w="5522" w:type="dxa"/>
            <w:tcBorders>
              <w:top w:val="single" w:sz="4" w:space="0" w:color="auto"/>
              <w:left w:val="single" w:sz="4" w:space="0" w:color="auto"/>
              <w:bottom w:val="single" w:sz="4" w:space="0" w:color="auto"/>
              <w:right w:val="single" w:sz="4" w:space="0" w:color="auto"/>
            </w:tcBorders>
          </w:tcPr>
          <w:p w14:paraId="56B5D856" w14:textId="77777777" w:rsidR="007F5CA7" w:rsidRPr="00084390" w:rsidRDefault="00B3417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7DE312E5" w14:textId="5A7746F5" w:rsidR="00B3417E" w:rsidRPr="00084390" w:rsidRDefault="00B3417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F5CA7" w:rsidRPr="00084390" w14:paraId="188946A1" w14:textId="77777777" w:rsidTr="00562D81">
        <w:trPr>
          <w:trHeight w:val="693"/>
        </w:trPr>
        <w:tc>
          <w:tcPr>
            <w:tcW w:w="2405" w:type="dxa"/>
            <w:tcBorders>
              <w:top w:val="nil"/>
              <w:left w:val="single" w:sz="4" w:space="0" w:color="auto"/>
              <w:bottom w:val="nil"/>
              <w:right w:val="single" w:sz="4" w:space="0" w:color="auto"/>
            </w:tcBorders>
          </w:tcPr>
          <w:p w14:paraId="4AF76CE3" w14:textId="77777777" w:rsidR="007F5CA7" w:rsidRPr="00084390" w:rsidRDefault="007F5CA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11191D14" w14:textId="2CB2E36B" w:rsidR="007F5CA7"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61</w:t>
            </w:r>
          </w:p>
        </w:tc>
        <w:tc>
          <w:tcPr>
            <w:tcW w:w="6336" w:type="dxa"/>
            <w:tcBorders>
              <w:top w:val="single" w:sz="4" w:space="0" w:color="auto"/>
              <w:left w:val="single" w:sz="4" w:space="0" w:color="auto"/>
              <w:bottom w:val="single" w:sz="4" w:space="0" w:color="auto"/>
              <w:right w:val="single" w:sz="4" w:space="0" w:color="auto"/>
            </w:tcBorders>
          </w:tcPr>
          <w:p w14:paraId="3220CC2E" w14:textId="77777777" w:rsidR="00040D1A" w:rsidRPr="00084390" w:rsidRDefault="00040D1A" w:rsidP="00562D81">
            <w:pPr>
              <w:ind w:left="22" w:firstLine="403"/>
              <w:jc w:val="both"/>
              <w:rPr>
                <w:rFonts w:ascii="Times New Roman" w:hAnsi="Times New Roman"/>
              </w:rPr>
            </w:pPr>
            <w:r w:rsidRPr="00084390">
              <w:rPr>
                <w:rFonts w:ascii="Times New Roman" w:hAnsi="Times New Roman"/>
                <w:b/>
              </w:rPr>
              <w:t xml:space="preserve">La art. 5 alin. (4), </w:t>
            </w:r>
            <w:r w:rsidRPr="00084390">
              <w:rPr>
                <w:rFonts w:ascii="Times New Roman" w:hAnsi="Times New Roman"/>
              </w:rPr>
              <w:t>textul „art. 5 alin. (2) lit. b)-f)” se va substitui cu textul „art. 4 alin. (2) lit. b)-f)”, or, plățile și costurile sunt indicate la art. 4 alin. (2) lit. b)-f).</w:t>
            </w:r>
          </w:p>
          <w:p w14:paraId="0B7D4F3A" w14:textId="2265B015" w:rsidR="007F5CA7" w:rsidRPr="00084390" w:rsidRDefault="00040D1A" w:rsidP="00562D81">
            <w:pPr>
              <w:ind w:left="22" w:firstLine="403"/>
              <w:jc w:val="both"/>
              <w:rPr>
                <w:rFonts w:ascii="Times New Roman" w:hAnsi="Times New Roman"/>
                <w:b/>
              </w:rPr>
            </w:pPr>
            <w:r w:rsidRPr="00084390">
              <w:rPr>
                <w:rFonts w:ascii="Times New Roman" w:hAnsi="Times New Roman"/>
              </w:rPr>
              <w:t xml:space="preserve"> Mai mult, art. 5 alin. (2) nu este divizat în litere (obiecție valabilă și la art. 5 alin. (5) și (6)).</w:t>
            </w:r>
          </w:p>
        </w:tc>
        <w:tc>
          <w:tcPr>
            <w:tcW w:w="5522" w:type="dxa"/>
            <w:tcBorders>
              <w:top w:val="single" w:sz="4" w:space="0" w:color="auto"/>
              <w:left w:val="single" w:sz="4" w:space="0" w:color="auto"/>
              <w:bottom w:val="single" w:sz="4" w:space="0" w:color="auto"/>
              <w:right w:val="single" w:sz="4" w:space="0" w:color="auto"/>
            </w:tcBorders>
          </w:tcPr>
          <w:p w14:paraId="60885795" w14:textId="77777777" w:rsidR="007F5CA7" w:rsidRPr="00084390" w:rsidRDefault="009C63A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1551812" w14:textId="63072426" w:rsidR="009C63AE" w:rsidRPr="00084390" w:rsidRDefault="009C63A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F5CA7" w:rsidRPr="00084390" w14:paraId="1DB1B032" w14:textId="77777777" w:rsidTr="00562D81">
        <w:trPr>
          <w:trHeight w:val="693"/>
        </w:trPr>
        <w:tc>
          <w:tcPr>
            <w:tcW w:w="2405" w:type="dxa"/>
            <w:tcBorders>
              <w:top w:val="nil"/>
              <w:left w:val="single" w:sz="4" w:space="0" w:color="auto"/>
              <w:bottom w:val="nil"/>
              <w:right w:val="single" w:sz="4" w:space="0" w:color="auto"/>
            </w:tcBorders>
          </w:tcPr>
          <w:p w14:paraId="799155FF" w14:textId="77777777" w:rsidR="007F5CA7" w:rsidRPr="00084390" w:rsidRDefault="007F5CA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79D0A5A" w14:textId="4118BC83" w:rsidR="007F5CA7"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62</w:t>
            </w:r>
          </w:p>
        </w:tc>
        <w:tc>
          <w:tcPr>
            <w:tcW w:w="6336" w:type="dxa"/>
            <w:tcBorders>
              <w:top w:val="single" w:sz="4" w:space="0" w:color="auto"/>
              <w:left w:val="single" w:sz="4" w:space="0" w:color="auto"/>
              <w:bottom w:val="single" w:sz="4" w:space="0" w:color="auto"/>
              <w:right w:val="single" w:sz="4" w:space="0" w:color="auto"/>
            </w:tcBorders>
          </w:tcPr>
          <w:p w14:paraId="3EA2FC22" w14:textId="5F101119" w:rsidR="007F5CA7" w:rsidRPr="00084390" w:rsidRDefault="00040D1A" w:rsidP="00562D81">
            <w:pPr>
              <w:ind w:left="22" w:firstLine="403"/>
              <w:jc w:val="both"/>
              <w:rPr>
                <w:rFonts w:ascii="Times New Roman" w:hAnsi="Times New Roman"/>
                <w:b/>
              </w:rPr>
            </w:pPr>
            <w:r w:rsidRPr="00084390">
              <w:rPr>
                <w:rFonts w:ascii="Times New Roman" w:hAnsi="Times New Roman"/>
                <w:b/>
              </w:rPr>
              <w:t>La art. 5 alin. (13)</w:t>
            </w:r>
            <w:r w:rsidRPr="00084390">
              <w:rPr>
                <w:rFonts w:ascii="Times New Roman" w:hAnsi="Times New Roman"/>
              </w:rPr>
              <w:t xml:space="preserve"> enunțul al doilea, pentru asigurarea consecutivității logice a prevederilor din cuprinsul normei, cuvintele „micșorarea costului de achiziție” se vor substitui cu cuvintele „micșorarea costului inițial de achiziție”.</w:t>
            </w:r>
          </w:p>
        </w:tc>
        <w:tc>
          <w:tcPr>
            <w:tcW w:w="5522" w:type="dxa"/>
            <w:tcBorders>
              <w:top w:val="single" w:sz="4" w:space="0" w:color="auto"/>
              <w:left w:val="single" w:sz="4" w:space="0" w:color="auto"/>
              <w:bottom w:val="single" w:sz="4" w:space="0" w:color="auto"/>
              <w:right w:val="single" w:sz="4" w:space="0" w:color="auto"/>
            </w:tcBorders>
          </w:tcPr>
          <w:p w14:paraId="00183DD0" w14:textId="77777777" w:rsidR="007F5CA7" w:rsidRPr="00084390" w:rsidRDefault="002533C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DAF6B3D" w14:textId="5ECD6296" w:rsidR="002533C6" w:rsidRPr="00084390" w:rsidRDefault="002533C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F5CA7" w:rsidRPr="00084390" w14:paraId="44BF9961" w14:textId="77777777" w:rsidTr="00562D81">
        <w:trPr>
          <w:trHeight w:val="693"/>
        </w:trPr>
        <w:tc>
          <w:tcPr>
            <w:tcW w:w="2405" w:type="dxa"/>
            <w:tcBorders>
              <w:top w:val="nil"/>
              <w:left w:val="single" w:sz="4" w:space="0" w:color="auto"/>
              <w:bottom w:val="single" w:sz="4" w:space="0" w:color="auto"/>
              <w:right w:val="single" w:sz="4" w:space="0" w:color="auto"/>
            </w:tcBorders>
          </w:tcPr>
          <w:p w14:paraId="107143F5" w14:textId="77777777" w:rsidR="007F5CA7" w:rsidRPr="00084390" w:rsidRDefault="007F5CA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448C0E1" w14:textId="693E9155" w:rsidR="007F5CA7"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63</w:t>
            </w:r>
          </w:p>
        </w:tc>
        <w:tc>
          <w:tcPr>
            <w:tcW w:w="6336" w:type="dxa"/>
            <w:tcBorders>
              <w:top w:val="single" w:sz="4" w:space="0" w:color="auto"/>
              <w:left w:val="single" w:sz="4" w:space="0" w:color="auto"/>
              <w:bottom w:val="single" w:sz="4" w:space="0" w:color="auto"/>
              <w:right w:val="single" w:sz="4" w:space="0" w:color="auto"/>
            </w:tcBorders>
          </w:tcPr>
          <w:p w14:paraId="425158EA" w14:textId="77777777" w:rsidR="007F2FFD" w:rsidRPr="00084390" w:rsidRDefault="007F2FFD" w:rsidP="00562D81">
            <w:pPr>
              <w:ind w:left="22" w:firstLine="403"/>
              <w:jc w:val="both"/>
              <w:rPr>
                <w:rFonts w:ascii="Times New Roman" w:hAnsi="Times New Roman"/>
              </w:rPr>
            </w:pPr>
            <w:r w:rsidRPr="00084390">
              <w:rPr>
                <w:rFonts w:ascii="Times New Roman" w:hAnsi="Times New Roman"/>
              </w:rPr>
              <w:t>Dispoziția de la art. 7 alin. (4) din proiectul legii, potrivit căreia Consiliul Concurenței poate examina din oficiu presupusul caz de încălcare a legii, contravine art. 49 alin. (1) lit. a) din Legea concurenței nr. 183/2012, care prevede că Consiliul Concurenței inițiază procedura de examinare a presupusului caz de încălcare a legislaţiei concurenţiale din oficiu, cu excepţia încălcărilor prevăzute la capitolul III (capitolul III „Concurența neloială”).</w:t>
            </w:r>
          </w:p>
          <w:p w14:paraId="561C5E64" w14:textId="7C541FB5" w:rsidR="007F5CA7" w:rsidRPr="00084390" w:rsidRDefault="007F2FFD" w:rsidP="00562D81">
            <w:pPr>
              <w:ind w:left="22" w:firstLine="403"/>
              <w:jc w:val="both"/>
              <w:rPr>
                <w:rFonts w:ascii="Times New Roman" w:hAnsi="Times New Roman"/>
                <w:b/>
              </w:rPr>
            </w:pPr>
            <w:r w:rsidRPr="00084390">
              <w:rPr>
                <w:rFonts w:ascii="Times New Roman" w:hAnsi="Times New Roman"/>
              </w:rPr>
              <w:t xml:space="preserve"> Pornind de la prevederea legală enunțată și având în vedere că obiectul de reglementare al proiectului legii sunt practicile comerciale neloiale dintre întreprinderi, norma de la art. 7 alin. (4) se va exclude din proiectul legii, deoarece contravine principiilor de bază aplicate în cazul concurenței neloiale.</w:t>
            </w:r>
          </w:p>
        </w:tc>
        <w:tc>
          <w:tcPr>
            <w:tcW w:w="5522" w:type="dxa"/>
            <w:tcBorders>
              <w:top w:val="single" w:sz="4" w:space="0" w:color="auto"/>
              <w:left w:val="single" w:sz="4" w:space="0" w:color="auto"/>
              <w:bottom w:val="single" w:sz="4" w:space="0" w:color="auto"/>
              <w:right w:val="single" w:sz="4" w:space="0" w:color="auto"/>
            </w:tcBorders>
          </w:tcPr>
          <w:p w14:paraId="195DF653" w14:textId="1816DBF3" w:rsidR="002533C6" w:rsidRPr="00084390" w:rsidRDefault="002533C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DE94E05" w14:textId="73CFA013" w:rsidR="002533C6" w:rsidRPr="00084390" w:rsidRDefault="00BB119A" w:rsidP="00562D81">
            <w:pPr>
              <w:rPr>
                <w:rFonts w:ascii="Times New Roman" w:hAnsi="Times New Roman"/>
                <w:b/>
                <w:bCs/>
                <w:lang w:eastAsia="ro-RO"/>
              </w:rPr>
            </w:pPr>
            <w:r w:rsidRPr="00084390">
              <w:rPr>
                <w:rFonts w:ascii="Times New Roman" w:hAnsi="Times New Roman"/>
                <w:b/>
                <w:bCs/>
                <w:lang w:eastAsia="ro-RO"/>
              </w:rPr>
              <w:t>Proiect ajustat</w:t>
            </w:r>
          </w:p>
          <w:p w14:paraId="1FF233FF" w14:textId="7A6323E1" w:rsidR="002533C6" w:rsidRPr="00084390" w:rsidRDefault="002533C6" w:rsidP="00562D81">
            <w:pPr>
              <w:rPr>
                <w:rFonts w:ascii="Times New Roman" w:hAnsi="Times New Roman"/>
                <w:lang w:eastAsia="ro-RO"/>
              </w:rPr>
            </w:pPr>
          </w:p>
          <w:p w14:paraId="48645790" w14:textId="4C800DA6" w:rsidR="007F5CA7" w:rsidRPr="00084390" w:rsidRDefault="002533C6" w:rsidP="00562D81">
            <w:pPr>
              <w:tabs>
                <w:tab w:val="left" w:pos="1125"/>
              </w:tabs>
              <w:rPr>
                <w:rFonts w:ascii="Times New Roman" w:hAnsi="Times New Roman"/>
                <w:lang w:eastAsia="ro-RO"/>
              </w:rPr>
            </w:pPr>
            <w:r w:rsidRPr="00084390">
              <w:rPr>
                <w:rFonts w:ascii="Times New Roman" w:hAnsi="Times New Roman"/>
                <w:lang w:eastAsia="ro-RO"/>
              </w:rPr>
              <w:tab/>
            </w:r>
          </w:p>
        </w:tc>
      </w:tr>
      <w:tr w:rsidR="007F5CA7" w:rsidRPr="00084390" w14:paraId="7F6F6AFE" w14:textId="77777777" w:rsidTr="00562D81">
        <w:trPr>
          <w:trHeight w:val="693"/>
        </w:trPr>
        <w:tc>
          <w:tcPr>
            <w:tcW w:w="2405" w:type="dxa"/>
            <w:tcBorders>
              <w:top w:val="single" w:sz="4" w:space="0" w:color="auto"/>
              <w:left w:val="single" w:sz="4" w:space="0" w:color="auto"/>
              <w:bottom w:val="nil"/>
              <w:right w:val="single" w:sz="4" w:space="0" w:color="auto"/>
            </w:tcBorders>
          </w:tcPr>
          <w:p w14:paraId="48E80C66" w14:textId="77777777" w:rsidR="007F5CA7" w:rsidRPr="00084390" w:rsidRDefault="007F5CA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093071EF" w14:textId="44D019E4" w:rsidR="007F5CA7"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64</w:t>
            </w:r>
          </w:p>
        </w:tc>
        <w:tc>
          <w:tcPr>
            <w:tcW w:w="6336" w:type="dxa"/>
            <w:tcBorders>
              <w:top w:val="single" w:sz="4" w:space="0" w:color="auto"/>
              <w:left w:val="single" w:sz="4" w:space="0" w:color="auto"/>
              <w:bottom w:val="single" w:sz="4" w:space="0" w:color="auto"/>
              <w:right w:val="single" w:sz="4" w:space="0" w:color="auto"/>
            </w:tcBorders>
          </w:tcPr>
          <w:p w14:paraId="228F9F3D" w14:textId="4B0C4FF3" w:rsidR="007F5CA7" w:rsidRPr="00084390" w:rsidRDefault="007F2FFD" w:rsidP="00562D81">
            <w:pPr>
              <w:ind w:left="22" w:firstLine="403"/>
              <w:jc w:val="both"/>
              <w:rPr>
                <w:rFonts w:ascii="Times New Roman" w:hAnsi="Times New Roman"/>
                <w:b/>
              </w:rPr>
            </w:pPr>
            <w:r w:rsidRPr="00084390">
              <w:rPr>
                <w:rFonts w:ascii="Times New Roman" w:hAnsi="Times New Roman"/>
              </w:rPr>
              <w:t>Asupra oportunității inserării în proiectul legii a normei de la art. 8 privind accesul la informațiile privind practicile comerciale neloiale se va expune Consiliului Concurenței, având în vedere art. 32 alin. (1) lit. e) din Legea nr. 183/2012, conform căruia Consiliul Concurenței asigură aplicarea și respectarea legislației ce vizează domeniul practicilor comerciale neloiale în limitele atribuțiilor stabilite de Legea nr. 231/2010 cu privire la comerțul interior.</w:t>
            </w:r>
          </w:p>
        </w:tc>
        <w:tc>
          <w:tcPr>
            <w:tcW w:w="5522" w:type="dxa"/>
            <w:tcBorders>
              <w:top w:val="single" w:sz="4" w:space="0" w:color="auto"/>
              <w:left w:val="single" w:sz="4" w:space="0" w:color="auto"/>
              <w:bottom w:val="single" w:sz="4" w:space="0" w:color="auto"/>
              <w:right w:val="single" w:sz="4" w:space="0" w:color="auto"/>
            </w:tcBorders>
          </w:tcPr>
          <w:p w14:paraId="692C65CE" w14:textId="77777777" w:rsidR="007F5CA7" w:rsidRPr="00084390" w:rsidRDefault="00632C5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ADCB096" w14:textId="7ADBD465" w:rsidR="00632C5E"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F2FFD" w:rsidRPr="00084390" w14:paraId="15E54CBB" w14:textId="77777777" w:rsidTr="00562D81">
        <w:trPr>
          <w:trHeight w:val="693"/>
        </w:trPr>
        <w:tc>
          <w:tcPr>
            <w:tcW w:w="2405" w:type="dxa"/>
            <w:tcBorders>
              <w:top w:val="nil"/>
              <w:left w:val="single" w:sz="4" w:space="0" w:color="auto"/>
              <w:bottom w:val="nil"/>
              <w:right w:val="single" w:sz="4" w:space="0" w:color="auto"/>
            </w:tcBorders>
          </w:tcPr>
          <w:p w14:paraId="62764E0B" w14:textId="77777777" w:rsidR="007F2FFD" w:rsidRPr="00084390" w:rsidRDefault="007F2FF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F9CDD2D" w14:textId="4701C2EA" w:rsidR="007F2FFD"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65</w:t>
            </w:r>
          </w:p>
        </w:tc>
        <w:tc>
          <w:tcPr>
            <w:tcW w:w="6336" w:type="dxa"/>
            <w:tcBorders>
              <w:top w:val="single" w:sz="4" w:space="0" w:color="auto"/>
              <w:left w:val="single" w:sz="4" w:space="0" w:color="auto"/>
              <w:bottom w:val="single" w:sz="4" w:space="0" w:color="auto"/>
              <w:right w:val="single" w:sz="4" w:space="0" w:color="auto"/>
            </w:tcBorders>
          </w:tcPr>
          <w:p w14:paraId="6FDDF7BD" w14:textId="18BA5820" w:rsidR="007F2FFD" w:rsidRPr="00084390" w:rsidRDefault="007F2FFD" w:rsidP="00562D81">
            <w:pPr>
              <w:ind w:left="22" w:firstLine="403"/>
              <w:jc w:val="both"/>
              <w:rPr>
                <w:rFonts w:ascii="Times New Roman" w:hAnsi="Times New Roman"/>
              </w:rPr>
            </w:pPr>
            <w:r w:rsidRPr="00084390">
              <w:rPr>
                <w:rFonts w:ascii="Times New Roman" w:hAnsi="Times New Roman"/>
              </w:rPr>
              <w:t>Dat fiind că art. 9 alin. (1) nu asigură transpunerea fidelă a art. 8 alin. (1) din Directiva 2019/633, cu referire la mențiunea privind cooperarea cu Comisia în cazul investigațiilor care au o dimensiune transfrontalieră, în tabelul de concordanță se va revedea gradul de compatibilitate, eventual prin modificarea din „compatibil” în „parțial compatibil”.</w:t>
            </w:r>
          </w:p>
        </w:tc>
        <w:tc>
          <w:tcPr>
            <w:tcW w:w="5522" w:type="dxa"/>
            <w:tcBorders>
              <w:top w:val="single" w:sz="4" w:space="0" w:color="auto"/>
              <w:left w:val="single" w:sz="4" w:space="0" w:color="auto"/>
              <w:bottom w:val="single" w:sz="4" w:space="0" w:color="auto"/>
              <w:right w:val="single" w:sz="4" w:space="0" w:color="auto"/>
            </w:tcBorders>
          </w:tcPr>
          <w:p w14:paraId="3175F92F" w14:textId="019FAC21" w:rsidR="007F2FFD" w:rsidRPr="00084390" w:rsidRDefault="00EE79DD"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tc>
      </w:tr>
      <w:tr w:rsidR="007F2FFD" w:rsidRPr="00084390" w14:paraId="4BEF9843" w14:textId="77777777" w:rsidTr="00562D81">
        <w:trPr>
          <w:trHeight w:val="693"/>
        </w:trPr>
        <w:tc>
          <w:tcPr>
            <w:tcW w:w="2405" w:type="dxa"/>
            <w:tcBorders>
              <w:top w:val="nil"/>
              <w:left w:val="single" w:sz="4" w:space="0" w:color="auto"/>
              <w:bottom w:val="nil"/>
              <w:right w:val="single" w:sz="4" w:space="0" w:color="auto"/>
            </w:tcBorders>
          </w:tcPr>
          <w:p w14:paraId="51760B1A" w14:textId="77777777" w:rsidR="007F2FFD" w:rsidRPr="00084390" w:rsidRDefault="007F2FF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894D4EA" w14:textId="6193BA05" w:rsidR="007F2FFD"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66</w:t>
            </w:r>
          </w:p>
        </w:tc>
        <w:tc>
          <w:tcPr>
            <w:tcW w:w="6336" w:type="dxa"/>
            <w:tcBorders>
              <w:top w:val="single" w:sz="4" w:space="0" w:color="auto"/>
              <w:left w:val="single" w:sz="4" w:space="0" w:color="auto"/>
              <w:bottom w:val="single" w:sz="4" w:space="0" w:color="auto"/>
              <w:right w:val="single" w:sz="4" w:space="0" w:color="auto"/>
            </w:tcBorders>
          </w:tcPr>
          <w:p w14:paraId="40B8E123" w14:textId="7E19308D" w:rsidR="007F2FFD" w:rsidRPr="00084390" w:rsidRDefault="007F2FFD" w:rsidP="00562D81">
            <w:pPr>
              <w:ind w:left="22" w:firstLine="403"/>
              <w:jc w:val="both"/>
              <w:rPr>
                <w:rFonts w:ascii="Times New Roman" w:hAnsi="Times New Roman"/>
              </w:rPr>
            </w:pPr>
            <w:r w:rsidRPr="00084390">
              <w:rPr>
                <w:rFonts w:ascii="Times New Roman" w:hAnsi="Times New Roman"/>
              </w:rPr>
              <w:t>La art. 9 alin. (2), enunțul al doilea și art. 9 alin. (3), se vor revizui cuvintele „după caz”, or, acestea redau un caracter incert normei.</w:t>
            </w:r>
          </w:p>
        </w:tc>
        <w:tc>
          <w:tcPr>
            <w:tcW w:w="5522" w:type="dxa"/>
            <w:tcBorders>
              <w:top w:val="single" w:sz="4" w:space="0" w:color="auto"/>
              <w:left w:val="single" w:sz="4" w:space="0" w:color="auto"/>
              <w:bottom w:val="single" w:sz="4" w:space="0" w:color="auto"/>
              <w:right w:val="single" w:sz="4" w:space="0" w:color="auto"/>
            </w:tcBorders>
          </w:tcPr>
          <w:p w14:paraId="7C3053B4" w14:textId="77777777" w:rsidR="007F2FFD" w:rsidRPr="00084390" w:rsidRDefault="00EE79DD"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FA1C42C" w14:textId="4CD93B51" w:rsidR="00EE79DD" w:rsidRPr="00084390" w:rsidRDefault="00EE79DD"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F2FFD" w:rsidRPr="00084390" w14:paraId="2B8102A8" w14:textId="77777777" w:rsidTr="00562D81">
        <w:trPr>
          <w:trHeight w:val="693"/>
        </w:trPr>
        <w:tc>
          <w:tcPr>
            <w:tcW w:w="2405" w:type="dxa"/>
            <w:tcBorders>
              <w:top w:val="nil"/>
              <w:left w:val="single" w:sz="4" w:space="0" w:color="auto"/>
              <w:bottom w:val="nil"/>
              <w:right w:val="single" w:sz="4" w:space="0" w:color="auto"/>
            </w:tcBorders>
          </w:tcPr>
          <w:p w14:paraId="401C1F47" w14:textId="77777777" w:rsidR="007F2FFD" w:rsidRPr="00084390" w:rsidRDefault="007F2FF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11E8CDE6" w14:textId="6C292381" w:rsidR="007F2FFD"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67</w:t>
            </w:r>
          </w:p>
        </w:tc>
        <w:tc>
          <w:tcPr>
            <w:tcW w:w="6336" w:type="dxa"/>
            <w:tcBorders>
              <w:top w:val="single" w:sz="4" w:space="0" w:color="auto"/>
              <w:left w:val="single" w:sz="4" w:space="0" w:color="auto"/>
              <w:bottom w:val="single" w:sz="4" w:space="0" w:color="auto"/>
              <w:right w:val="single" w:sz="4" w:space="0" w:color="auto"/>
            </w:tcBorders>
          </w:tcPr>
          <w:p w14:paraId="2B2FA1A2" w14:textId="7408FA50" w:rsidR="007F2FFD" w:rsidRPr="00084390" w:rsidRDefault="007F2FFD" w:rsidP="00562D81">
            <w:pPr>
              <w:ind w:left="22" w:firstLine="403"/>
              <w:jc w:val="both"/>
              <w:rPr>
                <w:rFonts w:ascii="Times New Roman" w:hAnsi="Times New Roman"/>
              </w:rPr>
            </w:pPr>
            <w:r w:rsidRPr="00084390">
              <w:rPr>
                <w:rFonts w:ascii="Times New Roman" w:hAnsi="Times New Roman"/>
              </w:rPr>
              <w:t>Dispoziția de la art. 9 alin. (3), potrivit căreia „Consiliul Concurenței poate adopta, după caz, recomandări sau alte acte, în vederea asigurării unei aplicări uniforme și eficiente a prezentei legi”, se va revizui prin prisma art. 39 și 41 din Legea nr. 183/2012. În conformitate cu art. 41 alin. (1) lit. c) și t) din Legea nr. 183/2012, Plenul Consiliului Concurenței adoptă acte normative necesare executării legislației din domeniul practicilor comerciale neloiale, face recomandări Guvernului și autorităților publice, în diverse sectoare economice, pentru adoptarea de măsuri care să faciliteze dezvoltarea concurenței și prevenirea restrângerii semnificative a concurenței.</w:t>
            </w:r>
          </w:p>
        </w:tc>
        <w:tc>
          <w:tcPr>
            <w:tcW w:w="5522" w:type="dxa"/>
            <w:tcBorders>
              <w:top w:val="single" w:sz="4" w:space="0" w:color="auto"/>
              <w:left w:val="single" w:sz="4" w:space="0" w:color="auto"/>
              <w:bottom w:val="single" w:sz="4" w:space="0" w:color="auto"/>
              <w:right w:val="single" w:sz="4" w:space="0" w:color="auto"/>
            </w:tcBorders>
          </w:tcPr>
          <w:p w14:paraId="0D1BB3E2" w14:textId="77777777" w:rsidR="007F2FFD" w:rsidRPr="00084390" w:rsidRDefault="00B56E14"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5D589CB7" w14:textId="772E8410" w:rsidR="00B56E14" w:rsidRPr="00084390" w:rsidRDefault="00B56E14"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F2FFD" w:rsidRPr="00084390" w14:paraId="0266749E" w14:textId="77777777" w:rsidTr="00562D81">
        <w:trPr>
          <w:trHeight w:val="693"/>
        </w:trPr>
        <w:tc>
          <w:tcPr>
            <w:tcW w:w="2405" w:type="dxa"/>
            <w:tcBorders>
              <w:top w:val="nil"/>
              <w:left w:val="single" w:sz="4" w:space="0" w:color="auto"/>
              <w:bottom w:val="nil"/>
              <w:right w:val="single" w:sz="4" w:space="0" w:color="auto"/>
            </w:tcBorders>
          </w:tcPr>
          <w:p w14:paraId="02873C45" w14:textId="77777777" w:rsidR="007F2FFD" w:rsidRPr="00084390" w:rsidRDefault="007F2FF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191FC7B6" w14:textId="288A5134" w:rsidR="007F2FFD"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68</w:t>
            </w:r>
          </w:p>
        </w:tc>
        <w:tc>
          <w:tcPr>
            <w:tcW w:w="6336" w:type="dxa"/>
            <w:tcBorders>
              <w:top w:val="single" w:sz="4" w:space="0" w:color="auto"/>
              <w:left w:val="single" w:sz="4" w:space="0" w:color="auto"/>
              <w:bottom w:val="single" w:sz="4" w:space="0" w:color="auto"/>
              <w:right w:val="single" w:sz="4" w:space="0" w:color="auto"/>
            </w:tcBorders>
          </w:tcPr>
          <w:p w14:paraId="34B75E84" w14:textId="77777777" w:rsidR="00566167" w:rsidRPr="00084390" w:rsidRDefault="00566167" w:rsidP="00562D81">
            <w:pPr>
              <w:ind w:left="22" w:firstLine="403"/>
              <w:jc w:val="both"/>
              <w:rPr>
                <w:rFonts w:ascii="Times New Roman" w:hAnsi="Times New Roman"/>
              </w:rPr>
            </w:pPr>
            <w:r w:rsidRPr="00084390">
              <w:rPr>
                <w:rFonts w:ascii="Times New Roman" w:hAnsi="Times New Roman"/>
              </w:rPr>
              <w:t xml:space="preserve">Articolele nu sunt enumerate în ordine consecutivă, or, două articole sunt numerotate cu cifra 9. </w:t>
            </w:r>
          </w:p>
          <w:p w14:paraId="733D3DC6" w14:textId="24E30805" w:rsidR="007F2FFD" w:rsidRPr="00084390" w:rsidRDefault="00566167" w:rsidP="00562D81">
            <w:pPr>
              <w:ind w:left="22" w:firstLine="403"/>
              <w:jc w:val="both"/>
              <w:rPr>
                <w:rFonts w:ascii="Times New Roman" w:hAnsi="Times New Roman"/>
              </w:rPr>
            </w:pPr>
            <w:r w:rsidRPr="00084390">
              <w:rPr>
                <w:rFonts w:ascii="Times New Roman" w:hAnsi="Times New Roman"/>
              </w:rPr>
              <w:t>Prin urmare, articolul numerotat în mod repetat cu numărul „9” se va renumerota cu numărul „10”.</w:t>
            </w:r>
          </w:p>
        </w:tc>
        <w:tc>
          <w:tcPr>
            <w:tcW w:w="5522" w:type="dxa"/>
            <w:tcBorders>
              <w:top w:val="single" w:sz="4" w:space="0" w:color="auto"/>
              <w:left w:val="single" w:sz="4" w:space="0" w:color="auto"/>
              <w:bottom w:val="single" w:sz="4" w:space="0" w:color="auto"/>
              <w:right w:val="single" w:sz="4" w:space="0" w:color="auto"/>
            </w:tcBorders>
          </w:tcPr>
          <w:p w14:paraId="7E34CE1F" w14:textId="77777777" w:rsidR="007F2FFD" w:rsidRPr="00084390" w:rsidRDefault="00B56E14"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F77CFAA" w14:textId="3C11A395" w:rsidR="00B56E14" w:rsidRPr="00084390" w:rsidRDefault="00B56E14"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4219C" w:rsidRPr="00084390" w14:paraId="5EA026F3" w14:textId="77777777" w:rsidTr="00562D81">
        <w:trPr>
          <w:trHeight w:val="693"/>
        </w:trPr>
        <w:tc>
          <w:tcPr>
            <w:tcW w:w="2405" w:type="dxa"/>
            <w:tcBorders>
              <w:top w:val="nil"/>
              <w:left w:val="single" w:sz="4" w:space="0" w:color="auto"/>
              <w:bottom w:val="nil"/>
              <w:right w:val="single" w:sz="4" w:space="0" w:color="auto"/>
            </w:tcBorders>
          </w:tcPr>
          <w:p w14:paraId="0A908158" w14:textId="77777777" w:rsidR="0004219C" w:rsidRPr="00084390" w:rsidRDefault="0004219C"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4BEC3D0" w14:textId="608FD0D3" w:rsidR="0004219C"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69</w:t>
            </w:r>
          </w:p>
        </w:tc>
        <w:tc>
          <w:tcPr>
            <w:tcW w:w="6336" w:type="dxa"/>
            <w:tcBorders>
              <w:top w:val="single" w:sz="4" w:space="0" w:color="auto"/>
              <w:left w:val="single" w:sz="4" w:space="0" w:color="auto"/>
              <w:bottom w:val="single" w:sz="4" w:space="0" w:color="auto"/>
              <w:right w:val="single" w:sz="4" w:space="0" w:color="auto"/>
            </w:tcBorders>
          </w:tcPr>
          <w:p w14:paraId="7F7466AC" w14:textId="77777777" w:rsidR="00566167" w:rsidRPr="00084390" w:rsidRDefault="00566167" w:rsidP="00562D81">
            <w:pPr>
              <w:ind w:left="22" w:firstLine="403"/>
              <w:jc w:val="both"/>
              <w:rPr>
                <w:rFonts w:ascii="Times New Roman" w:hAnsi="Times New Roman"/>
              </w:rPr>
            </w:pPr>
            <w:r w:rsidRPr="00084390">
              <w:rPr>
                <w:rFonts w:ascii="Times New Roman" w:hAnsi="Times New Roman"/>
              </w:rPr>
              <w:t xml:space="preserve">În conformitate cu art. 51 alin. (2) din Legea nr. 100/2017, „(2) Denumirea articolului cuprinde cuvântul „articolul” și numărul de ordine al acestuia, precum şi exprimă succint obiectul de reglementare, fără a avea o semnificaţie proprie în conţinutul articolului.”. </w:t>
            </w:r>
          </w:p>
          <w:p w14:paraId="056B0145" w14:textId="7480777A" w:rsidR="0004219C" w:rsidRPr="00084390" w:rsidRDefault="00566167" w:rsidP="00562D81">
            <w:pPr>
              <w:ind w:left="22" w:firstLine="403"/>
              <w:jc w:val="both"/>
              <w:rPr>
                <w:rFonts w:ascii="Times New Roman" w:hAnsi="Times New Roman"/>
              </w:rPr>
            </w:pPr>
            <w:r w:rsidRPr="00084390">
              <w:rPr>
                <w:rFonts w:ascii="Times New Roman" w:hAnsi="Times New Roman"/>
              </w:rPr>
              <w:t>În context, sugerăm denumirea art. 11 de expus în felul următor: „Articolul 11. Sancțiuni”.</w:t>
            </w:r>
          </w:p>
        </w:tc>
        <w:tc>
          <w:tcPr>
            <w:tcW w:w="5522" w:type="dxa"/>
            <w:tcBorders>
              <w:top w:val="single" w:sz="4" w:space="0" w:color="auto"/>
              <w:left w:val="single" w:sz="4" w:space="0" w:color="auto"/>
              <w:bottom w:val="single" w:sz="4" w:space="0" w:color="auto"/>
              <w:right w:val="single" w:sz="4" w:space="0" w:color="auto"/>
            </w:tcBorders>
          </w:tcPr>
          <w:p w14:paraId="0E3F58B5" w14:textId="77777777" w:rsidR="0004219C" w:rsidRPr="00084390" w:rsidRDefault="00BB119A" w:rsidP="00562D81">
            <w:pPr>
              <w:pStyle w:val="NormalWeb"/>
              <w:spacing w:before="0" w:beforeAutospacing="0" w:after="0" w:afterAutospacing="0"/>
              <w:rPr>
                <w:rStyle w:val="Strong"/>
                <w:rFonts w:eastAsia="SimSun"/>
                <w:bCs w:val="0"/>
                <w:sz w:val="21"/>
                <w:szCs w:val="21"/>
              </w:rPr>
            </w:pPr>
            <w:r w:rsidRPr="00084390">
              <w:rPr>
                <w:rStyle w:val="Strong"/>
                <w:rFonts w:eastAsia="SimSun"/>
                <w:bCs w:val="0"/>
                <w:sz w:val="21"/>
                <w:szCs w:val="21"/>
              </w:rPr>
              <w:t>Se acceptă</w:t>
            </w:r>
          </w:p>
          <w:p w14:paraId="751C6D75" w14:textId="2071266E" w:rsidR="00BB119A" w:rsidRPr="00084390" w:rsidRDefault="00BB119A" w:rsidP="00562D81">
            <w:pPr>
              <w:pStyle w:val="NormalWeb"/>
              <w:spacing w:before="0" w:beforeAutospacing="0" w:after="0" w:afterAutospacing="0"/>
              <w:rPr>
                <w:rStyle w:val="Strong"/>
                <w:rFonts w:eastAsia="SimSun"/>
                <w:b w:val="0"/>
                <w:sz w:val="21"/>
                <w:szCs w:val="21"/>
              </w:rPr>
            </w:pPr>
            <w:r w:rsidRPr="00084390">
              <w:rPr>
                <w:rStyle w:val="Strong"/>
                <w:rFonts w:eastAsia="SimSun"/>
                <w:bCs w:val="0"/>
                <w:sz w:val="21"/>
                <w:szCs w:val="21"/>
              </w:rPr>
              <w:t>Proiect ajustat</w:t>
            </w:r>
          </w:p>
        </w:tc>
      </w:tr>
      <w:tr w:rsidR="0004219C" w:rsidRPr="00084390" w14:paraId="64501121" w14:textId="77777777" w:rsidTr="00562D81">
        <w:trPr>
          <w:trHeight w:val="693"/>
        </w:trPr>
        <w:tc>
          <w:tcPr>
            <w:tcW w:w="2405" w:type="dxa"/>
            <w:tcBorders>
              <w:top w:val="nil"/>
              <w:left w:val="single" w:sz="4" w:space="0" w:color="auto"/>
              <w:bottom w:val="single" w:sz="4" w:space="0" w:color="auto"/>
              <w:right w:val="single" w:sz="4" w:space="0" w:color="auto"/>
            </w:tcBorders>
          </w:tcPr>
          <w:p w14:paraId="40F93864" w14:textId="77777777" w:rsidR="0004219C" w:rsidRPr="00084390" w:rsidRDefault="0004219C"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3F530A4" w14:textId="44B9571B" w:rsidR="0004219C"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70</w:t>
            </w:r>
          </w:p>
        </w:tc>
        <w:tc>
          <w:tcPr>
            <w:tcW w:w="6336" w:type="dxa"/>
            <w:tcBorders>
              <w:top w:val="single" w:sz="4" w:space="0" w:color="auto"/>
              <w:left w:val="single" w:sz="4" w:space="0" w:color="auto"/>
              <w:bottom w:val="single" w:sz="4" w:space="0" w:color="auto"/>
              <w:right w:val="single" w:sz="4" w:space="0" w:color="auto"/>
            </w:tcBorders>
          </w:tcPr>
          <w:p w14:paraId="7990A726" w14:textId="77777777" w:rsidR="0004219C" w:rsidRPr="00084390" w:rsidRDefault="00566167" w:rsidP="00562D81">
            <w:pPr>
              <w:ind w:left="22" w:firstLine="403"/>
              <w:jc w:val="both"/>
              <w:rPr>
                <w:rFonts w:ascii="Times New Roman" w:hAnsi="Times New Roman"/>
              </w:rPr>
            </w:pPr>
            <w:r w:rsidRPr="00084390">
              <w:rPr>
                <w:rFonts w:ascii="Times New Roman" w:hAnsi="Times New Roman"/>
              </w:rPr>
              <w:t>Dispoziția de la art. 11 alin. (1) are caracter declarativ și superfluu. Tragerea la răspundere se va efectua în temeiul normelor materiale și de procedură, în funcție de tipul răspunderii.</w:t>
            </w:r>
          </w:p>
          <w:p w14:paraId="6057D506" w14:textId="3154CE3D" w:rsidR="00566167" w:rsidRPr="00084390" w:rsidRDefault="00566167" w:rsidP="00562D81">
            <w:pPr>
              <w:ind w:left="22" w:firstLine="403"/>
              <w:jc w:val="both"/>
              <w:rPr>
                <w:rFonts w:ascii="Times New Roman" w:hAnsi="Times New Roman"/>
              </w:rPr>
            </w:pPr>
            <w:r w:rsidRPr="00084390">
              <w:rPr>
                <w:rFonts w:ascii="Times New Roman" w:hAnsi="Times New Roman"/>
              </w:rPr>
              <w:t>Prin art. 11 alin. (2) din proiectul legii se instituie un regim de sancționare distinct, nefiind clar ce derogare se are în vedere, întrucât Codul penal nr. 985/2002 nu prevede răspunderea pentru faptele indicate la art. 4 alin. (1) și (2) din proiectul legii (art. 2461 din Codul penal reglementează alte acțiuni de concurență neloială decât cele descrise la art. 4 alin. (1) și (2)).</w:t>
            </w:r>
          </w:p>
        </w:tc>
        <w:tc>
          <w:tcPr>
            <w:tcW w:w="5522" w:type="dxa"/>
            <w:tcBorders>
              <w:top w:val="single" w:sz="4" w:space="0" w:color="auto"/>
              <w:left w:val="single" w:sz="4" w:space="0" w:color="auto"/>
              <w:bottom w:val="single" w:sz="4" w:space="0" w:color="auto"/>
              <w:right w:val="single" w:sz="4" w:space="0" w:color="auto"/>
            </w:tcBorders>
          </w:tcPr>
          <w:p w14:paraId="777611A0" w14:textId="23E277C3" w:rsidR="0004219C" w:rsidRPr="00084390" w:rsidRDefault="00BB119A"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24943208" w14:textId="4A5F3C2F" w:rsidR="00BB119A" w:rsidRPr="00084390" w:rsidRDefault="00BB119A"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4219C" w:rsidRPr="00084390" w14:paraId="08F5A913" w14:textId="77777777" w:rsidTr="00562D81">
        <w:trPr>
          <w:trHeight w:val="693"/>
        </w:trPr>
        <w:tc>
          <w:tcPr>
            <w:tcW w:w="2405" w:type="dxa"/>
            <w:tcBorders>
              <w:top w:val="nil"/>
              <w:left w:val="single" w:sz="4" w:space="0" w:color="auto"/>
              <w:bottom w:val="nil"/>
              <w:right w:val="single" w:sz="4" w:space="0" w:color="auto"/>
            </w:tcBorders>
          </w:tcPr>
          <w:p w14:paraId="618E3D54" w14:textId="77777777" w:rsidR="0004219C" w:rsidRPr="00084390" w:rsidRDefault="0004219C"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8D39BD4" w14:textId="24E4DF0A" w:rsidR="0004219C"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71</w:t>
            </w:r>
          </w:p>
        </w:tc>
        <w:tc>
          <w:tcPr>
            <w:tcW w:w="6336" w:type="dxa"/>
            <w:tcBorders>
              <w:top w:val="single" w:sz="4" w:space="0" w:color="auto"/>
              <w:left w:val="single" w:sz="4" w:space="0" w:color="auto"/>
              <w:bottom w:val="single" w:sz="4" w:space="0" w:color="auto"/>
              <w:right w:val="single" w:sz="4" w:space="0" w:color="auto"/>
            </w:tcBorders>
          </w:tcPr>
          <w:p w14:paraId="590DE576" w14:textId="47190054" w:rsidR="0004219C" w:rsidRPr="00084390" w:rsidRDefault="00566167" w:rsidP="00562D81">
            <w:pPr>
              <w:ind w:left="22" w:firstLine="403"/>
              <w:jc w:val="both"/>
              <w:rPr>
                <w:rFonts w:ascii="Times New Roman" w:hAnsi="Times New Roman"/>
              </w:rPr>
            </w:pPr>
            <w:r w:rsidRPr="00084390">
              <w:rPr>
                <w:rFonts w:ascii="Times New Roman" w:hAnsi="Times New Roman"/>
              </w:rPr>
              <w:t>Cu referire la Codul contravențional nr. 218/2008, menționăm că deși art. 273 pct. 55 ) din Codul contravențional prevede amendă pentru înfăptuirea de practici comerciale neloiale prevăzute la art. 2115 alin. (2)–(4) și la art. 2116 alin. (1) și (2) din Legea nr. 231/2010 cu privire la comerțul interior, care se regăsesc la art. 4 alin. (1) din proiectul legii, potrivit art. 12 alin. (5) din proiectul legii, la data intrării în vigoare a legii se abrogă capitolul V2 din Legea nr. 231/2010 cu privire la comerțul interior care cuprinde art. 2115 alin. (2)-(4) și art. 2116 alin. (1) și (2).</w:t>
            </w:r>
          </w:p>
        </w:tc>
        <w:tc>
          <w:tcPr>
            <w:tcW w:w="5522" w:type="dxa"/>
            <w:tcBorders>
              <w:top w:val="single" w:sz="4" w:space="0" w:color="auto"/>
              <w:left w:val="single" w:sz="4" w:space="0" w:color="auto"/>
              <w:bottom w:val="single" w:sz="4" w:space="0" w:color="auto"/>
              <w:right w:val="single" w:sz="4" w:space="0" w:color="auto"/>
            </w:tcBorders>
          </w:tcPr>
          <w:p w14:paraId="2666CE46" w14:textId="30551E87" w:rsidR="0004219C" w:rsidRPr="00084390" w:rsidRDefault="00582FC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r w:rsidR="009E78C7" w:rsidRPr="00084390">
              <w:rPr>
                <w:rStyle w:val="Strong"/>
                <w:rFonts w:eastAsia="SimSun"/>
                <w:sz w:val="21"/>
                <w:szCs w:val="21"/>
              </w:rPr>
              <w:t xml:space="preserve"> parțial.</w:t>
            </w:r>
          </w:p>
          <w:p w14:paraId="0528CAB8" w14:textId="7C1A4209" w:rsidR="00582FC7" w:rsidRPr="00084390" w:rsidRDefault="009E78C7" w:rsidP="00562D81">
            <w:pPr>
              <w:pStyle w:val="NormalWeb"/>
              <w:spacing w:before="0" w:beforeAutospacing="0" w:after="0" w:afterAutospacing="0"/>
              <w:rPr>
                <w:rStyle w:val="Strong"/>
                <w:rFonts w:eastAsia="SimSun"/>
                <w:sz w:val="21"/>
                <w:szCs w:val="21"/>
              </w:rPr>
            </w:pPr>
            <w:r w:rsidRPr="00084390">
              <w:rPr>
                <w:sz w:val="21"/>
                <w:szCs w:val="21"/>
              </w:rPr>
              <w:t>Se acceptă necesitatea evitării suprapunerii cu Legea nr. 231/2010, motiv pentru care se propune abrogarea Capitolului V² din legea menționată. Nu se acceptă completarea proiectului cu articole distincte de modificare a Legii concurenței nr. 183/2012 și a Codului contravențional nr. 218/2008, întrucât proiectul are ca obiect adoptarea unei legi speciale autonome, iar corelările legislative conexe urmează a fi analizate și promovate ulterior, în temeiul dispozițiilor finale și tranzitorii.</w:t>
            </w:r>
          </w:p>
        </w:tc>
      </w:tr>
      <w:tr w:rsidR="0004219C" w:rsidRPr="00084390" w14:paraId="0B9E3179" w14:textId="77777777" w:rsidTr="00562D81">
        <w:trPr>
          <w:trHeight w:val="693"/>
        </w:trPr>
        <w:tc>
          <w:tcPr>
            <w:tcW w:w="2405" w:type="dxa"/>
            <w:tcBorders>
              <w:top w:val="nil"/>
              <w:left w:val="single" w:sz="4" w:space="0" w:color="auto"/>
              <w:bottom w:val="nil"/>
              <w:right w:val="single" w:sz="4" w:space="0" w:color="auto"/>
            </w:tcBorders>
          </w:tcPr>
          <w:p w14:paraId="1E1F9DFC" w14:textId="77777777" w:rsidR="0004219C" w:rsidRPr="00084390" w:rsidRDefault="0004219C"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DFC99CC" w14:textId="60F2CA5C" w:rsidR="0004219C"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72</w:t>
            </w:r>
          </w:p>
        </w:tc>
        <w:tc>
          <w:tcPr>
            <w:tcW w:w="6336" w:type="dxa"/>
            <w:tcBorders>
              <w:top w:val="single" w:sz="4" w:space="0" w:color="auto"/>
              <w:left w:val="single" w:sz="4" w:space="0" w:color="auto"/>
              <w:bottom w:val="single" w:sz="4" w:space="0" w:color="auto"/>
              <w:right w:val="single" w:sz="4" w:space="0" w:color="auto"/>
            </w:tcBorders>
          </w:tcPr>
          <w:p w14:paraId="1EA50B5E" w14:textId="191D991E" w:rsidR="0004219C" w:rsidRPr="00084390" w:rsidRDefault="00566167" w:rsidP="00562D81">
            <w:pPr>
              <w:ind w:left="22" w:firstLine="403"/>
              <w:jc w:val="both"/>
              <w:rPr>
                <w:rFonts w:ascii="Times New Roman" w:hAnsi="Times New Roman"/>
              </w:rPr>
            </w:pPr>
            <w:r w:rsidRPr="00084390">
              <w:rPr>
                <w:rFonts w:ascii="Times New Roman" w:hAnsi="Times New Roman"/>
              </w:rPr>
              <w:t xml:space="preserve">În contextul obiecțiilor expuse, se va examina oportunitatea modificării art. 11 alin. (2) din proiect, astfel încât acesta să prevadă că </w:t>
            </w:r>
            <w:bookmarkStart w:id="4" w:name="_Hlk224224140"/>
            <w:r w:rsidRPr="00084390">
              <w:rPr>
                <w:rFonts w:ascii="Times New Roman" w:hAnsi="Times New Roman"/>
              </w:rPr>
              <w:t>săvârșirea practicilor comerciale neloiale interzise prevăzute la art. 4 alin. (1) și (2) se consideră încălcări ale prezentei legi și se sancționează de către Consiliul Concurenței după cum urmează:”.</w:t>
            </w:r>
            <w:bookmarkEnd w:id="4"/>
          </w:p>
        </w:tc>
        <w:tc>
          <w:tcPr>
            <w:tcW w:w="5522" w:type="dxa"/>
            <w:tcBorders>
              <w:top w:val="single" w:sz="4" w:space="0" w:color="auto"/>
              <w:left w:val="single" w:sz="4" w:space="0" w:color="auto"/>
              <w:bottom w:val="single" w:sz="4" w:space="0" w:color="auto"/>
              <w:right w:val="single" w:sz="4" w:space="0" w:color="auto"/>
            </w:tcBorders>
          </w:tcPr>
          <w:p w14:paraId="0F3EC7CA" w14:textId="77777777" w:rsidR="0004219C" w:rsidRPr="00084390" w:rsidRDefault="00927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CB1C9F9" w14:textId="36D319EF" w:rsidR="00927303" w:rsidRPr="00084390" w:rsidRDefault="00927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566167" w:rsidRPr="00084390" w14:paraId="046759E6" w14:textId="77777777" w:rsidTr="00562D81">
        <w:trPr>
          <w:trHeight w:val="693"/>
        </w:trPr>
        <w:tc>
          <w:tcPr>
            <w:tcW w:w="2405" w:type="dxa"/>
            <w:tcBorders>
              <w:top w:val="nil"/>
              <w:left w:val="single" w:sz="4" w:space="0" w:color="auto"/>
              <w:bottom w:val="nil"/>
              <w:right w:val="single" w:sz="4" w:space="0" w:color="auto"/>
            </w:tcBorders>
          </w:tcPr>
          <w:p w14:paraId="5FD42502" w14:textId="77777777" w:rsidR="00566167" w:rsidRPr="00084390" w:rsidRDefault="0056616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89CA979" w14:textId="00EE7102" w:rsidR="00566167"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73</w:t>
            </w:r>
          </w:p>
        </w:tc>
        <w:tc>
          <w:tcPr>
            <w:tcW w:w="6336" w:type="dxa"/>
            <w:tcBorders>
              <w:top w:val="single" w:sz="4" w:space="0" w:color="auto"/>
              <w:left w:val="single" w:sz="4" w:space="0" w:color="auto"/>
              <w:bottom w:val="single" w:sz="4" w:space="0" w:color="auto"/>
              <w:right w:val="single" w:sz="4" w:space="0" w:color="auto"/>
            </w:tcBorders>
          </w:tcPr>
          <w:p w14:paraId="58E18E95" w14:textId="77777777" w:rsidR="00637538" w:rsidRPr="00084390" w:rsidRDefault="00637538" w:rsidP="00562D81">
            <w:pPr>
              <w:ind w:left="22" w:firstLine="403"/>
              <w:jc w:val="both"/>
              <w:rPr>
                <w:rFonts w:ascii="Times New Roman" w:hAnsi="Times New Roman"/>
              </w:rPr>
            </w:pPr>
            <w:r w:rsidRPr="00084390">
              <w:rPr>
                <w:rFonts w:ascii="Times New Roman" w:hAnsi="Times New Roman"/>
              </w:rPr>
              <w:t>În conformitate cu art. 55 alin. (4) din Legea nr. 100/2017, „(4) În cazul în care se face trimitere la o normă juridică care este stabilită în același act normativ sau element structural, pentru evitarea reproducerii acesteia, se face trimitere la norma juridică relevantă fără a se preciza că aceasta face parte din același act normativ sau element structural, cu excepția cazurilor în care această precizare este necesară pentru a exclude orice echivoc.”</w:t>
            </w:r>
          </w:p>
          <w:p w14:paraId="5D1E6870" w14:textId="43EF92DA" w:rsidR="00566167" w:rsidRPr="00084390" w:rsidRDefault="00637538" w:rsidP="00562D81">
            <w:pPr>
              <w:ind w:left="22" w:firstLine="403"/>
              <w:jc w:val="both"/>
              <w:rPr>
                <w:rFonts w:ascii="Times New Roman" w:hAnsi="Times New Roman"/>
              </w:rPr>
            </w:pPr>
            <w:r w:rsidRPr="00084390">
              <w:rPr>
                <w:rFonts w:ascii="Times New Roman" w:hAnsi="Times New Roman"/>
              </w:rPr>
              <w:t>. Astfel, la art. 11 alin. (2), cuvintele „din prezenta lege” se vor exclude ca fiind excedente.</w:t>
            </w:r>
          </w:p>
        </w:tc>
        <w:tc>
          <w:tcPr>
            <w:tcW w:w="5522" w:type="dxa"/>
            <w:tcBorders>
              <w:top w:val="single" w:sz="4" w:space="0" w:color="auto"/>
              <w:left w:val="single" w:sz="4" w:space="0" w:color="auto"/>
              <w:bottom w:val="single" w:sz="4" w:space="0" w:color="auto"/>
              <w:right w:val="single" w:sz="4" w:space="0" w:color="auto"/>
            </w:tcBorders>
          </w:tcPr>
          <w:p w14:paraId="148E86A0" w14:textId="77777777" w:rsidR="00927303" w:rsidRPr="00084390" w:rsidRDefault="00927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2997696" w14:textId="3ACF5622" w:rsidR="00566167" w:rsidRPr="00084390" w:rsidRDefault="00927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305037" w:rsidRPr="00084390" w14:paraId="7E80E0DD" w14:textId="77777777" w:rsidTr="00562D81">
        <w:trPr>
          <w:trHeight w:val="693"/>
        </w:trPr>
        <w:tc>
          <w:tcPr>
            <w:tcW w:w="2405" w:type="dxa"/>
            <w:tcBorders>
              <w:top w:val="nil"/>
              <w:left w:val="single" w:sz="4" w:space="0" w:color="auto"/>
              <w:bottom w:val="nil"/>
              <w:right w:val="single" w:sz="4" w:space="0" w:color="auto"/>
            </w:tcBorders>
          </w:tcPr>
          <w:p w14:paraId="5E2CCFAA" w14:textId="77777777" w:rsidR="00305037" w:rsidRPr="00084390" w:rsidRDefault="00305037" w:rsidP="00562D81">
            <w:pPr>
              <w:widowControl w:val="0"/>
              <w:autoSpaceDE w:val="0"/>
              <w:autoSpaceDN w:val="0"/>
              <w:ind w:left="170"/>
              <w:rPr>
                <w:rFonts w:ascii="Times New Roman" w:eastAsia="Times New Roman" w:hAnsi="Times New Roman"/>
                <w:b/>
              </w:rPr>
            </w:pPr>
          </w:p>
        </w:tc>
        <w:tc>
          <w:tcPr>
            <w:tcW w:w="12899" w:type="dxa"/>
            <w:gridSpan w:val="3"/>
            <w:tcBorders>
              <w:top w:val="single" w:sz="4" w:space="0" w:color="auto"/>
              <w:left w:val="single" w:sz="4" w:space="0" w:color="auto"/>
              <w:bottom w:val="single" w:sz="4" w:space="0" w:color="auto"/>
              <w:right w:val="single" w:sz="4" w:space="0" w:color="auto"/>
            </w:tcBorders>
          </w:tcPr>
          <w:p w14:paraId="1A9FC623" w14:textId="77777777" w:rsidR="00305037" w:rsidRPr="00084390" w:rsidRDefault="00305037" w:rsidP="00562D81">
            <w:pPr>
              <w:pStyle w:val="NormalWeb"/>
              <w:spacing w:before="0" w:beforeAutospacing="0" w:after="0" w:afterAutospacing="0"/>
              <w:rPr>
                <w:rStyle w:val="Strong"/>
                <w:rFonts w:eastAsia="SimSun"/>
                <w:sz w:val="21"/>
                <w:szCs w:val="21"/>
              </w:rPr>
            </w:pPr>
          </w:p>
        </w:tc>
      </w:tr>
      <w:tr w:rsidR="00566167" w:rsidRPr="00084390" w14:paraId="3786FDFD" w14:textId="77777777" w:rsidTr="00562D81">
        <w:trPr>
          <w:trHeight w:val="693"/>
        </w:trPr>
        <w:tc>
          <w:tcPr>
            <w:tcW w:w="2405" w:type="dxa"/>
            <w:tcBorders>
              <w:top w:val="nil"/>
              <w:left w:val="single" w:sz="4" w:space="0" w:color="auto"/>
              <w:bottom w:val="nil"/>
              <w:right w:val="single" w:sz="4" w:space="0" w:color="auto"/>
            </w:tcBorders>
          </w:tcPr>
          <w:p w14:paraId="008228BC" w14:textId="77777777" w:rsidR="00566167" w:rsidRPr="00084390" w:rsidRDefault="00566167"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1C6155CB" w14:textId="71460BFE" w:rsidR="00566167"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74</w:t>
            </w:r>
          </w:p>
        </w:tc>
        <w:tc>
          <w:tcPr>
            <w:tcW w:w="6336" w:type="dxa"/>
            <w:tcBorders>
              <w:top w:val="single" w:sz="4" w:space="0" w:color="auto"/>
              <w:left w:val="single" w:sz="4" w:space="0" w:color="auto"/>
              <w:bottom w:val="single" w:sz="4" w:space="0" w:color="auto"/>
              <w:right w:val="single" w:sz="4" w:space="0" w:color="auto"/>
            </w:tcBorders>
          </w:tcPr>
          <w:p w14:paraId="5D2507A4" w14:textId="794F4302" w:rsidR="00566167" w:rsidRPr="00084390" w:rsidRDefault="00637538" w:rsidP="00562D81">
            <w:pPr>
              <w:ind w:left="22" w:firstLine="403"/>
              <w:jc w:val="both"/>
              <w:rPr>
                <w:rFonts w:ascii="Times New Roman" w:hAnsi="Times New Roman"/>
              </w:rPr>
            </w:pPr>
            <w:r w:rsidRPr="00084390">
              <w:rPr>
                <w:rFonts w:ascii="Times New Roman" w:hAnsi="Times New Roman"/>
              </w:rPr>
              <w:t>Potrivit art. 11 alin. (5) din proiect, „(5) Termenul de prescripție de aplicare a sancțiunii prevăzute la alin. (2) este de doi ani, care începe să curgă de la data săvârșirii încălcării. În cazul încălcărilor cu caracter continuu, termenul de prescripție începe să curgă de la data încetării încălcării.”. La acest aspect, menționăm că, în conformitate cu art. 188 din Codul administrativ, actele administrative individuale de realizare a altei acțiuni pot fi executate într-un termen de 3 ani. Termenul începe să curgă din ziua în care actul administrativ devine executoriu. Prin urmare, la art. 11 fie se va exclude alin. (5), fie se va redacta cu referire la prevederile respective ale Codului administrativ.</w:t>
            </w:r>
          </w:p>
        </w:tc>
        <w:tc>
          <w:tcPr>
            <w:tcW w:w="5522" w:type="dxa"/>
            <w:tcBorders>
              <w:top w:val="single" w:sz="4" w:space="0" w:color="auto"/>
              <w:left w:val="single" w:sz="4" w:space="0" w:color="auto"/>
              <w:bottom w:val="single" w:sz="4" w:space="0" w:color="auto"/>
              <w:right w:val="single" w:sz="4" w:space="0" w:color="auto"/>
            </w:tcBorders>
          </w:tcPr>
          <w:p w14:paraId="449434E9" w14:textId="77777777" w:rsidR="00566167" w:rsidRPr="00084390" w:rsidRDefault="00566167" w:rsidP="00562D81">
            <w:pPr>
              <w:rPr>
                <w:rFonts w:ascii="Times New Roman" w:hAnsi="Times New Roman"/>
                <w:lang w:eastAsia="ro-RO"/>
              </w:rPr>
            </w:pPr>
          </w:p>
          <w:p w14:paraId="3D04BD21" w14:textId="77777777" w:rsidR="00CD17C1" w:rsidRPr="00084390" w:rsidRDefault="00CD17C1" w:rsidP="00562D81">
            <w:pPr>
              <w:rPr>
                <w:rFonts w:ascii="Times New Roman" w:hAnsi="Times New Roman"/>
                <w:b/>
                <w:lang w:eastAsia="ro-RO"/>
              </w:rPr>
            </w:pPr>
            <w:r w:rsidRPr="00084390">
              <w:rPr>
                <w:rFonts w:ascii="Times New Roman" w:hAnsi="Times New Roman"/>
                <w:b/>
                <w:lang w:eastAsia="ro-RO"/>
              </w:rPr>
              <w:t>Se acceptă</w:t>
            </w:r>
          </w:p>
          <w:p w14:paraId="0476693F" w14:textId="52289398" w:rsidR="00CD17C1" w:rsidRPr="00084390" w:rsidRDefault="00CD17C1" w:rsidP="00562D81">
            <w:pPr>
              <w:rPr>
                <w:rFonts w:ascii="Times New Roman" w:hAnsi="Times New Roman"/>
                <w:lang w:eastAsia="ro-RO"/>
              </w:rPr>
            </w:pPr>
            <w:r w:rsidRPr="00084390">
              <w:rPr>
                <w:rFonts w:ascii="Times New Roman" w:hAnsi="Times New Roman"/>
                <w:b/>
                <w:lang w:eastAsia="ro-RO"/>
              </w:rPr>
              <w:t>Proiect ajustat</w:t>
            </w:r>
          </w:p>
        </w:tc>
      </w:tr>
      <w:tr w:rsidR="00637538" w:rsidRPr="00084390" w14:paraId="2C4F64A7" w14:textId="77777777" w:rsidTr="00562D81">
        <w:trPr>
          <w:trHeight w:val="693"/>
        </w:trPr>
        <w:tc>
          <w:tcPr>
            <w:tcW w:w="2405" w:type="dxa"/>
            <w:tcBorders>
              <w:top w:val="nil"/>
              <w:left w:val="single" w:sz="4" w:space="0" w:color="auto"/>
              <w:bottom w:val="nil"/>
              <w:right w:val="single" w:sz="4" w:space="0" w:color="auto"/>
            </w:tcBorders>
          </w:tcPr>
          <w:p w14:paraId="123E3A27" w14:textId="77777777" w:rsidR="00637538" w:rsidRPr="00084390" w:rsidRDefault="0063753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78499C84" w14:textId="685B18D5" w:rsidR="0063753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75</w:t>
            </w:r>
          </w:p>
        </w:tc>
        <w:tc>
          <w:tcPr>
            <w:tcW w:w="6336" w:type="dxa"/>
            <w:tcBorders>
              <w:top w:val="single" w:sz="4" w:space="0" w:color="auto"/>
              <w:left w:val="single" w:sz="4" w:space="0" w:color="auto"/>
              <w:bottom w:val="single" w:sz="4" w:space="0" w:color="auto"/>
              <w:right w:val="single" w:sz="4" w:space="0" w:color="auto"/>
            </w:tcBorders>
          </w:tcPr>
          <w:p w14:paraId="3B06768E" w14:textId="06B29756" w:rsidR="00637538" w:rsidRPr="00084390" w:rsidRDefault="00AD7E8C" w:rsidP="00562D81">
            <w:pPr>
              <w:ind w:left="22" w:firstLine="403"/>
              <w:jc w:val="both"/>
              <w:rPr>
                <w:rFonts w:ascii="Times New Roman" w:hAnsi="Times New Roman"/>
              </w:rPr>
            </w:pPr>
            <w:r w:rsidRPr="00084390">
              <w:rPr>
                <w:rFonts w:ascii="Times New Roman" w:hAnsi="Times New Roman"/>
              </w:rPr>
              <w:t>La art. 12 alin. (1), întru corectitudinea redactării, textul „cu excepția prevederilor art. 9 care intră în vigoare începând cu data aderării Republicii Moldova la Uniunea Europeană” se va substitui cu textul „cu excepția prevederilor art. 9, care intră în vigoare la data aderării Republicii Moldova la Uniunea Europeană.”.</w:t>
            </w:r>
          </w:p>
        </w:tc>
        <w:tc>
          <w:tcPr>
            <w:tcW w:w="5522" w:type="dxa"/>
            <w:tcBorders>
              <w:top w:val="single" w:sz="4" w:space="0" w:color="auto"/>
              <w:left w:val="single" w:sz="4" w:space="0" w:color="auto"/>
              <w:bottom w:val="single" w:sz="4" w:space="0" w:color="auto"/>
              <w:right w:val="single" w:sz="4" w:space="0" w:color="auto"/>
            </w:tcBorders>
          </w:tcPr>
          <w:p w14:paraId="251095DD" w14:textId="77777777" w:rsidR="00637538" w:rsidRPr="00084390" w:rsidRDefault="00322C1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1FEF025" w14:textId="23BB17F4" w:rsidR="00322C17" w:rsidRPr="00084390" w:rsidRDefault="00322C1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637538" w:rsidRPr="00084390" w14:paraId="7A2B3A5B" w14:textId="77777777" w:rsidTr="00562D81">
        <w:trPr>
          <w:trHeight w:val="693"/>
        </w:trPr>
        <w:tc>
          <w:tcPr>
            <w:tcW w:w="2405" w:type="dxa"/>
            <w:tcBorders>
              <w:top w:val="nil"/>
              <w:left w:val="single" w:sz="4" w:space="0" w:color="auto"/>
              <w:bottom w:val="nil"/>
              <w:right w:val="single" w:sz="4" w:space="0" w:color="auto"/>
            </w:tcBorders>
          </w:tcPr>
          <w:p w14:paraId="6B2502AB" w14:textId="77777777" w:rsidR="00637538" w:rsidRPr="00084390" w:rsidRDefault="0063753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05E44E44" w14:textId="3A27A43F" w:rsidR="0063753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76</w:t>
            </w:r>
          </w:p>
        </w:tc>
        <w:tc>
          <w:tcPr>
            <w:tcW w:w="6336" w:type="dxa"/>
            <w:tcBorders>
              <w:top w:val="single" w:sz="4" w:space="0" w:color="auto"/>
              <w:left w:val="single" w:sz="4" w:space="0" w:color="auto"/>
              <w:bottom w:val="single" w:sz="4" w:space="0" w:color="auto"/>
              <w:right w:val="single" w:sz="4" w:space="0" w:color="auto"/>
            </w:tcBorders>
          </w:tcPr>
          <w:p w14:paraId="229B28CC" w14:textId="6C6D32AE" w:rsidR="00637538" w:rsidRPr="00084390" w:rsidRDefault="00AD7E8C" w:rsidP="00562D81">
            <w:pPr>
              <w:ind w:left="22" w:firstLine="403"/>
              <w:jc w:val="both"/>
              <w:rPr>
                <w:rFonts w:ascii="Times New Roman" w:hAnsi="Times New Roman"/>
              </w:rPr>
            </w:pPr>
            <w:r w:rsidRPr="00084390">
              <w:rPr>
                <w:rFonts w:ascii="Times New Roman" w:hAnsi="Times New Roman"/>
              </w:rPr>
              <w:t>Având în vedere obiecția expusă anterior în raportul de expertiză juridică cu privire la necesitatea renumerotării articolului însemnat în mod repetat cu numărul  „9”, la art. 12 alin. (2), textul „art. 9 alin. (1)” se va substitui cu textul „art. 10 alin. (1)”. Tot aici, cuvintele „se aplică” urmează a fi substituite cu cuvintele „intră în vigoare”. În acest caz, prevederile alin. (2) se vor comasa cu cele din alin. (1).</w:t>
            </w:r>
          </w:p>
        </w:tc>
        <w:tc>
          <w:tcPr>
            <w:tcW w:w="5522" w:type="dxa"/>
            <w:tcBorders>
              <w:top w:val="single" w:sz="4" w:space="0" w:color="auto"/>
              <w:left w:val="single" w:sz="4" w:space="0" w:color="auto"/>
              <w:bottom w:val="single" w:sz="4" w:space="0" w:color="auto"/>
              <w:right w:val="single" w:sz="4" w:space="0" w:color="auto"/>
            </w:tcBorders>
          </w:tcPr>
          <w:p w14:paraId="46F969CF" w14:textId="77777777" w:rsidR="00637538" w:rsidRPr="00084390" w:rsidRDefault="00322C1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578E663" w14:textId="58B9A9F1" w:rsidR="00322C17" w:rsidRPr="00084390" w:rsidRDefault="00322C1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637538" w:rsidRPr="00084390" w14:paraId="4620A743" w14:textId="77777777" w:rsidTr="00562D81">
        <w:trPr>
          <w:trHeight w:val="693"/>
        </w:trPr>
        <w:tc>
          <w:tcPr>
            <w:tcW w:w="2405" w:type="dxa"/>
            <w:tcBorders>
              <w:top w:val="nil"/>
              <w:left w:val="single" w:sz="4" w:space="0" w:color="auto"/>
              <w:bottom w:val="nil"/>
              <w:right w:val="single" w:sz="4" w:space="0" w:color="auto"/>
            </w:tcBorders>
          </w:tcPr>
          <w:p w14:paraId="066B7A86" w14:textId="77777777" w:rsidR="00637538" w:rsidRPr="00084390" w:rsidRDefault="0063753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4480F69" w14:textId="090447AC" w:rsidR="0063753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77</w:t>
            </w:r>
          </w:p>
        </w:tc>
        <w:tc>
          <w:tcPr>
            <w:tcW w:w="6336" w:type="dxa"/>
            <w:tcBorders>
              <w:top w:val="single" w:sz="4" w:space="0" w:color="auto"/>
              <w:left w:val="single" w:sz="4" w:space="0" w:color="auto"/>
              <w:bottom w:val="single" w:sz="4" w:space="0" w:color="auto"/>
              <w:right w:val="single" w:sz="4" w:space="0" w:color="auto"/>
            </w:tcBorders>
          </w:tcPr>
          <w:p w14:paraId="3B8420BF" w14:textId="6FF1A8BB" w:rsidR="00637538" w:rsidRPr="00084390" w:rsidRDefault="007C2E95" w:rsidP="00562D81">
            <w:pPr>
              <w:ind w:left="22" w:firstLine="403"/>
              <w:jc w:val="both"/>
              <w:rPr>
                <w:rFonts w:ascii="Times New Roman" w:hAnsi="Times New Roman"/>
              </w:rPr>
            </w:pPr>
            <w:r w:rsidRPr="00084390">
              <w:rPr>
                <w:rFonts w:ascii="Times New Roman" w:hAnsi="Times New Roman"/>
              </w:rPr>
              <w:t>Art. 12 alin. (3), se va completa cu cuvintele „în Monitorul Oficial al Republicii Moldova”.</w:t>
            </w:r>
          </w:p>
        </w:tc>
        <w:tc>
          <w:tcPr>
            <w:tcW w:w="5522" w:type="dxa"/>
            <w:tcBorders>
              <w:top w:val="single" w:sz="4" w:space="0" w:color="auto"/>
              <w:left w:val="single" w:sz="4" w:space="0" w:color="auto"/>
              <w:bottom w:val="single" w:sz="4" w:space="0" w:color="auto"/>
              <w:right w:val="single" w:sz="4" w:space="0" w:color="auto"/>
            </w:tcBorders>
          </w:tcPr>
          <w:p w14:paraId="74373159" w14:textId="77777777" w:rsidR="00637538" w:rsidRPr="00084390" w:rsidRDefault="00D05F18"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56E9103C" w14:textId="53CFF8C8" w:rsidR="00D05F18" w:rsidRPr="00084390" w:rsidRDefault="00D05F18"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637538" w:rsidRPr="00084390" w14:paraId="661CF7D4" w14:textId="77777777" w:rsidTr="00562D81">
        <w:trPr>
          <w:trHeight w:val="693"/>
        </w:trPr>
        <w:tc>
          <w:tcPr>
            <w:tcW w:w="2405" w:type="dxa"/>
            <w:tcBorders>
              <w:top w:val="nil"/>
              <w:left w:val="single" w:sz="4" w:space="0" w:color="auto"/>
              <w:bottom w:val="nil"/>
              <w:right w:val="single" w:sz="4" w:space="0" w:color="auto"/>
            </w:tcBorders>
          </w:tcPr>
          <w:p w14:paraId="2E7D8C87" w14:textId="77777777" w:rsidR="00637538" w:rsidRPr="00084390" w:rsidRDefault="0063753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184D636" w14:textId="61C91B7B" w:rsidR="0063753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78</w:t>
            </w:r>
          </w:p>
        </w:tc>
        <w:tc>
          <w:tcPr>
            <w:tcW w:w="6336" w:type="dxa"/>
            <w:tcBorders>
              <w:top w:val="single" w:sz="4" w:space="0" w:color="auto"/>
              <w:left w:val="single" w:sz="4" w:space="0" w:color="auto"/>
              <w:bottom w:val="single" w:sz="4" w:space="0" w:color="auto"/>
              <w:right w:val="single" w:sz="4" w:space="0" w:color="auto"/>
            </w:tcBorders>
          </w:tcPr>
          <w:p w14:paraId="653C24E3" w14:textId="77777777" w:rsidR="007C2E95" w:rsidRPr="00084390" w:rsidRDefault="007C2E95" w:rsidP="00562D81">
            <w:pPr>
              <w:ind w:left="22" w:firstLine="403"/>
              <w:jc w:val="both"/>
              <w:rPr>
                <w:rFonts w:ascii="Times New Roman" w:hAnsi="Times New Roman"/>
              </w:rPr>
            </w:pPr>
            <w:r w:rsidRPr="00084390">
              <w:rPr>
                <w:rFonts w:ascii="Times New Roman" w:hAnsi="Times New Roman"/>
              </w:rPr>
              <w:t xml:space="preserve">La art. 12 alin. (3) lit. c), din sintagma „legislația în vigoare” se vor exclude cuvintele „în vigoare” ca fiind inutile. </w:t>
            </w:r>
          </w:p>
          <w:p w14:paraId="001A8DD1" w14:textId="645D2AB4" w:rsidR="00637538" w:rsidRPr="00084390" w:rsidRDefault="007C2E95" w:rsidP="00562D81">
            <w:pPr>
              <w:ind w:left="22" w:firstLine="403"/>
              <w:jc w:val="both"/>
              <w:rPr>
                <w:rFonts w:ascii="Times New Roman" w:hAnsi="Times New Roman"/>
              </w:rPr>
            </w:pPr>
            <w:r w:rsidRPr="00084390">
              <w:rPr>
                <w:rFonts w:ascii="Times New Roman" w:hAnsi="Times New Roman"/>
              </w:rPr>
              <w:t>Regula generală este că referințele la actele normative reprezintă referințe la legislația în vigoare și doar pentru excepțiile de la regulă se va specifica dacă este vorba despre legislația aplicabilă la un anumit moment</w:t>
            </w:r>
          </w:p>
        </w:tc>
        <w:tc>
          <w:tcPr>
            <w:tcW w:w="5522" w:type="dxa"/>
            <w:tcBorders>
              <w:top w:val="single" w:sz="4" w:space="0" w:color="auto"/>
              <w:left w:val="single" w:sz="4" w:space="0" w:color="auto"/>
              <w:bottom w:val="single" w:sz="4" w:space="0" w:color="auto"/>
              <w:right w:val="single" w:sz="4" w:space="0" w:color="auto"/>
            </w:tcBorders>
          </w:tcPr>
          <w:p w14:paraId="44726933" w14:textId="77777777" w:rsidR="00637538" w:rsidRPr="00084390" w:rsidRDefault="00D05F18"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5BF473F" w14:textId="54BEA30D" w:rsidR="00D05F18" w:rsidRPr="00084390" w:rsidRDefault="00D05F18"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C2E95" w:rsidRPr="00084390" w14:paraId="7A109037" w14:textId="77777777" w:rsidTr="00562D81">
        <w:trPr>
          <w:trHeight w:val="693"/>
        </w:trPr>
        <w:tc>
          <w:tcPr>
            <w:tcW w:w="2405" w:type="dxa"/>
            <w:tcBorders>
              <w:top w:val="nil"/>
              <w:left w:val="single" w:sz="4" w:space="0" w:color="auto"/>
              <w:bottom w:val="single" w:sz="4" w:space="0" w:color="auto"/>
              <w:right w:val="single" w:sz="4" w:space="0" w:color="auto"/>
            </w:tcBorders>
          </w:tcPr>
          <w:p w14:paraId="3C5CE440" w14:textId="77777777" w:rsidR="007C2E95" w:rsidRPr="00084390" w:rsidRDefault="007C2E95"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2AD2E9C" w14:textId="00AF8E16" w:rsidR="007C2E95"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79</w:t>
            </w:r>
          </w:p>
        </w:tc>
        <w:tc>
          <w:tcPr>
            <w:tcW w:w="6336" w:type="dxa"/>
            <w:tcBorders>
              <w:top w:val="single" w:sz="4" w:space="0" w:color="auto"/>
              <w:left w:val="single" w:sz="4" w:space="0" w:color="auto"/>
              <w:bottom w:val="single" w:sz="4" w:space="0" w:color="auto"/>
              <w:right w:val="single" w:sz="4" w:space="0" w:color="auto"/>
            </w:tcBorders>
          </w:tcPr>
          <w:p w14:paraId="25D216B6" w14:textId="77777777" w:rsidR="007C2E95" w:rsidRPr="00084390" w:rsidRDefault="007C2E95" w:rsidP="00562D81">
            <w:pPr>
              <w:ind w:left="22" w:firstLine="403"/>
              <w:jc w:val="both"/>
              <w:rPr>
                <w:rFonts w:ascii="Times New Roman" w:hAnsi="Times New Roman"/>
              </w:rPr>
            </w:pPr>
            <w:r w:rsidRPr="00084390">
              <w:rPr>
                <w:rFonts w:ascii="Times New Roman" w:hAnsi="Times New Roman"/>
              </w:rPr>
              <w:t xml:space="preserve">Potrivit art. 12 alin. (3) din proiectul legii, care transpune art. 1 alin. (4) din Directiva 2019/633, „Părțile contractelor de furnizare încheiate înainte de data publicării prezentei legi le vor conforma cu prezenta lege în termen de 3 luni de la data intrării în vigoare a acesteia”. </w:t>
            </w:r>
          </w:p>
          <w:p w14:paraId="2145AC0F" w14:textId="77777777" w:rsidR="007C2E95" w:rsidRPr="00084390" w:rsidRDefault="007C2E95" w:rsidP="00562D81">
            <w:pPr>
              <w:ind w:left="22" w:firstLine="403"/>
              <w:jc w:val="both"/>
              <w:rPr>
                <w:rFonts w:ascii="Times New Roman" w:hAnsi="Times New Roman"/>
              </w:rPr>
            </w:pPr>
            <w:r w:rsidRPr="00084390">
              <w:rPr>
                <w:rFonts w:ascii="Times New Roman" w:hAnsi="Times New Roman"/>
              </w:rPr>
              <w:t xml:space="preserve">La acest aspect, menționăm că actul normativ produce efecte doar cât este în vigoare şi, de regulă, nu poate fi retroactiv sau ultraactiv (a se vedea art. 73 alin. (3) din Legea nr. 100/2017). </w:t>
            </w:r>
          </w:p>
          <w:p w14:paraId="106A5006" w14:textId="77777777" w:rsidR="007C2E95" w:rsidRPr="00084390" w:rsidRDefault="007C2E95" w:rsidP="00562D81">
            <w:pPr>
              <w:ind w:left="22" w:firstLine="403"/>
              <w:jc w:val="both"/>
              <w:rPr>
                <w:rFonts w:ascii="Times New Roman" w:hAnsi="Times New Roman"/>
              </w:rPr>
            </w:pPr>
            <w:r w:rsidRPr="00084390">
              <w:rPr>
                <w:rFonts w:ascii="Times New Roman" w:hAnsi="Times New Roman"/>
              </w:rPr>
              <w:t xml:space="preserve">În context, cuvântul „publicării” se va substitui cu cuvintele „intrării în vigoare a”. Totodată, termenul de 3 luni poate fi insuficient pentru conformarea contractelor încheiate anterior adoptării legii cu prevederile legii. </w:t>
            </w:r>
          </w:p>
          <w:p w14:paraId="58E1FBD3" w14:textId="22369EEB" w:rsidR="007C2E95" w:rsidRPr="00084390" w:rsidRDefault="000C3360" w:rsidP="00562D81">
            <w:pPr>
              <w:ind w:left="22" w:firstLine="403"/>
              <w:jc w:val="both"/>
              <w:rPr>
                <w:rFonts w:ascii="Times New Roman" w:hAnsi="Times New Roman"/>
              </w:rPr>
            </w:pPr>
            <w:r w:rsidRPr="00084390">
              <w:rPr>
                <w:rFonts w:ascii="Times New Roman" w:hAnsi="Times New Roman"/>
              </w:rPr>
              <w:t xml:space="preserve"> </w:t>
            </w:r>
            <w:r w:rsidR="007C2E95" w:rsidRPr="00084390">
              <w:rPr>
                <w:rFonts w:ascii="Times New Roman" w:hAnsi="Times New Roman"/>
              </w:rPr>
              <w:t>Prin urmare, se va examina oportunitatea stabilirii unui termen mai mare (a se vedea termenul indicat la art. 1 alin. (4) din Directiva 2019/633).</w:t>
            </w:r>
          </w:p>
        </w:tc>
        <w:tc>
          <w:tcPr>
            <w:tcW w:w="5522" w:type="dxa"/>
            <w:tcBorders>
              <w:top w:val="single" w:sz="4" w:space="0" w:color="auto"/>
              <w:left w:val="single" w:sz="4" w:space="0" w:color="auto"/>
              <w:bottom w:val="single" w:sz="4" w:space="0" w:color="auto"/>
              <w:right w:val="single" w:sz="4" w:space="0" w:color="auto"/>
            </w:tcBorders>
          </w:tcPr>
          <w:p w14:paraId="4A06C4A6" w14:textId="77777777" w:rsidR="007C2E95" w:rsidRPr="00084390" w:rsidRDefault="00322C1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086AFBB" w14:textId="124B5841" w:rsidR="00322C17" w:rsidRPr="00084390" w:rsidRDefault="00322C1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C2E95" w:rsidRPr="00084390" w14:paraId="7CCA831D" w14:textId="77777777" w:rsidTr="00562D81">
        <w:trPr>
          <w:trHeight w:val="693"/>
        </w:trPr>
        <w:tc>
          <w:tcPr>
            <w:tcW w:w="2405" w:type="dxa"/>
            <w:tcBorders>
              <w:top w:val="single" w:sz="4" w:space="0" w:color="auto"/>
              <w:left w:val="single" w:sz="4" w:space="0" w:color="auto"/>
              <w:bottom w:val="nil"/>
              <w:right w:val="single" w:sz="4" w:space="0" w:color="auto"/>
            </w:tcBorders>
          </w:tcPr>
          <w:p w14:paraId="566FC65B" w14:textId="77777777" w:rsidR="007C2E95" w:rsidRPr="00084390" w:rsidRDefault="00333B1E"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A.P. Camera de Comerț Americană din Moldova</w:t>
            </w:r>
          </w:p>
          <w:p w14:paraId="63BCA4BE" w14:textId="0DB77F93" w:rsidR="00333B1E" w:rsidRPr="00084390" w:rsidRDefault="00333B1E"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Nr. 29 din 16.03.2026</w:t>
            </w:r>
          </w:p>
        </w:tc>
        <w:tc>
          <w:tcPr>
            <w:tcW w:w="1041" w:type="dxa"/>
            <w:tcBorders>
              <w:top w:val="single" w:sz="4" w:space="0" w:color="auto"/>
              <w:left w:val="single" w:sz="4" w:space="0" w:color="auto"/>
              <w:bottom w:val="single" w:sz="4" w:space="0" w:color="auto"/>
              <w:right w:val="single" w:sz="4" w:space="0" w:color="auto"/>
            </w:tcBorders>
          </w:tcPr>
          <w:p w14:paraId="5708F1A7" w14:textId="675DEF4D" w:rsidR="007C2E95"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80</w:t>
            </w:r>
          </w:p>
        </w:tc>
        <w:tc>
          <w:tcPr>
            <w:tcW w:w="6336" w:type="dxa"/>
            <w:tcBorders>
              <w:top w:val="single" w:sz="4" w:space="0" w:color="auto"/>
              <w:left w:val="single" w:sz="4" w:space="0" w:color="auto"/>
              <w:bottom w:val="single" w:sz="4" w:space="0" w:color="auto"/>
              <w:right w:val="single" w:sz="4" w:space="0" w:color="auto"/>
            </w:tcBorders>
          </w:tcPr>
          <w:p w14:paraId="1BD059C3" w14:textId="23104165" w:rsidR="00333B1E" w:rsidRPr="00084390" w:rsidRDefault="00333B1E" w:rsidP="00562D81">
            <w:pPr>
              <w:pStyle w:val="ListParagraph"/>
              <w:numPr>
                <w:ilvl w:val="0"/>
                <w:numId w:val="6"/>
              </w:numPr>
              <w:jc w:val="both"/>
              <w:rPr>
                <w:rFonts w:ascii="Times New Roman" w:hAnsi="Times New Roman"/>
              </w:rPr>
            </w:pPr>
            <w:r w:rsidRPr="00084390">
              <w:rPr>
                <w:rFonts w:ascii="Times New Roman" w:hAnsi="Times New Roman"/>
              </w:rPr>
              <w:t xml:space="preserve">Utilizarea cifrei de afaceri exprimată în euro (art. 2 alin. (1)) </w:t>
            </w:r>
          </w:p>
          <w:p w14:paraId="55AA4A99" w14:textId="77777777" w:rsidR="00034EA8" w:rsidRPr="00084390" w:rsidRDefault="00333B1E" w:rsidP="00562D81">
            <w:pPr>
              <w:pStyle w:val="ListParagraph"/>
              <w:ind w:left="0" w:firstLine="192"/>
              <w:jc w:val="both"/>
              <w:rPr>
                <w:rFonts w:ascii="Times New Roman" w:hAnsi="Times New Roman"/>
              </w:rPr>
            </w:pPr>
            <w:r w:rsidRPr="00084390">
              <w:rPr>
                <w:rFonts w:ascii="Times New Roman" w:hAnsi="Times New Roman"/>
              </w:rPr>
              <w:t xml:space="preserve">Potrivit art. 2 alin. (4), echivalentul în lei moldovenești al sumelor exprimate în euro se determină conform cursului oficial al Băncii Naționale a Moldovei, ceea ce poate genera incertitudine juridică. Fluctuațiile cursului valutar pot conduce la situații în care același operator economic este încadrat în categorii diferite de la un an la altul, fără modificări reale ale cifrei de afaceri, afectând previzibilitatea normei și securitatea raporturilor juridice. </w:t>
            </w:r>
          </w:p>
          <w:p w14:paraId="7783AB56" w14:textId="77777777" w:rsidR="00034EA8" w:rsidRPr="00084390" w:rsidRDefault="00333B1E" w:rsidP="00562D81">
            <w:pPr>
              <w:pStyle w:val="ListParagraph"/>
              <w:ind w:left="0" w:firstLine="192"/>
              <w:jc w:val="both"/>
              <w:rPr>
                <w:rFonts w:ascii="Times New Roman" w:hAnsi="Times New Roman"/>
              </w:rPr>
            </w:pPr>
            <w:r w:rsidRPr="00084390">
              <w:rPr>
                <w:rFonts w:ascii="Times New Roman" w:hAnsi="Times New Roman"/>
              </w:rPr>
              <w:t>Totodată, exprimarea plafoanelor în euro creează sarcini administrative suplimentare pentru operatorii economici, care sunt obligați să efectueze permanent calcule pentru determinarea încadrării în categoriile prevăzute de lege.</w:t>
            </w:r>
          </w:p>
          <w:p w14:paraId="0D2B6B56" w14:textId="00FCA647" w:rsidR="007C2E95" w:rsidRPr="00084390" w:rsidRDefault="00333B1E" w:rsidP="00562D81">
            <w:pPr>
              <w:pStyle w:val="ListParagraph"/>
              <w:ind w:left="0" w:firstLine="192"/>
              <w:jc w:val="both"/>
              <w:rPr>
                <w:rFonts w:ascii="Times New Roman" w:hAnsi="Times New Roman"/>
              </w:rPr>
            </w:pPr>
            <w:r w:rsidRPr="00084390">
              <w:rPr>
                <w:rFonts w:ascii="Times New Roman" w:hAnsi="Times New Roman"/>
              </w:rPr>
              <w:t xml:space="preserve"> În acest sens, </w:t>
            </w:r>
            <w:r w:rsidRPr="00084390">
              <w:rPr>
                <w:rFonts w:ascii="Times New Roman" w:hAnsi="Times New Roman"/>
                <w:b/>
              </w:rPr>
              <w:t>propunem modificarea art. 2 alin. (1)</w:t>
            </w:r>
            <w:r w:rsidRPr="00084390">
              <w:rPr>
                <w:rFonts w:ascii="Times New Roman" w:hAnsi="Times New Roman"/>
              </w:rPr>
              <w:t xml:space="preserve"> prin stabilirea plafoanelor cifrei de afaceri direct în lei moldovenești (MDL), moneda națională a Republicii Moldova, pentru a asigura claritatea și previzibilitatea aplicării legii, stabilitatea criteriilor de încadrare și eliminarea riscurilor generate de fluctuațiile cursului valutar.</w:t>
            </w:r>
          </w:p>
        </w:tc>
        <w:tc>
          <w:tcPr>
            <w:tcW w:w="5522" w:type="dxa"/>
            <w:tcBorders>
              <w:top w:val="single" w:sz="4" w:space="0" w:color="auto"/>
              <w:left w:val="single" w:sz="4" w:space="0" w:color="auto"/>
              <w:bottom w:val="single" w:sz="4" w:space="0" w:color="auto"/>
              <w:right w:val="single" w:sz="4" w:space="0" w:color="auto"/>
            </w:tcBorders>
          </w:tcPr>
          <w:p w14:paraId="5AF8048B" w14:textId="434CBB6D" w:rsidR="00DB2EA4" w:rsidRPr="00084390" w:rsidRDefault="00E05076" w:rsidP="00562D81">
            <w:pPr>
              <w:jc w:val="both"/>
              <w:rPr>
                <w:rFonts w:ascii="Times New Roman" w:hAnsi="Times New Roman"/>
                <w:lang w:eastAsia="ro-RO"/>
              </w:rPr>
            </w:pPr>
            <w:r w:rsidRPr="00084390">
              <w:rPr>
                <w:rFonts w:ascii="Times New Roman" w:hAnsi="Times New Roman"/>
                <w:lang w:val="ro-MD"/>
              </w:rPr>
              <w:t xml:space="preserve"> </w:t>
            </w:r>
            <w:r w:rsidR="00DB2EA4" w:rsidRPr="00084390">
              <w:rPr>
                <w:rFonts w:ascii="Times New Roman" w:hAnsi="Times New Roman"/>
                <w:lang w:eastAsia="ro-RO"/>
              </w:rPr>
              <w:t xml:space="preserve"> Determinarea echivalentului în lei moldovenești pe baza cursului oficial al Băncii Naționale a Moldovei reprezintă o practică standard în legislația națională și nu afectează în mod substanțial securitatea juridică. Eventualele variații ale cursului valutar sunt inerente mediului economic și nu conduc, în mod real, la reîncadrări frecvente sau arbitrare, întrucât plafoanele sunt stabilite pe intervale largi de cifră de afaceri.</w:t>
            </w:r>
          </w:p>
          <w:p w14:paraId="77D338E3" w14:textId="77777777" w:rsidR="00DB2EA4" w:rsidRPr="00084390" w:rsidRDefault="00DB2EA4" w:rsidP="00562D81">
            <w:pPr>
              <w:jc w:val="both"/>
              <w:rPr>
                <w:rFonts w:ascii="Times New Roman" w:hAnsi="Times New Roman"/>
                <w:lang w:eastAsia="ro-RO"/>
              </w:rPr>
            </w:pPr>
            <w:r w:rsidRPr="00084390">
              <w:rPr>
                <w:rFonts w:ascii="Times New Roman" w:hAnsi="Times New Roman"/>
                <w:lang w:eastAsia="ro-RO"/>
              </w:rPr>
              <w:t>În consecință, menținerea plafoanelor în euro este justificată atât prin necesitatea alinierii la Directivă, cât și prin asigurarea unei aplicări coerente și previzibile a legii.</w:t>
            </w:r>
          </w:p>
          <w:p w14:paraId="7D3A47FC" w14:textId="77777777" w:rsidR="00DB2EA4" w:rsidRPr="00084390" w:rsidRDefault="00DB2EA4" w:rsidP="00562D81">
            <w:pPr>
              <w:jc w:val="both"/>
              <w:rPr>
                <w:rFonts w:ascii="Times New Roman" w:hAnsi="Times New Roman"/>
                <w:lang w:eastAsia="ro-RO"/>
              </w:rPr>
            </w:pPr>
            <w:r w:rsidRPr="00084390">
              <w:rPr>
                <w:rFonts w:ascii="Times New Roman" w:hAnsi="Times New Roman"/>
                <w:lang w:eastAsia="ro-RO"/>
              </w:rPr>
              <w:t>Stabilirea plafoanelor cifrei de afaceri în euro reflectă în mod direct structura Directiva (UE) 2019/633 privind practicile comerciale neloiale, care utilizează aceste praguri pentru delimitarea domeniului de aplicare. Menținerea aceleiași unități de referință asigură coerența cu cadrul european, comparabilitatea datelor și aplicarea uniformă a normei.</w:t>
            </w:r>
          </w:p>
          <w:p w14:paraId="3FE88190" w14:textId="77777777" w:rsidR="00DB2EA4" w:rsidRPr="00084390" w:rsidRDefault="00DB2EA4" w:rsidP="00562D81">
            <w:pPr>
              <w:jc w:val="both"/>
              <w:rPr>
                <w:rFonts w:ascii="Times New Roman" w:hAnsi="Times New Roman"/>
                <w:lang w:eastAsia="ro-RO"/>
              </w:rPr>
            </w:pPr>
            <w:r w:rsidRPr="00084390">
              <w:rPr>
                <w:rFonts w:ascii="Times New Roman" w:hAnsi="Times New Roman"/>
                <w:lang w:eastAsia="ro-RO"/>
              </w:rPr>
              <w:lastRenderedPageBreak/>
              <w:t>Totodată, exprimarea în euro nu generează sarcini administrative excesive, întrucât operatorii economici dispun deja de datele contabile necesare, iar conversia se realizează prin aplicarea unui curs oficial unic, ușor accesibil.</w:t>
            </w:r>
          </w:p>
          <w:p w14:paraId="55C189A6" w14:textId="55BF4442" w:rsidR="001525A4" w:rsidRPr="00084390" w:rsidRDefault="001525A4" w:rsidP="00562D81">
            <w:pPr>
              <w:pStyle w:val="isselectedend"/>
              <w:spacing w:before="0" w:beforeAutospacing="0" w:after="0" w:afterAutospacing="0"/>
              <w:jc w:val="both"/>
              <w:rPr>
                <w:rStyle w:val="Strong"/>
                <w:b w:val="0"/>
                <w:bCs w:val="0"/>
                <w:sz w:val="21"/>
                <w:szCs w:val="21"/>
              </w:rPr>
            </w:pPr>
          </w:p>
        </w:tc>
      </w:tr>
      <w:tr w:rsidR="007C2E95" w:rsidRPr="00084390" w14:paraId="065E5EBB" w14:textId="77777777" w:rsidTr="00562D81">
        <w:trPr>
          <w:trHeight w:val="693"/>
        </w:trPr>
        <w:tc>
          <w:tcPr>
            <w:tcW w:w="2405" w:type="dxa"/>
            <w:tcBorders>
              <w:top w:val="nil"/>
              <w:left w:val="single" w:sz="4" w:space="0" w:color="auto"/>
              <w:bottom w:val="nil"/>
              <w:right w:val="single" w:sz="4" w:space="0" w:color="auto"/>
            </w:tcBorders>
          </w:tcPr>
          <w:p w14:paraId="6CDC28F7" w14:textId="77777777" w:rsidR="007C2E95" w:rsidRPr="00084390" w:rsidRDefault="007C2E95"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51C6A84" w14:textId="65C53188" w:rsidR="007C2E95"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81</w:t>
            </w:r>
          </w:p>
        </w:tc>
        <w:tc>
          <w:tcPr>
            <w:tcW w:w="6336" w:type="dxa"/>
            <w:tcBorders>
              <w:top w:val="single" w:sz="4" w:space="0" w:color="auto"/>
              <w:left w:val="single" w:sz="4" w:space="0" w:color="auto"/>
              <w:bottom w:val="single" w:sz="4" w:space="0" w:color="auto"/>
              <w:right w:val="single" w:sz="4" w:space="0" w:color="auto"/>
            </w:tcBorders>
          </w:tcPr>
          <w:p w14:paraId="2A792DBA" w14:textId="77777777" w:rsidR="007C2E95" w:rsidRPr="00084390" w:rsidRDefault="00034EA8" w:rsidP="00562D81">
            <w:pPr>
              <w:ind w:left="22" w:firstLine="403"/>
              <w:jc w:val="both"/>
              <w:rPr>
                <w:rFonts w:ascii="Times New Roman" w:hAnsi="Times New Roman"/>
              </w:rPr>
            </w:pPr>
            <w:r w:rsidRPr="00084390">
              <w:rPr>
                <w:rFonts w:ascii="Times New Roman" w:hAnsi="Times New Roman"/>
              </w:rPr>
              <w:t>Subsidiar, în contextul propunerii de modificare a art. 2 alin. (1), prin stabilirea plafoanelor cifrei de afaceri direct în lei moldovenești (MDL), menținerea prevederilor alin. (4) devine nejustificată.</w:t>
            </w:r>
          </w:p>
          <w:p w14:paraId="6313D2C7" w14:textId="77777777" w:rsidR="00034EA8" w:rsidRPr="00084390" w:rsidRDefault="00034EA8" w:rsidP="00562D81">
            <w:pPr>
              <w:ind w:left="22" w:firstLine="403"/>
              <w:jc w:val="both"/>
              <w:rPr>
                <w:rFonts w:ascii="Times New Roman" w:hAnsi="Times New Roman"/>
              </w:rPr>
            </w:pPr>
            <w:r w:rsidRPr="00084390">
              <w:rPr>
                <w:rFonts w:ascii="Times New Roman" w:hAnsi="Times New Roman"/>
              </w:rPr>
              <w:t xml:space="preserve">Alin. (4) reglementează determinarea echivalentului în lei al sumelor exprimate în euro, mecanism care nu mai este necesar dacă pragurile valorice sunt stabilite direct în moneda națională. Menținerea acestei norme poate genera ambiguități în aplicarea legii și poate afecta previzibilitatea și securitatea juridică, întrucât utilizarea conversiei valutare introduce dependență de fluctuațiile cursului valutar. </w:t>
            </w:r>
          </w:p>
          <w:p w14:paraId="6CFBA242" w14:textId="77777777" w:rsidR="00034EA8" w:rsidRPr="00084390" w:rsidRDefault="00034EA8" w:rsidP="00562D81">
            <w:pPr>
              <w:ind w:left="22" w:firstLine="403"/>
              <w:jc w:val="both"/>
              <w:rPr>
                <w:rFonts w:ascii="Times New Roman" w:hAnsi="Times New Roman"/>
              </w:rPr>
            </w:pPr>
            <w:r w:rsidRPr="00084390">
              <w:rPr>
                <w:rFonts w:ascii="Times New Roman" w:hAnsi="Times New Roman"/>
              </w:rPr>
              <w:t xml:space="preserve">Potrivit principiilor tehnicii legislative, criteriile de aplicare a legii trebuie să fie clare, stabile și ușor determinabile de către destinatarii normei. </w:t>
            </w:r>
          </w:p>
          <w:p w14:paraId="3E2F1B40" w14:textId="0A8A0C04" w:rsidR="00034EA8" w:rsidRPr="00084390" w:rsidRDefault="00034EA8" w:rsidP="00562D81">
            <w:pPr>
              <w:ind w:left="22" w:firstLine="403"/>
              <w:jc w:val="both"/>
              <w:rPr>
                <w:rFonts w:ascii="Times New Roman" w:hAnsi="Times New Roman"/>
              </w:rPr>
            </w:pPr>
            <w:r w:rsidRPr="00084390">
              <w:rPr>
                <w:rFonts w:ascii="Times New Roman" w:hAnsi="Times New Roman"/>
              </w:rPr>
              <w:t xml:space="preserve">Astfel, </w:t>
            </w:r>
            <w:r w:rsidRPr="00084390">
              <w:rPr>
                <w:rFonts w:ascii="Times New Roman" w:hAnsi="Times New Roman"/>
                <w:b/>
              </w:rPr>
              <w:t>propunem excluderea alin. (4) art. 2</w:t>
            </w:r>
            <w:r w:rsidRPr="00084390">
              <w:rPr>
                <w:rFonts w:ascii="Times New Roman" w:hAnsi="Times New Roman"/>
              </w:rPr>
              <w:t>, ca urmare a stabilirii plafoanelor valorice direct în lei moldovenești la alin. (1).</w:t>
            </w:r>
          </w:p>
        </w:tc>
        <w:tc>
          <w:tcPr>
            <w:tcW w:w="5522" w:type="dxa"/>
            <w:tcBorders>
              <w:top w:val="single" w:sz="4" w:space="0" w:color="auto"/>
              <w:left w:val="single" w:sz="4" w:space="0" w:color="auto"/>
              <w:bottom w:val="single" w:sz="4" w:space="0" w:color="auto"/>
              <w:right w:val="single" w:sz="4" w:space="0" w:color="auto"/>
            </w:tcBorders>
          </w:tcPr>
          <w:p w14:paraId="6330D0AC" w14:textId="77777777" w:rsidR="00DB2EA4" w:rsidRPr="00084390" w:rsidRDefault="00DB2EA4" w:rsidP="00562D81">
            <w:pPr>
              <w:jc w:val="both"/>
              <w:rPr>
                <w:rFonts w:ascii="Times New Roman" w:hAnsi="Times New Roman"/>
                <w:lang w:eastAsia="ro-RO"/>
              </w:rPr>
            </w:pPr>
            <w:r w:rsidRPr="00084390">
              <w:rPr>
                <w:rFonts w:ascii="Times New Roman" w:hAnsi="Times New Roman"/>
                <w:lang w:eastAsia="ro-RO"/>
              </w:rPr>
              <w:t>Propunerea nu se acceptă.</w:t>
            </w:r>
          </w:p>
          <w:p w14:paraId="62C22EF9" w14:textId="77777777" w:rsidR="00DB2EA4" w:rsidRPr="00084390" w:rsidRDefault="00DB2EA4" w:rsidP="00562D81">
            <w:pPr>
              <w:jc w:val="both"/>
              <w:rPr>
                <w:rFonts w:ascii="Times New Roman" w:hAnsi="Times New Roman"/>
                <w:lang w:eastAsia="ro-RO"/>
              </w:rPr>
            </w:pPr>
            <w:r w:rsidRPr="00084390">
              <w:rPr>
                <w:rFonts w:ascii="Times New Roman" w:hAnsi="Times New Roman"/>
                <w:lang w:eastAsia="ro-RO"/>
              </w:rPr>
              <w:t>Menținerea alin. (4) este justificată în contextul structurii proiectului, care preia plafoanele de cifră de afaceri în euro în concordanță cu Directiva (UE) 2019/633 privind practicile comerciale neloiale. În aceste condiții, prevederea privind determinarea echivalentului în lei moldovenești nu este redundantă, ci necesară pentru aplicarea practică a normei la nivel național.</w:t>
            </w:r>
          </w:p>
          <w:p w14:paraId="4E90F427" w14:textId="77777777" w:rsidR="00DB2EA4" w:rsidRPr="00084390" w:rsidRDefault="00DB2EA4" w:rsidP="00562D81">
            <w:pPr>
              <w:jc w:val="both"/>
              <w:rPr>
                <w:rFonts w:ascii="Times New Roman" w:hAnsi="Times New Roman"/>
                <w:lang w:eastAsia="ro-RO"/>
              </w:rPr>
            </w:pPr>
            <w:r w:rsidRPr="00084390">
              <w:rPr>
                <w:rFonts w:ascii="Times New Roman" w:hAnsi="Times New Roman"/>
                <w:lang w:eastAsia="ro-RO"/>
              </w:rPr>
              <w:t>Mecanismul de conversie bazat pe cursul oficial al Băncii Naționale a Moldovei reprezintă o soluție standard în legislația națională și nu generează ambiguități, ci dimpotrivă, asigură un criteriu unic, obiectiv și verificabil pentru determinarea pragurilor valorice.</w:t>
            </w:r>
          </w:p>
          <w:p w14:paraId="29F35303" w14:textId="77777777" w:rsidR="00DB2EA4" w:rsidRPr="00084390" w:rsidRDefault="00DB2EA4" w:rsidP="00562D81">
            <w:pPr>
              <w:jc w:val="both"/>
              <w:rPr>
                <w:rFonts w:ascii="Times New Roman" w:hAnsi="Times New Roman"/>
                <w:lang w:eastAsia="ro-RO"/>
              </w:rPr>
            </w:pPr>
            <w:r w:rsidRPr="00084390">
              <w:rPr>
                <w:rFonts w:ascii="Times New Roman" w:hAnsi="Times New Roman"/>
                <w:lang w:eastAsia="ro-RO"/>
              </w:rPr>
              <w:t>Excluderea alin. (4) ar crea un vid normativ în ceea ce privește modalitatea de aplicare a plafoanelor în practică și ar afecta coerența reglementării, în lipsa unei referințe clare privind conversia valorilor.</w:t>
            </w:r>
          </w:p>
          <w:p w14:paraId="76C46192" w14:textId="77777777" w:rsidR="00DB2EA4" w:rsidRPr="00084390" w:rsidRDefault="00DB2EA4" w:rsidP="00562D81">
            <w:pPr>
              <w:jc w:val="both"/>
              <w:rPr>
                <w:rFonts w:ascii="Times New Roman" w:hAnsi="Times New Roman"/>
                <w:lang w:eastAsia="ro-RO"/>
              </w:rPr>
            </w:pPr>
            <w:r w:rsidRPr="00084390">
              <w:rPr>
                <w:rFonts w:ascii="Times New Roman" w:hAnsi="Times New Roman"/>
                <w:lang w:eastAsia="ro-RO"/>
              </w:rPr>
              <w:t>În consecință, menținerea prevederii este necesară pentru asigurarea clarității, aplicabilității și coerenței cadrului normativ.</w:t>
            </w:r>
          </w:p>
          <w:p w14:paraId="3035432A" w14:textId="4E8E7228" w:rsidR="00605F1C" w:rsidRPr="00084390" w:rsidRDefault="00605F1C" w:rsidP="00562D81">
            <w:pPr>
              <w:rPr>
                <w:rFonts w:ascii="Times New Roman" w:hAnsi="Times New Roman"/>
              </w:rPr>
            </w:pPr>
          </w:p>
        </w:tc>
      </w:tr>
      <w:tr w:rsidR="00034EA8" w:rsidRPr="00084390" w14:paraId="36DE48A7" w14:textId="77777777" w:rsidTr="00562D81">
        <w:trPr>
          <w:trHeight w:val="693"/>
        </w:trPr>
        <w:tc>
          <w:tcPr>
            <w:tcW w:w="2405" w:type="dxa"/>
            <w:tcBorders>
              <w:top w:val="nil"/>
              <w:left w:val="single" w:sz="4" w:space="0" w:color="auto"/>
              <w:bottom w:val="nil"/>
              <w:right w:val="single" w:sz="4" w:space="0" w:color="auto"/>
            </w:tcBorders>
          </w:tcPr>
          <w:p w14:paraId="51AB11C2" w14:textId="77777777" w:rsidR="00034EA8" w:rsidRPr="00084390" w:rsidRDefault="00034EA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AD515CC" w14:textId="76464CDE" w:rsidR="00034EA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82</w:t>
            </w:r>
          </w:p>
        </w:tc>
        <w:tc>
          <w:tcPr>
            <w:tcW w:w="6336" w:type="dxa"/>
            <w:tcBorders>
              <w:top w:val="single" w:sz="4" w:space="0" w:color="auto"/>
              <w:left w:val="single" w:sz="4" w:space="0" w:color="auto"/>
              <w:bottom w:val="single" w:sz="4" w:space="0" w:color="auto"/>
              <w:right w:val="single" w:sz="4" w:space="0" w:color="auto"/>
            </w:tcBorders>
          </w:tcPr>
          <w:p w14:paraId="17ACB780" w14:textId="580872B4" w:rsidR="00034EA8" w:rsidRPr="00084390" w:rsidRDefault="00034EA8" w:rsidP="00562D81">
            <w:pPr>
              <w:jc w:val="both"/>
              <w:rPr>
                <w:rFonts w:ascii="Times New Roman" w:hAnsi="Times New Roman"/>
              </w:rPr>
            </w:pPr>
            <w:r w:rsidRPr="00084390">
              <w:rPr>
                <w:rFonts w:ascii="Times New Roman" w:hAnsi="Times New Roman"/>
              </w:rPr>
              <w:t xml:space="preserve">Elementele ce trebuie incluse în contractele dintre furnizor și cumpărător </w:t>
            </w:r>
          </w:p>
          <w:p w14:paraId="05E0B0A7" w14:textId="77777777" w:rsidR="000E2444" w:rsidRPr="00084390" w:rsidRDefault="00034EA8" w:rsidP="00562D81">
            <w:pPr>
              <w:pStyle w:val="ListParagraph"/>
              <w:ind w:left="0" w:firstLine="425"/>
              <w:jc w:val="both"/>
              <w:rPr>
                <w:rFonts w:ascii="Times New Roman" w:hAnsi="Times New Roman"/>
              </w:rPr>
            </w:pPr>
            <w:r w:rsidRPr="00084390">
              <w:rPr>
                <w:rFonts w:ascii="Times New Roman" w:hAnsi="Times New Roman"/>
              </w:rPr>
              <w:t>Potrivit principiului libertății contractuale, consacrat de Codul civil al Republicii Moldova, părțile sunt libere să stabilească conținutul contractului în limitele legii. Impunerea unei liste obligatorii de clauze contractuale restrânge nejustificat libertatea de negociere și posibilitatea adaptării contractului la specificul activității economice. De asemenea, reglementarea detaliată a conținutului contractului poate crea impresia că lipsa uneia dintre clauze afectează validitatea acestuia, contrar regulilor dreptului civil, potrivit cărora contractul este valabil dacă conține elementele esențiale prevăzute de lege.</w:t>
            </w:r>
          </w:p>
          <w:p w14:paraId="5FF6C809" w14:textId="77777777" w:rsidR="00034EA8" w:rsidRPr="00084390" w:rsidRDefault="00034EA8" w:rsidP="00562D81">
            <w:pPr>
              <w:pStyle w:val="ListParagraph"/>
              <w:ind w:left="0" w:firstLine="425"/>
              <w:jc w:val="both"/>
              <w:rPr>
                <w:rFonts w:ascii="Times New Roman" w:hAnsi="Times New Roman"/>
              </w:rPr>
            </w:pPr>
            <w:r w:rsidRPr="00084390">
              <w:rPr>
                <w:rFonts w:ascii="Times New Roman" w:hAnsi="Times New Roman"/>
              </w:rPr>
              <w:t xml:space="preserve"> În acest sens, </w:t>
            </w:r>
            <w:r w:rsidRPr="00084390">
              <w:rPr>
                <w:rFonts w:ascii="Times New Roman" w:hAnsi="Times New Roman"/>
                <w:b/>
              </w:rPr>
              <w:t>se propune reformularea art. 5 alin.(1)</w:t>
            </w:r>
            <w:r w:rsidRPr="00084390">
              <w:rPr>
                <w:rFonts w:ascii="Times New Roman" w:hAnsi="Times New Roman"/>
              </w:rPr>
              <w:t xml:space="preserve"> după cum urmează:</w:t>
            </w:r>
          </w:p>
          <w:p w14:paraId="4BB1F02D" w14:textId="4DDD0DA5" w:rsidR="000E2444" w:rsidRPr="00084390" w:rsidRDefault="000E2444" w:rsidP="00562D81">
            <w:pPr>
              <w:pStyle w:val="ListParagraph"/>
              <w:ind w:left="0" w:firstLine="425"/>
              <w:jc w:val="both"/>
              <w:rPr>
                <w:rFonts w:ascii="Times New Roman" w:hAnsi="Times New Roman"/>
              </w:rPr>
            </w:pPr>
            <w:r w:rsidRPr="00084390">
              <w:rPr>
                <w:rFonts w:ascii="Times New Roman" w:hAnsi="Times New Roman"/>
              </w:rPr>
              <w:t xml:space="preserve">„(1) Relațiile contractuale dintre furnizor și cumpărătorul de produse agricole și alimentare se stabilesc prin contracte încheiate în formă scrisă, </w:t>
            </w:r>
            <w:r w:rsidRPr="00084390">
              <w:rPr>
                <w:rFonts w:ascii="Times New Roman" w:hAnsi="Times New Roman"/>
              </w:rPr>
              <w:lastRenderedPageBreak/>
              <w:t>inclusiv în formă electronică sau prin mijloace electronice, negociate în prealabil de către părți. Contractul poate include, după caz, clauze referitoare la părți, obiectul contractului, cantitatea și unitatea de măsură, calitatea sau standardele produselor, prețul și mecanismul de revizuire, termenele și condițiile de plată, condițiile de livrare, clauze privind anularea, returnarea și riscurile, penalitățile și condițiile de încetare, precum și alte clauze stabilite de comun acord de către părți.”.</w:t>
            </w:r>
          </w:p>
        </w:tc>
        <w:tc>
          <w:tcPr>
            <w:tcW w:w="5522" w:type="dxa"/>
            <w:tcBorders>
              <w:top w:val="single" w:sz="4" w:space="0" w:color="auto"/>
              <w:left w:val="single" w:sz="4" w:space="0" w:color="auto"/>
              <w:bottom w:val="single" w:sz="4" w:space="0" w:color="auto"/>
              <w:right w:val="single" w:sz="4" w:space="0" w:color="auto"/>
            </w:tcBorders>
          </w:tcPr>
          <w:p w14:paraId="2102A522" w14:textId="640721EF" w:rsidR="00ED683D" w:rsidRPr="00084390" w:rsidRDefault="00ED683D" w:rsidP="00562D81">
            <w:pPr>
              <w:pStyle w:val="NormalWeb"/>
              <w:spacing w:before="0" w:beforeAutospacing="0" w:after="0" w:afterAutospacing="0"/>
              <w:rPr>
                <w:b/>
                <w:sz w:val="21"/>
                <w:szCs w:val="21"/>
              </w:rPr>
            </w:pPr>
            <w:r w:rsidRPr="00084390">
              <w:rPr>
                <w:b/>
                <w:sz w:val="21"/>
                <w:szCs w:val="21"/>
              </w:rPr>
              <w:lastRenderedPageBreak/>
              <w:t>Se acceptă</w:t>
            </w:r>
          </w:p>
          <w:p w14:paraId="00ADAEEF" w14:textId="67317CF4" w:rsidR="00ED683D" w:rsidRPr="00084390" w:rsidRDefault="00ED683D" w:rsidP="00562D81">
            <w:pPr>
              <w:pStyle w:val="NormalWeb"/>
              <w:spacing w:before="0" w:beforeAutospacing="0" w:after="0" w:afterAutospacing="0"/>
              <w:rPr>
                <w:b/>
                <w:sz w:val="21"/>
                <w:szCs w:val="21"/>
              </w:rPr>
            </w:pPr>
            <w:r w:rsidRPr="00084390">
              <w:rPr>
                <w:b/>
                <w:sz w:val="21"/>
                <w:szCs w:val="21"/>
              </w:rPr>
              <w:t>Proiect ajustat</w:t>
            </w:r>
          </w:p>
          <w:p w14:paraId="0457C99D" w14:textId="6023CC4E" w:rsidR="00034EA8" w:rsidRPr="00084390" w:rsidRDefault="00034EA8" w:rsidP="00562D81">
            <w:pPr>
              <w:pStyle w:val="NormalWeb"/>
              <w:spacing w:before="0" w:beforeAutospacing="0" w:after="0" w:afterAutospacing="0"/>
              <w:rPr>
                <w:rStyle w:val="Strong"/>
                <w:rFonts w:eastAsia="SimSun"/>
                <w:sz w:val="21"/>
                <w:szCs w:val="21"/>
              </w:rPr>
            </w:pPr>
          </w:p>
        </w:tc>
      </w:tr>
      <w:tr w:rsidR="00034EA8" w:rsidRPr="00084390" w14:paraId="245ECEDD" w14:textId="77777777" w:rsidTr="00562D81">
        <w:trPr>
          <w:trHeight w:val="693"/>
        </w:trPr>
        <w:tc>
          <w:tcPr>
            <w:tcW w:w="2405" w:type="dxa"/>
            <w:tcBorders>
              <w:top w:val="nil"/>
              <w:left w:val="single" w:sz="4" w:space="0" w:color="auto"/>
              <w:bottom w:val="nil"/>
              <w:right w:val="single" w:sz="4" w:space="0" w:color="auto"/>
            </w:tcBorders>
          </w:tcPr>
          <w:p w14:paraId="4E8C979C" w14:textId="77777777" w:rsidR="00034EA8" w:rsidRPr="00084390" w:rsidRDefault="00034EA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02A112D1" w14:textId="4D9EFDAC" w:rsidR="00034EA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83</w:t>
            </w:r>
          </w:p>
        </w:tc>
        <w:tc>
          <w:tcPr>
            <w:tcW w:w="6336" w:type="dxa"/>
            <w:tcBorders>
              <w:top w:val="single" w:sz="4" w:space="0" w:color="auto"/>
              <w:left w:val="single" w:sz="4" w:space="0" w:color="auto"/>
              <w:bottom w:val="single" w:sz="4" w:space="0" w:color="auto"/>
              <w:right w:val="single" w:sz="4" w:space="0" w:color="auto"/>
            </w:tcBorders>
          </w:tcPr>
          <w:p w14:paraId="6CA555CF" w14:textId="1DD9E26F" w:rsidR="000E2444" w:rsidRPr="00084390" w:rsidRDefault="000E2444" w:rsidP="00562D81">
            <w:pPr>
              <w:pStyle w:val="ListParagraph"/>
              <w:numPr>
                <w:ilvl w:val="0"/>
                <w:numId w:val="6"/>
              </w:numPr>
              <w:jc w:val="both"/>
              <w:rPr>
                <w:rFonts w:ascii="Times New Roman" w:hAnsi="Times New Roman"/>
              </w:rPr>
            </w:pPr>
            <w:r w:rsidRPr="00084390">
              <w:rPr>
                <w:rFonts w:ascii="Times New Roman" w:hAnsi="Times New Roman"/>
              </w:rPr>
              <w:t xml:space="preserve">Returnarea produselor </w:t>
            </w:r>
          </w:p>
          <w:p w14:paraId="1CEB352E" w14:textId="77777777" w:rsidR="000E2444" w:rsidRPr="00084390" w:rsidRDefault="000E2444" w:rsidP="00562D81">
            <w:pPr>
              <w:jc w:val="both"/>
              <w:rPr>
                <w:rFonts w:ascii="Times New Roman" w:hAnsi="Times New Roman"/>
              </w:rPr>
            </w:pPr>
            <w:r w:rsidRPr="00084390">
              <w:rPr>
                <w:rFonts w:ascii="Times New Roman" w:hAnsi="Times New Roman"/>
              </w:rPr>
              <w:t>În prezent, Legea comerțului interior nr. 231/2010, la art. 21¹⁶ alin. (3), prevede că returnarea produselor este permisă cu condiția ca cel puțin 1/3 din termenul de valabilitate să nu fie expirat.</w:t>
            </w:r>
          </w:p>
          <w:p w14:paraId="40227184" w14:textId="77777777" w:rsidR="000E2444" w:rsidRPr="00084390" w:rsidRDefault="000E2444" w:rsidP="00562D81">
            <w:pPr>
              <w:jc w:val="both"/>
              <w:rPr>
                <w:rFonts w:ascii="Times New Roman" w:hAnsi="Times New Roman"/>
              </w:rPr>
            </w:pPr>
            <w:r w:rsidRPr="00084390">
              <w:rPr>
                <w:rFonts w:ascii="Times New Roman" w:hAnsi="Times New Roman"/>
              </w:rPr>
              <w:t xml:space="preserve"> Majorarea acestui prag de la 1/3 la 1/2 introduce o restricție suplimentară nejustificată, care poate genera dificultăți în relațiile comerciale dintre furnizori și comercianți. În practică, o astfel de modificare poate conduce la refuzul recepției sau al returului produselor după expirarea a jumătate din termenul de valabilitate, chiar și în situațiile în care produsele sunt conforme din punct de vedere cantitativ, calitativ și al siguranței alimentare. </w:t>
            </w:r>
          </w:p>
          <w:p w14:paraId="6291F3E0" w14:textId="77777777" w:rsidR="000E2444" w:rsidRPr="00084390" w:rsidRDefault="000E2444" w:rsidP="00562D81">
            <w:pPr>
              <w:jc w:val="both"/>
              <w:rPr>
                <w:rFonts w:ascii="Times New Roman" w:hAnsi="Times New Roman"/>
              </w:rPr>
            </w:pPr>
            <w:r w:rsidRPr="00084390">
              <w:rPr>
                <w:rFonts w:ascii="Times New Roman" w:hAnsi="Times New Roman"/>
              </w:rPr>
              <w:t xml:space="preserve">Totodată, modificarea propusă creează incoerență legislativă, întrucât stabilește reguli diferite față de cele deja prevăzute în Legea comerțului interior și în reglementările aplicabile domeniului siguranței alimentelor. </w:t>
            </w:r>
          </w:p>
          <w:p w14:paraId="564A9AAB" w14:textId="77777777" w:rsidR="000E2444" w:rsidRPr="00084390" w:rsidRDefault="000E2444" w:rsidP="00562D81">
            <w:pPr>
              <w:jc w:val="both"/>
              <w:rPr>
                <w:rFonts w:ascii="Times New Roman" w:hAnsi="Times New Roman"/>
              </w:rPr>
            </w:pPr>
            <w:r w:rsidRPr="00084390">
              <w:rPr>
                <w:rFonts w:ascii="Times New Roman" w:hAnsi="Times New Roman"/>
              </w:rPr>
              <w:t xml:space="preserve">Pentru asigurarea coerenței cadrului normativ și a aplicării uniforme a legislației, considerăm necesară menținerea pragului existent. </w:t>
            </w:r>
          </w:p>
          <w:p w14:paraId="785B98EA" w14:textId="1445D6B5" w:rsidR="00034EA8" w:rsidRPr="00084390" w:rsidRDefault="000E2444" w:rsidP="00562D81">
            <w:pPr>
              <w:jc w:val="both"/>
              <w:rPr>
                <w:rFonts w:ascii="Times New Roman" w:hAnsi="Times New Roman"/>
              </w:rPr>
            </w:pPr>
            <w:r w:rsidRPr="00084390">
              <w:rPr>
                <w:rFonts w:ascii="Times New Roman" w:hAnsi="Times New Roman"/>
                <w:b/>
              </w:rPr>
              <w:t>Se propune reformularea alin. (3)</w:t>
            </w:r>
            <w:r w:rsidRPr="00084390">
              <w:rPr>
                <w:rFonts w:ascii="Times New Roman" w:hAnsi="Times New Roman"/>
              </w:rPr>
              <w:t xml:space="preserve"> după cum urmează: „(3) În cazul în care produsele alimentare au fost achiziționate cu respectarea cerințelor cantitative și calitative stipulate în contract și data durabilității minimale sau data-limită de consum a acestora depășește 180 de zile, comerciantul le poate returna furnizorului cu acceptul acestuia și cu condiția că produsele sunt conforme cerințelor privind siguranța alimentelor și că a rămas cel puțin 1/3 din termenul de valabilitate al acestora.”.</w:t>
            </w:r>
          </w:p>
        </w:tc>
        <w:tc>
          <w:tcPr>
            <w:tcW w:w="5522" w:type="dxa"/>
            <w:tcBorders>
              <w:top w:val="single" w:sz="4" w:space="0" w:color="auto"/>
              <w:left w:val="single" w:sz="4" w:space="0" w:color="auto"/>
              <w:bottom w:val="single" w:sz="4" w:space="0" w:color="auto"/>
              <w:right w:val="single" w:sz="4" w:space="0" w:color="auto"/>
            </w:tcBorders>
          </w:tcPr>
          <w:p w14:paraId="37815718" w14:textId="2D97EA79" w:rsidR="00034EA8" w:rsidRPr="00084390" w:rsidRDefault="00A34E50"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 xml:space="preserve">Se acceptă </w:t>
            </w:r>
          </w:p>
          <w:p w14:paraId="6D0643AA" w14:textId="2398915F" w:rsidR="00EF3474" w:rsidRPr="00084390" w:rsidRDefault="00C23579" w:rsidP="00562D81">
            <w:pPr>
              <w:jc w:val="both"/>
              <w:rPr>
                <w:rStyle w:val="Strong"/>
                <w:rFonts w:ascii="Times New Roman" w:hAnsi="Times New Roman"/>
                <w:b w:val="0"/>
                <w:bCs w:val="0"/>
              </w:rPr>
            </w:pPr>
            <w:r w:rsidRPr="00084390">
              <w:rPr>
                <w:rStyle w:val="Strong"/>
                <w:rFonts w:ascii="Times New Roman" w:hAnsi="Times New Roman"/>
                <w:b w:val="0"/>
                <w:bCs w:val="0"/>
              </w:rPr>
              <w:t>P</w:t>
            </w:r>
            <w:r w:rsidRPr="00084390">
              <w:rPr>
                <w:rStyle w:val="Strong"/>
                <w:rFonts w:ascii="Times New Roman" w:hAnsi="Times New Roman"/>
              </w:rPr>
              <w:t>roiect ajustat</w:t>
            </w:r>
          </w:p>
        </w:tc>
      </w:tr>
      <w:tr w:rsidR="00F65ECD" w:rsidRPr="00084390" w14:paraId="7E5BD3BA" w14:textId="77777777" w:rsidTr="00562D81">
        <w:trPr>
          <w:trHeight w:val="693"/>
        </w:trPr>
        <w:tc>
          <w:tcPr>
            <w:tcW w:w="2405" w:type="dxa"/>
            <w:tcBorders>
              <w:top w:val="nil"/>
              <w:left w:val="single" w:sz="4" w:space="0" w:color="auto"/>
              <w:bottom w:val="nil"/>
              <w:right w:val="single" w:sz="4" w:space="0" w:color="auto"/>
            </w:tcBorders>
          </w:tcPr>
          <w:p w14:paraId="05DECC33" w14:textId="77777777" w:rsidR="00F65ECD" w:rsidRPr="00084390" w:rsidRDefault="00F65EC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nil"/>
              <w:right w:val="single" w:sz="4" w:space="0" w:color="auto"/>
            </w:tcBorders>
          </w:tcPr>
          <w:p w14:paraId="4F4C66BD" w14:textId="1EFB27A7" w:rsidR="00F65ECD" w:rsidRPr="00084390" w:rsidRDefault="00F65EC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84</w:t>
            </w:r>
          </w:p>
        </w:tc>
        <w:tc>
          <w:tcPr>
            <w:tcW w:w="6336" w:type="dxa"/>
            <w:tcBorders>
              <w:top w:val="single" w:sz="4" w:space="0" w:color="auto"/>
              <w:left w:val="single" w:sz="4" w:space="0" w:color="auto"/>
              <w:bottom w:val="single" w:sz="4" w:space="0" w:color="auto"/>
              <w:right w:val="single" w:sz="4" w:space="0" w:color="auto"/>
            </w:tcBorders>
          </w:tcPr>
          <w:p w14:paraId="5C6FC6C4" w14:textId="77777777" w:rsidR="00F65ECD" w:rsidRPr="00084390" w:rsidRDefault="00F65ECD" w:rsidP="00562D81">
            <w:pPr>
              <w:ind w:left="22" w:firstLine="403"/>
              <w:jc w:val="both"/>
              <w:rPr>
                <w:rFonts w:ascii="Times New Roman" w:hAnsi="Times New Roman"/>
              </w:rPr>
            </w:pPr>
            <w:r w:rsidRPr="00084390">
              <w:rPr>
                <w:rFonts w:ascii="Times New Roman" w:hAnsi="Times New Roman"/>
              </w:rPr>
              <w:t xml:space="preserve">IV.Obligația de listare a produselor (art. 5 alin. (8)–(11)) </w:t>
            </w:r>
          </w:p>
          <w:p w14:paraId="47293547" w14:textId="77777777" w:rsidR="00F65ECD" w:rsidRPr="00084390" w:rsidRDefault="00F65ECD" w:rsidP="00562D81">
            <w:pPr>
              <w:ind w:left="22" w:firstLine="403"/>
              <w:jc w:val="both"/>
              <w:rPr>
                <w:rFonts w:ascii="Times New Roman" w:hAnsi="Times New Roman"/>
              </w:rPr>
            </w:pPr>
            <w:r w:rsidRPr="00084390">
              <w:rPr>
                <w:rFonts w:ascii="Times New Roman" w:hAnsi="Times New Roman"/>
              </w:rPr>
              <w:t xml:space="preserve">Proiectul de lege, prin art. 5 alin. (8)–(11), introduce obligația cumpărătorilor de a lista produsele furnizorilor, ceea ce echivalează, în esență, cu instituirea unei obligații de a contracta. Această soluție legislativă ridică serioase probleme de compatibilitate cu cadrul juridic existent, nefiind prevăzută de Directiva (UE) 2019/633 și nefiind întâlnită în legislațiile statelor membre ale Uniunii Europene care au transpus această directivă. </w:t>
            </w:r>
          </w:p>
          <w:p w14:paraId="766C18F2" w14:textId="77777777" w:rsidR="00F65ECD" w:rsidRPr="00084390" w:rsidRDefault="00F65ECD" w:rsidP="00562D81">
            <w:pPr>
              <w:ind w:left="22" w:firstLine="403"/>
              <w:jc w:val="both"/>
              <w:rPr>
                <w:rFonts w:ascii="Times New Roman" w:hAnsi="Times New Roman"/>
              </w:rPr>
            </w:pPr>
            <w:r w:rsidRPr="00084390">
              <w:rPr>
                <w:rFonts w:ascii="Times New Roman" w:hAnsi="Times New Roman"/>
              </w:rPr>
              <w:t xml:space="preserve">Norma propusă reprezintă una dintre cele mai îngrijorătoare intervenții din proiect, întrucât afectează principiile fundamentale ale </w:t>
            </w:r>
            <w:r w:rsidRPr="00084390">
              <w:rPr>
                <w:rFonts w:ascii="Times New Roman" w:hAnsi="Times New Roman"/>
              </w:rPr>
              <w:lastRenderedPageBreak/>
              <w:t xml:space="preserve">libertății comerțului și ale libertății contractuale, principii garantate de Constituția Republicii Moldova și dezvoltate în legislația civilă și concurențială. </w:t>
            </w:r>
          </w:p>
          <w:p w14:paraId="410E52ED" w14:textId="77777777" w:rsidR="00F65ECD" w:rsidRPr="00084390" w:rsidRDefault="00F65ECD" w:rsidP="00562D81">
            <w:pPr>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7A4C83D8" w14:textId="77777777" w:rsidR="00F65ECD" w:rsidRPr="00084390" w:rsidRDefault="00C23579" w:rsidP="00562D81">
            <w:pPr>
              <w:pStyle w:val="NormalWeb"/>
              <w:spacing w:before="0" w:beforeAutospacing="0" w:after="0" w:afterAutospacing="0"/>
              <w:rPr>
                <w:b/>
                <w:bCs/>
                <w:sz w:val="21"/>
                <w:szCs w:val="21"/>
              </w:rPr>
            </w:pPr>
            <w:r w:rsidRPr="00084390">
              <w:rPr>
                <w:b/>
                <w:bCs/>
                <w:sz w:val="21"/>
                <w:szCs w:val="21"/>
              </w:rPr>
              <w:lastRenderedPageBreak/>
              <w:t>Se acceptă</w:t>
            </w:r>
          </w:p>
          <w:p w14:paraId="5D902803" w14:textId="5334F664" w:rsidR="00C23579" w:rsidRPr="00084390" w:rsidRDefault="00C23579" w:rsidP="00562D81">
            <w:pPr>
              <w:pStyle w:val="NormalWeb"/>
              <w:spacing w:before="0" w:beforeAutospacing="0" w:after="0" w:afterAutospacing="0"/>
              <w:rPr>
                <w:rStyle w:val="Strong"/>
                <w:rFonts w:eastAsia="SimSun"/>
                <w:sz w:val="21"/>
                <w:szCs w:val="21"/>
              </w:rPr>
            </w:pPr>
            <w:r w:rsidRPr="00084390">
              <w:rPr>
                <w:rStyle w:val="Strong"/>
                <w:sz w:val="21"/>
                <w:szCs w:val="21"/>
              </w:rPr>
              <w:t>Proiect ajustat</w:t>
            </w:r>
          </w:p>
        </w:tc>
      </w:tr>
      <w:tr w:rsidR="00F65ECD" w:rsidRPr="00084390" w14:paraId="0A79603E" w14:textId="77777777" w:rsidTr="00562D81">
        <w:trPr>
          <w:trHeight w:val="693"/>
        </w:trPr>
        <w:tc>
          <w:tcPr>
            <w:tcW w:w="2405" w:type="dxa"/>
            <w:tcBorders>
              <w:top w:val="nil"/>
              <w:left w:val="single" w:sz="4" w:space="0" w:color="auto"/>
              <w:bottom w:val="nil"/>
              <w:right w:val="single" w:sz="4" w:space="0" w:color="auto"/>
            </w:tcBorders>
          </w:tcPr>
          <w:p w14:paraId="70BD0F0F" w14:textId="77777777" w:rsidR="00F65ECD" w:rsidRPr="00084390" w:rsidRDefault="00F65ECD"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nil"/>
              <w:right w:val="single" w:sz="4" w:space="0" w:color="auto"/>
            </w:tcBorders>
          </w:tcPr>
          <w:p w14:paraId="1FF79369" w14:textId="77777777" w:rsidR="00F65ECD" w:rsidRPr="00084390" w:rsidRDefault="00F65ECD" w:rsidP="00562D81">
            <w:pPr>
              <w:widowControl w:val="0"/>
              <w:autoSpaceDE w:val="0"/>
              <w:autoSpaceDN w:val="0"/>
              <w:rPr>
                <w:rFonts w:ascii="Times New Roman" w:eastAsia="Times New Roman" w:hAnsi="Times New Roman"/>
              </w:rPr>
            </w:pPr>
          </w:p>
        </w:tc>
        <w:tc>
          <w:tcPr>
            <w:tcW w:w="6336" w:type="dxa"/>
            <w:tcBorders>
              <w:top w:val="single" w:sz="4" w:space="0" w:color="auto"/>
              <w:left w:val="single" w:sz="4" w:space="0" w:color="auto"/>
              <w:bottom w:val="single" w:sz="4" w:space="0" w:color="auto"/>
              <w:right w:val="single" w:sz="4" w:space="0" w:color="auto"/>
            </w:tcBorders>
          </w:tcPr>
          <w:p w14:paraId="0D8EDF6F" w14:textId="77777777" w:rsidR="00F65ECD" w:rsidRPr="00084390" w:rsidRDefault="00F65ECD" w:rsidP="00562D81">
            <w:pPr>
              <w:ind w:left="22" w:firstLine="403"/>
              <w:jc w:val="both"/>
              <w:rPr>
                <w:rFonts w:ascii="Times New Roman" w:hAnsi="Times New Roman"/>
              </w:rPr>
            </w:pPr>
            <w:r w:rsidRPr="00084390">
              <w:rPr>
                <w:rFonts w:ascii="Times New Roman" w:hAnsi="Times New Roman"/>
              </w:rPr>
              <w:t>În dreptul european și național al concurenței, obligația de a contracta constituie o excepție de strictă interpretare, admisă doar în circumstanțe limitate, în special atunci când o întreprindere deține o poziție dominantă pe piață și refuzul de a contracta poate fi calificat drept abuz. În legislația Republicii Moldova, o asemenea obligație poate interveni doar în condițiile prevăzute de art. 11 din Legea concurenței nr. 183/2012 și art. 997 alin. (1) din Codul civil, respectiv atunci când refuzul de a contracta reprezintă un abuz de poziție dominantă sau contravine obligației de a negocia cu bună-credință.</w:t>
            </w:r>
          </w:p>
          <w:p w14:paraId="77DED86A" w14:textId="77777777" w:rsidR="00F65ECD" w:rsidRPr="00084390" w:rsidRDefault="00F65ECD" w:rsidP="00562D81">
            <w:pPr>
              <w:ind w:left="22" w:firstLine="403"/>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546C6210" w14:textId="5E064971" w:rsidR="00F65ECD" w:rsidRPr="00084390" w:rsidRDefault="00C23579" w:rsidP="00562D81">
            <w:pPr>
              <w:jc w:val="both"/>
              <w:rPr>
                <w:rFonts w:ascii="Times New Roman" w:hAnsi="Times New Roman"/>
                <w:b/>
                <w:bCs/>
              </w:rPr>
            </w:pPr>
            <w:r w:rsidRPr="00084390">
              <w:rPr>
                <w:rFonts w:ascii="Times New Roman" w:hAnsi="Times New Roman"/>
                <w:b/>
                <w:bCs/>
              </w:rPr>
              <w:t>Se acceptă</w:t>
            </w:r>
          </w:p>
          <w:p w14:paraId="52E04352" w14:textId="7504967B" w:rsidR="00C23579" w:rsidRPr="00084390" w:rsidRDefault="00C23579" w:rsidP="00562D81">
            <w:pPr>
              <w:jc w:val="both"/>
              <w:rPr>
                <w:rFonts w:ascii="Times New Roman" w:hAnsi="Times New Roman"/>
                <w:b/>
                <w:bCs/>
              </w:rPr>
            </w:pPr>
            <w:r w:rsidRPr="00084390">
              <w:rPr>
                <w:rFonts w:ascii="Times New Roman" w:hAnsi="Times New Roman"/>
                <w:b/>
                <w:bCs/>
              </w:rPr>
              <w:t>Proiect ajustat</w:t>
            </w:r>
          </w:p>
          <w:p w14:paraId="3B216055" w14:textId="77777777" w:rsidR="00F65ECD" w:rsidRPr="00084390" w:rsidRDefault="00F65ECD" w:rsidP="00562D81">
            <w:pPr>
              <w:pStyle w:val="NormalWeb"/>
              <w:spacing w:before="0" w:beforeAutospacing="0" w:after="0" w:afterAutospacing="0"/>
              <w:rPr>
                <w:rStyle w:val="Strong"/>
                <w:rFonts w:eastAsia="SimSun"/>
                <w:sz w:val="21"/>
                <w:szCs w:val="21"/>
              </w:rPr>
            </w:pPr>
          </w:p>
        </w:tc>
      </w:tr>
      <w:tr w:rsidR="007B2323" w:rsidRPr="00084390" w14:paraId="0117BE42" w14:textId="77777777" w:rsidTr="00562D81">
        <w:trPr>
          <w:trHeight w:val="693"/>
        </w:trPr>
        <w:tc>
          <w:tcPr>
            <w:tcW w:w="2405" w:type="dxa"/>
            <w:tcBorders>
              <w:top w:val="nil"/>
              <w:left w:val="single" w:sz="4" w:space="0" w:color="auto"/>
              <w:bottom w:val="nil"/>
              <w:right w:val="single" w:sz="4" w:space="0" w:color="auto"/>
            </w:tcBorders>
          </w:tcPr>
          <w:p w14:paraId="121479A6" w14:textId="77777777" w:rsidR="007B2323" w:rsidRPr="00084390" w:rsidRDefault="007B2323"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nil"/>
              <w:right w:val="single" w:sz="4" w:space="0" w:color="auto"/>
            </w:tcBorders>
          </w:tcPr>
          <w:p w14:paraId="368B9D03" w14:textId="77777777" w:rsidR="007B2323" w:rsidRPr="00084390" w:rsidRDefault="007B2323" w:rsidP="00562D81">
            <w:pPr>
              <w:widowControl w:val="0"/>
              <w:autoSpaceDE w:val="0"/>
              <w:autoSpaceDN w:val="0"/>
              <w:rPr>
                <w:rFonts w:ascii="Times New Roman" w:eastAsia="Times New Roman" w:hAnsi="Times New Roman"/>
              </w:rPr>
            </w:pPr>
          </w:p>
        </w:tc>
        <w:tc>
          <w:tcPr>
            <w:tcW w:w="6336" w:type="dxa"/>
            <w:tcBorders>
              <w:top w:val="single" w:sz="4" w:space="0" w:color="auto"/>
              <w:left w:val="single" w:sz="4" w:space="0" w:color="auto"/>
              <w:bottom w:val="single" w:sz="4" w:space="0" w:color="auto"/>
              <w:right w:val="single" w:sz="4" w:space="0" w:color="auto"/>
            </w:tcBorders>
          </w:tcPr>
          <w:p w14:paraId="26CA13F5"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xml:space="preserve">În acest context, instituirea prin lege a unei obligații generale de listare în sarcina cumpărătorilor care nu dețin poziție dominantă reprezintă o limitare disproporționată a libertății contractuale și a libertății comerțului, fără a exista o justificare similară celei prevăzute de legislația concurențială. </w:t>
            </w:r>
          </w:p>
          <w:p w14:paraId="316C6569"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xml:space="preserve">Mai mult, reglementarea propusă este lipsită de logică comercială și riscă să genereze efecte contrare funcționării normale a pieței. </w:t>
            </w:r>
          </w:p>
          <w:p w14:paraId="267B4AF5"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xml:space="preserve">Conform proiectului de lege: </w:t>
            </w:r>
          </w:p>
          <w:p w14:paraId="62F75C5D"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xml:space="preserve">• cumpărătorul nu poate refuza listarea produselor furnizorului; </w:t>
            </w:r>
          </w:p>
          <w:p w14:paraId="469F40F0"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xml:space="preserve">• listarea trebuie să cuprindă întreaga gamă de produse din oferta furnizorului; </w:t>
            </w:r>
          </w:p>
          <w:p w14:paraId="668B1944"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în cazul ofertelor identice sau similare, se acordă prioritate producătorilor și procesatorilor din categoria întreprinderilor micro, mici și mijlocii;</w:t>
            </w:r>
          </w:p>
          <w:p w14:paraId="01553CFE"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xml:space="preserve"> • întreprinderile micro, mici și mijlocii reprezintă aproximativ 90% din totalul întreprinderilor din Republica Moldova.</w:t>
            </w:r>
          </w:p>
          <w:p w14:paraId="3E119658"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xml:space="preserve">În aceste condiții, aplicarea cumulativă a acestor prevederi ar conduce, în practică, la instituirea unei obligații generale de a contracta cu majoritatea furnizorilor existenți pe piață. </w:t>
            </w:r>
          </w:p>
          <w:p w14:paraId="43C17F0B"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O asemenea reglementare contravine modului real de funcționare al comerțului, în care selecția produselor și a partenerilor contractuali se realizează în funcție de criterii economice, logistice și comerciale, și nu poate fi impusă prin norme imperative generale.</w:t>
            </w:r>
          </w:p>
          <w:p w14:paraId="71339C77" w14:textId="77777777" w:rsidR="007B2323" w:rsidRPr="00084390" w:rsidRDefault="007B2323" w:rsidP="00562D81">
            <w:pPr>
              <w:ind w:left="22" w:firstLine="403"/>
              <w:jc w:val="both"/>
              <w:rPr>
                <w:rFonts w:ascii="Times New Roman" w:hAnsi="Times New Roman"/>
              </w:rPr>
            </w:pPr>
            <w:r w:rsidRPr="00084390">
              <w:rPr>
                <w:rFonts w:ascii="Times New Roman" w:hAnsi="Times New Roman"/>
              </w:rPr>
              <w:t xml:space="preserve">Retailul operează pe baza unor principii economice fundamentale - cererea consumatorilor; rotația produselor; optimizarea spațiului limitat de vânzare; eficiența logistică și comercială. Selecția produselor se face </w:t>
            </w:r>
            <w:r w:rsidRPr="00084390">
              <w:rPr>
                <w:rFonts w:ascii="Times New Roman" w:hAnsi="Times New Roman"/>
              </w:rPr>
              <w:lastRenderedPageBreak/>
              <w:t>în funcție de performanța comercială și de preferințele consumatorilor, iar impunerea prin lege a obligației de a lista întregul sortiment al unui furnizor, inclusiv produse care nu sunt solicitate de consumatori, este contrară logicii economiei de piață.</w:t>
            </w:r>
          </w:p>
          <w:p w14:paraId="64066868" w14:textId="77777777" w:rsidR="007B2323" w:rsidRPr="00084390" w:rsidRDefault="007B2323" w:rsidP="00562D81">
            <w:pPr>
              <w:ind w:left="22" w:firstLine="403"/>
              <w:jc w:val="both"/>
              <w:rPr>
                <w:rFonts w:ascii="Times New Roman" w:hAnsi="Times New Roman"/>
              </w:rPr>
            </w:pPr>
          </w:p>
          <w:p w14:paraId="25134F69" w14:textId="77777777" w:rsidR="007B2323" w:rsidRPr="00084390" w:rsidRDefault="007B2323" w:rsidP="00562D81">
            <w:pPr>
              <w:ind w:left="22" w:firstLine="403"/>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6DFFEEB5" w14:textId="4C0DD80E" w:rsidR="007B2323" w:rsidRPr="00084390" w:rsidRDefault="007B2323" w:rsidP="00562D81">
            <w:pPr>
              <w:jc w:val="both"/>
              <w:rPr>
                <w:rFonts w:ascii="Times New Roman" w:hAnsi="Times New Roman"/>
                <w:b/>
                <w:bCs/>
              </w:rPr>
            </w:pPr>
            <w:r w:rsidRPr="00084390">
              <w:rPr>
                <w:rFonts w:ascii="Times New Roman" w:hAnsi="Times New Roman"/>
                <w:b/>
                <w:bCs/>
              </w:rPr>
              <w:lastRenderedPageBreak/>
              <w:t xml:space="preserve">Se acceptă </w:t>
            </w:r>
          </w:p>
          <w:p w14:paraId="4090045F" w14:textId="61A5C5D6" w:rsidR="00C23579" w:rsidRPr="00084390" w:rsidRDefault="00C23579" w:rsidP="00562D81">
            <w:pPr>
              <w:jc w:val="both"/>
              <w:rPr>
                <w:rFonts w:ascii="Times New Roman" w:hAnsi="Times New Roman"/>
                <w:b/>
                <w:bCs/>
              </w:rPr>
            </w:pPr>
            <w:r w:rsidRPr="00084390">
              <w:rPr>
                <w:rFonts w:ascii="Times New Roman" w:hAnsi="Times New Roman"/>
                <w:b/>
                <w:bCs/>
              </w:rPr>
              <w:t>Proiect ajustat</w:t>
            </w:r>
          </w:p>
          <w:p w14:paraId="0B66F005" w14:textId="77777777" w:rsidR="007B2323" w:rsidRPr="00084390" w:rsidRDefault="007B2323" w:rsidP="00562D81">
            <w:pPr>
              <w:jc w:val="both"/>
              <w:rPr>
                <w:rFonts w:ascii="Times New Roman" w:hAnsi="Times New Roman"/>
                <w:b/>
                <w:bCs/>
              </w:rPr>
            </w:pPr>
            <w:r w:rsidRPr="00084390">
              <w:rPr>
                <w:rFonts w:ascii="Times New Roman" w:hAnsi="Times New Roman"/>
                <w:b/>
                <w:bCs/>
              </w:rPr>
              <w:t xml:space="preserve"> </w:t>
            </w:r>
          </w:p>
          <w:p w14:paraId="70DA4862" w14:textId="77777777" w:rsidR="007B2323" w:rsidRPr="00084390" w:rsidRDefault="007B2323" w:rsidP="00562D81">
            <w:pPr>
              <w:jc w:val="both"/>
              <w:rPr>
                <w:rFonts w:ascii="Times New Roman" w:hAnsi="Times New Roman"/>
                <w:b/>
                <w:bCs/>
              </w:rPr>
            </w:pPr>
          </w:p>
        </w:tc>
      </w:tr>
      <w:tr w:rsidR="00034EA8" w:rsidRPr="00084390" w14:paraId="652D457B" w14:textId="77777777" w:rsidTr="00562D81">
        <w:trPr>
          <w:trHeight w:val="693"/>
        </w:trPr>
        <w:tc>
          <w:tcPr>
            <w:tcW w:w="2405" w:type="dxa"/>
            <w:tcBorders>
              <w:top w:val="nil"/>
              <w:left w:val="single" w:sz="4" w:space="0" w:color="auto"/>
              <w:bottom w:val="nil"/>
              <w:right w:val="single" w:sz="4" w:space="0" w:color="auto"/>
            </w:tcBorders>
          </w:tcPr>
          <w:p w14:paraId="433D96BC" w14:textId="77777777" w:rsidR="00034EA8" w:rsidRPr="00084390" w:rsidRDefault="00034EA8"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nil"/>
              <w:right w:val="single" w:sz="4" w:space="0" w:color="auto"/>
            </w:tcBorders>
          </w:tcPr>
          <w:p w14:paraId="2CCC8EED" w14:textId="242CEF30" w:rsidR="00034EA8" w:rsidRPr="00084390" w:rsidRDefault="00034EA8" w:rsidP="00562D81">
            <w:pPr>
              <w:widowControl w:val="0"/>
              <w:autoSpaceDE w:val="0"/>
              <w:autoSpaceDN w:val="0"/>
              <w:rPr>
                <w:rFonts w:ascii="Times New Roman" w:eastAsia="Times New Roman" w:hAnsi="Times New Roman"/>
              </w:rPr>
            </w:pPr>
          </w:p>
        </w:tc>
        <w:tc>
          <w:tcPr>
            <w:tcW w:w="6336" w:type="dxa"/>
            <w:tcBorders>
              <w:top w:val="single" w:sz="4" w:space="0" w:color="auto"/>
              <w:left w:val="single" w:sz="4" w:space="0" w:color="auto"/>
              <w:bottom w:val="single" w:sz="4" w:space="0" w:color="auto"/>
              <w:right w:val="single" w:sz="4" w:space="0" w:color="auto"/>
            </w:tcBorders>
          </w:tcPr>
          <w:p w14:paraId="6EFD6603" w14:textId="75D1EF0A" w:rsidR="00F65ECD" w:rsidRPr="00084390" w:rsidRDefault="00F65ECD" w:rsidP="00562D81">
            <w:pPr>
              <w:jc w:val="both"/>
              <w:rPr>
                <w:rFonts w:ascii="Times New Roman" w:hAnsi="Times New Roman"/>
              </w:rPr>
            </w:pPr>
          </w:p>
          <w:p w14:paraId="620C0466" w14:textId="349F68AF" w:rsidR="000E2444" w:rsidRPr="00084390" w:rsidRDefault="000E2444" w:rsidP="00562D81">
            <w:pPr>
              <w:ind w:left="22" w:firstLine="403"/>
              <w:jc w:val="both"/>
              <w:rPr>
                <w:rFonts w:ascii="Times New Roman" w:hAnsi="Times New Roman"/>
              </w:rPr>
            </w:pPr>
            <w:r w:rsidRPr="00084390">
              <w:rPr>
                <w:rFonts w:ascii="Times New Roman" w:hAnsi="Times New Roman"/>
              </w:rPr>
              <w:t xml:space="preserve">În practică, o asemenea obligație poate genera o serie de consecințe negative: </w:t>
            </w:r>
          </w:p>
          <w:p w14:paraId="7B0CBBDF" w14:textId="77777777" w:rsidR="000E2444" w:rsidRPr="00084390" w:rsidRDefault="000E2444" w:rsidP="00562D81">
            <w:pPr>
              <w:ind w:left="22"/>
              <w:jc w:val="both"/>
              <w:rPr>
                <w:rFonts w:ascii="Times New Roman" w:hAnsi="Times New Roman"/>
                <w:i/>
              </w:rPr>
            </w:pPr>
            <w:r w:rsidRPr="00084390">
              <w:rPr>
                <w:rFonts w:ascii="Times New Roman" w:hAnsi="Times New Roman"/>
                <w:i/>
              </w:rPr>
              <w:t xml:space="preserve">• supraîncărcarea artificială a rafturilor cu produse fără cerere reală, </w:t>
            </w:r>
          </w:p>
          <w:p w14:paraId="6868C711" w14:textId="77777777" w:rsidR="000E2444" w:rsidRPr="00084390" w:rsidRDefault="000E2444" w:rsidP="00562D81">
            <w:pPr>
              <w:jc w:val="both"/>
              <w:rPr>
                <w:rFonts w:ascii="Times New Roman" w:hAnsi="Times New Roman"/>
              </w:rPr>
            </w:pPr>
            <w:r w:rsidRPr="00084390">
              <w:rPr>
                <w:rFonts w:ascii="Times New Roman" w:hAnsi="Times New Roman"/>
              </w:rPr>
              <w:t xml:space="preserve">• reducerea eficienței comerciale și logistice, </w:t>
            </w:r>
          </w:p>
          <w:p w14:paraId="07CA8EB0" w14:textId="77777777" w:rsidR="000E2444" w:rsidRPr="00084390" w:rsidRDefault="000E2444" w:rsidP="00562D81">
            <w:pPr>
              <w:ind w:left="22"/>
              <w:jc w:val="both"/>
              <w:rPr>
                <w:rFonts w:ascii="Times New Roman" w:hAnsi="Times New Roman"/>
              </w:rPr>
            </w:pPr>
            <w:r w:rsidRPr="00084390">
              <w:rPr>
                <w:rFonts w:ascii="Times New Roman" w:hAnsi="Times New Roman"/>
              </w:rPr>
              <w:t xml:space="preserve">• limitarea capacității comercianților de a adapta oferta la preferințele consumatorilor, </w:t>
            </w:r>
          </w:p>
          <w:p w14:paraId="60D7AF7B" w14:textId="77777777" w:rsidR="000E2444" w:rsidRPr="00084390" w:rsidRDefault="000E2444" w:rsidP="00562D81">
            <w:pPr>
              <w:ind w:left="22" w:hanging="22"/>
              <w:jc w:val="both"/>
              <w:rPr>
                <w:rFonts w:ascii="Times New Roman" w:hAnsi="Times New Roman"/>
              </w:rPr>
            </w:pPr>
            <w:r w:rsidRPr="00084390">
              <w:rPr>
                <w:rFonts w:ascii="Times New Roman" w:hAnsi="Times New Roman"/>
              </w:rPr>
              <w:t>• distorsiuni în concurența dintre furnizori,</w:t>
            </w:r>
          </w:p>
          <w:p w14:paraId="37E0DE5F" w14:textId="77777777" w:rsidR="000E2444" w:rsidRPr="00084390" w:rsidRDefault="000E2444" w:rsidP="00562D81">
            <w:pPr>
              <w:ind w:left="22" w:hanging="22"/>
              <w:jc w:val="both"/>
              <w:rPr>
                <w:rFonts w:ascii="Times New Roman" w:hAnsi="Times New Roman"/>
              </w:rPr>
            </w:pPr>
            <w:r w:rsidRPr="00084390">
              <w:rPr>
                <w:rFonts w:ascii="Times New Roman" w:hAnsi="Times New Roman"/>
              </w:rPr>
              <w:t>• risipa alimentara</w:t>
            </w:r>
          </w:p>
          <w:p w14:paraId="23379707" w14:textId="77777777" w:rsidR="00FC6ABD" w:rsidRPr="00084390" w:rsidRDefault="00E16ED9" w:rsidP="00562D81">
            <w:pPr>
              <w:ind w:left="22" w:hanging="22"/>
              <w:jc w:val="both"/>
              <w:rPr>
                <w:rFonts w:ascii="Times New Roman" w:hAnsi="Times New Roman"/>
              </w:rPr>
            </w:pPr>
            <w:r w:rsidRPr="00084390">
              <w:rPr>
                <w:rFonts w:ascii="Times New Roman" w:hAnsi="Times New Roman"/>
              </w:rPr>
              <w:t>În forma actuală, împreună cu plafonarea reducerilor comerciale și interdicția de vânzare sub costul produsului, mecanismul propus riscă să transforme reglementarea practicilor comerciale neloiale într-un sistem de administrare legislativă a sortimentului comercial al retailerilor și a formării prețurilor.</w:t>
            </w:r>
          </w:p>
          <w:p w14:paraId="577874C6" w14:textId="77777777" w:rsidR="00FC6ABD" w:rsidRPr="00084390" w:rsidRDefault="00E16ED9" w:rsidP="00562D81">
            <w:pPr>
              <w:ind w:left="22" w:hanging="22"/>
              <w:jc w:val="both"/>
              <w:rPr>
                <w:rFonts w:ascii="Times New Roman" w:hAnsi="Times New Roman"/>
              </w:rPr>
            </w:pPr>
            <w:r w:rsidRPr="00084390">
              <w:rPr>
                <w:rFonts w:ascii="Times New Roman" w:hAnsi="Times New Roman"/>
              </w:rPr>
              <w:t xml:space="preserve"> Mai mult, mecanismul prevăzut la art. 5 alin. (11), care obligă comercianții să confirme formal lipsa spațiului pe rafturi, introduce o sarcină administrativă excesivă și contravine principiului proporționalității stabilit de Legea nr. 235/2006 privind reglementarea activității de întreprinzător, potrivit căruia autoritățile nu trebuie să introducă obligații administrative care depășesc necesitățile realizării interesului public. </w:t>
            </w:r>
          </w:p>
          <w:p w14:paraId="747A0F3B" w14:textId="77777777" w:rsidR="00E16ED9" w:rsidRPr="00084390" w:rsidRDefault="00E16ED9" w:rsidP="00562D81">
            <w:pPr>
              <w:ind w:left="22" w:hanging="22"/>
              <w:jc w:val="both"/>
              <w:rPr>
                <w:rFonts w:ascii="Times New Roman" w:hAnsi="Times New Roman"/>
              </w:rPr>
            </w:pPr>
            <w:r w:rsidRPr="00084390">
              <w:rPr>
                <w:rFonts w:ascii="Times New Roman" w:hAnsi="Times New Roman"/>
              </w:rPr>
              <w:t>Este relevant faptul că o prevedere similară există deja în Legea nr. 231/2010 privind comerțul interior, însă aceasta nu a fost aplicată în practică tocmai din cauza incompatibilității sale cu principiile dreptului concurenței si lipsa unui mecanism clar de implementare.</w:t>
            </w:r>
          </w:p>
          <w:p w14:paraId="3E93F1C4" w14:textId="28EE932D" w:rsidR="00FC6ABD" w:rsidRPr="00084390" w:rsidRDefault="00FC6ABD" w:rsidP="00562D81">
            <w:pPr>
              <w:ind w:left="22" w:hanging="22"/>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592860FC" w14:textId="77777777" w:rsidR="007B2323" w:rsidRPr="00084390" w:rsidRDefault="00C23579" w:rsidP="00562D81">
            <w:pPr>
              <w:jc w:val="both"/>
              <w:rPr>
                <w:rStyle w:val="Strong"/>
                <w:rFonts w:ascii="Times New Roman" w:eastAsia="SimSun" w:hAnsi="Times New Roman"/>
              </w:rPr>
            </w:pPr>
            <w:r w:rsidRPr="00084390">
              <w:rPr>
                <w:rStyle w:val="Strong"/>
                <w:rFonts w:ascii="Times New Roman" w:eastAsia="SimSun" w:hAnsi="Times New Roman"/>
              </w:rPr>
              <w:t>Se acceptă</w:t>
            </w:r>
          </w:p>
          <w:p w14:paraId="4CAEB39C" w14:textId="5D166DB4" w:rsidR="00C23579" w:rsidRPr="00084390" w:rsidRDefault="00C23579" w:rsidP="00562D81">
            <w:pPr>
              <w:jc w:val="both"/>
              <w:rPr>
                <w:rStyle w:val="Strong"/>
                <w:rFonts w:ascii="Times New Roman" w:eastAsia="SimSun" w:hAnsi="Times New Roman"/>
              </w:rPr>
            </w:pPr>
            <w:r w:rsidRPr="00084390">
              <w:rPr>
                <w:rStyle w:val="Strong"/>
                <w:rFonts w:ascii="Times New Roman" w:eastAsia="SimSun" w:hAnsi="Times New Roman"/>
              </w:rPr>
              <w:t>Proiect ajustat</w:t>
            </w:r>
          </w:p>
        </w:tc>
      </w:tr>
      <w:tr w:rsidR="00F65ECD" w:rsidRPr="00084390" w14:paraId="5E51718C" w14:textId="77777777" w:rsidTr="00562D81">
        <w:trPr>
          <w:trHeight w:val="693"/>
        </w:trPr>
        <w:tc>
          <w:tcPr>
            <w:tcW w:w="2405" w:type="dxa"/>
            <w:tcBorders>
              <w:top w:val="nil"/>
              <w:left w:val="single" w:sz="4" w:space="0" w:color="auto"/>
              <w:bottom w:val="nil"/>
              <w:right w:val="single" w:sz="4" w:space="0" w:color="auto"/>
            </w:tcBorders>
          </w:tcPr>
          <w:p w14:paraId="6AD63153" w14:textId="77777777" w:rsidR="00F65ECD" w:rsidRPr="00084390" w:rsidRDefault="00F65ECD"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362F1C9D" w14:textId="77777777" w:rsidR="00F65ECD" w:rsidRPr="00084390" w:rsidRDefault="00F65ECD" w:rsidP="00562D81">
            <w:pPr>
              <w:widowControl w:val="0"/>
              <w:autoSpaceDE w:val="0"/>
              <w:autoSpaceDN w:val="0"/>
              <w:rPr>
                <w:rFonts w:ascii="Times New Roman" w:eastAsia="Times New Roman" w:hAnsi="Times New Roman"/>
              </w:rPr>
            </w:pPr>
          </w:p>
        </w:tc>
        <w:tc>
          <w:tcPr>
            <w:tcW w:w="6336" w:type="dxa"/>
            <w:tcBorders>
              <w:top w:val="single" w:sz="4" w:space="0" w:color="auto"/>
              <w:left w:val="single" w:sz="4" w:space="0" w:color="auto"/>
              <w:bottom w:val="single" w:sz="4" w:space="0" w:color="auto"/>
              <w:right w:val="single" w:sz="4" w:space="0" w:color="auto"/>
            </w:tcBorders>
          </w:tcPr>
          <w:p w14:paraId="6390F718" w14:textId="77777777" w:rsidR="007B2323" w:rsidRPr="00084390" w:rsidRDefault="007B2323" w:rsidP="00562D81">
            <w:pPr>
              <w:ind w:left="22" w:hanging="22"/>
              <w:jc w:val="both"/>
              <w:rPr>
                <w:rFonts w:ascii="Times New Roman" w:hAnsi="Times New Roman"/>
              </w:rPr>
            </w:pPr>
            <w:r w:rsidRPr="00084390">
              <w:rPr>
                <w:rFonts w:ascii="Times New Roman" w:hAnsi="Times New Roman"/>
              </w:rPr>
              <w:t>Este important de subliniat că Directiva (UE) 2019/633 nu conține nicio prevedere privind obligația de listare a produselor sau obligația de a încheia contracte comerciale sau a confirma lipsa unui spațiu la raft.</w:t>
            </w:r>
          </w:p>
          <w:p w14:paraId="48697665" w14:textId="4B643413" w:rsidR="00F65ECD" w:rsidRPr="00084390" w:rsidRDefault="007B2323" w:rsidP="00562D81">
            <w:pPr>
              <w:ind w:left="22" w:firstLine="403"/>
              <w:jc w:val="both"/>
              <w:rPr>
                <w:rFonts w:ascii="Times New Roman" w:hAnsi="Times New Roman"/>
              </w:rPr>
            </w:pPr>
            <w:r w:rsidRPr="00084390">
              <w:rPr>
                <w:rFonts w:ascii="Times New Roman" w:hAnsi="Times New Roman"/>
              </w:rPr>
              <w:t xml:space="preserve"> În sensul celor evocate, </w:t>
            </w:r>
            <w:r w:rsidRPr="00084390">
              <w:rPr>
                <w:rFonts w:ascii="Times New Roman" w:hAnsi="Times New Roman"/>
                <w:b/>
              </w:rPr>
              <w:t>solicităm respectuos excluderea alin. (8) – (11).</w:t>
            </w:r>
          </w:p>
        </w:tc>
        <w:tc>
          <w:tcPr>
            <w:tcW w:w="5522" w:type="dxa"/>
            <w:tcBorders>
              <w:top w:val="single" w:sz="4" w:space="0" w:color="auto"/>
              <w:left w:val="single" w:sz="4" w:space="0" w:color="auto"/>
              <w:bottom w:val="single" w:sz="4" w:space="0" w:color="auto"/>
              <w:right w:val="single" w:sz="4" w:space="0" w:color="auto"/>
            </w:tcBorders>
          </w:tcPr>
          <w:p w14:paraId="4B66F409" w14:textId="77777777" w:rsidR="007861CF" w:rsidRPr="00084390" w:rsidRDefault="00C23579" w:rsidP="00562D81">
            <w:pPr>
              <w:pStyle w:val="NormalWeb"/>
              <w:spacing w:before="0" w:beforeAutospacing="0" w:after="0" w:afterAutospacing="0"/>
              <w:jc w:val="both"/>
              <w:rPr>
                <w:b/>
                <w:bCs/>
                <w:sz w:val="21"/>
                <w:szCs w:val="21"/>
              </w:rPr>
            </w:pPr>
            <w:r w:rsidRPr="00084390">
              <w:rPr>
                <w:b/>
                <w:bCs/>
                <w:sz w:val="21"/>
                <w:szCs w:val="21"/>
              </w:rPr>
              <w:t>Se acceptă</w:t>
            </w:r>
          </w:p>
          <w:p w14:paraId="10EFE5D9" w14:textId="55FD828E" w:rsidR="00C23579" w:rsidRPr="00084390" w:rsidRDefault="00C23579" w:rsidP="00562D81">
            <w:pPr>
              <w:pStyle w:val="NormalWeb"/>
              <w:spacing w:before="0" w:beforeAutospacing="0" w:after="0" w:afterAutospacing="0"/>
              <w:jc w:val="both"/>
              <w:rPr>
                <w:b/>
                <w:bCs/>
                <w:sz w:val="21"/>
                <w:szCs w:val="21"/>
              </w:rPr>
            </w:pPr>
            <w:r w:rsidRPr="00084390">
              <w:rPr>
                <w:b/>
                <w:bCs/>
                <w:sz w:val="21"/>
                <w:szCs w:val="21"/>
              </w:rPr>
              <w:t>Proiect ajustat</w:t>
            </w:r>
          </w:p>
        </w:tc>
      </w:tr>
      <w:tr w:rsidR="00034EA8" w:rsidRPr="00084390" w14:paraId="4D86891D" w14:textId="77777777" w:rsidTr="00562D81">
        <w:trPr>
          <w:trHeight w:val="693"/>
        </w:trPr>
        <w:tc>
          <w:tcPr>
            <w:tcW w:w="2405" w:type="dxa"/>
            <w:tcBorders>
              <w:top w:val="nil"/>
              <w:left w:val="single" w:sz="4" w:space="0" w:color="auto"/>
              <w:bottom w:val="nil"/>
              <w:right w:val="single" w:sz="4" w:space="0" w:color="auto"/>
            </w:tcBorders>
          </w:tcPr>
          <w:p w14:paraId="0B968946" w14:textId="77777777" w:rsidR="00034EA8" w:rsidRPr="00084390" w:rsidRDefault="00034EA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91CEFFD" w14:textId="731990CD" w:rsidR="00034EA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85</w:t>
            </w:r>
          </w:p>
        </w:tc>
        <w:tc>
          <w:tcPr>
            <w:tcW w:w="6336" w:type="dxa"/>
            <w:tcBorders>
              <w:top w:val="single" w:sz="4" w:space="0" w:color="auto"/>
              <w:left w:val="single" w:sz="4" w:space="0" w:color="auto"/>
              <w:bottom w:val="single" w:sz="4" w:space="0" w:color="auto"/>
              <w:right w:val="single" w:sz="4" w:space="0" w:color="auto"/>
            </w:tcBorders>
          </w:tcPr>
          <w:p w14:paraId="30F4E81D" w14:textId="34CC4784" w:rsidR="00FC6ABD" w:rsidRPr="00084390" w:rsidRDefault="00FC6ABD" w:rsidP="00562D81">
            <w:pPr>
              <w:jc w:val="both"/>
              <w:rPr>
                <w:rFonts w:ascii="Times New Roman" w:hAnsi="Times New Roman"/>
              </w:rPr>
            </w:pPr>
            <w:r w:rsidRPr="00084390">
              <w:rPr>
                <w:rFonts w:ascii="Times New Roman" w:hAnsi="Times New Roman"/>
              </w:rPr>
              <w:t>IV.</w:t>
            </w:r>
            <w:r w:rsidR="007B2323" w:rsidRPr="00084390">
              <w:rPr>
                <w:rFonts w:ascii="Times New Roman" w:hAnsi="Times New Roman"/>
              </w:rPr>
              <w:t xml:space="preserve"> </w:t>
            </w:r>
            <w:r w:rsidRPr="00084390">
              <w:rPr>
                <w:rFonts w:ascii="Times New Roman" w:hAnsi="Times New Roman"/>
              </w:rPr>
              <w:t xml:space="preserve">Plafonarea reducerilor comerciale (art. 4 alin. (24)) Proiectul introduce plafonarea reducerilor comerciale acordate în relațiile dintre furnizori și retaileri. </w:t>
            </w:r>
          </w:p>
          <w:p w14:paraId="4FD01D68" w14:textId="77777777" w:rsidR="00034EA8" w:rsidRPr="00084390" w:rsidRDefault="00FC6ABD" w:rsidP="00562D81">
            <w:pPr>
              <w:jc w:val="both"/>
              <w:rPr>
                <w:rFonts w:ascii="Times New Roman" w:hAnsi="Times New Roman"/>
              </w:rPr>
            </w:pPr>
            <w:r w:rsidRPr="00084390">
              <w:rPr>
                <w:rFonts w:ascii="Times New Roman" w:hAnsi="Times New Roman"/>
              </w:rPr>
              <w:lastRenderedPageBreak/>
              <w:t>O asemenea reglementare nu se regăsește în Directiva (UE) 2019/633, care nu prevede plafonarea reducerilor comerciale și nu autorizează statele să intervină în stabilirea prețurilor sau a condițiilor comerciale negociate între părți.</w:t>
            </w:r>
          </w:p>
          <w:p w14:paraId="2DAA8AEB" w14:textId="77777777" w:rsidR="00FC6ABD" w:rsidRPr="00084390" w:rsidRDefault="00FC6ABD" w:rsidP="00562D81">
            <w:pPr>
              <w:jc w:val="both"/>
              <w:rPr>
                <w:rFonts w:ascii="Times New Roman" w:hAnsi="Times New Roman"/>
              </w:rPr>
            </w:pPr>
            <w:r w:rsidRPr="00084390">
              <w:rPr>
                <w:rFonts w:ascii="Times New Roman" w:hAnsi="Times New Roman"/>
              </w:rPr>
              <w:t xml:space="preserve">Plafonarea reducerilor comerciale reprezintă o intervenție directă în mecanismele de formare a prețurilor de achiziție între operatorii economici. În economia de piață și în dreptul concurenței, stabilirea prețurilor, a reducerilor comerciale și a altor condiții contractuale este rezultatul negocierii libere dintre părți, în funcție de cerere, ofertă, volum, risc comercial și eficiență economică. </w:t>
            </w:r>
          </w:p>
          <w:p w14:paraId="5452AD63" w14:textId="77777777" w:rsidR="00FC6ABD" w:rsidRPr="00084390" w:rsidRDefault="00FC6ABD" w:rsidP="00562D81">
            <w:pPr>
              <w:jc w:val="both"/>
              <w:rPr>
                <w:rFonts w:ascii="Times New Roman" w:hAnsi="Times New Roman"/>
              </w:rPr>
            </w:pPr>
            <w:r w:rsidRPr="00084390">
              <w:rPr>
                <w:rFonts w:ascii="Times New Roman" w:hAnsi="Times New Roman"/>
              </w:rPr>
              <w:t xml:space="preserve">Introducerea prin lege a unui plafon asupra reducerilor comerciale limitează flexibilitatea relațiilor contractuale și poate avea ca efect reducerea concurenței între operatorii economici, inclusiv prin diminuarea posibilității comercianților de a negocia condiții mai avantajoase în beneficiul consumatorului final. </w:t>
            </w:r>
          </w:p>
          <w:p w14:paraId="62C00509" w14:textId="77777777" w:rsidR="00FC6ABD" w:rsidRPr="00084390" w:rsidRDefault="00FC6ABD" w:rsidP="00562D81">
            <w:pPr>
              <w:jc w:val="both"/>
              <w:rPr>
                <w:rFonts w:ascii="Times New Roman" w:hAnsi="Times New Roman"/>
              </w:rPr>
            </w:pPr>
            <w:r w:rsidRPr="00084390">
              <w:rPr>
                <w:rFonts w:ascii="Times New Roman" w:hAnsi="Times New Roman"/>
              </w:rPr>
              <w:t xml:space="preserve">Prin această reglementare, statul intervine în mod direct și nejustificat în negocierea prețului de achiziție dintre furnizor și comerciant, limitând libertatea părților de a stabili condițiile comerciale prin acord de voință. O asemenea intervenție afectează autonomia contractuală consacrată de art. 993 din Codul civil, precum și principiile economiei de piață și libertății activității de întreprinzător garantate de art. 9 și art. 126 din Constituția Republicii Moldova. </w:t>
            </w:r>
          </w:p>
          <w:p w14:paraId="1F838048" w14:textId="02D28EE1" w:rsidR="00FC6ABD" w:rsidRPr="00084390" w:rsidRDefault="00FC6ABD" w:rsidP="00562D81">
            <w:pPr>
              <w:jc w:val="both"/>
              <w:rPr>
                <w:rFonts w:ascii="Times New Roman" w:hAnsi="Times New Roman"/>
              </w:rPr>
            </w:pPr>
            <w:r w:rsidRPr="00084390">
              <w:rPr>
                <w:rFonts w:ascii="Times New Roman" w:hAnsi="Times New Roman"/>
              </w:rPr>
              <w:t>În lipsa unei justificări obiective și proporționale, o astfel de limitare depășește scopul Directivei (UE) 2019/633, care urmărește prevenirea practicilor comerciale neloiale, și nu reglementarea nivelului prețurilor sau a marjelor comerciale.</w:t>
            </w:r>
          </w:p>
          <w:p w14:paraId="562F812B" w14:textId="7E04F6F8" w:rsidR="00FC6ABD" w:rsidRPr="00084390" w:rsidRDefault="00FC6ABD" w:rsidP="00562D81">
            <w:pPr>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7DA4FFF4" w14:textId="0E86FDCE" w:rsidR="00034EA8" w:rsidRPr="00084390" w:rsidRDefault="00A43E95" w:rsidP="00562D81">
            <w:pPr>
              <w:pStyle w:val="NormalWeb"/>
              <w:spacing w:before="0" w:beforeAutospacing="0" w:after="0" w:afterAutospacing="0"/>
              <w:rPr>
                <w:b/>
                <w:bCs/>
                <w:sz w:val="21"/>
                <w:szCs w:val="21"/>
              </w:rPr>
            </w:pPr>
            <w:r w:rsidRPr="00084390">
              <w:rPr>
                <w:b/>
                <w:bCs/>
                <w:sz w:val="21"/>
                <w:szCs w:val="21"/>
              </w:rPr>
              <w:lastRenderedPageBreak/>
              <w:t xml:space="preserve">Se acceptă </w:t>
            </w:r>
          </w:p>
          <w:p w14:paraId="0264706D" w14:textId="10CB2924" w:rsidR="00455C54" w:rsidRPr="00084390" w:rsidRDefault="00C23579" w:rsidP="00562D81">
            <w:pPr>
              <w:pStyle w:val="NormalWeb"/>
              <w:spacing w:before="0" w:beforeAutospacing="0" w:after="0" w:afterAutospacing="0"/>
              <w:jc w:val="both"/>
              <w:rPr>
                <w:b/>
                <w:bCs/>
                <w:sz w:val="21"/>
                <w:szCs w:val="21"/>
              </w:rPr>
            </w:pPr>
            <w:r w:rsidRPr="00084390">
              <w:rPr>
                <w:b/>
                <w:bCs/>
                <w:sz w:val="21"/>
                <w:szCs w:val="21"/>
              </w:rPr>
              <w:t>Proiect ajustat</w:t>
            </w:r>
          </w:p>
          <w:p w14:paraId="777B3AAA" w14:textId="249CBFEC" w:rsidR="003B2BC6" w:rsidRPr="00084390" w:rsidRDefault="003B2BC6" w:rsidP="00562D81">
            <w:pPr>
              <w:pStyle w:val="NormalWeb"/>
              <w:spacing w:before="0" w:beforeAutospacing="0" w:after="0" w:afterAutospacing="0"/>
              <w:rPr>
                <w:rStyle w:val="Strong"/>
                <w:rFonts w:eastAsia="SimSun"/>
                <w:sz w:val="21"/>
                <w:szCs w:val="21"/>
              </w:rPr>
            </w:pPr>
          </w:p>
        </w:tc>
      </w:tr>
      <w:tr w:rsidR="00034EA8" w:rsidRPr="00084390" w14:paraId="73B947AC" w14:textId="77777777" w:rsidTr="00562D81">
        <w:trPr>
          <w:trHeight w:val="693"/>
        </w:trPr>
        <w:tc>
          <w:tcPr>
            <w:tcW w:w="2405" w:type="dxa"/>
            <w:tcBorders>
              <w:top w:val="nil"/>
              <w:left w:val="single" w:sz="4" w:space="0" w:color="auto"/>
              <w:bottom w:val="nil"/>
              <w:right w:val="single" w:sz="4" w:space="0" w:color="auto"/>
            </w:tcBorders>
          </w:tcPr>
          <w:p w14:paraId="505B18AC" w14:textId="77777777" w:rsidR="00034EA8" w:rsidRPr="00084390" w:rsidRDefault="00034EA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1CE504E" w14:textId="21903680" w:rsidR="00034EA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86</w:t>
            </w:r>
          </w:p>
        </w:tc>
        <w:tc>
          <w:tcPr>
            <w:tcW w:w="6336" w:type="dxa"/>
            <w:tcBorders>
              <w:top w:val="single" w:sz="4" w:space="0" w:color="auto"/>
              <w:left w:val="single" w:sz="4" w:space="0" w:color="auto"/>
              <w:bottom w:val="single" w:sz="4" w:space="0" w:color="auto"/>
              <w:right w:val="single" w:sz="4" w:space="0" w:color="auto"/>
            </w:tcBorders>
          </w:tcPr>
          <w:p w14:paraId="432BC09A"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VI. Interdicția de a vinde produse sub costul produsului (art. 4 alin. (22))</w:t>
            </w:r>
          </w:p>
          <w:p w14:paraId="17406108"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 Mai mult, proiectul de lege prevede interdicția de a vinde produse sub costul produsului. În același timp, definiția costului este formulată într-un mod foarte larg, incluzând nu doar costurile de producție sau de prin achiziție, ci și taxele și impozitele, costurile logistice și profitul furnizorului. </w:t>
            </w:r>
          </w:p>
          <w:p w14:paraId="2641B19D"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O asemenea definire extensivă a costului poate conduce, în practică, la stabilirea indirectă a unui preț minim de revânzare. </w:t>
            </w:r>
          </w:p>
          <w:p w14:paraId="72EBA7A9" w14:textId="1BD71B5E" w:rsidR="00034EA8" w:rsidRPr="00084390" w:rsidRDefault="00FC6ABD" w:rsidP="00562D81">
            <w:pPr>
              <w:ind w:left="22" w:firstLine="403"/>
              <w:jc w:val="both"/>
              <w:rPr>
                <w:rFonts w:ascii="Times New Roman" w:hAnsi="Times New Roman"/>
              </w:rPr>
            </w:pPr>
            <w:r w:rsidRPr="00084390">
              <w:rPr>
                <w:rFonts w:ascii="Times New Roman" w:hAnsi="Times New Roman"/>
              </w:rPr>
              <w:t xml:space="preserve">Este important de subliniat că Directiva (UE) 2019/633 nu reglementează marjele comerciale, prețurile de vânzare sau vânzarea sub cost. Obiectivul directivei este strict acela de a preveni anumite practici comerciale neloiale în relațiile contractuale dintre furnizori și </w:t>
            </w:r>
            <w:r w:rsidRPr="00084390">
              <w:rPr>
                <w:rFonts w:ascii="Times New Roman" w:hAnsi="Times New Roman"/>
              </w:rPr>
              <w:lastRenderedPageBreak/>
              <w:t>cumpărători, fără a interveni în mecanismele de formare a prețurilor pe piață.</w:t>
            </w:r>
          </w:p>
        </w:tc>
        <w:tc>
          <w:tcPr>
            <w:tcW w:w="5522" w:type="dxa"/>
            <w:tcBorders>
              <w:top w:val="single" w:sz="4" w:space="0" w:color="auto"/>
              <w:left w:val="single" w:sz="4" w:space="0" w:color="auto"/>
              <w:bottom w:val="single" w:sz="4" w:space="0" w:color="auto"/>
              <w:right w:val="single" w:sz="4" w:space="0" w:color="auto"/>
            </w:tcBorders>
          </w:tcPr>
          <w:p w14:paraId="01504836" w14:textId="431439E3" w:rsidR="00EE2C9C" w:rsidRPr="00084390" w:rsidRDefault="00A05544" w:rsidP="00562D81">
            <w:pPr>
              <w:pStyle w:val="NormalWeb"/>
              <w:spacing w:before="0" w:beforeAutospacing="0" w:after="0" w:afterAutospacing="0"/>
              <w:rPr>
                <w:sz w:val="21"/>
                <w:szCs w:val="21"/>
              </w:rPr>
            </w:pPr>
            <w:r w:rsidRPr="00084390">
              <w:rPr>
                <w:rStyle w:val="Strong"/>
                <w:rFonts w:eastAsia="SimSun"/>
                <w:sz w:val="21"/>
                <w:szCs w:val="21"/>
              </w:rPr>
              <w:lastRenderedPageBreak/>
              <w:t>Se acceptă</w:t>
            </w:r>
          </w:p>
          <w:p w14:paraId="558BEABD" w14:textId="5672406C" w:rsidR="00DD365B" w:rsidRPr="00084390" w:rsidRDefault="00EE2C9C" w:rsidP="00562D81">
            <w:pPr>
              <w:pStyle w:val="NormalWeb"/>
              <w:spacing w:before="0" w:beforeAutospacing="0" w:after="0" w:afterAutospacing="0"/>
              <w:rPr>
                <w:rStyle w:val="Strong"/>
                <w:rFonts w:eastAsia="SimSun"/>
                <w:b w:val="0"/>
                <w:bCs w:val="0"/>
                <w:sz w:val="21"/>
                <w:szCs w:val="21"/>
              </w:rPr>
            </w:pPr>
            <w:r w:rsidRPr="00084390">
              <w:rPr>
                <w:b/>
                <w:bCs/>
                <w:sz w:val="21"/>
                <w:szCs w:val="21"/>
              </w:rPr>
              <w:t>Proiect ajustat</w:t>
            </w:r>
          </w:p>
        </w:tc>
      </w:tr>
      <w:tr w:rsidR="00034EA8" w:rsidRPr="00084390" w14:paraId="2FE29A21" w14:textId="77777777" w:rsidTr="00562D81">
        <w:trPr>
          <w:trHeight w:val="693"/>
        </w:trPr>
        <w:tc>
          <w:tcPr>
            <w:tcW w:w="2405" w:type="dxa"/>
            <w:tcBorders>
              <w:top w:val="nil"/>
              <w:left w:val="single" w:sz="4" w:space="0" w:color="auto"/>
              <w:bottom w:val="nil"/>
              <w:right w:val="single" w:sz="4" w:space="0" w:color="auto"/>
            </w:tcBorders>
          </w:tcPr>
          <w:p w14:paraId="25C2728D" w14:textId="77777777" w:rsidR="00034EA8" w:rsidRPr="00084390" w:rsidRDefault="00034EA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FB15541" w14:textId="521C53C0" w:rsidR="00034EA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87</w:t>
            </w:r>
          </w:p>
        </w:tc>
        <w:tc>
          <w:tcPr>
            <w:tcW w:w="6336" w:type="dxa"/>
            <w:tcBorders>
              <w:top w:val="single" w:sz="4" w:space="0" w:color="auto"/>
              <w:left w:val="single" w:sz="4" w:space="0" w:color="auto"/>
              <w:bottom w:val="single" w:sz="4" w:space="0" w:color="auto"/>
              <w:right w:val="single" w:sz="4" w:space="0" w:color="auto"/>
            </w:tcBorders>
          </w:tcPr>
          <w:p w14:paraId="2A061B6E"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VII. Renumerotarea articolelor </w:t>
            </w:r>
          </w:p>
          <w:p w14:paraId="71D304AE"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La art. 8 și 9 din proiect se constată o eroare de numerotare, fiind indicate două alineate cu aceeași numerotare. O astfel de formulare nu corespunde cerințelor de tehnică legislativă, întrucât fiecare alineat din cadrul unui articol trebuie să fie numerotat distinct pentru a asigura claritatea, precizia și corecta aplicare a normei juridice. </w:t>
            </w:r>
          </w:p>
          <w:p w14:paraId="412063C6" w14:textId="47570E79" w:rsidR="00034EA8" w:rsidRPr="00084390" w:rsidRDefault="00FC6ABD" w:rsidP="00562D81">
            <w:pPr>
              <w:ind w:left="22" w:firstLine="403"/>
              <w:jc w:val="both"/>
              <w:rPr>
                <w:rFonts w:ascii="Times New Roman" w:hAnsi="Times New Roman"/>
              </w:rPr>
            </w:pPr>
            <w:r w:rsidRPr="00084390">
              <w:rPr>
                <w:rFonts w:ascii="Times New Roman" w:hAnsi="Times New Roman"/>
              </w:rPr>
              <w:t>Respectiv, urmează a fi revizuite și trimiterile de la art. 12 alin. (2)</w:t>
            </w:r>
          </w:p>
        </w:tc>
        <w:tc>
          <w:tcPr>
            <w:tcW w:w="5522" w:type="dxa"/>
            <w:tcBorders>
              <w:top w:val="single" w:sz="4" w:space="0" w:color="auto"/>
              <w:left w:val="single" w:sz="4" w:space="0" w:color="auto"/>
              <w:bottom w:val="single" w:sz="4" w:space="0" w:color="auto"/>
              <w:right w:val="single" w:sz="4" w:space="0" w:color="auto"/>
            </w:tcBorders>
          </w:tcPr>
          <w:p w14:paraId="1DADFA1E" w14:textId="77777777" w:rsidR="00034EA8" w:rsidRPr="00084390" w:rsidRDefault="00DD365B"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2A06F82" w14:textId="228354D3" w:rsidR="00DD365B" w:rsidRPr="00084390" w:rsidRDefault="00DD365B"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34EA8" w:rsidRPr="00084390" w14:paraId="2462AC5E" w14:textId="77777777" w:rsidTr="00562D81">
        <w:trPr>
          <w:trHeight w:val="693"/>
        </w:trPr>
        <w:tc>
          <w:tcPr>
            <w:tcW w:w="2405" w:type="dxa"/>
            <w:tcBorders>
              <w:top w:val="nil"/>
              <w:left w:val="single" w:sz="4" w:space="0" w:color="auto"/>
              <w:bottom w:val="nil"/>
              <w:right w:val="single" w:sz="4" w:space="0" w:color="auto"/>
            </w:tcBorders>
          </w:tcPr>
          <w:p w14:paraId="17DF6C26" w14:textId="77777777" w:rsidR="00034EA8" w:rsidRPr="00084390" w:rsidRDefault="00034EA8"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7144A52D" w14:textId="795712DF" w:rsidR="00034EA8"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88</w:t>
            </w:r>
          </w:p>
        </w:tc>
        <w:tc>
          <w:tcPr>
            <w:tcW w:w="6336" w:type="dxa"/>
            <w:tcBorders>
              <w:top w:val="single" w:sz="4" w:space="0" w:color="auto"/>
              <w:left w:val="single" w:sz="4" w:space="0" w:color="auto"/>
              <w:bottom w:val="single" w:sz="4" w:space="0" w:color="auto"/>
              <w:right w:val="single" w:sz="4" w:space="0" w:color="auto"/>
            </w:tcBorders>
          </w:tcPr>
          <w:p w14:paraId="3771EE39"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VIII. Divergență între prevederi </w:t>
            </w:r>
          </w:p>
          <w:p w14:paraId="52204A1D"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Prevederile art. 11 alin. (2), în redactarea propusă, creează o incoerență normativă în raport cu alin. (1) al aceluiași articol. </w:t>
            </w:r>
          </w:p>
          <w:p w14:paraId="06D94C02"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Potrivit alin. (1), încălcarea prevederilor legii atrage răspundere civilă, administrativă, contravențională sau penală, ceea ce presupune aplicarea cadrului sancționator general prevăzut de legislația în vigoare, inclusiv de Codul contravențional al Republicii Moldova. </w:t>
            </w:r>
          </w:p>
          <w:p w14:paraId="5C0B0524"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Totuși, alin. (2) instituie o derogare de la acest cadru și introduce un mecanism sancționator distinct, prin stabilirea unor amenzi calculate în funcție de cifra totală de afaceri a întreprinderii, în cuantum de până la 0,5% pentru prima încălcare și până la 2% pentru încălcări repetate. </w:t>
            </w:r>
          </w:p>
          <w:p w14:paraId="4C8CABCE" w14:textId="77777777" w:rsidR="00FC6ABD" w:rsidRPr="00084390" w:rsidRDefault="00FC6ABD" w:rsidP="00562D81">
            <w:pPr>
              <w:ind w:left="22" w:firstLine="403"/>
              <w:jc w:val="both"/>
              <w:rPr>
                <w:rFonts w:ascii="Times New Roman" w:hAnsi="Times New Roman"/>
              </w:rPr>
            </w:pPr>
            <w:r w:rsidRPr="00084390">
              <w:rPr>
                <w:rFonts w:ascii="Times New Roman" w:hAnsi="Times New Roman"/>
                <w:b/>
              </w:rPr>
              <w:t>Se propune revizuirea art. 11 alin. (2),</w:t>
            </w:r>
            <w:r w:rsidRPr="00084390">
              <w:rPr>
                <w:rFonts w:ascii="Times New Roman" w:hAnsi="Times New Roman"/>
              </w:rPr>
              <w:t xml:space="preserve"> prin: </w:t>
            </w:r>
          </w:p>
          <w:p w14:paraId="0093FED3"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 eliminarea derogării de la prevederile Codului contravențional al Republicii Moldova; sau </w:t>
            </w:r>
          </w:p>
          <w:p w14:paraId="4951C1AB"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 stabilirea unor sancțiuni proporționale cu gravitatea faptei, similare celor prevăzute la art. 273 din Codul contravențional. </w:t>
            </w:r>
          </w:p>
          <w:p w14:paraId="7181921A" w14:textId="48A3A730" w:rsidR="00034EA8" w:rsidRPr="00084390" w:rsidRDefault="00FC6ABD" w:rsidP="00562D81">
            <w:pPr>
              <w:ind w:left="22" w:firstLine="403"/>
              <w:jc w:val="both"/>
              <w:rPr>
                <w:rFonts w:ascii="Times New Roman" w:hAnsi="Times New Roman"/>
              </w:rPr>
            </w:pPr>
            <w:r w:rsidRPr="00084390">
              <w:rPr>
                <w:rFonts w:ascii="Times New Roman" w:hAnsi="Times New Roman"/>
              </w:rPr>
              <w:t>Alternativ, în cazul menținerii mecanismului sancționator bazat pe cifra de afaceri, sancțiunea ar trebui raportată la cifra de afaceri aferentă activității, segmentului de piață sau produsului în cadrul căruia a fost constatată încălcarea, și nu la cifra totală de afaceri a întreprinderii.</w:t>
            </w:r>
          </w:p>
        </w:tc>
        <w:tc>
          <w:tcPr>
            <w:tcW w:w="5522" w:type="dxa"/>
            <w:tcBorders>
              <w:top w:val="single" w:sz="4" w:space="0" w:color="auto"/>
              <w:left w:val="single" w:sz="4" w:space="0" w:color="auto"/>
              <w:bottom w:val="single" w:sz="4" w:space="0" w:color="auto"/>
              <w:right w:val="single" w:sz="4" w:space="0" w:color="auto"/>
            </w:tcBorders>
          </w:tcPr>
          <w:p w14:paraId="52862ACC" w14:textId="781E6000" w:rsidR="00034EA8" w:rsidRPr="00084390" w:rsidRDefault="001C6E7C" w:rsidP="00562D81">
            <w:pPr>
              <w:pStyle w:val="NormalWeb"/>
              <w:spacing w:before="0" w:beforeAutospacing="0" w:after="0" w:afterAutospacing="0"/>
              <w:rPr>
                <w:b/>
                <w:bCs/>
                <w:sz w:val="21"/>
                <w:szCs w:val="21"/>
              </w:rPr>
            </w:pPr>
            <w:r w:rsidRPr="00084390">
              <w:rPr>
                <w:b/>
                <w:bCs/>
                <w:sz w:val="21"/>
                <w:szCs w:val="21"/>
              </w:rPr>
              <w:t xml:space="preserve">Se acceptă </w:t>
            </w:r>
          </w:p>
          <w:p w14:paraId="12CED8DF" w14:textId="4A1E476B" w:rsidR="00FD274B" w:rsidRPr="00084390" w:rsidRDefault="00EE2C9C" w:rsidP="00562D81">
            <w:pPr>
              <w:pStyle w:val="NormalWeb"/>
              <w:spacing w:before="0" w:beforeAutospacing="0" w:after="0" w:afterAutospacing="0"/>
              <w:rPr>
                <w:rStyle w:val="Strong"/>
                <w:rFonts w:eastAsia="SimSun"/>
                <w:sz w:val="21"/>
                <w:szCs w:val="21"/>
              </w:rPr>
            </w:pPr>
            <w:r w:rsidRPr="00084390">
              <w:rPr>
                <w:b/>
                <w:bCs/>
                <w:sz w:val="21"/>
                <w:szCs w:val="21"/>
              </w:rPr>
              <w:t>Proiect ajustat</w:t>
            </w:r>
          </w:p>
        </w:tc>
      </w:tr>
      <w:tr w:rsidR="00FC6ABD" w:rsidRPr="00084390" w14:paraId="32923CAD" w14:textId="77777777" w:rsidTr="00562D81">
        <w:trPr>
          <w:trHeight w:val="693"/>
        </w:trPr>
        <w:tc>
          <w:tcPr>
            <w:tcW w:w="2405" w:type="dxa"/>
            <w:tcBorders>
              <w:top w:val="nil"/>
              <w:left w:val="single" w:sz="4" w:space="0" w:color="auto"/>
              <w:bottom w:val="nil"/>
              <w:right w:val="single" w:sz="4" w:space="0" w:color="auto"/>
            </w:tcBorders>
          </w:tcPr>
          <w:p w14:paraId="1DF849F9" w14:textId="77777777" w:rsidR="00FC6ABD" w:rsidRPr="00084390" w:rsidRDefault="00FC6AB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593A9957" w14:textId="5ADFAC46" w:rsidR="00FC6ABD"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89</w:t>
            </w:r>
          </w:p>
        </w:tc>
        <w:tc>
          <w:tcPr>
            <w:tcW w:w="6336" w:type="dxa"/>
            <w:tcBorders>
              <w:top w:val="single" w:sz="4" w:space="0" w:color="auto"/>
              <w:left w:val="single" w:sz="4" w:space="0" w:color="auto"/>
              <w:bottom w:val="single" w:sz="4" w:space="0" w:color="auto"/>
              <w:right w:val="single" w:sz="4" w:space="0" w:color="auto"/>
            </w:tcBorders>
          </w:tcPr>
          <w:p w14:paraId="54D90B13"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IX. Regimul sancțiunilor </w:t>
            </w:r>
          </w:p>
          <w:p w14:paraId="5508353D"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Directiva europeană stabilește doar principiile generale aplicabile sancțiunilor. Statele membre trebuie să asigure că sancțiunile sunt eficiente, proporționale și descurajatoare, fără a stabili niveluri concrete ale sancțiunilor și nu impune amenzi calculate ca procent din cifra de afaceri. </w:t>
            </w:r>
          </w:p>
          <w:p w14:paraId="1303182B"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În legislația națională actuală, pentru încălcarea practicilor comerciale neloiale prevăzute de Legea nr. 231/2010, Codul contravențional stabilește sancțiuni de până la 400 de unități convenționale. </w:t>
            </w:r>
          </w:p>
          <w:p w14:paraId="66050120"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lastRenderedPageBreak/>
              <w:t xml:space="preserve">Prin comparație, proiectul propune sancțiuni de până la 0,5 % din cifra de afaceri pentru prima încălcare și până la 2% din cifra de afaceri pentru încălcarea repetată, ceea ce reprezintă o creștere semnificativă și potențial disproporționată a nivelului sancțiunilor. În România, de exemplu, amenda este până la 1% din cifra de afaceri. </w:t>
            </w:r>
          </w:p>
          <w:p w14:paraId="1A571967"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Problema juridică majoră este că aceste sancțiuni ar putea fi aplicate pentru încălcarea unor obligații care nu există în directiva europeană, precum: </w:t>
            </w:r>
          </w:p>
          <w:p w14:paraId="48A66BAF" w14:textId="77777777" w:rsidR="00FC6ABD" w:rsidRPr="00084390" w:rsidRDefault="00FC6ABD" w:rsidP="00562D81">
            <w:pPr>
              <w:ind w:left="22"/>
              <w:jc w:val="both"/>
              <w:rPr>
                <w:rFonts w:ascii="Times New Roman" w:hAnsi="Times New Roman"/>
              </w:rPr>
            </w:pPr>
            <w:r w:rsidRPr="00084390">
              <w:rPr>
                <w:rFonts w:ascii="Times New Roman" w:hAnsi="Times New Roman"/>
              </w:rPr>
              <w:t xml:space="preserve">• obligația cumpărătorului de a lista produsele furnizorului; </w:t>
            </w:r>
          </w:p>
          <w:p w14:paraId="038FC9C0" w14:textId="77777777" w:rsidR="00FC6ABD" w:rsidRPr="00084390" w:rsidRDefault="00FC6ABD" w:rsidP="00562D81">
            <w:pPr>
              <w:ind w:left="22"/>
              <w:jc w:val="both"/>
              <w:rPr>
                <w:rFonts w:ascii="Times New Roman" w:hAnsi="Times New Roman"/>
              </w:rPr>
            </w:pPr>
            <w:r w:rsidRPr="00084390">
              <w:rPr>
                <w:rFonts w:ascii="Times New Roman" w:hAnsi="Times New Roman"/>
              </w:rPr>
              <w:t xml:space="preserve">• interdicția de a refuza listarea produselor; </w:t>
            </w:r>
          </w:p>
          <w:p w14:paraId="0B7D47B6" w14:textId="77777777" w:rsidR="00FC6ABD" w:rsidRPr="00084390" w:rsidRDefault="00FC6ABD" w:rsidP="00562D81">
            <w:pPr>
              <w:ind w:left="22"/>
              <w:jc w:val="both"/>
              <w:rPr>
                <w:rFonts w:ascii="Times New Roman" w:hAnsi="Times New Roman"/>
              </w:rPr>
            </w:pPr>
            <w:r w:rsidRPr="00084390">
              <w:rPr>
                <w:rFonts w:ascii="Times New Roman" w:hAnsi="Times New Roman"/>
              </w:rPr>
              <w:t>• obligația de a accepta listarea întregii game de produse oferite de furnizor.</w:t>
            </w:r>
          </w:p>
          <w:p w14:paraId="013236F5" w14:textId="77777777" w:rsidR="00FC6ABD" w:rsidRPr="00084390" w:rsidRDefault="00FC6ABD" w:rsidP="00562D81">
            <w:pPr>
              <w:ind w:left="22"/>
              <w:jc w:val="both"/>
              <w:rPr>
                <w:rFonts w:ascii="Times New Roman" w:hAnsi="Times New Roman"/>
              </w:rPr>
            </w:pPr>
            <w:r w:rsidRPr="00084390">
              <w:rPr>
                <w:rFonts w:ascii="Times New Roman" w:hAnsi="Times New Roman"/>
              </w:rPr>
              <w:t xml:space="preserve">În plus, proiectul introduce penalități de 0,5% pe zi pentru întârzierea plăților, prevedere care nu se regăsește în directivă și care depășește practica legislativă din majoritatea statelor membre ale Uniunii Europene. </w:t>
            </w:r>
          </w:p>
          <w:p w14:paraId="1D10B442" w14:textId="77777777" w:rsidR="00FC6ABD" w:rsidRPr="00084390" w:rsidRDefault="00FC6ABD" w:rsidP="00562D81">
            <w:pPr>
              <w:ind w:left="22"/>
              <w:jc w:val="both"/>
              <w:rPr>
                <w:rFonts w:ascii="Times New Roman" w:hAnsi="Times New Roman"/>
              </w:rPr>
            </w:pPr>
            <w:r w:rsidRPr="00084390">
              <w:rPr>
                <w:rFonts w:ascii="Times New Roman" w:hAnsi="Times New Roman"/>
              </w:rPr>
              <w:t>Prevederile art. 11 alin. (4) stabilesc o penalitate de 0,5% pe zi pentru întârzierea executării obligației de plată a amenzii. Această formulare poate conduce la un regim disproporționat de sancționare, întrucât penalitatea se aplică fără limită de timp.</w:t>
            </w:r>
          </w:p>
          <w:p w14:paraId="74521CF7" w14:textId="77777777" w:rsidR="00FC6ABD" w:rsidRPr="00084390" w:rsidRDefault="00FC6ABD" w:rsidP="00562D81">
            <w:pPr>
              <w:ind w:left="22"/>
              <w:jc w:val="both"/>
              <w:rPr>
                <w:rFonts w:ascii="Times New Roman" w:hAnsi="Times New Roman"/>
              </w:rPr>
            </w:pPr>
            <w:r w:rsidRPr="00084390">
              <w:rPr>
                <w:rFonts w:ascii="Times New Roman" w:hAnsi="Times New Roman"/>
              </w:rPr>
              <w:t xml:space="preserve">Astfel, după 180 de zile de întârziere, penalitatea cumulată ar putea ajunge la 90% din valoarea amenzii inițiale, ceea ce ar putea depăși semnificativ cuantumul amenzilor aplicabile și ar crea un impact financiar excesiv asupra operatorilor economici. </w:t>
            </w:r>
          </w:p>
          <w:p w14:paraId="3F78FB01" w14:textId="77777777" w:rsidR="00FC6ABD" w:rsidRPr="00084390" w:rsidRDefault="00FC6ABD" w:rsidP="00562D81">
            <w:pPr>
              <w:ind w:left="22"/>
              <w:jc w:val="both"/>
              <w:rPr>
                <w:rFonts w:ascii="Times New Roman" w:hAnsi="Times New Roman"/>
              </w:rPr>
            </w:pPr>
            <w:r w:rsidRPr="00084390">
              <w:rPr>
                <w:rFonts w:ascii="Times New Roman" w:hAnsi="Times New Roman"/>
              </w:rPr>
              <w:t xml:space="preserve">În practică, aceasta ar însemna că o întârziere relativ moderată poate genera o penalitate aproape egală cu amenda inițială, ceea ce nu reflectă gravitatea reală a încălcării și contravine principiului proporționalității sancțiunilor. </w:t>
            </w:r>
          </w:p>
          <w:p w14:paraId="474524A4" w14:textId="77777777" w:rsidR="00FC6ABD" w:rsidRPr="00084390" w:rsidRDefault="00FC6ABD" w:rsidP="00562D81">
            <w:pPr>
              <w:ind w:left="22"/>
              <w:jc w:val="both"/>
              <w:rPr>
                <w:rFonts w:ascii="Times New Roman" w:hAnsi="Times New Roman"/>
              </w:rPr>
            </w:pPr>
            <w:r w:rsidRPr="00084390">
              <w:rPr>
                <w:rFonts w:ascii="Times New Roman" w:hAnsi="Times New Roman"/>
                <w:b/>
              </w:rPr>
              <w:t>Recomandăm modificarea alin. (4)</w:t>
            </w:r>
            <w:r w:rsidRPr="00084390">
              <w:rPr>
                <w:rFonts w:ascii="Times New Roman" w:hAnsi="Times New Roman"/>
              </w:rPr>
              <w:t xml:space="preserve"> astfel încât penalitatea să se aplice doar pentru primele 180 de zile de întârziere, asigurând un echilibru între sancționarea întârzierii și protecția proporțională a operatorului economic, în următoarea redacție:</w:t>
            </w:r>
          </w:p>
          <w:p w14:paraId="38198E2D" w14:textId="1F4222FE" w:rsidR="00FC6ABD" w:rsidRPr="00084390" w:rsidRDefault="00FC6ABD" w:rsidP="00562D81">
            <w:pPr>
              <w:ind w:left="22"/>
              <w:jc w:val="both"/>
              <w:rPr>
                <w:rFonts w:ascii="Times New Roman" w:hAnsi="Times New Roman"/>
              </w:rPr>
            </w:pPr>
            <w:r w:rsidRPr="00084390">
              <w:rPr>
                <w:rFonts w:ascii="Times New Roman" w:hAnsi="Times New Roman"/>
              </w:rPr>
              <w:t xml:space="preserve"> „(4) Pentru fiecare zi de întârziere în executarea obligației de plată a amenzii, începând cu data la care decizia de sancționare adoptată de Consiliul Concurenței, în conformitate cu alin. (2), a devenit executorie și până la un termen de maximum 180 de zile, se aplică o penalitate în cuantum de 0,5% din suma amenzii neachitate pentru fiecare zi de întârziere.”</w:t>
            </w:r>
          </w:p>
        </w:tc>
        <w:tc>
          <w:tcPr>
            <w:tcW w:w="5522" w:type="dxa"/>
            <w:tcBorders>
              <w:top w:val="single" w:sz="4" w:space="0" w:color="auto"/>
              <w:left w:val="single" w:sz="4" w:space="0" w:color="auto"/>
              <w:bottom w:val="single" w:sz="4" w:space="0" w:color="auto"/>
              <w:right w:val="single" w:sz="4" w:space="0" w:color="auto"/>
            </w:tcBorders>
          </w:tcPr>
          <w:p w14:paraId="3FAC4884" w14:textId="6C745482" w:rsidR="00FC6ABD" w:rsidRPr="00084390" w:rsidRDefault="00196A1C"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45DAEC79" w14:textId="1E5586A8" w:rsidR="00EE2C9C" w:rsidRPr="00084390" w:rsidRDefault="0040579F"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 xml:space="preserve"> </w:t>
            </w:r>
            <w:r w:rsidR="00EE2C9C" w:rsidRPr="00084390">
              <w:rPr>
                <w:rStyle w:val="Strong"/>
                <w:rFonts w:eastAsia="SimSun"/>
                <w:sz w:val="21"/>
                <w:szCs w:val="21"/>
              </w:rPr>
              <w:t>Proiect ajustat</w:t>
            </w:r>
          </w:p>
          <w:p w14:paraId="47701995" w14:textId="06A6BAD4" w:rsidR="00196A1C" w:rsidRPr="00084390" w:rsidRDefault="00196A1C" w:rsidP="00562D81">
            <w:pPr>
              <w:pStyle w:val="NormalWeb"/>
              <w:spacing w:before="0" w:beforeAutospacing="0" w:after="0" w:afterAutospacing="0"/>
              <w:jc w:val="both"/>
              <w:rPr>
                <w:rStyle w:val="Strong"/>
                <w:rFonts w:eastAsia="SimSun"/>
                <w:sz w:val="21"/>
                <w:szCs w:val="21"/>
              </w:rPr>
            </w:pPr>
          </w:p>
        </w:tc>
      </w:tr>
      <w:tr w:rsidR="00FC6ABD" w:rsidRPr="00084390" w14:paraId="45D52FD6" w14:textId="77777777" w:rsidTr="00562D81">
        <w:trPr>
          <w:trHeight w:val="693"/>
        </w:trPr>
        <w:tc>
          <w:tcPr>
            <w:tcW w:w="2405" w:type="dxa"/>
            <w:tcBorders>
              <w:top w:val="nil"/>
              <w:left w:val="single" w:sz="4" w:space="0" w:color="auto"/>
              <w:bottom w:val="nil"/>
              <w:right w:val="single" w:sz="4" w:space="0" w:color="auto"/>
            </w:tcBorders>
          </w:tcPr>
          <w:p w14:paraId="52F42075" w14:textId="77777777" w:rsidR="00FC6ABD" w:rsidRPr="00084390" w:rsidRDefault="00FC6AB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7A8E057D" w14:textId="3C7CC88E" w:rsidR="00FC6ABD"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90</w:t>
            </w:r>
          </w:p>
        </w:tc>
        <w:tc>
          <w:tcPr>
            <w:tcW w:w="6336" w:type="dxa"/>
            <w:tcBorders>
              <w:top w:val="single" w:sz="4" w:space="0" w:color="auto"/>
              <w:left w:val="single" w:sz="4" w:space="0" w:color="auto"/>
              <w:bottom w:val="single" w:sz="4" w:space="0" w:color="auto"/>
              <w:right w:val="single" w:sz="4" w:space="0" w:color="auto"/>
            </w:tcBorders>
          </w:tcPr>
          <w:p w14:paraId="2CD9B6E7"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Prevederile alin. (6) stabilesc reducerea cuantumului amenzii aplicată pentru practicile comerciale neloiale conform art.89 din Legea concurenței nr.183/2012. Această trimitere nu asigură în mod clar posibilitatea reducerii proporționale a amenzii pe baza termenului scurt de plată, așa cum este prevăzut în art.34 alin.(3) Codul contravențional al Republicii Moldova. </w:t>
            </w:r>
          </w:p>
          <w:p w14:paraId="41E49638"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Lipsa unei referiri clare la Codul contravențional poate conduce la situații în care contravenientul nu beneficiază de reducerea sancțiunii pentru plata promptă, ceea ce ar putea genera disproporționalitate și tratament inechitabil. </w:t>
            </w:r>
          </w:p>
          <w:p w14:paraId="032E5DA1" w14:textId="77777777" w:rsidR="00FC6ABD" w:rsidRPr="00084390" w:rsidRDefault="00FC6ABD" w:rsidP="00562D81">
            <w:pPr>
              <w:ind w:left="22" w:firstLine="403"/>
              <w:jc w:val="both"/>
              <w:rPr>
                <w:rFonts w:ascii="Times New Roman" w:hAnsi="Times New Roman"/>
              </w:rPr>
            </w:pPr>
            <w:r w:rsidRPr="00084390">
              <w:rPr>
                <w:rFonts w:ascii="Times New Roman" w:hAnsi="Times New Roman"/>
                <w:b/>
              </w:rPr>
              <w:t>Solicităm respectuos modificarea alin.(6)</w:t>
            </w:r>
            <w:r w:rsidRPr="00084390">
              <w:rPr>
                <w:rFonts w:ascii="Times New Roman" w:hAnsi="Times New Roman"/>
              </w:rPr>
              <w:t xml:space="preserve"> astfel încât reducerea amenzii să fie aplicabilă conform art.34 alin.(3) din Codul contravențional, permițând contravenientului să achite jumătate din amenda stabilită dacă o plătește în termen de 3 zile lucrătoare de la comunicarea deciziei de sancționare, în următoarea redacție:</w:t>
            </w:r>
          </w:p>
          <w:p w14:paraId="35757636" w14:textId="7963C2A0"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 „Reducerea cuantumului amenzii aplicate pentru practicile comerciale neloiale prevăzute la art. 4 se realizează în conformitate cu art. 34 alin. (3) din Codul contravențional al Republicii Moldova, contravenientul având dreptul să achite jumătate din cuantumul amenzii stabilite dacă efectuează plata în termen de cel mult 3 zile lucrătoare de la data aducerii la cunoștință a deciziei de aplicare a sancțiunii contravenționale.”.</w:t>
            </w:r>
          </w:p>
        </w:tc>
        <w:tc>
          <w:tcPr>
            <w:tcW w:w="5522" w:type="dxa"/>
            <w:tcBorders>
              <w:top w:val="single" w:sz="4" w:space="0" w:color="auto"/>
              <w:left w:val="single" w:sz="4" w:space="0" w:color="auto"/>
              <w:bottom w:val="single" w:sz="4" w:space="0" w:color="auto"/>
              <w:right w:val="single" w:sz="4" w:space="0" w:color="auto"/>
            </w:tcBorders>
          </w:tcPr>
          <w:p w14:paraId="22599B30" w14:textId="77777777" w:rsidR="00FC6ABD" w:rsidRPr="00084390" w:rsidRDefault="00393650"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903DAC0" w14:textId="77777777" w:rsidR="00393650" w:rsidRPr="00084390" w:rsidRDefault="00393650"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p w14:paraId="7644BB5F" w14:textId="7BA1CB5E" w:rsidR="00393650" w:rsidRPr="00084390" w:rsidRDefault="00393650" w:rsidP="00562D81">
            <w:pPr>
              <w:pStyle w:val="NormalWeb"/>
              <w:spacing w:before="0" w:beforeAutospacing="0" w:after="0" w:afterAutospacing="0"/>
              <w:rPr>
                <w:rStyle w:val="Strong"/>
                <w:rFonts w:eastAsia="SimSun"/>
                <w:sz w:val="21"/>
                <w:szCs w:val="21"/>
                <w:lang w:val="ro-MD"/>
              </w:rPr>
            </w:pPr>
          </w:p>
        </w:tc>
      </w:tr>
      <w:tr w:rsidR="00FC6ABD" w:rsidRPr="00084390" w14:paraId="7640290C" w14:textId="77777777" w:rsidTr="00562D81">
        <w:trPr>
          <w:trHeight w:val="693"/>
        </w:trPr>
        <w:tc>
          <w:tcPr>
            <w:tcW w:w="2405" w:type="dxa"/>
            <w:tcBorders>
              <w:top w:val="nil"/>
              <w:left w:val="single" w:sz="4" w:space="0" w:color="auto"/>
              <w:bottom w:val="nil"/>
              <w:right w:val="single" w:sz="4" w:space="0" w:color="auto"/>
            </w:tcBorders>
          </w:tcPr>
          <w:p w14:paraId="586EBFF6" w14:textId="77777777" w:rsidR="00FC6ABD" w:rsidRPr="00084390" w:rsidRDefault="00FC6AB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BC71530" w14:textId="59D13163" w:rsidR="00FC6ABD" w:rsidRPr="00084390" w:rsidRDefault="0027600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91</w:t>
            </w:r>
          </w:p>
        </w:tc>
        <w:tc>
          <w:tcPr>
            <w:tcW w:w="6336" w:type="dxa"/>
            <w:tcBorders>
              <w:top w:val="single" w:sz="4" w:space="0" w:color="auto"/>
              <w:left w:val="single" w:sz="4" w:space="0" w:color="auto"/>
              <w:bottom w:val="single" w:sz="4" w:space="0" w:color="auto"/>
              <w:right w:val="single" w:sz="4" w:space="0" w:color="auto"/>
            </w:tcBorders>
          </w:tcPr>
          <w:p w14:paraId="6C366D0F"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X. Intrarea în vigoare a legii</w:t>
            </w:r>
          </w:p>
          <w:p w14:paraId="644BA695" w14:textId="77777777" w:rsidR="00FC6ABD" w:rsidRPr="00084390" w:rsidRDefault="00FC6ABD" w:rsidP="00562D81">
            <w:pPr>
              <w:ind w:left="22" w:firstLine="403"/>
              <w:jc w:val="both"/>
              <w:rPr>
                <w:rFonts w:ascii="Times New Roman" w:hAnsi="Times New Roman"/>
              </w:rPr>
            </w:pPr>
            <w:r w:rsidRPr="00084390">
              <w:rPr>
                <w:rFonts w:ascii="Times New Roman" w:hAnsi="Times New Roman"/>
              </w:rPr>
              <w:t xml:space="preserve"> Prevederile alin. (1) stabilesc intrarea în vigoare a legii la 6 luni de la publicare, cu excepția art. 9. Considerăm că acest termen este insuficient, având în vedere complexitatea obligațiilor noi introduse, în special cele privind practicile comerciale neloiale și regimul sancționator.</w:t>
            </w:r>
          </w:p>
          <w:p w14:paraId="62E923F5" w14:textId="77777777" w:rsidR="00A94B7A" w:rsidRPr="00084390" w:rsidRDefault="00A94B7A" w:rsidP="00562D81">
            <w:pPr>
              <w:ind w:left="22" w:firstLine="403"/>
              <w:jc w:val="both"/>
              <w:rPr>
                <w:rFonts w:ascii="Times New Roman" w:hAnsi="Times New Roman"/>
              </w:rPr>
            </w:pPr>
            <w:r w:rsidRPr="00084390">
              <w:rPr>
                <w:rFonts w:ascii="Times New Roman" w:hAnsi="Times New Roman"/>
              </w:rPr>
              <w:t>Un termen de 6 luni nu oferă operatorilor economici timpul necesar pentru adaptarea procedurilor interne, revizuirea contractelor existente, instruirea personalului și implementarea mecanismelor de conformare.</w:t>
            </w:r>
          </w:p>
          <w:p w14:paraId="3FF89288" w14:textId="77777777" w:rsidR="00A94B7A" w:rsidRPr="00084390" w:rsidRDefault="00A94B7A" w:rsidP="00562D81">
            <w:pPr>
              <w:ind w:left="22" w:firstLine="403"/>
              <w:jc w:val="both"/>
              <w:rPr>
                <w:rFonts w:ascii="Times New Roman" w:hAnsi="Times New Roman"/>
              </w:rPr>
            </w:pPr>
            <w:r w:rsidRPr="00084390">
              <w:rPr>
                <w:rFonts w:ascii="Times New Roman" w:hAnsi="Times New Roman"/>
              </w:rPr>
              <w:t xml:space="preserve"> În practică, un termen atât de scurt poate conduce la riscuri de neconformitate involuntară și la aplicarea unor sancțiuni disproporționate. Propunem stabilirea unui termen de intrare în vigoare de 24 de luni de la data publicării legii, pentru a permite o implementare graduală și proporțională a noilor obligații, după cum urmează:</w:t>
            </w:r>
          </w:p>
          <w:p w14:paraId="125AC27E" w14:textId="77777777" w:rsidR="00A94B7A" w:rsidRPr="00084390" w:rsidRDefault="00A94B7A" w:rsidP="00562D81">
            <w:pPr>
              <w:ind w:left="22" w:firstLine="403"/>
              <w:jc w:val="both"/>
              <w:rPr>
                <w:rFonts w:ascii="Times New Roman" w:hAnsi="Times New Roman"/>
              </w:rPr>
            </w:pPr>
            <w:r w:rsidRPr="00084390">
              <w:rPr>
                <w:rFonts w:ascii="Times New Roman" w:hAnsi="Times New Roman"/>
              </w:rPr>
              <w:t xml:space="preserve"> „(1) Prezenta lege intră în vigoare peste 24 de luni de la data publicării în Monitorul Oficial al Republicii Moldova, cu excepția prevederilor art. 9, care intră în vigoare de la data aderării Republicii Moldova la Uniunea Europeană.” </w:t>
            </w:r>
          </w:p>
          <w:p w14:paraId="4D102898" w14:textId="77777777" w:rsidR="00A94B7A" w:rsidRPr="00084390" w:rsidRDefault="00A94B7A" w:rsidP="00562D81">
            <w:pPr>
              <w:ind w:left="22" w:firstLine="403"/>
              <w:jc w:val="both"/>
              <w:rPr>
                <w:rFonts w:ascii="Times New Roman" w:hAnsi="Times New Roman"/>
              </w:rPr>
            </w:pPr>
            <w:r w:rsidRPr="00084390">
              <w:rPr>
                <w:rFonts w:ascii="Times New Roman" w:hAnsi="Times New Roman"/>
              </w:rPr>
              <w:lastRenderedPageBreak/>
              <w:t>Această modificare ar asigura un echilibru între necesitatea reglementării și capacitatea mediului de afaceri de a se conforma noilor cerințe.</w:t>
            </w:r>
          </w:p>
          <w:p w14:paraId="0F849D98" w14:textId="3EE407E8" w:rsidR="00A94B7A" w:rsidRPr="00084390" w:rsidRDefault="00A94B7A" w:rsidP="00562D81">
            <w:pPr>
              <w:ind w:left="22" w:firstLine="403"/>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09D8CCFC" w14:textId="77777777" w:rsidR="00FC6ABD" w:rsidRPr="00084390" w:rsidRDefault="0090047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39FF0C95" w14:textId="48AD3D53" w:rsidR="00900473" w:rsidRPr="00084390" w:rsidRDefault="0090047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p w14:paraId="6D9E8ACF" w14:textId="2EF813B5" w:rsidR="00900473" w:rsidRPr="00084390" w:rsidRDefault="00900473" w:rsidP="00562D81">
            <w:pPr>
              <w:ind w:firstLine="284"/>
              <w:jc w:val="both"/>
              <w:rPr>
                <w:rStyle w:val="Strong"/>
                <w:rFonts w:ascii="Times New Roman" w:eastAsia="SimSun" w:hAnsi="Times New Roman"/>
                <w:lang w:val="ro-MD"/>
              </w:rPr>
            </w:pPr>
          </w:p>
        </w:tc>
      </w:tr>
      <w:tr w:rsidR="00FC6ABD" w:rsidRPr="00084390" w14:paraId="28D3DF27" w14:textId="77777777" w:rsidTr="00562D81">
        <w:trPr>
          <w:trHeight w:val="693"/>
        </w:trPr>
        <w:tc>
          <w:tcPr>
            <w:tcW w:w="2405" w:type="dxa"/>
            <w:tcBorders>
              <w:top w:val="nil"/>
              <w:left w:val="single" w:sz="4" w:space="0" w:color="auto"/>
              <w:bottom w:val="single" w:sz="4" w:space="0" w:color="auto"/>
              <w:right w:val="single" w:sz="4" w:space="0" w:color="auto"/>
            </w:tcBorders>
          </w:tcPr>
          <w:p w14:paraId="2568FAE0" w14:textId="77777777" w:rsidR="00FC6ABD" w:rsidRPr="00084390" w:rsidRDefault="00FC6ABD"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476D2EFA" w14:textId="1495688A" w:rsidR="00FC6ABD" w:rsidRPr="00084390" w:rsidRDefault="0027600D" w:rsidP="00562D81">
            <w:pPr>
              <w:widowControl w:val="0"/>
              <w:autoSpaceDE w:val="0"/>
              <w:autoSpaceDN w:val="0"/>
              <w:rPr>
                <w:rFonts w:ascii="Times New Roman" w:eastAsia="Times New Roman" w:hAnsi="Times New Roman"/>
                <w:lang w:val="ru-MD"/>
              </w:rPr>
            </w:pPr>
            <w:r w:rsidRPr="00084390">
              <w:rPr>
                <w:rFonts w:ascii="Times New Roman" w:eastAsia="Times New Roman" w:hAnsi="Times New Roman"/>
              </w:rPr>
              <w:t>92</w:t>
            </w:r>
          </w:p>
        </w:tc>
        <w:tc>
          <w:tcPr>
            <w:tcW w:w="6336" w:type="dxa"/>
            <w:tcBorders>
              <w:top w:val="single" w:sz="4" w:space="0" w:color="auto"/>
              <w:left w:val="single" w:sz="4" w:space="0" w:color="auto"/>
              <w:bottom w:val="single" w:sz="4" w:space="0" w:color="auto"/>
              <w:right w:val="single" w:sz="4" w:space="0" w:color="auto"/>
            </w:tcBorders>
          </w:tcPr>
          <w:p w14:paraId="687509FF" w14:textId="77777777" w:rsidR="00A94B7A" w:rsidRPr="00084390" w:rsidRDefault="00A94B7A" w:rsidP="00562D81">
            <w:pPr>
              <w:ind w:left="22" w:firstLine="403"/>
              <w:jc w:val="both"/>
              <w:rPr>
                <w:rFonts w:ascii="Times New Roman" w:hAnsi="Times New Roman"/>
              </w:rPr>
            </w:pPr>
            <w:r w:rsidRPr="00084390">
              <w:rPr>
                <w:rFonts w:ascii="Times New Roman" w:hAnsi="Times New Roman"/>
              </w:rPr>
              <w:t xml:space="preserve">XI. Practici europene și poziții ale organizațiilor din UE </w:t>
            </w:r>
          </w:p>
          <w:p w14:paraId="33EB371D" w14:textId="77777777" w:rsidR="00A94B7A" w:rsidRPr="00084390" w:rsidRDefault="00A94B7A" w:rsidP="00562D81">
            <w:pPr>
              <w:ind w:left="22" w:firstLine="403"/>
              <w:jc w:val="both"/>
              <w:rPr>
                <w:rFonts w:ascii="Times New Roman" w:hAnsi="Times New Roman"/>
              </w:rPr>
            </w:pPr>
            <w:r w:rsidRPr="00084390">
              <w:rPr>
                <w:rFonts w:ascii="Times New Roman" w:hAnsi="Times New Roman"/>
              </w:rPr>
              <w:t xml:space="preserve">În procesul de transpunere a directivei europene, numeroase organizații profesionale din statele membre au exprimat poziții similare privind necesitatea evitării suprareglementării. </w:t>
            </w:r>
          </w:p>
          <w:p w14:paraId="70B69D10" w14:textId="77777777" w:rsidR="00A94B7A" w:rsidRPr="00084390" w:rsidRDefault="00A94B7A" w:rsidP="00562D81">
            <w:pPr>
              <w:ind w:left="22" w:firstLine="403"/>
              <w:jc w:val="both"/>
              <w:rPr>
                <w:rFonts w:ascii="Times New Roman" w:hAnsi="Times New Roman"/>
              </w:rPr>
            </w:pPr>
            <w:r w:rsidRPr="00084390">
              <w:rPr>
                <w:rFonts w:ascii="Times New Roman" w:hAnsi="Times New Roman"/>
              </w:rPr>
              <w:t>De exemplu, organizația europeană a retailului EuroCommerce, care reprezintă principalele companii de retail și comerț din Uniunea Europeană, a publicat mai multe documente de poziție referitoare la aplicarea Directivei (UE) 2019/633. Într-o scrisoare de poziție privind implementarea directivei și impactul acesteia, organizația a subliniat că transpunerea la nivel național trebuie să rămână fidelă obiectivului directivei și să evite introducerea unor reguli suplimentare care ar putea afecta funcționarea pieței interne și securitatea juridică a operatorilor economici.</w:t>
            </w:r>
          </w:p>
          <w:p w14:paraId="0C55BF65" w14:textId="77777777" w:rsidR="00FC6ABD" w:rsidRPr="00084390" w:rsidRDefault="00A94B7A" w:rsidP="00562D81">
            <w:pPr>
              <w:ind w:left="22" w:firstLine="403"/>
              <w:jc w:val="both"/>
              <w:rPr>
                <w:rFonts w:ascii="Times New Roman" w:hAnsi="Times New Roman"/>
              </w:rPr>
            </w:pPr>
            <w:r w:rsidRPr="00084390">
              <w:rPr>
                <w:rFonts w:ascii="Times New Roman" w:hAnsi="Times New Roman"/>
              </w:rPr>
              <w:t xml:space="preserve"> În mod similar, organizația europeană a industriei alimentare FoodDrinkEurope, care reprezintă producătorii din sectorul alimentar la nivelul Uniunii Europene, a subliniat în mai multe intervenții și documente de poziție că obiectivul Directivei (UE) 2019/633 este limitat la combaterea unor practici comerciale neloiale specifice și nu la reglementarea mecanismelor de formare a prețurilor sau a condițiilor comerciale dintre operatorii economici.</w:t>
            </w:r>
          </w:p>
          <w:p w14:paraId="457B73F6" w14:textId="77777777" w:rsidR="008D59DB" w:rsidRPr="00084390" w:rsidRDefault="008D59DB" w:rsidP="00562D81">
            <w:pPr>
              <w:ind w:left="22" w:firstLine="403"/>
              <w:jc w:val="both"/>
              <w:rPr>
                <w:rFonts w:ascii="Times New Roman" w:hAnsi="Times New Roman"/>
              </w:rPr>
            </w:pPr>
            <w:r w:rsidRPr="00084390">
              <w:rPr>
                <w:rFonts w:ascii="Times New Roman" w:hAnsi="Times New Roman"/>
              </w:rPr>
              <w:t xml:space="preserve">În forma actuală, anumite soluții normative propuse pot conduce la limitarea nejustificată a libertății contractuale, la intervenții disproporționate în relațiile comerciale dintre operatorii economici, la incertitudine juridică și la riscuri semnificative pentru mediul de afaceri, inclusiv prin instituirea unor obligații excesive și a unor sancțiuni disproporționate. </w:t>
            </w:r>
          </w:p>
          <w:p w14:paraId="42B01139" w14:textId="3389B898" w:rsidR="008D59DB" w:rsidRPr="00084390" w:rsidRDefault="008D59DB" w:rsidP="00562D81">
            <w:pPr>
              <w:ind w:left="22" w:firstLine="403"/>
              <w:jc w:val="both"/>
              <w:rPr>
                <w:rFonts w:ascii="Times New Roman" w:hAnsi="Times New Roman"/>
              </w:rPr>
            </w:pPr>
            <w:r w:rsidRPr="00084390">
              <w:rPr>
                <w:rFonts w:ascii="Times New Roman" w:hAnsi="Times New Roman"/>
              </w:rPr>
              <w:t>În acest context, considerăm necesară revizuirea proiectului de lege, în vederea asigurării conformității cu Directiva (UE) 2019/633, a coerenței cu legislația națională în vigoare și a respectării principiilor proporționalității, securității juridice, libertății contractuale și economiei de piață.</w:t>
            </w:r>
          </w:p>
        </w:tc>
        <w:tc>
          <w:tcPr>
            <w:tcW w:w="5522" w:type="dxa"/>
            <w:tcBorders>
              <w:top w:val="single" w:sz="4" w:space="0" w:color="auto"/>
              <w:left w:val="single" w:sz="4" w:space="0" w:color="auto"/>
              <w:bottom w:val="single" w:sz="4" w:space="0" w:color="auto"/>
              <w:right w:val="single" w:sz="4" w:space="0" w:color="auto"/>
            </w:tcBorders>
          </w:tcPr>
          <w:p w14:paraId="012C8944" w14:textId="77777777" w:rsidR="00FC6ABD" w:rsidRPr="00084390" w:rsidRDefault="000470D2"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791A0D4" w14:textId="66CA3665" w:rsidR="000470D2" w:rsidRPr="00084390" w:rsidRDefault="000470D2"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FC6ABD" w:rsidRPr="00084390" w14:paraId="5DD16DE3" w14:textId="77777777" w:rsidTr="00562D81">
        <w:trPr>
          <w:trHeight w:val="693"/>
        </w:trPr>
        <w:tc>
          <w:tcPr>
            <w:tcW w:w="2405" w:type="dxa"/>
            <w:tcBorders>
              <w:top w:val="single" w:sz="4" w:space="0" w:color="auto"/>
              <w:left w:val="single" w:sz="4" w:space="0" w:color="auto"/>
              <w:bottom w:val="nil"/>
              <w:right w:val="single" w:sz="4" w:space="0" w:color="auto"/>
            </w:tcBorders>
          </w:tcPr>
          <w:p w14:paraId="1AEB4758" w14:textId="77777777" w:rsidR="00FC6ABD" w:rsidRPr="00084390" w:rsidRDefault="00E6262B"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Asociația Businessului European EBA Moldova</w:t>
            </w:r>
          </w:p>
          <w:p w14:paraId="6ED2CD2A" w14:textId="6FC44B6A" w:rsidR="00E6262B" w:rsidRPr="00084390" w:rsidRDefault="00E6262B" w:rsidP="00562D81">
            <w:pPr>
              <w:widowControl w:val="0"/>
              <w:autoSpaceDE w:val="0"/>
              <w:autoSpaceDN w:val="0"/>
              <w:ind w:left="170"/>
              <w:rPr>
                <w:rFonts w:ascii="Times New Roman" w:eastAsia="Times New Roman" w:hAnsi="Times New Roman"/>
                <w:b/>
              </w:rPr>
            </w:pPr>
            <w:r w:rsidRPr="00084390">
              <w:rPr>
                <w:rFonts w:ascii="Times New Roman" w:eastAsia="Times New Roman" w:hAnsi="Times New Roman"/>
                <w:b/>
              </w:rPr>
              <w:t>Nr. 31-26/AD din 23.03.2026</w:t>
            </w:r>
          </w:p>
        </w:tc>
        <w:tc>
          <w:tcPr>
            <w:tcW w:w="1041" w:type="dxa"/>
            <w:tcBorders>
              <w:top w:val="single" w:sz="4" w:space="0" w:color="auto"/>
              <w:left w:val="single" w:sz="4" w:space="0" w:color="auto"/>
              <w:bottom w:val="nil"/>
              <w:right w:val="single" w:sz="4" w:space="0" w:color="auto"/>
            </w:tcBorders>
          </w:tcPr>
          <w:p w14:paraId="2815A405" w14:textId="045BB262" w:rsidR="00FC6ABD" w:rsidRPr="00084390" w:rsidRDefault="002F3FDE"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93</w:t>
            </w:r>
          </w:p>
        </w:tc>
        <w:tc>
          <w:tcPr>
            <w:tcW w:w="6336" w:type="dxa"/>
            <w:tcBorders>
              <w:top w:val="single" w:sz="4" w:space="0" w:color="auto"/>
              <w:left w:val="single" w:sz="4" w:space="0" w:color="auto"/>
              <w:bottom w:val="nil"/>
              <w:right w:val="single" w:sz="4" w:space="0" w:color="auto"/>
            </w:tcBorders>
          </w:tcPr>
          <w:p w14:paraId="74929711"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În urma consultărilor cu membrii săi, EBA constată că proiectul, în forma actuală, conține o serie de prevederi care depășesc cadrul și obiectivul Directivei (UE) 2019/633, creează riscuri de suprapunere cu legislația existentă și pot genera efecte adverse asupra competitivității, </w:t>
            </w:r>
            <w:r w:rsidRPr="00084390">
              <w:rPr>
                <w:rFonts w:ascii="Times New Roman" w:hAnsi="Times New Roman"/>
              </w:rPr>
              <w:lastRenderedPageBreak/>
              <w:t xml:space="preserve">investițiilor, stabilității lanțurilor de aprovizionare și, în final, asupra consumatorului. </w:t>
            </w:r>
          </w:p>
          <w:p w14:paraId="61420CAF" w14:textId="6630AE10" w:rsidR="00FC6ABD" w:rsidRPr="00084390" w:rsidRDefault="00E6262B" w:rsidP="00562D81">
            <w:pPr>
              <w:ind w:left="22" w:firstLine="403"/>
              <w:jc w:val="both"/>
              <w:rPr>
                <w:rFonts w:ascii="Times New Roman" w:hAnsi="Times New Roman"/>
              </w:rPr>
            </w:pPr>
            <w:r w:rsidRPr="00084390">
              <w:rPr>
                <w:rFonts w:ascii="Times New Roman" w:hAnsi="Times New Roman"/>
              </w:rPr>
              <w:t>Din această perspectivă, considerăm că proiectul necesită o revizuire atentă, pentru a asigura coerența cu dreptul UE, proporționalitatea intervențiilor și aplicabilitatea practică a normelor propuse.</w:t>
            </w:r>
          </w:p>
        </w:tc>
        <w:tc>
          <w:tcPr>
            <w:tcW w:w="5522" w:type="dxa"/>
            <w:tcBorders>
              <w:top w:val="single" w:sz="4" w:space="0" w:color="auto"/>
              <w:left w:val="single" w:sz="4" w:space="0" w:color="auto"/>
              <w:bottom w:val="nil"/>
              <w:right w:val="single" w:sz="4" w:space="0" w:color="auto"/>
            </w:tcBorders>
          </w:tcPr>
          <w:p w14:paraId="08376327" w14:textId="77777777" w:rsidR="00FC6ABD" w:rsidRPr="00084390" w:rsidRDefault="00B75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susține</w:t>
            </w:r>
          </w:p>
          <w:p w14:paraId="3DED909B" w14:textId="06426263" w:rsidR="00B75303" w:rsidRPr="00084390" w:rsidRDefault="00B75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Proiectul ajustat</w:t>
            </w:r>
          </w:p>
        </w:tc>
      </w:tr>
      <w:tr w:rsidR="00127656" w:rsidRPr="00084390" w14:paraId="021FA344" w14:textId="77777777" w:rsidTr="00562D81">
        <w:trPr>
          <w:trHeight w:val="693"/>
        </w:trPr>
        <w:tc>
          <w:tcPr>
            <w:tcW w:w="2405" w:type="dxa"/>
            <w:tcBorders>
              <w:top w:val="nil"/>
              <w:left w:val="single" w:sz="4" w:space="0" w:color="auto"/>
              <w:bottom w:val="nil"/>
              <w:right w:val="single" w:sz="4" w:space="0" w:color="auto"/>
            </w:tcBorders>
          </w:tcPr>
          <w:p w14:paraId="22897523" w14:textId="77777777" w:rsidR="00127656" w:rsidRPr="00084390" w:rsidRDefault="00127656" w:rsidP="00562D81">
            <w:pPr>
              <w:widowControl w:val="0"/>
              <w:autoSpaceDE w:val="0"/>
              <w:autoSpaceDN w:val="0"/>
              <w:ind w:left="170"/>
              <w:rPr>
                <w:rFonts w:ascii="Times New Roman" w:eastAsia="Times New Roman" w:hAnsi="Times New Roman"/>
                <w:b/>
              </w:rPr>
            </w:pPr>
          </w:p>
        </w:tc>
        <w:tc>
          <w:tcPr>
            <w:tcW w:w="1041" w:type="dxa"/>
            <w:tcBorders>
              <w:top w:val="nil"/>
              <w:left w:val="single" w:sz="4" w:space="0" w:color="auto"/>
              <w:bottom w:val="single" w:sz="4" w:space="0" w:color="auto"/>
              <w:right w:val="single" w:sz="4" w:space="0" w:color="auto"/>
            </w:tcBorders>
          </w:tcPr>
          <w:p w14:paraId="0E5F968F" w14:textId="77777777" w:rsidR="00127656" w:rsidRPr="00084390" w:rsidRDefault="00127656" w:rsidP="00562D81">
            <w:pPr>
              <w:widowControl w:val="0"/>
              <w:autoSpaceDE w:val="0"/>
              <w:autoSpaceDN w:val="0"/>
              <w:rPr>
                <w:rFonts w:ascii="Times New Roman" w:eastAsia="Times New Roman" w:hAnsi="Times New Roman"/>
              </w:rPr>
            </w:pPr>
          </w:p>
        </w:tc>
        <w:tc>
          <w:tcPr>
            <w:tcW w:w="6336" w:type="dxa"/>
            <w:tcBorders>
              <w:top w:val="nil"/>
              <w:left w:val="single" w:sz="4" w:space="0" w:color="auto"/>
              <w:bottom w:val="single" w:sz="4" w:space="0" w:color="auto"/>
              <w:right w:val="single" w:sz="4" w:space="0" w:color="auto"/>
            </w:tcBorders>
          </w:tcPr>
          <w:p w14:paraId="0DF32B3F"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Unul dintre cele mai importante aspecte semnalate de membrii EBA vizează regimul sancționator. </w:t>
            </w:r>
          </w:p>
          <w:p w14:paraId="1590A68D" w14:textId="69521B6E" w:rsidR="00E6262B" w:rsidRPr="00084390" w:rsidRDefault="00E6262B" w:rsidP="00562D81">
            <w:pPr>
              <w:ind w:left="22" w:firstLine="403"/>
              <w:jc w:val="both"/>
              <w:rPr>
                <w:rFonts w:ascii="Times New Roman" w:hAnsi="Times New Roman"/>
              </w:rPr>
            </w:pPr>
            <w:r w:rsidRPr="00084390">
              <w:rPr>
                <w:rFonts w:ascii="Times New Roman" w:hAnsi="Times New Roman"/>
              </w:rPr>
              <w:t>Mai multe companii au atras atenția că amenzile calculate procentual din cifra de afaceri, inclusiv pentru prima abatere, pot deveni excesive chiar și în cazul unor încălcări minore sau administrative și pot crea un climat de impredictibilitate juridică și risc investițional.</w:t>
            </w:r>
          </w:p>
          <w:p w14:paraId="4D825D6D"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 În opinia noastr, sancțiunile trebuie să fie efective și descurajatoare, dar și strict proporționale cu gravitatea faptei. </w:t>
            </w:r>
          </w:p>
          <w:p w14:paraId="49CC2ECB"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În acest sens, considerăm că pentru prima abatere și pentru încălcările minore ar fi mai adecvat un cuantum fix, într-un interval rezonabil, iar amenzile procentuale ar trebui rezervate încălcărilor grave sau repetate. </w:t>
            </w:r>
          </w:p>
          <w:p w14:paraId="69F1BD8C" w14:textId="77777777" w:rsidR="00127656" w:rsidRPr="00084390" w:rsidRDefault="00E6262B" w:rsidP="00562D81">
            <w:pPr>
              <w:ind w:left="22" w:firstLine="403"/>
              <w:jc w:val="both"/>
              <w:rPr>
                <w:rFonts w:ascii="Times New Roman" w:hAnsi="Times New Roman"/>
              </w:rPr>
            </w:pPr>
            <w:r w:rsidRPr="00084390">
              <w:rPr>
                <w:rFonts w:ascii="Times New Roman" w:hAnsi="Times New Roman"/>
              </w:rPr>
              <w:t>Totodată, plafonul aplicabil pentru abaterile repetate ar trebui reexaminat, astfel încât regimul sancționator să nu depășească ceea ce este necesar pentru atingerea scopului legii.</w:t>
            </w:r>
          </w:p>
          <w:p w14:paraId="27C8C627"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În aceeași logică, membrii EBA au semnalat că dreptul civil și cadrul juridic existent oferă deja instrumente relevante pentru sancționarea neexecutării obligațiilor contractuale, inclusiv dobânda de întârziere, penalitățile contractuale și despăgubirile pentru prejudiciu. </w:t>
            </w:r>
          </w:p>
          <w:p w14:paraId="041FB36F" w14:textId="66940FBA" w:rsidR="00E6262B" w:rsidRPr="00084390" w:rsidRDefault="00E6262B" w:rsidP="00562D81">
            <w:pPr>
              <w:ind w:left="22" w:firstLine="403"/>
              <w:jc w:val="both"/>
              <w:rPr>
                <w:rFonts w:ascii="Times New Roman" w:hAnsi="Times New Roman"/>
              </w:rPr>
            </w:pPr>
            <w:r w:rsidRPr="00084390">
              <w:rPr>
                <w:rFonts w:ascii="Times New Roman" w:hAnsi="Times New Roman"/>
              </w:rPr>
              <w:t>Din acest motiv, noul regim sancționator trebuie corelat atent cu cadrul legal existent, pentru a evita suprapuneri, disproporționalitate și riscul unei duble sancționări pentru aceeași situație juridică.</w:t>
            </w:r>
          </w:p>
        </w:tc>
        <w:tc>
          <w:tcPr>
            <w:tcW w:w="5522" w:type="dxa"/>
            <w:tcBorders>
              <w:top w:val="nil"/>
              <w:left w:val="single" w:sz="4" w:space="0" w:color="auto"/>
              <w:bottom w:val="single" w:sz="4" w:space="0" w:color="auto"/>
              <w:right w:val="single" w:sz="4" w:space="0" w:color="auto"/>
            </w:tcBorders>
          </w:tcPr>
          <w:p w14:paraId="4F3367BD" w14:textId="77777777" w:rsidR="00127656" w:rsidRPr="00084390" w:rsidRDefault="00127656" w:rsidP="00562D81">
            <w:pPr>
              <w:pStyle w:val="NormalWeb"/>
              <w:spacing w:before="0" w:beforeAutospacing="0" w:after="0" w:afterAutospacing="0"/>
              <w:rPr>
                <w:rStyle w:val="Strong"/>
                <w:rFonts w:eastAsia="SimSun"/>
                <w:sz w:val="21"/>
                <w:szCs w:val="21"/>
              </w:rPr>
            </w:pPr>
          </w:p>
        </w:tc>
      </w:tr>
      <w:tr w:rsidR="00127656" w:rsidRPr="00084390" w14:paraId="48E0D7F5" w14:textId="77777777" w:rsidTr="00562D81">
        <w:trPr>
          <w:trHeight w:val="693"/>
        </w:trPr>
        <w:tc>
          <w:tcPr>
            <w:tcW w:w="2405" w:type="dxa"/>
            <w:tcBorders>
              <w:top w:val="nil"/>
              <w:left w:val="single" w:sz="4" w:space="0" w:color="auto"/>
              <w:bottom w:val="nil"/>
              <w:right w:val="single" w:sz="4" w:space="0" w:color="auto"/>
            </w:tcBorders>
          </w:tcPr>
          <w:p w14:paraId="585AFBEE" w14:textId="77777777" w:rsidR="00127656" w:rsidRPr="00084390" w:rsidRDefault="00127656"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57FB4B9" w14:textId="709F0FA0" w:rsidR="00127656" w:rsidRPr="00084390" w:rsidRDefault="002F3FDE"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94</w:t>
            </w:r>
          </w:p>
        </w:tc>
        <w:tc>
          <w:tcPr>
            <w:tcW w:w="6336" w:type="dxa"/>
            <w:tcBorders>
              <w:top w:val="single" w:sz="4" w:space="0" w:color="auto"/>
              <w:left w:val="single" w:sz="4" w:space="0" w:color="auto"/>
              <w:bottom w:val="single" w:sz="4" w:space="0" w:color="auto"/>
              <w:right w:val="single" w:sz="4" w:space="0" w:color="auto"/>
            </w:tcBorders>
          </w:tcPr>
          <w:p w14:paraId="16658099"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Considerăm, de asemenea, că proiectul ar trebui să includă un mecanism procedural de soluționare amiabilă a disputelor înainte de aplicarea sancțiunilor. O asemenea etapă ar crea un cadru mai echilibrat, orientat spre prevenție și conformare voluntară, și ar permite părților să clarifice neînțelegerile și să remedieze eventualele situații litigioase fără recurgerea imediată la intervenția autorității. </w:t>
            </w:r>
          </w:p>
          <w:p w14:paraId="7F45002F" w14:textId="31B8B787" w:rsidR="00127656" w:rsidRPr="00084390" w:rsidRDefault="00E6262B" w:rsidP="00562D81">
            <w:pPr>
              <w:ind w:left="22" w:firstLine="403"/>
              <w:jc w:val="both"/>
              <w:rPr>
                <w:rFonts w:ascii="Times New Roman" w:hAnsi="Times New Roman"/>
              </w:rPr>
            </w:pPr>
            <w:r w:rsidRPr="00084390">
              <w:rPr>
                <w:rFonts w:ascii="Times New Roman" w:hAnsi="Times New Roman"/>
              </w:rPr>
              <w:t>O astfel de soluție ar contribui la reducerea litigiilor, la degrevarea instituțiilor competente și la menținerea unor relații comerciale funcționale și stabile.</w:t>
            </w:r>
          </w:p>
        </w:tc>
        <w:tc>
          <w:tcPr>
            <w:tcW w:w="5522" w:type="dxa"/>
            <w:tcBorders>
              <w:top w:val="single" w:sz="4" w:space="0" w:color="auto"/>
              <w:left w:val="single" w:sz="4" w:space="0" w:color="auto"/>
              <w:bottom w:val="single" w:sz="4" w:space="0" w:color="auto"/>
              <w:right w:val="single" w:sz="4" w:space="0" w:color="auto"/>
            </w:tcBorders>
          </w:tcPr>
          <w:p w14:paraId="2D252400" w14:textId="77777777" w:rsidR="00127656" w:rsidRPr="00084390" w:rsidRDefault="00B75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5250942" w14:textId="3BC51282" w:rsidR="00B75303" w:rsidRPr="00084390" w:rsidRDefault="00B75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Proiectul ajustat</w:t>
            </w:r>
          </w:p>
        </w:tc>
      </w:tr>
      <w:tr w:rsidR="00127656" w:rsidRPr="00084390" w14:paraId="6ACA3FF9" w14:textId="77777777" w:rsidTr="00562D81">
        <w:trPr>
          <w:trHeight w:val="693"/>
        </w:trPr>
        <w:tc>
          <w:tcPr>
            <w:tcW w:w="2405" w:type="dxa"/>
            <w:tcBorders>
              <w:top w:val="nil"/>
              <w:left w:val="single" w:sz="4" w:space="0" w:color="auto"/>
              <w:bottom w:val="nil"/>
              <w:right w:val="single" w:sz="4" w:space="0" w:color="auto"/>
            </w:tcBorders>
          </w:tcPr>
          <w:p w14:paraId="53DD54B9" w14:textId="77777777" w:rsidR="00127656" w:rsidRPr="00084390" w:rsidRDefault="00127656"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6D0811A6" w14:textId="7EF65424" w:rsidR="00127656" w:rsidRPr="00084390" w:rsidRDefault="002F3FDE"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95</w:t>
            </w:r>
          </w:p>
        </w:tc>
        <w:tc>
          <w:tcPr>
            <w:tcW w:w="6336" w:type="dxa"/>
            <w:tcBorders>
              <w:top w:val="single" w:sz="4" w:space="0" w:color="auto"/>
              <w:left w:val="single" w:sz="4" w:space="0" w:color="auto"/>
              <w:bottom w:val="single" w:sz="4" w:space="0" w:color="auto"/>
              <w:right w:val="single" w:sz="4" w:space="0" w:color="auto"/>
            </w:tcBorders>
          </w:tcPr>
          <w:p w14:paraId="1E06CADF"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În ceea ce privește plafonarea reducerilor comerciale, consultările cu membrii EBA au evidențiat existența unor poziții divergente.</w:t>
            </w:r>
          </w:p>
          <w:p w14:paraId="22351147" w14:textId="77777777" w:rsidR="00127656" w:rsidRPr="00084390" w:rsidRDefault="00E6262B" w:rsidP="00562D81">
            <w:pPr>
              <w:ind w:left="22" w:firstLine="403"/>
              <w:jc w:val="both"/>
              <w:rPr>
                <w:rFonts w:ascii="Times New Roman" w:hAnsi="Times New Roman"/>
              </w:rPr>
            </w:pPr>
            <w:r w:rsidRPr="00084390">
              <w:rPr>
                <w:rFonts w:ascii="Times New Roman" w:hAnsi="Times New Roman"/>
              </w:rPr>
              <w:t xml:space="preserve"> O parte dintre membri consideră că plafonarea este necesară pentru a limita presiunile excesive asupra producătorilor și pentru a proteja </w:t>
            </w:r>
            <w:r w:rsidRPr="00084390">
              <w:rPr>
                <w:rFonts w:ascii="Times New Roman" w:hAnsi="Times New Roman"/>
              </w:rPr>
              <w:lastRenderedPageBreak/>
              <w:t>furnizorii locali, în special pe cei cu putere de negociere redusă. Alți membri consideră însă că această măsură nu se regăsește în Directiva (UE) 2019/633 și constituie o intervenție directă în mecanismul de formare a prețului de achiziție, cu riscul de a reduce flexibilitatea comercială, eficiența lanțului de aprovizionare și capacitatea operatorilor de a organiza promoții și politici comerciale adaptate realităților pieței.</w:t>
            </w:r>
          </w:p>
          <w:p w14:paraId="4C831660"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Având în vedere aceste poziții diferite, EBA nu propune tratarea acestei chestiuni într-o logică rigidă, ci recomandă reexaminarea prevederii în cadrul unor consultări suplimentare și evaluarea unor soluții alternative, mai flexibile și mai previzibile, care să protejeze furnizorii fără a distorsiona nejustificat negocierea comercială și formarea prețului.</w:t>
            </w:r>
          </w:p>
          <w:p w14:paraId="699A0257" w14:textId="2C296E8E"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 În acest sens, ar putea fi examinată posibilitatea introducerii unor mecanisme contractuale clare și obiective de ajustare a prețului, bazate pe indicatori relevanți, precum evoluția costurilor de producție, a materiilor prime, a energiei, a transportului sau a altor factori care influențează costul produsului, însoțite de obligația de negociere de bună-credință în cazul unor variații semnificative ale acestor factori.</w:t>
            </w:r>
          </w:p>
        </w:tc>
        <w:tc>
          <w:tcPr>
            <w:tcW w:w="5522" w:type="dxa"/>
            <w:tcBorders>
              <w:top w:val="single" w:sz="4" w:space="0" w:color="auto"/>
              <w:left w:val="single" w:sz="4" w:space="0" w:color="auto"/>
              <w:bottom w:val="single" w:sz="4" w:space="0" w:color="auto"/>
              <w:right w:val="single" w:sz="4" w:space="0" w:color="auto"/>
            </w:tcBorders>
          </w:tcPr>
          <w:p w14:paraId="4AA506C4" w14:textId="77777777" w:rsidR="00127656" w:rsidRPr="00084390" w:rsidRDefault="00B75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5458B951" w14:textId="2C85A145" w:rsidR="00B75303" w:rsidRPr="00084390" w:rsidRDefault="00EE2C9C"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127656" w:rsidRPr="00084390" w14:paraId="02EA4AA2" w14:textId="77777777" w:rsidTr="00562D81">
        <w:trPr>
          <w:trHeight w:val="693"/>
        </w:trPr>
        <w:tc>
          <w:tcPr>
            <w:tcW w:w="2405" w:type="dxa"/>
            <w:tcBorders>
              <w:top w:val="nil"/>
              <w:left w:val="single" w:sz="4" w:space="0" w:color="auto"/>
              <w:bottom w:val="nil"/>
              <w:right w:val="single" w:sz="4" w:space="0" w:color="auto"/>
            </w:tcBorders>
          </w:tcPr>
          <w:p w14:paraId="30285B6F" w14:textId="77777777" w:rsidR="00127656" w:rsidRPr="00084390" w:rsidRDefault="00127656"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17487044" w14:textId="6258AA87" w:rsidR="00127656" w:rsidRPr="00084390" w:rsidRDefault="002F3FDE"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96</w:t>
            </w:r>
          </w:p>
        </w:tc>
        <w:tc>
          <w:tcPr>
            <w:tcW w:w="6336" w:type="dxa"/>
            <w:tcBorders>
              <w:top w:val="single" w:sz="4" w:space="0" w:color="auto"/>
              <w:left w:val="single" w:sz="4" w:space="0" w:color="auto"/>
              <w:bottom w:val="single" w:sz="4" w:space="0" w:color="auto"/>
              <w:right w:val="single" w:sz="4" w:space="0" w:color="auto"/>
            </w:tcBorders>
          </w:tcPr>
          <w:p w14:paraId="1EBF825C"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Un alt subiect sensibil privește regimul retururilor. Membrii EBA au semnalat că modificarea regulilor privind retururile, inclusiv extinderea plafonului temporal până la jumătate din termenul de valabilitate, poate genera efecte neintenționate și poate încuraja risipa alimentară. </w:t>
            </w:r>
          </w:p>
          <w:p w14:paraId="67372B1B" w14:textId="77777777" w:rsidR="00E6262B" w:rsidRPr="00084390" w:rsidRDefault="00E6262B" w:rsidP="00562D81">
            <w:pPr>
              <w:ind w:left="22" w:firstLine="403"/>
              <w:jc w:val="both"/>
              <w:rPr>
                <w:rFonts w:ascii="Times New Roman" w:hAnsi="Times New Roman"/>
              </w:rPr>
            </w:pPr>
            <w:r w:rsidRPr="00084390">
              <w:rPr>
                <w:rFonts w:ascii="Times New Roman" w:hAnsi="Times New Roman"/>
              </w:rPr>
              <w:t xml:space="preserve">În opinia noastră, această prevedere necesită o reanalizare pentru a evita rigiditățile excesive și pentru a permite gestionarea eficientă a stocurilor în funcție de specificul produselor și al relațiilor comerciale. </w:t>
            </w:r>
          </w:p>
          <w:p w14:paraId="1CE173EF" w14:textId="77777777" w:rsidR="00127656" w:rsidRPr="00084390" w:rsidRDefault="00E6262B" w:rsidP="00562D81">
            <w:pPr>
              <w:ind w:left="22" w:firstLine="403"/>
              <w:jc w:val="both"/>
              <w:rPr>
                <w:rFonts w:ascii="Times New Roman" w:hAnsi="Times New Roman"/>
              </w:rPr>
            </w:pPr>
            <w:r w:rsidRPr="00084390">
              <w:rPr>
                <w:rFonts w:ascii="Times New Roman" w:hAnsi="Times New Roman"/>
              </w:rPr>
              <w:t>În acest context, ar putea fi avute în vedere fie revenirea la regula de 1/3 din termenul de valabilitate, prevăzută în legislația națională existentă, fie o formulare mai flexibilă, care să lase condițiile de retur în sfera contractului negociat între părți, cu respectarea principiilor de echitate și prevenire a risipei.</w:t>
            </w:r>
          </w:p>
          <w:p w14:paraId="7427155A" w14:textId="77777777" w:rsidR="00F426E7" w:rsidRPr="00084390" w:rsidRDefault="00F426E7" w:rsidP="00562D81">
            <w:pPr>
              <w:ind w:left="22" w:firstLine="403"/>
              <w:jc w:val="both"/>
              <w:rPr>
                <w:rFonts w:ascii="Times New Roman" w:hAnsi="Times New Roman"/>
              </w:rPr>
            </w:pPr>
            <w:r w:rsidRPr="00084390">
              <w:rPr>
                <w:rFonts w:ascii="Times New Roman" w:hAnsi="Times New Roman"/>
              </w:rPr>
              <w:t xml:space="preserve">De asemenea, mai mulți membri au exprimat preocupări serioase privind prevederile referitoare la obligația de listare a produselor, interdicția refuzului de listare și limitarea delistării. În opinia acestora, o asemenea abordare riscă să transforme protecția împotriva refuzului abuziv de a contracta într-o obligație generală de a contracta, ceea ce poate afecta libertatea comercială, strategia de sortiment, eficiența logistică și capacitatea operatorilor economici de a răspunde cererii reale a consumatorilor. </w:t>
            </w:r>
          </w:p>
          <w:p w14:paraId="5107AA5B" w14:textId="23E48615" w:rsidR="00F426E7" w:rsidRPr="00084390" w:rsidRDefault="00F426E7" w:rsidP="00562D81">
            <w:pPr>
              <w:ind w:left="22" w:firstLine="403"/>
              <w:jc w:val="both"/>
              <w:rPr>
                <w:rFonts w:ascii="Times New Roman" w:hAnsi="Times New Roman"/>
              </w:rPr>
            </w:pPr>
            <w:r w:rsidRPr="00084390">
              <w:rPr>
                <w:rFonts w:ascii="Times New Roman" w:hAnsi="Times New Roman"/>
              </w:rPr>
              <w:t>EBA consideră că aceste prevederi trebuie reanalizate, astfel încât  proiectul să prevină abuzurile reale fără a crea obligații disproporționate și sarcini administrative excesive.</w:t>
            </w:r>
          </w:p>
        </w:tc>
        <w:tc>
          <w:tcPr>
            <w:tcW w:w="5522" w:type="dxa"/>
            <w:tcBorders>
              <w:top w:val="single" w:sz="4" w:space="0" w:color="auto"/>
              <w:left w:val="single" w:sz="4" w:space="0" w:color="auto"/>
              <w:bottom w:val="single" w:sz="4" w:space="0" w:color="auto"/>
              <w:right w:val="single" w:sz="4" w:space="0" w:color="auto"/>
            </w:tcBorders>
          </w:tcPr>
          <w:p w14:paraId="27A65D30" w14:textId="77777777" w:rsidR="00127656" w:rsidRPr="00084390" w:rsidRDefault="00B75303"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2E1F541B" w14:textId="390D2851" w:rsidR="00B75303" w:rsidRPr="00084390" w:rsidRDefault="00EE2C9C"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127656" w:rsidRPr="00084390" w14:paraId="3A4EFB9A" w14:textId="77777777" w:rsidTr="00562D81">
        <w:trPr>
          <w:trHeight w:val="693"/>
        </w:trPr>
        <w:tc>
          <w:tcPr>
            <w:tcW w:w="2405" w:type="dxa"/>
            <w:tcBorders>
              <w:top w:val="nil"/>
              <w:left w:val="single" w:sz="4" w:space="0" w:color="auto"/>
              <w:bottom w:val="single" w:sz="4" w:space="0" w:color="auto"/>
              <w:right w:val="single" w:sz="4" w:space="0" w:color="auto"/>
            </w:tcBorders>
          </w:tcPr>
          <w:p w14:paraId="26053B54" w14:textId="77777777" w:rsidR="00127656" w:rsidRPr="00084390" w:rsidRDefault="00127656"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31C1BA1E" w14:textId="628C8ACC" w:rsidR="00127656" w:rsidRPr="00084390" w:rsidRDefault="002F3FDE"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97</w:t>
            </w:r>
          </w:p>
        </w:tc>
        <w:tc>
          <w:tcPr>
            <w:tcW w:w="6336" w:type="dxa"/>
            <w:tcBorders>
              <w:top w:val="single" w:sz="4" w:space="0" w:color="auto"/>
              <w:left w:val="single" w:sz="4" w:space="0" w:color="auto"/>
              <w:bottom w:val="single" w:sz="4" w:space="0" w:color="auto"/>
              <w:right w:val="single" w:sz="4" w:space="0" w:color="auto"/>
            </w:tcBorders>
          </w:tcPr>
          <w:p w14:paraId="5BA04B26" w14:textId="77777777" w:rsidR="00F426E7" w:rsidRPr="00084390" w:rsidRDefault="00F426E7" w:rsidP="00562D81">
            <w:pPr>
              <w:ind w:left="22" w:firstLine="403"/>
              <w:jc w:val="both"/>
              <w:rPr>
                <w:rFonts w:ascii="Times New Roman" w:hAnsi="Times New Roman"/>
              </w:rPr>
            </w:pPr>
            <w:r w:rsidRPr="00084390">
              <w:rPr>
                <w:rFonts w:ascii="Times New Roman" w:hAnsi="Times New Roman"/>
              </w:rPr>
              <w:t xml:space="preserve">În aceeași ordine de idei, au fost ridicate și obiecții cu privire la interdicția generală de a vinde sub cost și la definiția largă a costului produsului. </w:t>
            </w:r>
          </w:p>
          <w:p w14:paraId="72D15EAA" w14:textId="77777777" w:rsidR="00F426E7" w:rsidRPr="00084390" w:rsidRDefault="00F426E7" w:rsidP="00562D81">
            <w:pPr>
              <w:ind w:left="22" w:firstLine="403"/>
              <w:jc w:val="both"/>
              <w:rPr>
                <w:rFonts w:ascii="Times New Roman" w:hAnsi="Times New Roman"/>
              </w:rPr>
            </w:pPr>
            <w:r w:rsidRPr="00084390">
              <w:rPr>
                <w:rFonts w:ascii="Times New Roman" w:hAnsi="Times New Roman"/>
              </w:rPr>
              <w:t xml:space="preserve">Mai multe poziții primite au arătat că o asemenea abordare poate produce efecte similare unei stabiliri indirecte a unui preț minim de revânzare, depășind obiectivul Directivei, care nu urmărește reglementarea marjelor, a prețurilor de revânzare sau a politicilor promoționale, ci doar combaterea anumitor practici comerciale neloiale în relația contractuală dintre furnizor și cumpărător. </w:t>
            </w:r>
          </w:p>
          <w:p w14:paraId="700DD801" w14:textId="2F6FE5D8" w:rsidR="00127656" w:rsidRPr="00084390" w:rsidRDefault="00F426E7" w:rsidP="00562D81">
            <w:pPr>
              <w:ind w:left="22" w:firstLine="403"/>
              <w:jc w:val="both"/>
              <w:rPr>
                <w:rFonts w:ascii="Times New Roman" w:hAnsi="Times New Roman"/>
              </w:rPr>
            </w:pPr>
            <w:r w:rsidRPr="00084390">
              <w:rPr>
                <w:rFonts w:ascii="Times New Roman" w:hAnsi="Times New Roman"/>
              </w:rPr>
              <w:t>EBA consideră că noțiunea de „</w:t>
            </w:r>
            <w:r w:rsidRPr="00084390">
              <w:rPr>
                <w:rFonts w:ascii="Times New Roman" w:hAnsi="Times New Roman"/>
                <w:i/>
                <w:iCs/>
              </w:rPr>
              <w:t>cost al produsului</w:t>
            </w:r>
            <w:r w:rsidRPr="00084390">
              <w:rPr>
                <w:rFonts w:ascii="Times New Roman" w:hAnsi="Times New Roman"/>
              </w:rPr>
              <w:t>” trebuie clarificată, iar interdicția de vânzare sub cost trebuie reanalizată pentru a evita distorsiuni nejustificate în formarea prețurilor și în concurența de pe piață.</w:t>
            </w:r>
          </w:p>
        </w:tc>
        <w:tc>
          <w:tcPr>
            <w:tcW w:w="5522" w:type="dxa"/>
            <w:tcBorders>
              <w:top w:val="single" w:sz="4" w:space="0" w:color="auto"/>
              <w:left w:val="single" w:sz="4" w:space="0" w:color="auto"/>
              <w:bottom w:val="single" w:sz="4" w:space="0" w:color="auto"/>
              <w:right w:val="single" w:sz="4" w:space="0" w:color="auto"/>
            </w:tcBorders>
          </w:tcPr>
          <w:p w14:paraId="68A0CD32" w14:textId="77777777" w:rsidR="00127656" w:rsidRPr="00084390" w:rsidRDefault="002F3FD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5E2486A9" w14:textId="21A0C792" w:rsidR="002F3FDE" w:rsidRPr="00084390" w:rsidRDefault="002F3FD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CF2253" w:rsidRPr="00084390" w14:paraId="15C0263E" w14:textId="77777777" w:rsidTr="00562D81">
        <w:trPr>
          <w:trHeight w:val="693"/>
        </w:trPr>
        <w:tc>
          <w:tcPr>
            <w:tcW w:w="2405" w:type="dxa"/>
            <w:tcBorders>
              <w:top w:val="single" w:sz="4" w:space="0" w:color="auto"/>
              <w:left w:val="single" w:sz="4" w:space="0" w:color="auto"/>
              <w:bottom w:val="nil"/>
              <w:right w:val="single" w:sz="4" w:space="0" w:color="auto"/>
            </w:tcBorders>
          </w:tcPr>
          <w:p w14:paraId="5348A0B3" w14:textId="77777777" w:rsidR="00CF2253" w:rsidRPr="00084390" w:rsidRDefault="00CF2253"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2449C4DA" w14:textId="55332F48" w:rsidR="00CF2253" w:rsidRPr="00084390" w:rsidRDefault="002F3FDE"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98</w:t>
            </w:r>
          </w:p>
        </w:tc>
        <w:tc>
          <w:tcPr>
            <w:tcW w:w="6336" w:type="dxa"/>
            <w:tcBorders>
              <w:top w:val="single" w:sz="4" w:space="0" w:color="auto"/>
              <w:left w:val="single" w:sz="4" w:space="0" w:color="auto"/>
              <w:bottom w:val="single" w:sz="4" w:space="0" w:color="auto"/>
              <w:right w:val="single" w:sz="4" w:space="0" w:color="auto"/>
            </w:tcBorders>
          </w:tcPr>
          <w:p w14:paraId="2150DCA3" w14:textId="77777777" w:rsidR="00CF2253" w:rsidRPr="00084390" w:rsidRDefault="00CF2253" w:rsidP="00562D81">
            <w:pPr>
              <w:ind w:left="22" w:firstLine="403"/>
              <w:jc w:val="both"/>
              <w:rPr>
                <w:rFonts w:ascii="Times New Roman" w:hAnsi="Times New Roman"/>
              </w:rPr>
            </w:pPr>
            <w:r w:rsidRPr="00084390">
              <w:rPr>
                <w:rFonts w:ascii="Times New Roman" w:hAnsi="Times New Roman"/>
              </w:rPr>
              <w:t xml:space="preserve">Pe lângă aceste aspecte de fond, membrii EBA au semnalat și necesitatea unor clarificări suplimentare privind termenele de plată, condițiile promoțiilor comerciale și ale serviciilor de marketing, definirea unor noțiuni-cheie, aplicarea regulilor privind livrările către mai multe unități comerciale și intrarea în vigoare a noilor condiții contractuale. </w:t>
            </w:r>
          </w:p>
          <w:p w14:paraId="3D11A029" w14:textId="1ABB5FA4" w:rsidR="00CF2253" w:rsidRPr="00084390" w:rsidRDefault="00CF2253" w:rsidP="00562D81">
            <w:pPr>
              <w:ind w:left="22" w:firstLine="403"/>
              <w:jc w:val="both"/>
              <w:rPr>
                <w:rFonts w:ascii="Times New Roman" w:hAnsi="Times New Roman"/>
              </w:rPr>
            </w:pPr>
            <w:r w:rsidRPr="00084390">
              <w:rPr>
                <w:rFonts w:ascii="Times New Roman" w:hAnsi="Times New Roman"/>
              </w:rPr>
              <w:t>Considerăm că o redactare mai clară și mai predictibilă a acestor prevederi este esențială pentru asigurarea securității juridice și pentru aplicarea uniformă a legii.</w:t>
            </w:r>
          </w:p>
        </w:tc>
        <w:tc>
          <w:tcPr>
            <w:tcW w:w="5522" w:type="dxa"/>
            <w:tcBorders>
              <w:top w:val="single" w:sz="4" w:space="0" w:color="auto"/>
              <w:left w:val="single" w:sz="4" w:space="0" w:color="auto"/>
              <w:bottom w:val="single" w:sz="4" w:space="0" w:color="auto"/>
              <w:right w:val="single" w:sz="4" w:space="0" w:color="auto"/>
            </w:tcBorders>
          </w:tcPr>
          <w:p w14:paraId="6E784845" w14:textId="77777777" w:rsidR="00CF2253" w:rsidRPr="00084390" w:rsidRDefault="002F3FD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83A0AE0" w14:textId="7B05C449" w:rsidR="002F3FDE" w:rsidRPr="00084390" w:rsidRDefault="002F3FD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Redactat</w:t>
            </w:r>
          </w:p>
        </w:tc>
      </w:tr>
      <w:tr w:rsidR="00CF2253" w:rsidRPr="00084390" w14:paraId="24B99181" w14:textId="77777777" w:rsidTr="00562D81">
        <w:trPr>
          <w:trHeight w:val="693"/>
        </w:trPr>
        <w:tc>
          <w:tcPr>
            <w:tcW w:w="2405" w:type="dxa"/>
            <w:tcBorders>
              <w:top w:val="nil"/>
              <w:left w:val="single" w:sz="4" w:space="0" w:color="auto"/>
              <w:bottom w:val="single" w:sz="4" w:space="0" w:color="auto"/>
              <w:right w:val="single" w:sz="4" w:space="0" w:color="auto"/>
            </w:tcBorders>
          </w:tcPr>
          <w:p w14:paraId="569A3F21" w14:textId="77777777" w:rsidR="00CF2253" w:rsidRPr="00084390" w:rsidRDefault="00CF2253" w:rsidP="00562D81">
            <w:pPr>
              <w:widowControl w:val="0"/>
              <w:autoSpaceDE w:val="0"/>
              <w:autoSpaceDN w:val="0"/>
              <w:ind w:left="170"/>
              <w:rPr>
                <w:rFonts w:ascii="Times New Roman" w:eastAsia="Times New Roman" w:hAnsi="Times New Roman"/>
                <w:b/>
              </w:rPr>
            </w:pPr>
          </w:p>
        </w:tc>
        <w:tc>
          <w:tcPr>
            <w:tcW w:w="1041" w:type="dxa"/>
            <w:tcBorders>
              <w:top w:val="single" w:sz="4" w:space="0" w:color="auto"/>
              <w:left w:val="single" w:sz="4" w:space="0" w:color="auto"/>
              <w:bottom w:val="single" w:sz="4" w:space="0" w:color="auto"/>
              <w:right w:val="single" w:sz="4" w:space="0" w:color="auto"/>
            </w:tcBorders>
          </w:tcPr>
          <w:p w14:paraId="7674C4EE" w14:textId="361A5815" w:rsidR="00CF2253" w:rsidRPr="00084390" w:rsidRDefault="002F3FDE"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99</w:t>
            </w:r>
          </w:p>
        </w:tc>
        <w:tc>
          <w:tcPr>
            <w:tcW w:w="6336" w:type="dxa"/>
            <w:tcBorders>
              <w:top w:val="single" w:sz="4" w:space="0" w:color="auto"/>
              <w:left w:val="single" w:sz="4" w:space="0" w:color="auto"/>
              <w:bottom w:val="single" w:sz="4" w:space="0" w:color="auto"/>
              <w:right w:val="single" w:sz="4" w:space="0" w:color="auto"/>
            </w:tcBorders>
          </w:tcPr>
          <w:p w14:paraId="3DB244B0" w14:textId="77777777" w:rsidR="00006197" w:rsidRPr="00084390" w:rsidRDefault="00CF2253" w:rsidP="00562D81">
            <w:pPr>
              <w:ind w:left="22" w:firstLine="403"/>
              <w:jc w:val="both"/>
              <w:rPr>
                <w:rFonts w:ascii="Times New Roman" w:hAnsi="Times New Roman"/>
              </w:rPr>
            </w:pPr>
            <w:r w:rsidRPr="00084390">
              <w:rPr>
                <w:rFonts w:ascii="Times New Roman" w:hAnsi="Times New Roman"/>
              </w:rPr>
              <w:t xml:space="preserve">În concluzie, EBA susține necesitatea unui cadru legal eficient pentru prevenirea practicilor comerciale neloiale în lanțul de aprovizionare agricol și alimentar și pentru protejarea furnizorilor vulnerabili. </w:t>
            </w:r>
          </w:p>
          <w:p w14:paraId="08271C0B" w14:textId="5F6B97FA" w:rsidR="00006197" w:rsidRPr="00084390" w:rsidRDefault="00CF2253" w:rsidP="00562D81">
            <w:pPr>
              <w:ind w:left="22" w:firstLine="403"/>
              <w:jc w:val="both"/>
              <w:rPr>
                <w:rFonts w:ascii="Times New Roman" w:hAnsi="Times New Roman"/>
              </w:rPr>
            </w:pPr>
            <w:r w:rsidRPr="00084390">
              <w:rPr>
                <w:rFonts w:ascii="Times New Roman" w:hAnsi="Times New Roman"/>
              </w:rPr>
              <w:t xml:space="preserve">Totuși, în forma actuală, proiectul conține o serie de prevederi care necesită revizuire pentru a asigura proporționalitatea, claritatea și compatibilitatea sa cu Directiva (UE) 2019/633, cu principiile economiei de piață și cu cadrul juridic național existent. </w:t>
            </w:r>
          </w:p>
          <w:p w14:paraId="78B3C689" w14:textId="336D6E24" w:rsidR="00CF2253" w:rsidRPr="00084390" w:rsidRDefault="00CF2253" w:rsidP="00562D81">
            <w:pPr>
              <w:ind w:left="22" w:firstLine="403"/>
              <w:jc w:val="both"/>
              <w:rPr>
                <w:rFonts w:ascii="Times New Roman" w:hAnsi="Times New Roman"/>
              </w:rPr>
            </w:pPr>
            <w:r w:rsidRPr="00084390">
              <w:rPr>
                <w:rFonts w:ascii="Times New Roman" w:hAnsi="Times New Roman"/>
              </w:rPr>
              <w:t>Din această perspectivă, EBA recomandă revizuirea regimului sancționator, introducerea unei etape de soluționare amiabilă a disputelor, reexaminarea prevederilor privind plafonarea reducerilor comerciale, obligația de listare, retururile și interdicția de vânzare sub cost, precum și continuarea consultărilor cu mediul de afaceri pentru identificarea unor soluții legislative echilibrate, sustenabile și compatibile cu realitățile pieței din Republica Moldova.</w:t>
            </w:r>
          </w:p>
        </w:tc>
        <w:tc>
          <w:tcPr>
            <w:tcW w:w="5522" w:type="dxa"/>
            <w:tcBorders>
              <w:top w:val="single" w:sz="4" w:space="0" w:color="auto"/>
              <w:left w:val="single" w:sz="4" w:space="0" w:color="auto"/>
              <w:bottom w:val="single" w:sz="4" w:space="0" w:color="auto"/>
              <w:right w:val="single" w:sz="4" w:space="0" w:color="auto"/>
            </w:tcBorders>
          </w:tcPr>
          <w:p w14:paraId="3DDC7058" w14:textId="77777777" w:rsidR="00CF2253" w:rsidRPr="00084390" w:rsidRDefault="002F3FD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23D45B26" w14:textId="796E27E1" w:rsidR="002F3FDE" w:rsidRPr="00084390" w:rsidRDefault="002F3FDE"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CF2253" w:rsidRPr="00084390" w14:paraId="69532BD1" w14:textId="77777777" w:rsidTr="00562D81">
        <w:trPr>
          <w:trHeight w:val="693"/>
        </w:trPr>
        <w:tc>
          <w:tcPr>
            <w:tcW w:w="2405" w:type="dxa"/>
            <w:tcBorders>
              <w:top w:val="single" w:sz="4" w:space="0" w:color="auto"/>
              <w:left w:val="single" w:sz="4" w:space="0" w:color="auto"/>
              <w:bottom w:val="nil"/>
              <w:right w:val="single" w:sz="4" w:space="0" w:color="auto"/>
            </w:tcBorders>
          </w:tcPr>
          <w:p w14:paraId="6F49880C" w14:textId="77777777" w:rsidR="00CF2253" w:rsidRPr="00084390" w:rsidRDefault="002F3FDE" w:rsidP="00562D81">
            <w:pPr>
              <w:widowControl w:val="0"/>
              <w:autoSpaceDE w:val="0"/>
              <w:autoSpaceDN w:val="0"/>
              <w:ind w:left="170"/>
              <w:rPr>
                <w:rFonts w:ascii="Times New Roman" w:hAnsi="Times New Roman"/>
                <w:b/>
                <w:bCs/>
              </w:rPr>
            </w:pPr>
            <w:r w:rsidRPr="00084390">
              <w:rPr>
                <w:rFonts w:ascii="Times New Roman" w:hAnsi="Times New Roman"/>
                <w:b/>
                <w:bCs/>
              </w:rPr>
              <w:t>Plenul Consiliului Concurenței</w:t>
            </w:r>
          </w:p>
          <w:p w14:paraId="33075D0B" w14:textId="77777777" w:rsidR="002F3FDE" w:rsidRPr="00084390" w:rsidRDefault="002F3FDE" w:rsidP="00562D81">
            <w:pPr>
              <w:widowControl w:val="0"/>
              <w:autoSpaceDE w:val="0"/>
              <w:autoSpaceDN w:val="0"/>
              <w:ind w:left="170"/>
              <w:rPr>
                <w:rFonts w:ascii="Times New Roman" w:hAnsi="Times New Roman"/>
              </w:rPr>
            </w:pPr>
            <w:r w:rsidRPr="00084390">
              <w:rPr>
                <w:rFonts w:ascii="Times New Roman" w:hAnsi="Times New Roman"/>
              </w:rPr>
              <w:t xml:space="preserve">Nr. DJ-06/212-490 </w:t>
            </w:r>
          </w:p>
          <w:p w14:paraId="268E5188" w14:textId="49ADFE73" w:rsidR="002F3FDE" w:rsidRPr="00084390" w:rsidRDefault="002F3FDE" w:rsidP="00562D81">
            <w:pPr>
              <w:widowControl w:val="0"/>
              <w:autoSpaceDE w:val="0"/>
              <w:autoSpaceDN w:val="0"/>
              <w:ind w:left="170"/>
              <w:rPr>
                <w:rFonts w:ascii="Times New Roman" w:eastAsia="Times New Roman" w:hAnsi="Times New Roman"/>
                <w:b/>
              </w:rPr>
            </w:pPr>
            <w:r w:rsidRPr="00084390">
              <w:rPr>
                <w:rFonts w:ascii="Times New Roman" w:hAnsi="Times New Roman"/>
              </w:rPr>
              <w:t>din 31 martie 2026</w:t>
            </w:r>
          </w:p>
        </w:tc>
        <w:tc>
          <w:tcPr>
            <w:tcW w:w="1041" w:type="dxa"/>
            <w:tcBorders>
              <w:top w:val="single" w:sz="4" w:space="0" w:color="auto"/>
              <w:left w:val="single" w:sz="4" w:space="0" w:color="auto"/>
              <w:bottom w:val="single" w:sz="4" w:space="0" w:color="auto"/>
              <w:right w:val="single" w:sz="4" w:space="0" w:color="auto"/>
            </w:tcBorders>
          </w:tcPr>
          <w:p w14:paraId="3CDAA7DF" w14:textId="6AFFD878" w:rsidR="00CF2253" w:rsidRPr="00084390" w:rsidRDefault="002F3FDE"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100</w:t>
            </w:r>
          </w:p>
        </w:tc>
        <w:tc>
          <w:tcPr>
            <w:tcW w:w="6336" w:type="dxa"/>
            <w:tcBorders>
              <w:top w:val="single" w:sz="4" w:space="0" w:color="auto"/>
              <w:left w:val="single" w:sz="4" w:space="0" w:color="auto"/>
              <w:bottom w:val="single" w:sz="4" w:space="0" w:color="auto"/>
              <w:right w:val="single" w:sz="4" w:space="0" w:color="auto"/>
            </w:tcBorders>
          </w:tcPr>
          <w:p w14:paraId="023FCD37" w14:textId="5D6AC02E" w:rsidR="00D81DEF" w:rsidRPr="00084390" w:rsidRDefault="00D81DEF" w:rsidP="00562D81">
            <w:pPr>
              <w:ind w:left="22" w:firstLine="403"/>
              <w:jc w:val="both"/>
              <w:rPr>
                <w:rFonts w:ascii="Times New Roman" w:hAnsi="Times New Roman"/>
              </w:rPr>
            </w:pPr>
            <w:r w:rsidRPr="00084390">
              <w:rPr>
                <w:rFonts w:ascii="Times New Roman" w:hAnsi="Times New Roman"/>
              </w:rPr>
              <w:t xml:space="preserve">În limitele competenței sale, comunică următoarele. </w:t>
            </w:r>
          </w:p>
          <w:p w14:paraId="2B66EB35" w14:textId="617D5ED2" w:rsidR="00CF2253" w:rsidRPr="00084390" w:rsidRDefault="00D81DEF" w:rsidP="00562D81">
            <w:pPr>
              <w:ind w:left="22"/>
              <w:jc w:val="both"/>
              <w:rPr>
                <w:rFonts w:ascii="Times New Roman" w:hAnsi="Times New Roman"/>
              </w:rPr>
            </w:pPr>
            <w:r w:rsidRPr="00084390">
              <w:rPr>
                <w:rFonts w:ascii="Times New Roman" w:hAnsi="Times New Roman"/>
              </w:rPr>
              <w:t xml:space="preserve"> </w:t>
            </w:r>
            <w:r w:rsidRPr="00084390">
              <w:rPr>
                <w:rFonts w:ascii="Times New Roman" w:hAnsi="Times New Roman"/>
                <w:b/>
                <w:bCs/>
              </w:rPr>
              <w:t>La art. 1 alin. (1)</w:t>
            </w:r>
            <w:r w:rsidRPr="00084390">
              <w:rPr>
                <w:rFonts w:ascii="Times New Roman" w:hAnsi="Times New Roman"/>
              </w:rPr>
              <w:t xml:space="preserve"> se impune revizuirea normei propuse pentru a asigura compatibilitatea obiectului și scopului Directivei (UE) 2019/633 din 17 aprilie 2019. Directiva (UE) 2019/633 transpusă nu are ca obiect </w:t>
            </w:r>
            <w:r w:rsidRPr="00084390">
              <w:rPr>
                <w:rFonts w:ascii="Times New Roman" w:hAnsi="Times New Roman"/>
              </w:rPr>
              <w:lastRenderedPageBreak/>
              <w:t>reglementarea concurenței neloiale (raporturi orizontale între operatori economici concurenți), ci instituirea unui cadru minim de protecție împotriva practicilor comerciale neloiale în relațiile verticale dintre furnizori și cumpărători din lanțul de aprovizionare agricol și alimentar. Or, obiectivul Directivei (UE) 2019/633 este corectarea inegalităților semnificative de putere de negociere dintre furnizori și cumpărători, nu reglementarea concurenței neloiale între întreprinderi. Prin urmare, se impune reformularea normei art. 1 din proiect, prin utilizarea terminologiei consacrate la nivel european – „practici comerciale neloiale” – pentru a asigura transpunerea obiectului și scopului de reglementare al actului normativ european.</w:t>
            </w:r>
          </w:p>
        </w:tc>
        <w:tc>
          <w:tcPr>
            <w:tcW w:w="5522" w:type="dxa"/>
            <w:tcBorders>
              <w:top w:val="single" w:sz="4" w:space="0" w:color="auto"/>
              <w:left w:val="single" w:sz="4" w:space="0" w:color="auto"/>
              <w:bottom w:val="single" w:sz="4" w:space="0" w:color="auto"/>
              <w:right w:val="single" w:sz="4" w:space="0" w:color="auto"/>
            </w:tcBorders>
          </w:tcPr>
          <w:p w14:paraId="72424D0C" w14:textId="77777777" w:rsidR="00CF2253"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265A17E3" w14:textId="47EA044C"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2F3FDE" w:rsidRPr="00084390" w14:paraId="1D24DF00" w14:textId="77777777" w:rsidTr="00562D81">
        <w:trPr>
          <w:trHeight w:val="693"/>
        </w:trPr>
        <w:tc>
          <w:tcPr>
            <w:tcW w:w="2405" w:type="dxa"/>
            <w:tcBorders>
              <w:top w:val="nil"/>
              <w:left w:val="single" w:sz="4" w:space="0" w:color="auto"/>
              <w:bottom w:val="nil"/>
              <w:right w:val="single" w:sz="4" w:space="0" w:color="auto"/>
            </w:tcBorders>
          </w:tcPr>
          <w:p w14:paraId="2EC8B3EB" w14:textId="77777777" w:rsidR="002F3FDE" w:rsidRPr="00084390" w:rsidRDefault="002F3FDE"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64AB1C08" w14:textId="0906E132" w:rsidR="002F3FDE" w:rsidRPr="00084390" w:rsidRDefault="00D81DE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101</w:t>
            </w:r>
          </w:p>
        </w:tc>
        <w:tc>
          <w:tcPr>
            <w:tcW w:w="6336" w:type="dxa"/>
            <w:tcBorders>
              <w:top w:val="single" w:sz="4" w:space="0" w:color="auto"/>
              <w:left w:val="single" w:sz="4" w:space="0" w:color="auto"/>
              <w:bottom w:val="single" w:sz="4" w:space="0" w:color="auto"/>
              <w:right w:val="single" w:sz="4" w:space="0" w:color="auto"/>
            </w:tcBorders>
          </w:tcPr>
          <w:p w14:paraId="7D21DA45" w14:textId="77777777" w:rsidR="00D81DEF" w:rsidRPr="00084390" w:rsidRDefault="00D81DEF" w:rsidP="00562D81">
            <w:pPr>
              <w:ind w:left="22" w:firstLine="403"/>
              <w:jc w:val="both"/>
              <w:rPr>
                <w:rFonts w:ascii="Times New Roman" w:hAnsi="Times New Roman"/>
              </w:rPr>
            </w:pPr>
            <w:r w:rsidRPr="00084390">
              <w:rPr>
                <w:rFonts w:ascii="Times New Roman" w:hAnsi="Times New Roman"/>
              </w:rPr>
              <w:t>Totodată, la art. 2 din proiectul de lege se constată că pragurile pentru cifra de afaceri nu sunt aliniate criteriilor de clasificare a întreprinderilor stabilite prin Legea nr. 179/2016 cu privire la întreprinderile mici și mijlocii și nici pragurilor stabilite de Directiva (UE) 2019/633, la care face trimitere alin. (4), iar criteriul referitor la valoarea totală a activelor nici nu este prevăzut. Această necorelare poate genera dificultăți de interpretare și aplicare a normei, motiv pentru care se impune revizuirea valorilor stabilite pentru a asigura coerența cadrului normativ și argumentarea cuantumului pragurilor cifrei de afaceri propuse în cazul în care nu va fi preluat pragul stabilit de Directiva (UE) 2019/633.</w:t>
            </w:r>
          </w:p>
          <w:p w14:paraId="135F3AB2" w14:textId="67FA01BF" w:rsidR="002F3FDE" w:rsidRPr="00084390" w:rsidRDefault="00D81DEF" w:rsidP="00562D81">
            <w:pPr>
              <w:ind w:left="22" w:firstLine="403"/>
              <w:jc w:val="both"/>
              <w:rPr>
                <w:rFonts w:ascii="Times New Roman" w:hAnsi="Times New Roman"/>
              </w:rPr>
            </w:pPr>
            <w:r w:rsidRPr="00084390">
              <w:rPr>
                <w:rFonts w:ascii="Times New Roman" w:hAnsi="Times New Roman"/>
              </w:rPr>
              <w:t xml:space="preserve"> În același timp, se impune includerea unei norme de trimitere la art. 4 din Legea concurenței nr. 183/2012, care definește noțiunea de “cifră totală de afaceri” și clarificarea modului de calcul al cifrei totale de afaceri. Relevant în acest scop este de stabilit expres în lege ca indicator cifra anuală de afaceri a întreprinderii, nu cifra de afaceri realizată în anul sancționator.</w:t>
            </w:r>
          </w:p>
        </w:tc>
        <w:tc>
          <w:tcPr>
            <w:tcW w:w="5522" w:type="dxa"/>
            <w:tcBorders>
              <w:top w:val="single" w:sz="4" w:space="0" w:color="auto"/>
              <w:left w:val="single" w:sz="4" w:space="0" w:color="auto"/>
              <w:bottom w:val="single" w:sz="4" w:space="0" w:color="auto"/>
              <w:right w:val="single" w:sz="4" w:space="0" w:color="auto"/>
            </w:tcBorders>
          </w:tcPr>
          <w:p w14:paraId="7507CE62"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475B85B2" w14:textId="47857745" w:rsidR="002F3FDE"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2F3FDE" w:rsidRPr="00084390" w14:paraId="67370634" w14:textId="77777777" w:rsidTr="00562D81">
        <w:trPr>
          <w:trHeight w:val="693"/>
        </w:trPr>
        <w:tc>
          <w:tcPr>
            <w:tcW w:w="2405" w:type="dxa"/>
            <w:tcBorders>
              <w:top w:val="nil"/>
              <w:left w:val="single" w:sz="4" w:space="0" w:color="auto"/>
              <w:bottom w:val="nil"/>
              <w:right w:val="single" w:sz="4" w:space="0" w:color="auto"/>
            </w:tcBorders>
          </w:tcPr>
          <w:p w14:paraId="695A5613" w14:textId="77777777" w:rsidR="002F3FDE" w:rsidRPr="00084390" w:rsidRDefault="002F3FDE"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9A4F34A" w14:textId="26D414F8" w:rsidR="002F3FDE" w:rsidRPr="00084390" w:rsidRDefault="00D81DE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102</w:t>
            </w:r>
          </w:p>
        </w:tc>
        <w:tc>
          <w:tcPr>
            <w:tcW w:w="6336" w:type="dxa"/>
            <w:tcBorders>
              <w:top w:val="single" w:sz="4" w:space="0" w:color="auto"/>
              <w:left w:val="single" w:sz="4" w:space="0" w:color="auto"/>
              <w:bottom w:val="single" w:sz="4" w:space="0" w:color="auto"/>
              <w:right w:val="single" w:sz="4" w:space="0" w:color="auto"/>
            </w:tcBorders>
          </w:tcPr>
          <w:p w14:paraId="5816364C" w14:textId="02A0D454" w:rsidR="002F3FDE" w:rsidRPr="00084390" w:rsidRDefault="00D81DEF" w:rsidP="00562D81">
            <w:pPr>
              <w:ind w:left="22" w:firstLine="468"/>
              <w:jc w:val="both"/>
              <w:rPr>
                <w:rFonts w:ascii="Times New Roman" w:hAnsi="Times New Roman"/>
              </w:rPr>
            </w:pPr>
            <w:r w:rsidRPr="00084390">
              <w:rPr>
                <w:rFonts w:ascii="Times New Roman" w:hAnsi="Times New Roman"/>
              </w:rPr>
              <w:t xml:space="preserve"> De asemenea, urmează a fi determinat conceptual dacă proiectul de lege se aplică asupra produselor social importante de primă necesitate, stabilite de Hotărârea Guvernului nr. 774/2016.</w:t>
            </w:r>
          </w:p>
        </w:tc>
        <w:tc>
          <w:tcPr>
            <w:tcW w:w="5522" w:type="dxa"/>
            <w:tcBorders>
              <w:top w:val="single" w:sz="4" w:space="0" w:color="auto"/>
              <w:left w:val="single" w:sz="4" w:space="0" w:color="auto"/>
              <w:bottom w:val="single" w:sz="4" w:space="0" w:color="auto"/>
              <w:right w:val="single" w:sz="4" w:space="0" w:color="auto"/>
            </w:tcBorders>
          </w:tcPr>
          <w:p w14:paraId="40C06F8D"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72DE856" w14:textId="3184510F" w:rsidR="002F3FDE"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2F3FDE" w:rsidRPr="00084390" w14:paraId="0D884310" w14:textId="77777777" w:rsidTr="00562D81">
        <w:trPr>
          <w:trHeight w:val="693"/>
        </w:trPr>
        <w:tc>
          <w:tcPr>
            <w:tcW w:w="2405" w:type="dxa"/>
            <w:tcBorders>
              <w:top w:val="nil"/>
              <w:left w:val="single" w:sz="4" w:space="0" w:color="auto"/>
              <w:bottom w:val="nil"/>
              <w:right w:val="single" w:sz="4" w:space="0" w:color="auto"/>
            </w:tcBorders>
          </w:tcPr>
          <w:p w14:paraId="5A4B010B" w14:textId="77777777" w:rsidR="002F3FDE" w:rsidRPr="00084390" w:rsidRDefault="002F3FDE"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A73D99E" w14:textId="5E08196D" w:rsidR="002F3FDE" w:rsidRPr="00084390" w:rsidRDefault="00D81DE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103</w:t>
            </w:r>
          </w:p>
        </w:tc>
        <w:tc>
          <w:tcPr>
            <w:tcW w:w="6336" w:type="dxa"/>
            <w:tcBorders>
              <w:top w:val="single" w:sz="4" w:space="0" w:color="auto"/>
              <w:left w:val="single" w:sz="4" w:space="0" w:color="auto"/>
              <w:bottom w:val="single" w:sz="4" w:space="0" w:color="auto"/>
              <w:right w:val="single" w:sz="4" w:space="0" w:color="auto"/>
            </w:tcBorders>
          </w:tcPr>
          <w:p w14:paraId="002B138F" w14:textId="77777777" w:rsidR="00D81DEF" w:rsidRPr="00084390" w:rsidRDefault="00D81DEF" w:rsidP="00562D81">
            <w:pPr>
              <w:ind w:left="22" w:firstLine="610"/>
              <w:jc w:val="both"/>
              <w:rPr>
                <w:rFonts w:ascii="Times New Roman" w:hAnsi="Times New Roman"/>
              </w:rPr>
            </w:pPr>
            <w:r w:rsidRPr="00084390">
              <w:rPr>
                <w:rFonts w:ascii="Times New Roman" w:hAnsi="Times New Roman"/>
              </w:rPr>
              <w:t xml:space="preserve"> În context, se constată că proiectul de lege nu conține o definiție a noțiunii de „practică comercială neloială”, limitându-se la enumerarea unor conduite specifice, fără a reglementa elementele constitutive, criteriile de apreciere sau condițiile cumulative necesare pentru calificarea acestora ca fiind neloiale. Mai mult ca atât, proiectul nu definește nici noțiunea de „produse agricole”, deși aceasta este determinantă pentru stabilirea domeniului de aplicare al legii. </w:t>
            </w:r>
          </w:p>
          <w:p w14:paraId="197034FA" w14:textId="48124698" w:rsidR="002F3FDE" w:rsidRPr="00084390" w:rsidRDefault="00D81DEF" w:rsidP="00562D81">
            <w:pPr>
              <w:ind w:left="22" w:firstLine="468"/>
              <w:jc w:val="both"/>
              <w:rPr>
                <w:rFonts w:ascii="Times New Roman" w:hAnsi="Times New Roman"/>
              </w:rPr>
            </w:pPr>
            <w:r w:rsidRPr="00084390">
              <w:rPr>
                <w:rFonts w:ascii="Times New Roman" w:hAnsi="Times New Roman"/>
              </w:rPr>
              <w:t>Această omisiune compromite claritatea și previzibilitatea reglementării, generând riscul unei interpretări și aplicări extensiv-</w:t>
            </w:r>
            <w:r w:rsidRPr="00084390">
              <w:rPr>
                <w:rFonts w:ascii="Times New Roman" w:hAnsi="Times New Roman"/>
              </w:rPr>
              <w:lastRenderedPageBreak/>
              <w:t>discreționare, contrare principiului securității juridice și exigențelor cadrului sancționator.</w:t>
            </w:r>
          </w:p>
        </w:tc>
        <w:tc>
          <w:tcPr>
            <w:tcW w:w="5522" w:type="dxa"/>
            <w:tcBorders>
              <w:top w:val="single" w:sz="4" w:space="0" w:color="auto"/>
              <w:left w:val="single" w:sz="4" w:space="0" w:color="auto"/>
              <w:bottom w:val="single" w:sz="4" w:space="0" w:color="auto"/>
              <w:right w:val="single" w:sz="4" w:space="0" w:color="auto"/>
            </w:tcBorders>
          </w:tcPr>
          <w:p w14:paraId="3C268850"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00AD259A" w14:textId="2D483310" w:rsidR="002F3FDE"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2F3FDE" w:rsidRPr="00084390" w14:paraId="5EC2D436" w14:textId="77777777" w:rsidTr="00562D81">
        <w:trPr>
          <w:trHeight w:val="693"/>
        </w:trPr>
        <w:tc>
          <w:tcPr>
            <w:tcW w:w="2405" w:type="dxa"/>
            <w:tcBorders>
              <w:top w:val="nil"/>
              <w:left w:val="single" w:sz="4" w:space="0" w:color="auto"/>
              <w:bottom w:val="nil"/>
              <w:right w:val="single" w:sz="4" w:space="0" w:color="auto"/>
            </w:tcBorders>
          </w:tcPr>
          <w:p w14:paraId="4D6DE9D9" w14:textId="77777777" w:rsidR="002F3FDE" w:rsidRPr="00084390" w:rsidRDefault="002F3FDE"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CB10BD7" w14:textId="66777960" w:rsidR="002F3FDE" w:rsidRPr="00084390" w:rsidRDefault="00D81DEF"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104</w:t>
            </w:r>
          </w:p>
        </w:tc>
        <w:tc>
          <w:tcPr>
            <w:tcW w:w="6336" w:type="dxa"/>
            <w:tcBorders>
              <w:top w:val="single" w:sz="4" w:space="0" w:color="auto"/>
              <w:left w:val="single" w:sz="4" w:space="0" w:color="auto"/>
              <w:bottom w:val="single" w:sz="4" w:space="0" w:color="auto"/>
              <w:right w:val="single" w:sz="4" w:space="0" w:color="auto"/>
            </w:tcBorders>
          </w:tcPr>
          <w:p w14:paraId="4739643B" w14:textId="77777777" w:rsidR="003445CA" w:rsidRPr="00084390" w:rsidRDefault="00D81DEF" w:rsidP="00562D81">
            <w:pPr>
              <w:ind w:left="22" w:firstLine="468"/>
              <w:jc w:val="both"/>
              <w:rPr>
                <w:rFonts w:ascii="Times New Roman" w:hAnsi="Times New Roman"/>
              </w:rPr>
            </w:pPr>
            <w:r w:rsidRPr="00084390">
              <w:rPr>
                <w:rFonts w:ascii="Times New Roman" w:hAnsi="Times New Roman"/>
              </w:rPr>
              <w:t xml:space="preserve"> La art. 4 alin. (1) este necesar de a elimina sintagma „Fără a aduce atingere prevederilor art. 15 – 19 din Legea concurenței nr. 183/2012”, având în vedere că prevederile acesteia generează confuzie între două regimuri juridice diferite: cel al concurenței neloiale și cel al practicilor comerciale neloiale. </w:t>
            </w:r>
          </w:p>
          <w:p w14:paraId="7F20010E" w14:textId="4957C550" w:rsidR="002F3FDE" w:rsidRPr="00084390" w:rsidRDefault="00D81DEF" w:rsidP="00562D81">
            <w:pPr>
              <w:ind w:left="22" w:firstLine="468"/>
              <w:jc w:val="both"/>
              <w:rPr>
                <w:rFonts w:ascii="Times New Roman" w:hAnsi="Times New Roman"/>
              </w:rPr>
            </w:pPr>
            <w:r w:rsidRPr="00084390">
              <w:rPr>
                <w:rFonts w:ascii="Times New Roman" w:hAnsi="Times New Roman"/>
              </w:rPr>
              <w:t>Această confuzie afectează previzibilitatea aplicării normelor și poate conduce la interpretări eronate în ceea ce privește caracterul sancționator al dispozițiilor proiectului de lege prenotat.</w:t>
            </w:r>
          </w:p>
        </w:tc>
        <w:tc>
          <w:tcPr>
            <w:tcW w:w="5522" w:type="dxa"/>
            <w:tcBorders>
              <w:top w:val="single" w:sz="4" w:space="0" w:color="auto"/>
              <w:left w:val="single" w:sz="4" w:space="0" w:color="auto"/>
              <w:bottom w:val="single" w:sz="4" w:space="0" w:color="auto"/>
              <w:right w:val="single" w:sz="4" w:space="0" w:color="auto"/>
            </w:tcBorders>
          </w:tcPr>
          <w:p w14:paraId="45DBCA06"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9D58102" w14:textId="1BE22086" w:rsidR="002F3FDE"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2F3FDE" w:rsidRPr="00084390" w14:paraId="174A6115" w14:textId="77777777" w:rsidTr="00562D81">
        <w:trPr>
          <w:trHeight w:val="693"/>
        </w:trPr>
        <w:tc>
          <w:tcPr>
            <w:tcW w:w="2405" w:type="dxa"/>
            <w:tcBorders>
              <w:top w:val="nil"/>
              <w:left w:val="single" w:sz="4" w:space="0" w:color="auto"/>
              <w:bottom w:val="nil"/>
              <w:right w:val="single" w:sz="4" w:space="0" w:color="auto"/>
            </w:tcBorders>
          </w:tcPr>
          <w:p w14:paraId="3DE6DB22" w14:textId="77777777" w:rsidR="002F3FDE" w:rsidRPr="00084390" w:rsidRDefault="002F3FDE"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C7189E1" w14:textId="0A169B71" w:rsidR="002F3FDE" w:rsidRPr="00084390" w:rsidRDefault="00D66DB7"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105</w:t>
            </w:r>
          </w:p>
        </w:tc>
        <w:tc>
          <w:tcPr>
            <w:tcW w:w="6336" w:type="dxa"/>
            <w:tcBorders>
              <w:top w:val="single" w:sz="4" w:space="0" w:color="auto"/>
              <w:left w:val="single" w:sz="4" w:space="0" w:color="auto"/>
              <w:bottom w:val="single" w:sz="4" w:space="0" w:color="auto"/>
              <w:right w:val="single" w:sz="4" w:space="0" w:color="auto"/>
            </w:tcBorders>
          </w:tcPr>
          <w:p w14:paraId="6BE2F279" w14:textId="5E55F934" w:rsidR="00D66DB7" w:rsidRPr="00084390" w:rsidRDefault="00D81DEF" w:rsidP="00562D81">
            <w:pPr>
              <w:ind w:left="22" w:firstLine="468"/>
              <w:jc w:val="both"/>
              <w:rPr>
                <w:rFonts w:ascii="Times New Roman" w:hAnsi="Times New Roman"/>
              </w:rPr>
            </w:pPr>
            <w:r w:rsidRPr="00084390">
              <w:rPr>
                <w:rFonts w:ascii="Times New Roman" w:hAnsi="Times New Roman"/>
              </w:rPr>
              <w:t>Respectiv, urmează a fi determinat conceptual care categorii de fapte trebuie să fie calificate ca practici comerciale neloiale care exced lista din Directiva (UE) 2019/633, având în vedere obiectul petițiilor, sesizărilor sau a altor îngrijorări/bariere ale pieței comercializării produselor agricole și alimentare sesizate.</w:t>
            </w:r>
          </w:p>
          <w:p w14:paraId="6495EF39" w14:textId="77777777" w:rsidR="00D66DB7" w:rsidRPr="00084390" w:rsidRDefault="00D81DEF" w:rsidP="00562D81">
            <w:pPr>
              <w:ind w:left="22" w:firstLine="403"/>
              <w:jc w:val="both"/>
              <w:rPr>
                <w:rFonts w:ascii="Times New Roman" w:hAnsi="Times New Roman"/>
              </w:rPr>
            </w:pPr>
            <w:r w:rsidRPr="00084390">
              <w:rPr>
                <w:rFonts w:ascii="Times New Roman" w:hAnsi="Times New Roman"/>
              </w:rPr>
              <w:t xml:space="preserve"> Se recomandă excluderea pct. 3) din art. 4 alin. (1), care interzice clauzele contractuale prin care părțile stabilesc interdicții de a tranzacționa cu terți, ceea ce vizează aspecte care cad sub incidența Legii concurenței nr. 183/2012. Prevederea dată nu se încadrează în obiectul de reglementare al Directivei (UE) 2019/633, care reglementează exclusiv represaliile comerciale rezultate din dezechilibrele de putere dintre cumpărător și furnizor. Menținerea ei în cadrul practicilor comerciale neloiale ar putea crea confuzie și suprapuneri normative cu încălcările stabilite de Legea concurenței nr. 183/2012. </w:t>
            </w:r>
          </w:p>
          <w:p w14:paraId="0AC37779" w14:textId="7C03BC66" w:rsidR="002F3FDE" w:rsidRPr="00084390" w:rsidRDefault="002F3FDE" w:rsidP="00562D81">
            <w:pPr>
              <w:ind w:left="22" w:firstLine="403"/>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18A250F9"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7CB24AB" w14:textId="260921DF" w:rsidR="002F3FDE"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2F3FDE" w:rsidRPr="00084390" w14:paraId="42964506" w14:textId="77777777" w:rsidTr="00562D81">
        <w:trPr>
          <w:trHeight w:val="693"/>
        </w:trPr>
        <w:tc>
          <w:tcPr>
            <w:tcW w:w="2405" w:type="dxa"/>
            <w:tcBorders>
              <w:top w:val="nil"/>
              <w:left w:val="single" w:sz="4" w:space="0" w:color="auto"/>
              <w:bottom w:val="nil"/>
              <w:right w:val="single" w:sz="4" w:space="0" w:color="auto"/>
            </w:tcBorders>
          </w:tcPr>
          <w:p w14:paraId="398F7CCA" w14:textId="77777777" w:rsidR="002F3FDE" w:rsidRPr="00084390" w:rsidRDefault="002F3FDE"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0B328C0" w14:textId="0989FB7E" w:rsidR="002F3FDE" w:rsidRPr="00084390" w:rsidRDefault="00D66DB7"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106</w:t>
            </w:r>
          </w:p>
        </w:tc>
        <w:tc>
          <w:tcPr>
            <w:tcW w:w="6336" w:type="dxa"/>
            <w:tcBorders>
              <w:top w:val="single" w:sz="4" w:space="0" w:color="auto"/>
              <w:left w:val="single" w:sz="4" w:space="0" w:color="auto"/>
              <w:bottom w:val="single" w:sz="4" w:space="0" w:color="auto"/>
              <w:right w:val="single" w:sz="4" w:space="0" w:color="auto"/>
            </w:tcBorders>
          </w:tcPr>
          <w:p w14:paraId="1C90805C" w14:textId="77777777" w:rsidR="00D66DB7" w:rsidRPr="00084390" w:rsidRDefault="00D66DB7" w:rsidP="00562D81">
            <w:pPr>
              <w:ind w:left="22" w:firstLine="403"/>
              <w:jc w:val="both"/>
              <w:rPr>
                <w:rFonts w:ascii="Times New Roman" w:hAnsi="Times New Roman"/>
              </w:rPr>
            </w:pPr>
            <w:r w:rsidRPr="00084390">
              <w:rPr>
                <w:rFonts w:ascii="Times New Roman" w:hAnsi="Times New Roman"/>
              </w:rPr>
              <w:t xml:space="preserve">În acest context, se recomandă excluderea prevederii pct. 6) din art. 4 alin. (1) privind condiționarea impusă furnizorului de către cumpărător să nu vândă produsul altor comercianți la un preț mai mic decât cel la care i-l vinde lui, întrucât aceasta nu corespunde obiectului Directivei (UE) 2019/633 și nu constituie o practică comercială neloială în sensul acesteia. Clauzele de paritate a prețului reprezintă, prin natura lor, posibile restricții verticale cu impact asupra structurii concurențiale a pieței și intră sub incidența restricțiilor stabilite și sancționate de Legea concurenței nr. 183/2012. </w:t>
            </w:r>
          </w:p>
          <w:p w14:paraId="7EF9CBE9" w14:textId="77777777" w:rsidR="00D66DB7" w:rsidRPr="00084390" w:rsidRDefault="00D66DB7" w:rsidP="00562D81">
            <w:pPr>
              <w:ind w:left="22" w:firstLine="403"/>
              <w:jc w:val="both"/>
              <w:rPr>
                <w:rFonts w:ascii="Times New Roman" w:hAnsi="Times New Roman"/>
              </w:rPr>
            </w:pPr>
          </w:p>
          <w:p w14:paraId="042F1FA7" w14:textId="0E259BE1" w:rsidR="002F3FDE" w:rsidRPr="00084390" w:rsidRDefault="002F3FDE" w:rsidP="00562D81">
            <w:pPr>
              <w:ind w:left="22" w:firstLine="403"/>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47653171"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EDDEB3D" w14:textId="10269631" w:rsidR="002F3FDE"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2F3FDE" w:rsidRPr="00084390" w14:paraId="6502258B" w14:textId="77777777" w:rsidTr="00562D81">
        <w:trPr>
          <w:trHeight w:val="693"/>
        </w:trPr>
        <w:tc>
          <w:tcPr>
            <w:tcW w:w="2405" w:type="dxa"/>
            <w:tcBorders>
              <w:top w:val="nil"/>
              <w:left w:val="single" w:sz="4" w:space="0" w:color="auto"/>
              <w:bottom w:val="nil"/>
              <w:right w:val="single" w:sz="4" w:space="0" w:color="auto"/>
            </w:tcBorders>
          </w:tcPr>
          <w:p w14:paraId="25086BF2" w14:textId="77777777" w:rsidR="002F3FDE" w:rsidRPr="00084390" w:rsidRDefault="002F3FDE"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F21EBD2" w14:textId="21A8210F" w:rsidR="002F3FDE" w:rsidRPr="00084390" w:rsidRDefault="00D66DB7"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107</w:t>
            </w:r>
          </w:p>
        </w:tc>
        <w:tc>
          <w:tcPr>
            <w:tcW w:w="6336" w:type="dxa"/>
            <w:tcBorders>
              <w:top w:val="single" w:sz="4" w:space="0" w:color="auto"/>
              <w:left w:val="single" w:sz="4" w:space="0" w:color="auto"/>
              <w:bottom w:val="single" w:sz="4" w:space="0" w:color="auto"/>
              <w:right w:val="single" w:sz="4" w:space="0" w:color="auto"/>
            </w:tcBorders>
          </w:tcPr>
          <w:p w14:paraId="5FE91BD1" w14:textId="77777777" w:rsidR="00D66DB7" w:rsidRPr="00084390" w:rsidRDefault="00D66DB7" w:rsidP="00562D81">
            <w:pPr>
              <w:ind w:left="22" w:firstLine="403"/>
              <w:jc w:val="both"/>
              <w:rPr>
                <w:rFonts w:ascii="Times New Roman" w:hAnsi="Times New Roman"/>
              </w:rPr>
            </w:pPr>
            <w:r w:rsidRPr="00084390">
              <w:rPr>
                <w:rFonts w:ascii="Times New Roman" w:hAnsi="Times New Roman"/>
              </w:rPr>
              <w:t xml:space="preserve">Totodată, se recomandă și excluderea prevederii pct. 7) din art. 4 alin. (1) referitoare la condiționarea impusă comerciantului privind păstrarea unui anumit preț de raft, întrucât menținerea acesteia poate </w:t>
            </w:r>
            <w:r w:rsidRPr="00084390">
              <w:rPr>
                <w:rFonts w:ascii="Times New Roman" w:hAnsi="Times New Roman"/>
              </w:rPr>
              <w:lastRenderedPageBreak/>
              <w:t xml:space="preserve">genera suprapuneri normative, riscul dublei sancționări și incertitudine juridică, diminuând claritatea și aplicabilitatea legii, având în vedere că prevederea respectivă cade sub incidența restricțiilor Legii concurenței nr. 183/2012. </w:t>
            </w:r>
          </w:p>
          <w:p w14:paraId="6360A703" w14:textId="7E9A1691" w:rsidR="002F3FDE" w:rsidRPr="00084390" w:rsidRDefault="002F3FDE" w:rsidP="00562D81">
            <w:pPr>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tcPr>
          <w:p w14:paraId="74B46C30"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0DF4021F" w14:textId="48A75AFC" w:rsidR="002F3FDE"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D66DB7" w:rsidRPr="00084390" w14:paraId="2B0FE8FB" w14:textId="77777777" w:rsidTr="00562D81">
        <w:trPr>
          <w:trHeight w:val="693"/>
        </w:trPr>
        <w:tc>
          <w:tcPr>
            <w:tcW w:w="2405" w:type="dxa"/>
            <w:tcBorders>
              <w:top w:val="nil"/>
              <w:left w:val="single" w:sz="4" w:space="0" w:color="auto"/>
              <w:bottom w:val="nil"/>
              <w:right w:val="single" w:sz="4" w:space="0" w:color="auto"/>
            </w:tcBorders>
          </w:tcPr>
          <w:p w14:paraId="7031AF09" w14:textId="77777777" w:rsidR="00D66DB7" w:rsidRPr="00084390" w:rsidRDefault="00D66DB7"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D14DF96" w14:textId="440B08A3" w:rsidR="00D66DB7" w:rsidRPr="00084390" w:rsidRDefault="00D66DB7"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108</w:t>
            </w:r>
          </w:p>
        </w:tc>
        <w:tc>
          <w:tcPr>
            <w:tcW w:w="6336" w:type="dxa"/>
            <w:tcBorders>
              <w:top w:val="single" w:sz="4" w:space="0" w:color="auto"/>
              <w:left w:val="single" w:sz="4" w:space="0" w:color="auto"/>
              <w:bottom w:val="single" w:sz="4" w:space="0" w:color="auto"/>
              <w:right w:val="single" w:sz="4" w:space="0" w:color="auto"/>
            </w:tcBorders>
          </w:tcPr>
          <w:p w14:paraId="64D245F2" w14:textId="5309DE1E" w:rsidR="00D66DB7" w:rsidRPr="00084390" w:rsidRDefault="00D66DB7" w:rsidP="00562D81">
            <w:pPr>
              <w:ind w:left="22" w:firstLine="403"/>
              <w:jc w:val="both"/>
              <w:rPr>
                <w:rFonts w:ascii="Times New Roman" w:hAnsi="Times New Roman"/>
              </w:rPr>
            </w:pPr>
            <w:r w:rsidRPr="00084390">
              <w:rPr>
                <w:rFonts w:ascii="Times New Roman" w:hAnsi="Times New Roman"/>
              </w:rPr>
              <w:t>Se recomandă excluderea prevederii pct. 18) din art. 4 alin. (1), întrucât obligația comerciantului de a returna, distruge sau utiliza condiționat produsele neconforme depășește competențele autorității de concurență și ține de reglementările privind siguranța alimentelor și comerțul interior. Menținerea acestei prevederi ar conduce la suprapuneri normative și utilizarea ineficientă a resurselor administrative ale Consiliului Concurenței.</w:t>
            </w:r>
          </w:p>
        </w:tc>
        <w:tc>
          <w:tcPr>
            <w:tcW w:w="5522" w:type="dxa"/>
            <w:tcBorders>
              <w:top w:val="single" w:sz="4" w:space="0" w:color="auto"/>
              <w:left w:val="single" w:sz="4" w:space="0" w:color="auto"/>
              <w:bottom w:val="single" w:sz="4" w:space="0" w:color="auto"/>
              <w:right w:val="single" w:sz="4" w:space="0" w:color="auto"/>
            </w:tcBorders>
          </w:tcPr>
          <w:p w14:paraId="575A3E9A"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1D2478D" w14:textId="3C20779B" w:rsidR="00D66DB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D66DB7" w:rsidRPr="00084390" w14:paraId="529C4096" w14:textId="77777777" w:rsidTr="00562D81">
        <w:trPr>
          <w:trHeight w:val="693"/>
        </w:trPr>
        <w:tc>
          <w:tcPr>
            <w:tcW w:w="2405" w:type="dxa"/>
            <w:tcBorders>
              <w:top w:val="nil"/>
              <w:left w:val="single" w:sz="4" w:space="0" w:color="auto"/>
              <w:bottom w:val="nil"/>
              <w:right w:val="single" w:sz="4" w:space="0" w:color="auto"/>
            </w:tcBorders>
          </w:tcPr>
          <w:p w14:paraId="7AD0D2DA" w14:textId="77777777" w:rsidR="00D66DB7" w:rsidRPr="00084390" w:rsidRDefault="00D66DB7"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835E00B" w14:textId="6F54A4B2" w:rsidR="00D66DB7" w:rsidRPr="00084390" w:rsidRDefault="008B0CA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w:t>
            </w:r>
            <w:r w:rsidR="00D66DB7" w:rsidRPr="00084390">
              <w:rPr>
                <w:rFonts w:ascii="Times New Roman" w:eastAsia="Times New Roman" w:hAnsi="Times New Roman"/>
              </w:rPr>
              <w:t>09</w:t>
            </w:r>
          </w:p>
        </w:tc>
        <w:tc>
          <w:tcPr>
            <w:tcW w:w="6336" w:type="dxa"/>
            <w:tcBorders>
              <w:top w:val="single" w:sz="4" w:space="0" w:color="auto"/>
              <w:left w:val="single" w:sz="4" w:space="0" w:color="auto"/>
              <w:bottom w:val="single" w:sz="4" w:space="0" w:color="auto"/>
              <w:right w:val="single" w:sz="4" w:space="0" w:color="auto"/>
            </w:tcBorders>
          </w:tcPr>
          <w:p w14:paraId="05E0E0BD" w14:textId="46BA381C" w:rsidR="00D66DB7" w:rsidRPr="00084390" w:rsidRDefault="00D66DB7" w:rsidP="00562D81">
            <w:pPr>
              <w:ind w:left="22" w:firstLine="403"/>
              <w:jc w:val="both"/>
              <w:rPr>
                <w:rFonts w:ascii="Times New Roman" w:hAnsi="Times New Roman"/>
              </w:rPr>
            </w:pPr>
            <w:r w:rsidRPr="00084390">
              <w:rPr>
                <w:rFonts w:ascii="Times New Roman" w:hAnsi="Times New Roman"/>
              </w:rPr>
              <w:t>Se recomandă revizuirea prevederilor pct. 20), 21), 23) și 24) din art. 4 alin. (1), întrucât acestea preiau dispoziții din Legea nr. 231/2010 cu privire la comerțul interior fără corespondent în Directiva (UE) 2019/633, în vederea asigurării coerenței conceptuale cu obiectul și scopul de reglementare al Directivei (UE) 2019/633.</w:t>
            </w:r>
          </w:p>
        </w:tc>
        <w:tc>
          <w:tcPr>
            <w:tcW w:w="5522" w:type="dxa"/>
            <w:tcBorders>
              <w:top w:val="single" w:sz="4" w:space="0" w:color="auto"/>
              <w:left w:val="single" w:sz="4" w:space="0" w:color="auto"/>
              <w:bottom w:val="single" w:sz="4" w:space="0" w:color="auto"/>
              <w:right w:val="single" w:sz="4" w:space="0" w:color="auto"/>
            </w:tcBorders>
          </w:tcPr>
          <w:p w14:paraId="44995119"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F1A64DD" w14:textId="48C8F31D" w:rsidR="00D66DB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D66DB7" w:rsidRPr="00084390" w14:paraId="04878233" w14:textId="77777777" w:rsidTr="00562D81">
        <w:trPr>
          <w:trHeight w:val="693"/>
        </w:trPr>
        <w:tc>
          <w:tcPr>
            <w:tcW w:w="2405" w:type="dxa"/>
            <w:tcBorders>
              <w:top w:val="nil"/>
              <w:left w:val="single" w:sz="4" w:space="0" w:color="auto"/>
              <w:bottom w:val="nil"/>
              <w:right w:val="single" w:sz="4" w:space="0" w:color="auto"/>
            </w:tcBorders>
          </w:tcPr>
          <w:p w14:paraId="5A0D950C" w14:textId="77777777" w:rsidR="00D66DB7" w:rsidRPr="00084390" w:rsidRDefault="00D66DB7"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61BDCDA" w14:textId="58A983D7" w:rsidR="00D66DB7" w:rsidRPr="00084390" w:rsidRDefault="008B0CA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110</w:t>
            </w:r>
          </w:p>
        </w:tc>
        <w:tc>
          <w:tcPr>
            <w:tcW w:w="6336" w:type="dxa"/>
            <w:tcBorders>
              <w:top w:val="single" w:sz="4" w:space="0" w:color="auto"/>
              <w:left w:val="single" w:sz="4" w:space="0" w:color="auto"/>
              <w:bottom w:val="single" w:sz="4" w:space="0" w:color="auto"/>
              <w:right w:val="single" w:sz="4" w:space="0" w:color="auto"/>
            </w:tcBorders>
          </w:tcPr>
          <w:p w14:paraId="05F47BD4" w14:textId="6DD656F4" w:rsidR="00D66DB7" w:rsidRPr="00084390" w:rsidRDefault="00D66DB7" w:rsidP="00562D81">
            <w:pPr>
              <w:ind w:left="22" w:firstLine="403"/>
              <w:jc w:val="both"/>
              <w:rPr>
                <w:rFonts w:ascii="Times New Roman" w:hAnsi="Times New Roman"/>
              </w:rPr>
            </w:pPr>
            <w:r w:rsidRPr="00084390">
              <w:rPr>
                <w:rFonts w:ascii="Times New Roman" w:hAnsi="Times New Roman"/>
              </w:rPr>
              <w:t xml:space="preserve"> În proiectul de lege nu este stabilită clar delimitarea competențelor între Ministerul Agriculturii și Industriei Alimentare, ca autoritatea care elaborează politicile publice, și Consiliul Concurenței, ca autoritatea care aplică normele.</w:t>
            </w:r>
          </w:p>
        </w:tc>
        <w:tc>
          <w:tcPr>
            <w:tcW w:w="5522" w:type="dxa"/>
            <w:tcBorders>
              <w:top w:val="single" w:sz="4" w:space="0" w:color="auto"/>
              <w:left w:val="single" w:sz="4" w:space="0" w:color="auto"/>
              <w:bottom w:val="single" w:sz="4" w:space="0" w:color="auto"/>
              <w:right w:val="single" w:sz="4" w:space="0" w:color="auto"/>
            </w:tcBorders>
          </w:tcPr>
          <w:p w14:paraId="602380DE"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F3F2552" w14:textId="4D139C9D" w:rsidR="00D66DB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D66DB7" w:rsidRPr="00084390" w14:paraId="124C6C3B" w14:textId="77777777" w:rsidTr="00562D81">
        <w:trPr>
          <w:trHeight w:val="693"/>
        </w:trPr>
        <w:tc>
          <w:tcPr>
            <w:tcW w:w="2405" w:type="dxa"/>
            <w:tcBorders>
              <w:top w:val="nil"/>
              <w:left w:val="single" w:sz="4" w:space="0" w:color="auto"/>
              <w:bottom w:val="nil"/>
              <w:right w:val="single" w:sz="4" w:space="0" w:color="auto"/>
            </w:tcBorders>
          </w:tcPr>
          <w:p w14:paraId="74307F11" w14:textId="77777777" w:rsidR="00D66DB7" w:rsidRPr="00084390" w:rsidRDefault="00D66DB7"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387B5FA" w14:textId="2CB9F67A" w:rsidR="00D66DB7" w:rsidRPr="00084390" w:rsidRDefault="008B0CA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111</w:t>
            </w:r>
          </w:p>
        </w:tc>
        <w:tc>
          <w:tcPr>
            <w:tcW w:w="6336" w:type="dxa"/>
            <w:tcBorders>
              <w:top w:val="single" w:sz="4" w:space="0" w:color="auto"/>
              <w:left w:val="single" w:sz="4" w:space="0" w:color="auto"/>
              <w:bottom w:val="single" w:sz="4" w:space="0" w:color="auto"/>
              <w:right w:val="single" w:sz="4" w:space="0" w:color="auto"/>
            </w:tcBorders>
          </w:tcPr>
          <w:p w14:paraId="603C0022" w14:textId="19BDC86C" w:rsidR="00D66DB7" w:rsidRPr="00084390" w:rsidRDefault="00D66DB7" w:rsidP="00562D81">
            <w:pPr>
              <w:ind w:left="22" w:firstLine="403"/>
              <w:jc w:val="both"/>
              <w:rPr>
                <w:rFonts w:ascii="Times New Roman" w:hAnsi="Times New Roman"/>
              </w:rPr>
            </w:pPr>
            <w:r w:rsidRPr="00084390">
              <w:rPr>
                <w:rFonts w:ascii="Times New Roman" w:hAnsi="Times New Roman"/>
              </w:rPr>
              <w:t xml:space="preserve"> Proiectul de lege nu prevede procedura de examinare a acestor practici de către Consiliul Concurenței, termenul pentru derularea investigației privind practicile comerciale neloiale și termenul de prescripție pentru aplicarea de sancțiuni. </w:t>
            </w:r>
          </w:p>
          <w:p w14:paraId="085CE29C" w14:textId="5642EAF1" w:rsidR="00D66DB7" w:rsidRPr="00084390" w:rsidRDefault="00D66DB7" w:rsidP="00562D81">
            <w:pPr>
              <w:ind w:left="22" w:firstLine="403"/>
              <w:jc w:val="both"/>
              <w:rPr>
                <w:rFonts w:ascii="Times New Roman" w:hAnsi="Times New Roman"/>
              </w:rPr>
            </w:pPr>
            <w:r w:rsidRPr="00084390">
              <w:rPr>
                <w:rFonts w:ascii="Times New Roman" w:hAnsi="Times New Roman"/>
              </w:rPr>
              <w:t>Astfel, se recomandă completarea legii cu un capitol distinct, care să stabilească aspectele principale ale procedurii de examinare a practicilor comerciale neloiale ceea ce afectează predictibilitatea și aplicabilitatea normei. Alte aspecte ale procedurii vor fi stabilite și reglementate în actul normativ al Consiliului Concurenței.</w:t>
            </w:r>
          </w:p>
        </w:tc>
        <w:tc>
          <w:tcPr>
            <w:tcW w:w="5522" w:type="dxa"/>
            <w:tcBorders>
              <w:top w:val="single" w:sz="4" w:space="0" w:color="auto"/>
              <w:left w:val="single" w:sz="4" w:space="0" w:color="auto"/>
              <w:bottom w:val="single" w:sz="4" w:space="0" w:color="auto"/>
              <w:right w:val="single" w:sz="4" w:space="0" w:color="auto"/>
            </w:tcBorders>
          </w:tcPr>
          <w:p w14:paraId="046C1652"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E6E2348" w14:textId="41A0EEC1" w:rsidR="00D66DB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D66DB7" w:rsidRPr="00084390" w14:paraId="3279C655" w14:textId="77777777" w:rsidTr="00562D81">
        <w:trPr>
          <w:trHeight w:val="693"/>
        </w:trPr>
        <w:tc>
          <w:tcPr>
            <w:tcW w:w="2405" w:type="dxa"/>
            <w:tcBorders>
              <w:top w:val="nil"/>
              <w:left w:val="single" w:sz="4" w:space="0" w:color="auto"/>
              <w:bottom w:val="nil"/>
              <w:right w:val="single" w:sz="4" w:space="0" w:color="auto"/>
            </w:tcBorders>
          </w:tcPr>
          <w:p w14:paraId="0BB26AEF" w14:textId="77777777" w:rsidR="00D66DB7" w:rsidRPr="00084390" w:rsidRDefault="00D66DB7"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6BD0194" w14:textId="6E86D50F" w:rsidR="00D66DB7" w:rsidRPr="00084390" w:rsidRDefault="008B0CA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112</w:t>
            </w:r>
          </w:p>
        </w:tc>
        <w:tc>
          <w:tcPr>
            <w:tcW w:w="6336" w:type="dxa"/>
            <w:tcBorders>
              <w:top w:val="single" w:sz="4" w:space="0" w:color="auto"/>
              <w:left w:val="single" w:sz="4" w:space="0" w:color="auto"/>
              <w:bottom w:val="single" w:sz="4" w:space="0" w:color="auto"/>
              <w:right w:val="single" w:sz="4" w:space="0" w:color="auto"/>
            </w:tcBorders>
          </w:tcPr>
          <w:p w14:paraId="2BF271CB" w14:textId="5287DB26" w:rsidR="00D66DB7" w:rsidRPr="00084390" w:rsidRDefault="00D66DB7" w:rsidP="00562D81">
            <w:pPr>
              <w:ind w:left="22" w:firstLine="403"/>
              <w:jc w:val="both"/>
              <w:rPr>
                <w:rFonts w:ascii="Times New Roman" w:hAnsi="Times New Roman"/>
              </w:rPr>
            </w:pPr>
            <w:r w:rsidRPr="00084390">
              <w:rPr>
                <w:rFonts w:ascii="Times New Roman" w:hAnsi="Times New Roman"/>
              </w:rPr>
              <w:t>În conformitate cu Directiva (UE) 2019/633, autoritățile competente au abilitatea de a acționa fie din proprie inițiativă, fie în urma unor plângeri depuse de părți afectate de practici comerciale neloiale în cadrul lanțului de aprovizionare agricol și alimentar, a unor plângeri ale avertizorilor sau a unor plângeri anonime, în vederea garantării eficienței controlului și a securității juridice. Respectiv, este necesar să se prevadă expres în lege aceste temeiuri pentru autoritatea de concurență de a fi inițiate cauzele de examinare a plângerilor și posibilitatea de a fi păstrat anonimatul autorului plângerii.</w:t>
            </w:r>
          </w:p>
        </w:tc>
        <w:tc>
          <w:tcPr>
            <w:tcW w:w="5522" w:type="dxa"/>
            <w:tcBorders>
              <w:top w:val="single" w:sz="4" w:space="0" w:color="auto"/>
              <w:left w:val="single" w:sz="4" w:space="0" w:color="auto"/>
              <w:bottom w:val="single" w:sz="4" w:space="0" w:color="auto"/>
              <w:right w:val="single" w:sz="4" w:space="0" w:color="auto"/>
            </w:tcBorders>
          </w:tcPr>
          <w:p w14:paraId="55F426F9"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F044939" w14:textId="1287F587" w:rsidR="00D66DB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D66DB7" w:rsidRPr="00084390" w14:paraId="3DE0E62B" w14:textId="77777777" w:rsidTr="00562D81">
        <w:trPr>
          <w:trHeight w:val="693"/>
        </w:trPr>
        <w:tc>
          <w:tcPr>
            <w:tcW w:w="2405" w:type="dxa"/>
            <w:tcBorders>
              <w:top w:val="nil"/>
              <w:left w:val="single" w:sz="4" w:space="0" w:color="auto"/>
              <w:bottom w:val="nil"/>
              <w:right w:val="single" w:sz="4" w:space="0" w:color="auto"/>
            </w:tcBorders>
          </w:tcPr>
          <w:p w14:paraId="7D2AE553" w14:textId="77777777" w:rsidR="00D66DB7" w:rsidRPr="00084390" w:rsidRDefault="00D66DB7"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1ACA21A" w14:textId="047E4461" w:rsidR="00D66DB7" w:rsidRPr="00084390" w:rsidRDefault="008B0CA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113</w:t>
            </w:r>
          </w:p>
        </w:tc>
        <w:tc>
          <w:tcPr>
            <w:tcW w:w="6336" w:type="dxa"/>
            <w:tcBorders>
              <w:top w:val="single" w:sz="4" w:space="0" w:color="auto"/>
              <w:left w:val="single" w:sz="4" w:space="0" w:color="auto"/>
              <w:bottom w:val="single" w:sz="4" w:space="0" w:color="auto"/>
              <w:right w:val="single" w:sz="4" w:space="0" w:color="auto"/>
            </w:tcBorders>
          </w:tcPr>
          <w:p w14:paraId="06D3B084" w14:textId="4CA4EE35" w:rsidR="00D66DB7" w:rsidRPr="00084390" w:rsidRDefault="00D66DB7" w:rsidP="00562D81">
            <w:pPr>
              <w:ind w:left="22" w:firstLine="403"/>
              <w:jc w:val="both"/>
              <w:rPr>
                <w:rFonts w:ascii="Times New Roman" w:hAnsi="Times New Roman"/>
              </w:rPr>
            </w:pPr>
            <w:r w:rsidRPr="00084390">
              <w:rPr>
                <w:rFonts w:ascii="Times New Roman" w:hAnsi="Times New Roman"/>
              </w:rPr>
              <w:t xml:space="preserve"> Sancțiunile pentru săvârșirea practicilor comerciale neloiale trebuie să fie eficiente, proporționale și cu efect disuasiv, iar cuantumul acestora să fie stabilit ținând cont de gravitatea, durata și amploarea încălcării. În acest sens, legea urmează să stabilească expres competența Consiliului Concurenței de a aplica amenzi, cuantumul și criteriile de individualizare a sancțiunilor. Subsecvent, să fie excluse răspunderea contravențională și penală și să fie abrogate contravențiile prevăzute de Codul contravențional nr. 218/2008.</w:t>
            </w:r>
          </w:p>
        </w:tc>
        <w:tc>
          <w:tcPr>
            <w:tcW w:w="5522" w:type="dxa"/>
            <w:tcBorders>
              <w:top w:val="single" w:sz="4" w:space="0" w:color="auto"/>
              <w:left w:val="single" w:sz="4" w:space="0" w:color="auto"/>
              <w:bottom w:val="single" w:sz="4" w:space="0" w:color="auto"/>
              <w:right w:val="single" w:sz="4" w:space="0" w:color="auto"/>
            </w:tcBorders>
          </w:tcPr>
          <w:p w14:paraId="04E2F212" w14:textId="77777777" w:rsidR="003A7BF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2276F2E" w14:textId="116D4E98" w:rsidR="00D66DB7" w:rsidRPr="00084390" w:rsidRDefault="003A7BF7"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8B0CAD" w:rsidRPr="00084390" w14:paraId="2A8747F5" w14:textId="77777777" w:rsidTr="00562D81">
        <w:trPr>
          <w:trHeight w:val="693"/>
        </w:trPr>
        <w:tc>
          <w:tcPr>
            <w:tcW w:w="2405" w:type="dxa"/>
            <w:tcBorders>
              <w:top w:val="nil"/>
              <w:left w:val="single" w:sz="4" w:space="0" w:color="auto"/>
              <w:bottom w:val="single" w:sz="4" w:space="0" w:color="auto"/>
              <w:right w:val="single" w:sz="4" w:space="0" w:color="auto"/>
            </w:tcBorders>
          </w:tcPr>
          <w:p w14:paraId="01C1B28C" w14:textId="77777777" w:rsidR="008B0CAD" w:rsidRPr="00084390" w:rsidRDefault="008B0CAD"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EEB5064" w14:textId="44365A6F" w:rsidR="008B0CAD" w:rsidRPr="00084390" w:rsidRDefault="008B0CAD"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114</w:t>
            </w:r>
          </w:p>
        </w:tc>
        <w:tc>
          <w:tcPr>
            <w:tcW w:w="6336" w:type="dxa"/>
            <w:tcBorders>
              <w:top w:val="single" w:sz="4" w:space="0" w:color="auto"/>
              <w:left w:val="single" w:sz="4" w:space="0" w:color="auto"/>
              <w:bottom w:val="single" w:sz="4" w:space="0" w:color="auto"/>
              <w:right w:val="single" w:sz="4" w:space="0" w:color="auto"/>
            </w:tcBorders>
          </w:tcPr>
          <w:p w14:paraId="393C5934" w14:textId="77777777" w:rsidR="00C66302" w:rsidRPr="00084390" w:rsidRDefault="008B0CAD" w:rsidP="00562D81">
            <w:pPr>
              <w:ind w:left="22" w:firstLine="403"/>
              <w:jc w:val="both"/>
              <w:rPr>
                <w:rFonts w:ascii="Times New Roman" w:hAnsi="Times New Roman"/>
              </w:rPr>
            </w:pPr>
            <w:r w:rsidRPr="00084390">
              <w:rPr>
                <w:rFonts w:ascii="Times New Roman" w:hAnsi="Times New Roman"/>
                <w:b/>
                <w:bCs/>
              </w:rPr>
              <w:t>Prin urmare, se impune revizuirea integrală a proiectului de lege, în scopul adoptării unui cadru normativ previzibil ce va asigura eficient protejarea furnizorilor împotriva unor conduite abuzive generate de dezechilibrul de putere de negociere</w:t>
            </w:r>
            <w:r w:rsidRPr="00084390">
              <w:rPr>
                <w:rFonts w:ascii="Times New Roman" w:hAnsi="Times New Roman"/>
              </w:rPr>
              <w:t xml:space="preserve">. </w:t>
            </w:r>
          </w:p>
          <w:p w14:paraId="2477FAA0" w14:textId="16FE6A2F" w:rsidR="008B0CAD" w:rsidRPr="00084390" w:rsidRDefault="008B0CAD" w:rsidP="00562D81">
            <w:pPr>
              <w:ind w:left="22" w:firstLine="403"/>
              <w:jc w:val="both"/>
              <w:rPr>
                <w:rFonts w:ascii="Times New Roman" w:hAnsi="Times New Roman"/>
              </w:rPr>
            </w:pPr>
            <w:r w:rsidRPr="00084390">
              <w:rPr>
                <w:rFonts w:ascii="Times New Roman" w:hAnsi="Times New Roman"/>
              </w:rPr>
              <w:t>În acest context, Consiliul Concurenței își manifestă disponibilitatea de a oferi suport la definitivarea proiectului ce ține de aspectele procedurale și de sancționare a practicilor comerciale neloiale</w:t>
            </w:r>
          </w:p>
        </w:tc>
        <w:tc>
          <w:tcPr>
            <w:tcW w:w="5522" w:type="dxa"/>
            <w:tcBorders>
              <w:top w:val="single" w:sz="4" w:space="0" w:color="auto"/>
              <w:left w:val="single" w:sz="4" w:space="0" w:color="auto"/>
              <w:bottom w:val="single" w:sz="4" w:space="0" w:color="auto"/>
              <w:right w:val="single" w:sz="4" w:space="0" w:color="auto"/>
            </w:tcBorders>
          </w:tcPr>
          <w:p w14:paraId="0E9966C5" w14:textId="77777777" w:rsidR="008B0CAD" w:rsidRPr="00084390" w:rsidRDefault="008B0CAD"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2E084DDD" w14:textId="77777777" w:rsidR="008B0CAD" w:rsidRPr="00084390" w:rsidRDefault="008B0CAD"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integral revizuit conform tuturor obiecțiilor și propunerilor</w:t>
            </w:r>
          </w:p>
          <w:p w14:paraId="29D6A511" w14:textId="77777777" w:rsidR="008B0CAD" w:rsidRPr="00084390" w:rsidRDefault="008B0CAD" w:rsidP="00562D81">
            <w:pPr>
              <w:pStyle w:val="NormalWeb"/>
              <w:spacing w:before="0" w:beforeAutospacing="0" w:after="0" w:afterAutospacing="0"/>
              <w:rPr>
                <w:rStyle w:val="Strong"/>
                <w:rFonts w:eastAsia="SimSun"/>
                <w:sz w:val="21"/>
                <w:szCs w:val="21"/>
              </w:rPr>
            </w:pPr>
          </w:p>
        </w:tc>
      </w:tr>
      <w:tr w:rsidR="00052E26" w:rsidRPr="00084390" w14:paraId="75E3CC15" w14:textId="77777777" w:rsidTr="00562D81">
        <w:trPr>
          <w:trHeight w:val="693"/>
        </w:trPr>
        <w:tc>
          <w:tcPr>
            <w:tcW w:w="2405" w:type="dxa"/>
            <w:tcBorders>
              <w:top w:val="single" w:sz="4" w:space="0" w:color="auto"/>
              <w:left w:val="single" w:sz="4" w:space="0" w:color="auto"/>
              <w:bottom w:val="nil"/>
              <w:right w:val="single" w:sz="4" w:space="0" w:color="auto"/>
            </w:tcBorders>
          </w:tcPr>
          <w:p w14:paraId="78922D1D" w14:textId="77777777" w:rsidR="00052E26" w:rsidRPr="00084390" w:rsidRDefault="00052E26" w:rsidP="00562D81">
            <w:pPr>
              <w:widowControl w:val="0"/>
              <w:autoSpaceDE w:val="0"/>
              <w:autoSpaceDN w:val="0"/>
              <w:ind w:left="170"/>
              <w:rPr>
                <w:rFonts w:ascii="Times New Roman" w:hAnsi="Times New Roman"/>
              </w:rPr>
            </w:pPr>
            <w:r w:rsidRPr="00084390">
              <w:rPr>
                <w:rFonts w:ascii="Times New Roman" w:hAnsi="Times New Roman"/>
              </w:rPr>
              <w:t>A.P.I.A. „Speranţa-Con"</w:t>
            </w:r>
          </w:p>
          <w:p w14:paraId="28F75FEE" w14:textId="3375A3C7" w:rsidR="00052E26" w:rsidRPr="00084390" w:rsidRDefault="00052E26" w:rsidP="00562D81">
            <w:pPr>
              <w:widowControl w:val="0"/>
              <w:autoSpaceDE w:val="0"/>
              <w:autoSpaceDN w:val="0"/>
              <w:ind w:left="170"/>
              <w:rPr>
                <w:rFonts w:ascii="Times New Roman" w:hAnsi="Times New Roman"/>
                <w:b/>
                <w:bCs/>
              </w:rPr>
            </w:pPr>
            <w:r w:rsidRPr="00084390">
              <w:rPr>
                <w:rFonts w:ascii="Times New Roman" w:hAnsi="Times New Roman"/>
                <w:b/>
                <w:bCs/>
              </w:rPr>
              <w:t>Nr. 21 din 24.12.2025</w:t>
            </w:r>
          </w:p>
        </w:tc>
        <w:tc>
          <w:tcPr>
            <w:tcW w:w="1041" w:type="dxa"/>
            <w:tcBorders>
              <w:top w:val="single" w:sz="4" w:space="0" w:color="auto"/>
              <w:left w:val="single" w:sz="4" w:space="0" w:color="auto"/>
              <w:bottom w:val="single" w:sz="4" w:space="0" w:color="auto"/>
              <w:right w:val="single" w:sz="4" w:space="0" w:color="auto"/>
            </w:tcBorders>
          </w:tcPr>
          <w:p w14:paraId="3527F11F" w14:textId="68B1E2CB" w:rsidR="00052E26" w:rsidRPr="00084390" w:rsidRDefault="00052E26"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115</w:t>
            </w:r>
          </w:p>
        </w:tc>
        <w:tc>
          <w:tcPr>
            <w:tcW w:w="6336" w:type="dxa"/>
            <w:tcBorders>
              <w:top w:val="single" w:sz="4" w:space="0" w:color="auto"/>
              <w:left w:val="single" w:sz="4" w:space="0" w:color="auto"/>
              <w:bottom w:val="single" w:sz="4" w:space="0" w:color="auto"/>
              <w:right w:val="single" w:sz="4" w:space="0" w:color="auto"/>
            </w:tcBorders>
          </w:tcPr>
          <w:p w14:paraId="585A0CEC" w14:textId="0E17E64D" w:rsidR="00052E26" w:rsidRPr="00084390" w:rsidRDefault="00052E26" w:rsidP="00562D81">
            <w:pPr>
              <w:ind w:left="22" w:firstLine="403"/>
              <w:jc w:val="both"/>
              <w:rPr>
                <w:rFonts w:ascii="Times New Roman" w:hAnsi="Times New Roman"/>
                <w:b/>
                <w:bCs/>
              </w:rPr>
            </w:pPr>
            <w:r w:rsidRPr="00084390">
              <w:rPr>
                <w:rFonts w:ascii="Times New Roman" w:hAnsi="Times New Roman"/>
              </w:rPr>
              <w:t>Considerăm că proiectul dat de lege ar putea consolida poziția producătorilor autohtoni în negocierile directe cu rețelele de distribuție. Suplimentar, intervenim cu următoarele propuneri / recomandări: 1. Expunerea conținutului art.1, alin. (3) al proiectul legii după versiunea exactă a art. 1, alin. (2) a Directivei (UE) nr. 2019/633 privind practicile comerciale neloiale dintre întreprinderi în cadrul lanțului de aprovizionare agricol şi alimentar. Argumentare: conform versiunii actuale a proiectului de lege, furnizorii mari şi rețelele mari de distribuție sunt excluse din domeniul de aplicare a legii date, adică pentru ele practicile comerciale neloiale sunt permise. Pe de altă parte, Directiva UE 2019/633 se aplică practic tuturor furnizorilor și cumpărătorilor, indiferent de dimensiunea acestora (ori, plafonul maximal de 350 mln. EUR e dificil de atins atât de către furnizori cât și de către rețele).</w:t>
            </w:r>
          </w:p>
        </w:tc>
        <w:tc>
          <w:tcPr>
            <w:tcW w:w="5522" w:type="dxa"/>
            <w:tcBorders>
              <w:top w:val="single" w:sz="4" w:space="0" w:color="auto"/>
              <w:left w:val="single" w:sz="4" w:space="0" w:color="auto"/>
              <w:bottom w:val="single" w:sz="4" w:space="0" w:color="auto"/>
              <w:right w:val="single" w:sz="4" w:space="0" w:color="auto"/>
            </w:tcBorders>
          </w:tcPr>
          <w:p w14:paraId="5F1821AF" w14:textId="77777777"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1AEB1B3" w14:textId="09053845"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2E26" w:rsidRPr="00084390" w14:paraId="7ADDB48B" w14:textId="77777777" w:rsidTr="00562D81">
        <w:trPr>
          <w:trHeight w:val="693"/>
        </w:trPr>
        <w:tc>
          <w:tcPr>
            <w:tcW w:w="2405" w:type="dxa"/>
            <w:tcBorders>
              <w:top w:val="nil"/>
              <w:left w:val="single" w:sz="4" w:space="0" w:color="auto"/>
              <w:bottom w:val="nil"/>
              <w:right w:val="single" w:sz="4" w:space="0" w:color="auto"/>
            </w:tcBorders>
          </w:tcPr>
          <w:p w14:paraId="15CB6646" w14:textId="77777777" w:rsidR="00052E26" w:rsidRPr="00084390" w:rsidRDefault="00052E26"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71F4A25" w14:textId="7CD0AB39" w:rsidR="00052E26" w:rsidRPr="00084390" w:rsidRDefault="00C036C9"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116</w:t>
            </w:r>
          </w:p>
        </w:tc>
        <w:tc>
          <w:tcPr>
            <w:tcW w:w="6336" w:type="dxa"/>
            <w:tcBorders>
              <w:top w:val="single" w:sz="4" w:space="0" w:color="auto"/>
              <w:left w:val="single" w:sz="4" w:space="0" w:color="auto"/>
              <w:bottom w:val="single" w:sz="4" w:space="0" w:color="auto"/>
              <w:right w:val="single" w:sz="4" w:space="0" w:color="auto"/>
            </w:tcBorders>
          </w:tcPr>
          <w:p w14:paraId="466C488E" w14:textId="0618CA0C" w:rsidR="00052E26" w:rsidRPr="00084390" w:rsidRDefault="00052E26" w:rsidP="00562D81">
            <w:pPr>
              <w:ind w:left="22" w:firstLine="403"/>
              <w:jc w:val="both"/>
              <w:rPr>
                <w:rFonts w:ascii="Times New Roman" w:hAnsi="Times New Roman"/>
                <w:b/>
                <w:bCs/>
              </w:rPr>
            </w:pPr>
            <w:r w:rsidRPr="00084390">
              <w:rPr>
                <w:rFonts w:ascii="Times New Roman" w:hAnsi="Times New Roman"/>
              </w:rPr>
              <w:t>2. Completarea art. 2 al proiectului cu următoarea definiție: “reduceri comerciale - reduceri de la costul produsului (rabat, remiză, risturnă)". Argumentare: proiectul de lege introduce definiții noi, precum rabat, remiză, disturnă, care în esență sunt aceleaşi reduceri comerciale solicitate (deseori abuziv) de către cumpărător de la furnizor. Astfel, mai ales în legătură cu conținutului art. 4, alin. (10) al proiectului de lege, considerăm necesară introducerea unei astfel de noțiuni.</w:t>
            </w:r>
          </w:p>
        </w:tc>
        <w:tc>
          <w:tcPr>
            <w:tcW w:w="5522" w:type="dxa"/>
            <w:tcBorders>
              <w:top w:val="single" w:sz="4" w:space="0" w:color="auto"/>
              <w:left w:val="single" w:sz="4" w:space="0" w:color="auto"/>
              <w:bottom w:val="single" w:sz="4" w:space="0" w:color="auto"/>
              <w:right w:val="single" w:sz="4" w:space="0" w:color="auto"/>
            </w:tcBorders>
          </w:tcPr>
          <w:p w14:paraId="432844A1" w14:textId="732024E5"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 xml:space="preserve">Se acceptă parțial, proiect ajustat </w:t>
            </w:r>
          </w:p>
        </w:tc>
      </w:tr>
      <w:tr w:rsidR="00052E26" w:rsidRPr="00084390" w14:paraId="27CD4C13" w14:textId="77777777" w:rsidTr="00562D81">
        <w:trPr>
          <w:trHeight w:val="693"/>
        </w:trPr>
        <w:tc>
          <w:tcPr>
            <w:tcW w:w="2405" w:type="dxa"/>
            <w:tcBorders>
              <w:top w:val="nil"/>
              <w:left w:val="single" w:sz="4" w:space="0" w:color="auto"/>
              <w:bottom w:val="nil"/>
              <w:right w:val="single" w:sz="4" w:space="0" w:color="auto"/>
            </w:tcBorders>
          </w:tcPr>
          <w:p w14:paraId="36280A35" w14:textId="77777777" w:rsidR="00052E26" w:rsidRPr="00084390" w:rsidRDefault="00052E26"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91C72A3" w14:textId="4073054D" w:rsidR="00052E26" w:rsidRPr="00084390" w:rsidRDefault="00C036C9"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117</w:t>
            </w:r>
          </w:p>
        </w:tc>
        <w:tc>
          <w:tcPr>
            <w:tcW w:w="6336" w:type="dxa"/>
            <w:tcBorders>
              <w:top w:val="single" w:sz="4" w:space="0" w:color="auto"/>
              <w:left w:val="single" w:sz="4" w:space="0" w:color="auto"/>
              <w:bottom w:val="single" w:sz="4" w:space="0" w:color="auto"/>
              <w:right w:val="single" w:sz="4" w:space="0" w:color="auto"/>
            </w:tcBorders>
          </w:tcPr>
          <w:p w14:paraId="1366B9D3" w14:textId="70EA1906" w:rsidR="00052E26" w:rsidRPr="00084390" w:rsidRDefault="00052E26" w:rsidP="00562D81">
            <w:pPr>
              <w:ind w:left="22" w:firstLine="403"/>
              <w:jc w:val="both"/>
              <w:rPr>
                <w:rFonts w:ascii="Times New Roman" w:hAnsi="Times New Roman"/>
                <w:b/>
                <w:bCs/>
              </w:rPr>
            </w:pPr>
            <w:r w:rsidRPr="00084390">
              <w:rPr>
                <w:rFonts w:ascii="Times New Roman" w:hAnsi="Times New Roman"/>
              </w:rPr>
              <w:t xml:space="preserve">3. Redarea conținutului art. art. 4, alin. (10) în următoarea redacție: "Cumpărătorul aplică reduceri comerciale ale căror valoare totală cumulată depăşeşte 20% din valoarea facturată pentru livrări de produse agricole și alimentare".Argumentare: redacția propusă clarifică faptul că plafonul de 20% se aplică, cumulativ, absolut tuturor reducerilor </w:t>
            </w:r>
            <w:r w:rsidRPr="00084390">
              <w:rPr>
                <w:rFonts w:ascii="Times New Roman" w:hAnsi="Times New Roman"/>
              </w:rPr>
              <w:lastRenderedPageBreak/>
              <w:t>comerciale solicitate de către cumpărător, indiferent de tipul reducerilor, fie ele risturnă, rabat sau remiză.</w:t>
            </w:r>
          </w:p>
        </w:tc>
        <w:tc>
          <w:tcPr>
            <w:tcW w:w="5522" w:type="dxa"/>
            <w:tcBorders>
              <w:top w:val="single" w:sz="4" w:space="0" w:color="auto"/>
              <w:left w:val="single" w:sz="4" w:space="0" w:color="auto"/>
              <w:bottom w:val="single" w:sz="4" w:space="0" w:color="auto"/>
              <w:right w:val="single" w:sz="4" w:space="0" w:color="auto"/>
            </w:tcBorders>
          </w:tcPr>
          <w:p w14:paraId="1B3CB969" w14:textId="77777777"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66F388A0" w14:textId="27488ACB"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2E26" w:rsidRPr="00084390" w14:paraId="2264FE7F" w14:textId="77777777" w:rsidTr="00562D81">
        <w:trPr>
          <w:trHeight w:val="693"/>
        </w:trPr>
        <w:tc>
          <w:tcPr>
            <w:tcW w:w="2405" w:type="dxa"/>
            <w:tcBorders>
              <w:top w:val="nil"/>
              <w:left w:val="single" w:sz="4" w:space="0" w:color="auto"/>
              <w:bottom w:val="single" w:sz="4" w:space="0" w:color="auto"/>
              <w:right w:val="single" w:sz="4" w:space="0" w:color="auto"/>
            </w:tcBorders>
          </w:tcPr>
          <w:p w14:paraId="352A0D8F" w14:textId="77777777" w:rsidR="00052E26" w:rsidRPr="00084390" w:rsidRDefault="00052E26" w:rsidP="00562D81">
            <w:pPr>
              <w:widowControl w:val="0"/>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2956F494" w14:textId="1E9EB15A" w:rsidR="00052E26" w:rsidRPr="00084390" w:rsidRDefault="00C036C9"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118</w:t>
            </w:r>
          </w:p>
        </w:tc>
        <w:tc>
          <w:tcPr>
            <w:tcW w:w="6336" w:type="dxa"/>
            <w:tcBorders>
              <w:top w:val="single" w:sz="4" w:space="0" w:color="auto"/>
              <w:left w:val="single" w:sz="4" w:space="0" w:color="auto"/>
              <w:bottom w:val="single" w:sz="4" w:space="0" w:color="auto"/>
              <w:right w:val="single" w:sz="4" w:space="0" w:color="auto"/>
            </w:tcBorders>
          </w:tcPr>
          <w:p w14:paraId="07F18C23" w14:textId="5D19160B" w:rsidR="00052E26" w:rsidRPr="00084390" w:rsidRDefault="00052E26" w:rsidP="00562D81">
            <w:pPr>
              <w:ind w:left="22" w:firstLine="403"/>
              <w:jc w:val="both"/>
              <w:rPr>
                <w:rFonts w:ascii="Times New Roman" w:hAnsi="Times New Roman"/>
                <w:b/>
                <w:bCs/>
              </w:rPr>
            </w:pPr>
            <w:r w:rsidRPr="00084390">
              <w:rPr>
                <w:rFonts w:ascii="Times New Roman" w:hAnsi="Times New Roman"/>
              </w:rPr>
              <w:t>4. Abilitarea, prin proiectul dat de lege, a Consiliului Concurenței cu clare eficiente și practice, aplicabile în combaterea practicilor comerciale neloiale. Din versiunea actuală a proiectului nu reies clar instrumentele pe care urmează să le aplice Consiliu Concurenței ca autoritate cu rol de aplicare a proiectului respectiv de lege.</w:t>
            </w:r>
          </w:p>
        </w:tc>
        <w:tc>
          <w:tcPr>
            <w:tcW w:w="5522" w:type="dxa"/>
            <w:tcBorders>
              <w:top w:val="single" w:sz="4" w:space="0" w:color="auto"/>
              <w:left w:val="single" w:sz="4" w:space="0" w:color="auto"/>
              <w:bottom w:val="single" w:sz="4" w:space="0" w:color="auto"/>
              <w:right w:val="single" w:sz="4" w:space="0" w:color="auto"/>
            </w:tcBorders>
          </w:tcPr>
          <w:p w14:paraId="3A77CD64" w14:textId="77777777"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5899E14C" w14:textId="2B5C8C1F"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2E26" w:rsidRPr="00084390" w14:paraId="3BFEFFDB" w14:textId="77777777" w:rsidTr="00562D81">
        <w:trPr>
          <w:trHeight w:val="693"/>
        </w:trPr>
        <w:tc>
          <w:tcPr>
            <w:tcW w:w="2405" w:type="dxa"/>
            <w:tcBorders>
              <w:top w:val="single" w:sz="4" w:space="0" w:color="auto"/>
              <w:left w:val="single" w:sz="4" w:space="0" w:color="auto"/>
              <w:bottom w:val="nil"/>
              <w:right w:val="single" w:sz="4" w:space="0" w:color="auto"/>
            </w:tcBorders>
          </w:tcPr>
          <w:p w14:paraId="3B8A1C90" w14:textId="77777777" w:rsidR="00052E26" w:rsidRPr="00084390" w:rsidRDefault="00052E26" w:rsidP="00562D81">
            <w:pPr>
              <w:widowControl w:val="0"/>
              <w:autoSpaceDE w:val="0"/>
              <w:autoSpaceDN w:val="0"/>
              <w:ind w:left="170"/>
              <w:rPr>
                <w:rFonts w:ascii="Times New Roman" w:hAnsi="Times New Roman"/>
                <w:b/>
                <w:bCs/>
              </w:rPr>
            </w:pPr>
            <w:r w:rsidRPr="00084390">
              <w:rPr>
                <w:rFonts w:ascii="Times New Roman" w:hAnsi="Times New Roman"/>
                <w:b/>
                <w:bCs/>
              </w:rPr>
              <w:t xml:space="preserve">A.P.I.A. </w:t>
            </w:r>
          </w:p>
          <w:p w14:paraId="2D15DB11" w14:textId="77777777" w:rsidR="00052E26" w:rsidRPr="00084390" w:rsidRDefault="00052E26" w:rsidP="00562D81">
            <w:pPr>
              <w:widowControl w:val="0"/>
              <w:autoSpaceDE w:val="0"/>
              <w:autoSpaceDN w:val="0"/>
              <w:ind w:left="170"/>
              <w:rPr>
                <w:rFonts w:ascii="Times New Roman" w:hAnsi="Times New Roman"/>
                <w:b/>
                <w:bCs/>
              </w:rPr>
            </w:pPr>
            <w:r w:rsidRPr="00084390">
              <w:rPr>
                <w:rFonts w:ascii="Times New Roman" w:hAnsi="Times New Roman"/>
                <w:b/>
                <w:bCs/>
              </w:rPr>
              <w:t>„Speranţa-Con"</w:t>
            </w:r>
          </w:p>
          <w:p w14:paraId="0FE98FCA" w14:textId="66765693" w:rsidR="00052E26" w:rsidRPr="00084390" w:rsidRDefault="00052E26" w:rsidP="00562D81">
            <w:pPr>
              <w:widowControl w:val="0"/>
              <w:autoSpaceDE w:val="0"/>
              <w:autoSpaceDN w:val="0"/>
              <w:ind w:left="170"/>
              <w:rPr>
                <w:rFonts w:ascii="Times New Roman" w:hAnsi="Times New Roman"/>
                <w:b/>
                <w:bCs/>
              </w:rPr>
            </w:pPr>
            <w:r w:rsidRPr="00084390">
              <w:rPr>
                <w:rFonts w:ascii="Times New Roman" w:hAnsi="Times New Roman"/>
                <w:b/>
                <w:bCs/>
              </w:rPr>
              <w:t>Nr. 26din 12 .03.2026</w:t>
            </w:r>
          </w:p>
        </w:tc>
        <w:tc>
          <w:tcPr>
            <w:tcW w:w="1041" w:type="dxa"/>
            <w:tcBorders>
              <w:top w:val="single" w:sz="4" w:space="0" w:color="auto"/>
              <w:left w:val="single" w:sz="4" w:space="0" w:color="auto"/>
              <w:bottom w:val="single" w:sz="4" w:space="0" w:color="auto"/>
              <w:right w:val="single" w:sz="4" w:space="0" w:color="auto"/>
            </w:tcBorders>
          </w:tcPr>
          <w:p w14:paraId="0E3DE352" w14:textId="42101D3B" w:rsidR="00052E26" w:rsidRPr="00084390" w:rsidRDefault="00C036C9"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119</w:t>
            </w:r>
          </w:p>
        </w:tc>
        <w:tc>
          <w:tcPr>
            <w:tcW w:w="6336" w:type="dxa"/>
            <w:tcBorders>
              <w:top w:val="single" w:sz="4" w:space="0" w:color="auto"/>
              <w:left w:val="single" w:sz="4" w:space="0" w:color="auto"/>
              <w:bottom w:val="single" w:sz="4" w:space="0" w:color="auto"/>
              <w:right w:val="single" w:sz="4" w:space="0" w:color="auto"/>
            </w:tcBorders>
          </w:tcPr>
          <w:p w14:paraId="77467755" w14:textId="7482BA84" w:rsidR="00052E26" w:rsidRPr="00084390" w:rsidRDefault="00052E26" w:rsidP="00562D81">
            <w:pPr>
              <w:ind w:left="22" w:firstLine="403"/>
              <w:jc w:val="both"/>
              <w:rPr>
                <w:rFonts w:ascii="Times New Roman" w:hAnsi="Times New Roman"/>
              </w:rPr>
            </w:pPr>
            <w:r w:rsidRPr="00084390">
              <w:rPr>
                <w:rFonts w:ascii="Times New Roman" w:hAnsi="Times New Roman"/>
              </w:rPr>
              <w:t>Cu referire la proiectul de Lege privind combaterea practicilor comerciale neloiale în cadrul lanțului de aprovizionare agricol şi alimentar, suplimentar la cele relatate în scrisoarea nr. 21 din 24.12.2025, Asociația SPERANŢA-CON îşi exprimă susținerea condiționată a proiectului de lege, înaintând următoarele propuneri: 1. Redarea definiției de "reduceri comerciale" în următoarea redacție: "reduceri comerciale - orice tip de reduceri de la costul produsului (rabat, remiză, risturnă, etc.)". Argumentare: proiectul de lege introduce definiții noi, precum rabat, remiză, disturnă, care în esență sunt aceleaşi reduceri comerciale solicitate (deseori abuziv) de către cumpărător de la furnizor. Astfel, mai ales în legătură cu conținutului art. 4, alin. (1), pct. 24) al proiectului de lege, considerăm necesară redactarea noțiunii prenotate. Suplimentar, proiectul de lege nu oferă definiții ale termenilor de "doscount" sau "bonus", astfel utilizarea acestora în definiția de reduceri comerciale este inoportună.</w:t>
            </w:r>
          </w:p>
        </w:tc>
        <w:tc>
          <w:tcPr>
            <w:tcW w:w="5522" w:type="dxa"/>
            <w:tcBorders>
              <w:top w:val="single" w:sz="4" w:space="0" w:color="auto"/>
              <w:left w:val="single" w:sz="4" w:space="0" w:color="auto"/>
              <w:bottom w:val="single" w:sz="4" w:space="0" w:color="auto"/>
              <w:right w:val="single" w:sz="4" w:space="0" w:color="auto"/>
            </w:tcBorders>
          </w:tcPr>
          <w:p w14:paraId="7C5A95E2" w14:textId="77777777"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55D0112" w14:textId="4BD4B9B5"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2E26" w:rsidRPr="00084390" w14:paraId="094A36E8" w14:textId="77777777" w:rsidTr="00562D81">
        <w:trPr>
          <w:trHeight w:val="693"/>
        </w:trPr>
        <w:tc>
          <w:tcPr>
            <w:tcW w:w="2405" w:type="dxa"/>
            <w:tcBorders>
              <w:top w:val="nil"/>
              <w:left w:val="single" w:sz="4" w:space="0" w:color="auto"/>
              <w:bottom w:val="single" w:sz="4" w:space="0" w:color="auto"/>
              <w:right w:val="single" w:sz="4" w:space="0" w:color="auto"/>
            </w:tcBorders>
          </w:tcPr>
          <w:p w14:paraId="3481A7D0" w14:textId="77777777" w:rsidR="00052E26" w:rsidRPr="00084390" w:rsidRDefault="00052E26" w:rsidP="00562D81">
            <w:pPr>
              <w:widowControl w:val="0"/>
              <w:autoSpaceDE w:val="0"/>
              <w:autoSpaceDN w:val="0"/>
              <w:ind w:left="170"/>
              <w:jc w:val="center"/>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6D0FB0EC" w14:textId="0A9EA6EF" w:rsidR="00052E26" w:rsidRPr="00084390" w:rsidRDefault="00C036C9" w:rsidP="00562D81">
            <w:pPr>
              <w:widowControl w:val="0"/>
              <w:autoSpaceDE w:val="0"/>
              <w:autoSpaceDN w:val="0"/>
              <w:rPr>
                <w:rFonts w:ascii="Times New Roman" w:eastAsia="Times New Roman" w:hAnsi="Times New Roman"/>
              </w:rPr>
            </w:pPr>
            <w:r w:rsidRPr="00084390">
              <w:rPr>
                <w:rFonts w:ascii="Times New Roman" w:eastAsia="Times New Roman" w:hAnsi="Times New Roman"/>
              </w:rPr>
              <w:t>120</w:t>
            </w:r>
          </w:p>
        </w:tc>
        <w:tc>
          <w:tcPr>
            <w:tcW w:w="6336" w:type="dxa"/>
            <w:tcBorders>
              <w:top w:val="single" w:sz="4" w:space="0" w:color="auto"/>
              <w:left w:val="single" w:sz="4" w:space="0" w:color="auto"/>
              <w:bottom w:val="single" w:sz="4" w:space="0" w:color="auto"/>
              <w:right w:val="single" w:sz="4" w:space="0" w:color="auto"/>
            </w:tcBorders>
          </w:tcPr>
          <w:p w14:paraId="0E035030" w14:textId="62941939" w:rsidR="00052E26" w:rsidRPr="00084390" w:rsidRDefault="00052E26" w:rsidP="00562D81">
            <w:pPr>
              <w:ind w:left="22" w:firstLine="403"/>
              <w:jc w:val="both"/>
              <w:rPr>
                <w:rFonts w:ascii="Times New Roman" w:hAnsi="Times New Roman"/>
              </w:rPr>
            </w:pPr>
            <w:r w:rsidRPr="00084390">
              <w:rPr>
                <w:rFonts w:ascii="Times New Roman" w:hAnsi="Times New Roman"/>
              </w:rPr>
              <w:t>2. Redarea conținutului art. art. 4, alin. (1), pct. 24) în următoarea redacție: "Aplicarea de către cumpărător a reducerilor comerciale ale căror valoare totală cumulată depășește 20% din valoarea facturată pentru livrări de produse agricole și alimentare". Argumentare: redacția propusă clarifică faptul că plafonul de 20% se aplică, cumulativ, absolut tuturor reducerilor comerciale solicitate de către cumpărător, indiferent de tipul reducerilor, fie ele risturnă, rabat, remiză sau alte reduceri. Suplimentar, rugăm respectuos ca Asociația "Speranța-Con", în calitatea sa de reprezentant al producătorilor din industria alimentară, să fie inclusă în toate etapele următoare de dezbatere şi definitivare a proiectului de lege prenotat.</w:t>
            </w:r>
          </w:p>
        </w:tc>
        <w:tc>
          <w:tcPr>
            <w:tcW w:w="5522" w:type="dxa"/>
            <w:tcBorders>
              <w:top w:val="single" w:sz="4" w:space="0" w:color="auto"/>
              <w:left w:val="single" w:sz="4" w:space="0" w:color="auto"/>
              <w:bottom w:val="single" w:sz="4" w:space="0" w:color="auto"/>
              <w:right w:val="single" w:sz="4" w:space="0" w:color="auto"/>
            </w:tcBorders>
          </w:tcPr>
          <w:p w14:paraId="3027FE0E" w14:textId="46C085D2" w:rsidR="00052E26" w:rsidRPr="00084390" w:rsidRDefault="00052E26"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 xml:space="preserve">Proiect ajustat </w:t>
            </w:r>
            <w:r w:rsidR="00554015" w:rsidRPr="00084390">
              <w:rPr>
                <w:rStyle w:val="Strong"/>
                <w:rFonts w:eastAsia="SimSun"/>
                <w:sz w:val="21"/>
                <w:szCs w:val="21"/>
              </w:rPr>
              <w:t>urmare</w:t>
            </w:r>
            <w:r w:rsidRPr="00084390">
              <w:rPr>
                <w:rStyle w:val="Strong"/>
                <w:rFonts w:eastAsia="SimSun"/>
                <w:sz w:val="21"/>
                <w:szCs w:val="21"/>
              </w:rPr>
              <w:t xml:space="preserve"> consultărilor</w:t>
            </w:r>
          </w:p>
        </w:tc>
      </w:tr>
      <w:tr w:rsidR="00946871" w:rsidRPr="00084390" w14:paraId="72C245FD" w14:textId="77777777" w:rsidTr="00084390">
        <w:trPr>
          <w:trHeight w:val="274"/>
        </w:trPr>
        <w:tc>
          <w:tcPr>
            <w:tcW w:w="15304"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75569A3" w14:textId="2860581B" w:rsidR="00946871" w:rsidRPr="00084390" w:rsidRDefault="00946871" w:rsidP="00562D81">
            <w:pPr>
              <w:pStyle w:val="NormalWeb"/>
              <w:spacing w:before="0" w:beforeAutospacing="0" w:after="0" w:afterAutospacing="0"/>
              <w:jc w:val="center"/>
              <w:rPr>
                <w:rStyle w:val="Strong"/>
                <w:rFonts w:eastAsia="SimSun"/>
                <w:sz w:val="21"/>
                <w:szCs w:val="21"/>
              </w:rPr>
            </w:pPr>
            <w:r w:rsidRPr="00084390">
              <w:rPr>
                <w:rStyle w:val="Strong"/>
                <w:rFonts w:eastAsia="SimSun"/>
                <w:sz w:val="21"/>
                <w:szCs w:val="21"/>
              </w:rPr>
              <w:t>AVIZAREA REPETATĂ</w:t>
            </w:r>
          </w:p>
        </w:tc>
      </w:tr>
      <w:tr w:rsidR="00A55143" w:rsidRPr="00084390" w14:paraId="624ABF97" w14:textId="77777777" w:rsidTr="00562D81">
        <w:trPr>
          <w:trHeight w:val="693"/>
        </w:trPr>
        <w:tc>
          <w:tcPr>
            <w:tcW w:w="2405" w:type="dxa"/>
            <w:tcBorders>
              <w:top w:val="single" w:sz="4" w:space="0" w:color="auto"/>
              <w:left w:val="single" w:sz="4" w:space="0" w:color="auto"/>
              <w:bottom w:val="single" w:sz="4" w:space="0" w:color="auto"/>
              <w:right w:val="single" w:sz="4" w:space="0" w:color="auto"/>
            </w:tcBorders>
          </w:tcPr>
          <w:p w14:paraId="728DB964"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MDED</w:t>
            </w:r>
          </w:p>
          <w:p w14:paraId="3DE421E6" w14:textId="30019CD8" w:rsidR="0005711B" w:rsidRPr="00084390" w:rsidRDefault="0005711B" w:rsidP="00562D81">
            <w:pPr>
              <w:widowControl w:val="0"/>
              <w:shd w:val="clear" w:color="auto" w:fill="E2EFD9" w:themeFill="accent6" w:themeFillTint="33"/>
              <w:autoSpaceDE w:val="0"/>
              <w:autoSpaceDN w:val="0"/>
              <w:ind w:left="170"/>
              <w:rPr>
                <w:rFonts w:ascii="Times New Roman" w:hAnsi="Times New Roman"/>
              </w:rPr>
            </w:pPr>
            <w:r w:rsidRPr="00084390">
              <w:rPr>
                <w:rFonts w:ascii="Times New Roman" w:hAnsi="Times New Roman"/>
              </w:rPr>
              <w:t>e-legiferare din 21.04.2026</w:t>
            </w:r>
          </w:p>
        </w:tc>
        <w:tc>
          <w:tcPr>
            <w:tcW w:w="1041" w:type="dxa"/>
            <w:tcBorders>
              <w:top w:val="single" w:sz="4" w:space="0" w:color="auto"/>
              <w:left w:val="single" w:sz="4" w:space="0" w:color="auto"/>
              <w:bottom w:val="single" w:sz="4" w:space="0" w:color="auto"/>
              <w:right w:val="single" w:sz="4" w:space="0" w:color="auto"/>
            </w:tcBorders>
          </w:tcPr>
          <w:p w14:paraId="73F555E2" w14:textId="70E2EC61" w:rsidR="00A55143" w:rsidRPr="00084390" w:rsidRDefault="00305037"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p>
        </w:tc>
        <w:tc>
          <w:tcPr>
            <w:tcW w:w="11858" w:type="dxa"/>
            <w:gridSpan w:val="2"/>
            <w:tcBorders>
              <w:top w:val="single" w:sz="4" w:space="0" w:color="auto"/>
              <w:left w:val="single" w:sz="4" w:space="0" w:color="auto"/>
              <w:bottom w:val="single" w:sz="4" w:space="0" w:color="auto"/>
              <w:right w:val="single" w:sz="4" w:space="0" w:color="auto"/>
            </w:tcBorders>
          </w:tcPr>
          <w:p w14:paraId="062C0865" w14:textId="0A3D3AE4" w:rsidR="00A55143" w:rsidRPr="00084390" w:rsidRDefault="004F6EF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Lipsa propunerilor și obiecțiilor</w:t>
            </w:r>
          </w:p>
        </w:tc>
      </w:tr>
      <w:tr w:rsidR="00A55143" w:rsidRPr="00084390" w14:paraId="0BF675F5" w14:textId="77777777" w:rsidTr="00562D81">
        <w:trPr>
          <w:trHeight w:val="693"/>
        </w:trPr>
        <w:tc>
          <w:tcPr>
            <w:tcW w:w="2405" w:type="dxa"/>
            <w:tcBorders>
              <w:top w:val="single" w:sz="4" w:space="0" w:color="auto"/>
              <w:left w:val="single" w:sz="4" w:space="0" w:color="auto"/>
              <w:bottom w:val="single" w:sz="4" w:space="0" w:color="auto"/>
              <w:right w:val="single" w:sz="4" w:space="0" w:color="auto"/>
            </w:tcBorders>
          </w:tcPr>
          <w:p w14:paraId="2C7CB5E9" w14:textId="77777777" w:rsidR="00D50750" w:rsidRPr="00084390" w:rsidRDefault="00D50750"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rPr>
              <w:lastRenderedPageBreak/>
              <w:t xml:space="preserve"> </w:t>
            </w:r>
            <w:r w:rsidRPr="00084390">
              <w:rPr>
                <w:rFonts w:ascii="Times New Roman" w:hAnsi="Times New Roman"/>
                <w:b/>
                <w:bCs/>
              </w:rPr>
              <w:t xml:space="preserve">Ministerul Sănătății </w:t>
            </w:r>
          </w:p>
          <w:p w14:paraId="6446B664" w14:textId="61887FF6" w:rsidR="00A55143" w:rsidRPr="00084390" w:rsidRDefault="00661A11"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rPr>
              <w:t>Nr. 09/1433 din 23.04.2026</w:t>
            </w:r>
          </w:p>
        </w:tc>
        <w:tc>
          <w:tcPr>
            <w:tcW w:w="1041" w:type="dxa"/>
            <w:tcBorders>
              <w:top w:val="single" w:sz="4" w:space="0" w:color="auto"/>
              <w:left w:val="single" w:sz="4" w:space="0" w:color="auto"/>
              <w:bottom w:val="single" w:sz="4" w:space="0" w:color="auto"/>
              <w:right w:val="single" w:sz="4" w:space="0" w:color="auto"/>
            </w:tcBorders>
          </w:tcPr>
          <w:p w14:paraId="07D001A8" w14:textId="0917FCF1" w:rsidR="00A55143" w:rsidRPr="00084390" w:rsidRDefault="00A55143"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p>
        </w:tc>
        <w:tc>
          <w:tcPr>
            <w:tcW w:w="11858" w:type="dxa"/>
            <w:gridSpan w:val="2"/>
            <w:tcBorders>
              <w:top w:val="single" w:sz="4" w:space="0" w:color="auto"/>
              <w:left w:val="single" w:sz="4" w:space="0" w:color="auto"/>
              <w:bottom w:val="single" w:sz="4" w:space="0" w:color="auto"/>
              <w:right w:val="single" w:sz="4" w:space="0" w:color="auto"/>
            </w:tcBorders>
          </w:tcPr>
          <w:p w14:paraId="51DC5003" w14:textId="07340C83" w:rsidR="00A55143" w:rsidRPr="00084390" w:rsidRDefault="004F6EF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Lipsa propunerilor și obiecțiilor</w:t>
            </w:r>
          </w:p>
        </w:tc>
      </w:tr>
      <w:tr w:rsidR="00303D85" w:rsidRPr="00084390" w14:paraId="0CE41CC2" w14:textId="77777777" w:rsidTr="00562D81">
        <w:trPr>
          <w:trHeight w:val="693"/>
        </w:trPr>
        <w:tc>
          <w:tcPr>
            <w:tcW w:w="2405" w:type="dxa"/>
            <w:tcBorders>
              <w:top w:val="single" w:sz="4" w:space="0" w:color="auto"/>
              <w:left w:val="single" w:sz="4" w:space="0" w:color="auto"/>
              <w:bottom w:val="single" w:sz="4" w:space="0" w:color="auto"/>
              <w:right w:val="single" w:sz="4" w:space="0" w:color="auto"/>
            </w:tcBorders>
          </w:tcPr>
          <w:p w14:paraId="49193498" w14:textId="77777777" w:rsidR="00303D85" w:rsidRPr="00084390" w:rsidRDefault="008D08F4"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Ministerul Finanțelor</w:t>
            </w:r>
          </w:p>
          <w:p w14:paraId="7D3761BE" w14:textId="53E54795" w:rsidR="008D08F4" w:rsidRPr="00084390" w:rsidRDefault="008D08F4" w:rsidP="00562D81">
            <w:pPr>
              <w:widowControl w:val="0"/>
              <w:shd w:val="clear" w:color="auto" w:fill="E2EFD9" w:themeFill="accent6" w:themeFillTint="33"/>
              <w:autoSpaceDE w:val="0"/>
              <w:autoSpaceDN w:val="0"/>
              <w:ind w:left="170"/>
              <w:rPr>
                <w:rFonts w:ascii="Times New Roman" w:hAnsi="Times New Roman"/>
              </w:rPr>
            </w:pPr>
            <w:r w:rsidRPr="00084390">
              <w:rPr>
                <w:rFonts w:ascii="Times New Roman" w:hAnsi="Times New Roman"/>
              </w:rPr>
              <w:t>09/2-09/271 din 23.04.2026</w:t>
            </w:r>
          </w:p>
        </w:tc>
        <w:tc>
          <w:tcPr>
            <w:tcW w:w="1041" w:type="dxa"/>
            <w:tcBorders>
              <w:top w:val="single" w:sz="4" w:space="0" w:color="auto"/>
              <w:left w:val="single" w:sz="4" w:space="0" w:color="auto"/>
              <w:bottom w:val="single" w:sz="4" w:space="0" w:color="auto"/>
              <w:right w:val="single" w:sz="4" w:space="0" w:color="auto"/>
            </w:tcBorders>
          </w:tcPr>
          <w:p w14:paraId="50ADB746" w14:textId="099976E7" w:rsidR="00303D85"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p>
        </w:tc>
        <w:tc>
          <w:tcPr>
            <w:tcW w:w="11858" w:type="dxa"/>
            <w:gridSpan w:val="2"/>
            <w:tcBorders>
              <w:top w:val="single" w:sz="4" w:space="0" w:color="auto"/>
              <w:left w:val="single" w:sz="4" w:space="0" w:color="auto"/>
              <w:bottom w:val="single" w:sz="4" w:space="0" w:color="auto"/>
              <w:right w:val="single" w:sz="4" w:space="0" w:color="auto"/>
            </w:tcBorders>
          </w:tcPr>
          <w:p w14:paraId="335CDF02" w14:textId="12E093EA" w:rsidR="00303D85" w:rsidRPr="00084390" w:rsidRDefault="008D08F4"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Lipsa propunerilor și obiecțiilor</w:t>
            </w:r>
          </w:p>
        </w:tc>
      </w:tr>
      <w:tr w:rsidR="001C3E96" w:rsidRPr="00084390" w14:paraId="7939C190" w14:textId="77777777" w:rsidTr="00562D81">
        <w:trPr>
          <w:trHeight w:val="693"/>
        </w:trPr>
        <w:tc>
          <w:tcPr>
            <w:tcW w:w="2405" w:type="dxa"/>
            <w:tcBorders>
              <w:top w:val="single" w:sz="4" w:space="0" w:color="auto"/>
              <w:left w:val="single" w:sz="4" w:space="0" w:color="auto"/>
              <w:bottom w:val="single" w:sz="4" w:space="0" w:color="auto"/>
              <w:right w:val="single" w:sz="4" w:space="0" w:color="auto"/>
            </w:tcBorders>
          </w:tcPr>
          <w:p w14:paraId="22661A59" w14:textId="0EC86C6B" w:rsidR="001C3E96" w:rsidRPr="00084390" w:rsidRDefault="001C3E96"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MEC nr. 02/271/26 din 30.04.2026</w:t>
            </w:r>
          </w:p>
        </w:tc>
        <w:tc>
          <w:tcPr>
            <w:tcW w:w="1041" w:type="dxa"/>
            <w:tcBorders>
              <w:top w:val="single" w:sz="4" w:space="0" w:color="auto"/>
              <w:left w:val="single" w:sz="4" w:space="0" w:color="auto"/>
              <w:bottom w:val="single" w:sz="4" w:space="0" w:color="auto"/>
              <w:right w:val="single" w:sz="4" w:space="0" w:color="auto"/>
            </w:tcBorders>
          </w:tcPr>
          <w:p w14:paraId="420D8C24" w14:textId="39F407EF" w:rsidR="001C3E96" w:rsidRPr="00084390" w:rsidRDefault="001C3E9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p>
        </w:tc>
        <w:tc>
          <w:tcPr>
            <w:tcW w:w="11858" w:type="dxa"/>
            <w:gridSpan w:val="2"/>
            <w:tcBorders>
              <w:top w:val="single" w:sz="4" w:space="0" w:color="auto"/>
              <w:left w:val="single" w:sz="4" w:space="0" w:color="auto"/>
              <w:bottom w:val="single" w:sz="4" w:space="0" w:color="auto"/>
              <w:right w:val="single" w:sz="4" w:space="0" w:color="auto"/>
            </w:tcBorders>
          </w:tcPr>
          <w:p w14:paraId="1CC629AE" w14:textId="1D52C784" w:rsidR="001C3E96" w:rsidRPr="00084390" w:rsidRDefault="001C3E96"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Fonts w:eastAsia="SimSun"/>
                <w:b/>
                <w:bCs/>
                <w:sz w:val="21"/>
                <w:szCs w:val="21"/>
              </w:rPr>
              <w:t>Lipsa propunerilor și obiecțiilor</w:t>
            </w:r>
          </w:p>
        </w:tc>
      </w:tr>
      <w:tr w:rsidR="00A55143" w:rsidRPr="00084390" w14:paraId="59A9AF1D" w14:textId="77777777" w:rsidTr="00562D81">
        <w:trPr>
          <w:trHeight w:val="558"/>
        </w:trPr>
        <w:tc>
          <w:tcPr>
            <w:tcW w:w="2405" w:type="dxa"/>
            <w:tcBorders>
              <w:top w:val="single" w:sz="4" w:space="0" w:color="auto"/>
              <w:left w:val="single" w:sz="4" w:space="0" w:color="auto"/>
              <w:bottom w:val="nil"/>
              <w:right w:val="single" w:sz="4" w:space="0" w:color="auto"/>
            </w:tcBorders>
          </w:tcPr>
          <w:p w14:paraId="757A5551"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Ministerul Justiției</w:t>
            </w:r>
          </w:p>
          <w:p w14:paraId="710B07F0" w14:textId="47DDBCB0" w:rsidR="00A55143" w:rsidRPr="00084390" w:rsidRDefault="00A55143" w:rsidP="00562D81">
            <w:pPr>
              <w:widowControl w:val="0"/>
              <w:shd w:val="clear" w:color="auto" w:fill="E2EFD9" w:themeFill="accent6" w:themeFillTint="33"/>
              <w:autoSpaceDE w:val="0"/>
              <w:autoSpaceDN w:val="0"/>
              <w:ind w:left="170"/>
              <w:rPr>
                <w:rFonts w:ascii="Times New Roman" w:hAnsi="Times New Roman"/>
              </w:rPr>
            </w:pPr>
            <w:r w:rsidRPr="00084390">
              <w:rPr>
                <w:rFonts w:ascii="Times New Roman" w:hAnsi="Times New Roman"/>
              </w:rPr>
              <w:t>Nr.04/2-4316 din 21.04.2026</w:t>
            </w:r>
          </w:p>
        </w:tc>
        <w:tc>
          <w:tcPr>
            <w:tcW w:w="1041" w:type="dxa"/>
            <w:tcBorders>
              <w:top w:val="single" w:sz="4" w:space="0" w:color="auto"/>
              <w:left w:val="single" w:sz="4" w:space="0" w:color="auto"/>
              <w:bottom w:val="single" w:sz="4" w:space="0" w:color="auto"/>
              <w:right w:val="single" w:sz="4" w:space="0" w:color="auto"/>
            </w:tcBorders>
          </w:tcPr>
          <w:p w14:paraId="4F3C6C23" w14:textId="4627110A" w:rsidR="00A55143" w:rsidRPr="00084390" w:rsidRDefault="00305037"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5C0D4E8F" w14:textId="6B77CC29" w:rsidR="00A55143"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La clauza de armonizare, se va indica mai întâi sursa de publicare a Directivei 2019/633 a Parlamentului European și a Consiliului din 17 aprilie 2019 privind practicile comerciale neloiale dintre întreprinderi în cadrul lanțului de aprovizionare agricol și alimentar care va fi succedată de numărul CELEX, astfel cum rezultă din anexa nr. 1 la Regulamentul privind armonizarea legislației cu legislația UE, aprobat prin Hotărârea Guvernului nr. 1171/2018.</w:t>
            </w:r>
          </w:p>
        </w:tc>
        <w:tc>
          <w:tcPr>
            <w:tcW w:w="5522" w:type="dxa"/>
            <w:tcBorders>
              <w:top w:val="single" w:sz="4" w:space="0" w:color="auto"/>
              <w:left w:val="single" w:sz="4" w:space="0" w:color="auto"/>
              <w:bottom w:val="single" w:sz="4" w:space="0" w:color="auto"/>
              <w:right w:val="single" w:sz="4" w:space="0" w:color="auto"/>
            </w:tcBorders>
          </w:tcPr>
          <w:p w14:paraId="7FF529E1" w14:textId="77777777" w:rsidR="00A55143"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2E41122" w14:textId="77777777" w:rsidR="00AE4037"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p w14:paraId="058BA79C" w14:textId="157534F0" w:rsidR="00AE4037"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p>
        </w:tc>
      </w:tr>
      <w:tr w:rsidR="00A55143" w:rsidRPr="00084390" w14:paraId="4EE44C7E" w14:textId="77777777" w:rsidTr="00562D81">
        <w:trPr>
          <w:trHeight w:val="693"/>
        </w:trPr>
        <w:tc>
          <w:tcPr>
            <w:tcW w:w="2405" w:type="dxa"/>
            <w:tcBorders>
              <w:top w:val="nil"/>
              <w:left w:val="single" w:sz="4" w:space="0" w:color="auto"/>
              <w:bottom w:val="nil"/>
              <w:right w:val="single" w:sz="4" w:space="0" w:color="auto"/>
            </w:tcBorders>
          </w:tcPr>
          <w:p w14:paraId="1439E536"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C1AF1E8" w14:textId="2D2631B9" w:rsidR="00A55143" w:rsidRPr="00084390" w:rsidRDefault="00305037"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51BE4E78" w14:textId="77777777" w:rsidR="00AE4037" w:rsidRPr="00084390" w:rsidRDefault="0005711B" w:rsidP="00562D81">
            <w:pPr>
              <w:shd w:val="clear" w:color="auto" w:fill="E2EFD9" w:themeFill="accent6" w:themeFillTint="33"/>
              <w:jc w:val="both"/>
              <w:rPr>
                <w:rFonts w:ascii="Times New Roman" w:hAnsi="Times New Roman"/>
              </w:rPr>
            </w:pPr>
            <w:r w:rsidRPr="00084390">
              <w:rPr>
                <w:rFonts w:ascii="Times New Roman" w:hAnsi="Times New Roman"/>
              </w:rPr>
              <w:t xml:space="preserve">La art. 2 alin. (4) , textul „art. 2” se va exclude ca fiind excedent. </w:t>
            </w:r>
          </w:p>
          <w:p w14:paraId="00BF07FC" w14:textId="62723092" w:rsidR="00A55143"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Prevederea de la art. 2 alin. (7) din proiectul legii „Interdicțiile prevăzute la art. 4 se aplică în orice situație care se încadrează în sfera de aplicare a respectivelor interdicții, indiferent de legislația care ar fi în general aplicabilă contractelor de furnizare dintre părți a produselor agricole și alimentare.” transpune prin tehnica de copiere dispoziția de la art. 3 alin. (4) din Directiva 2019/633, prin urmare fie se va revizui fie se va exclude din proiect, or, dispozițiile Uniunii Europene urmează a fi transpuse prin reformulare. Totodată, menționăm că interdicțiile prevăzute la art. 4 pot fi aplicate doar în cazul contractelor de furnizare reglementate de legislația Republicii Moldova.</w:t>
            </w:r>
          </w:p>
        </w:tc>
        <w:tc>
          <w:tcPr>
            <w:tcW w:w="5522" w:type="dxa"/>
            <w:tcBorders>
              <w:top w:val="single" w:sz="4" w:space="0" w:color="auto"/>
              <w:left w:val="single" w:sz="4" w:space="0" w:color="auto"/>
              <w:bottom w:val="single" w:sz="4" w:space="0" w:color="auto"/>
              <w:right w:val="single" w:sz="4" w:space="0" w:color="auto"/>
            </w:tcBorders>
          </w:tcPr>
          <w:p w14:paraId="3FDD6D2F" w14:textId="77777777" w:rsidR="00A55143"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C75E310" w14:textId="77777777" w:rsidR="00AE4037"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p w14:paraId="3BA1F297" w14:textId="7E95FADC" w:rsidR="00AE4037" w:rsidRPr="00084390" w:rsidRDefault="006A2763"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Prevedere reformulată</w:t>
            </w:r>
          </w:p>
        </w:tc>
      </w:tr>
      <w:tr w:rsidR="00A55143" w:rsidRPr="00084390" w14:paraId="1BC5891A" w14:textId="77777777" w:rsidTr="00562D81">
        <w:trPr>
          <w:trHeight w:val="693"/>
        </w:trPr>
        <w:tc>
          <w:tcPr>
            <w:tcW w:w="2405" w:type="dxa"/>
            <w:tcBorders>
              <w:top w:val="nil"/>
              <w:left w:val="single" w:sz="4" w:space="0" w:color="auto"/>
              <w:bottom w:val="nil"/>
              <w:right w:val="single" w:sz="4" w:space="0" w:color="auto"/>
            </w:tcBorders>
          </w:tcPr>
          <w:p w14:paraId="45914F8A"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p>
          <w:p w14:paraId="60D63278"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45B086D" w14:textId="317CECE8" w:rsidR="00A55143" w:rsidRPr="00084390" w:rsidRDefault="00305037"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035F077B" w14:textId="562DCDD6" w:rsidR="00A55143" w:rsidRPr="00084390" w:rsidRDefault="006A2763" w:rsidP="00562D81">
            <w:pPr>
              <w:shd w:val="clear" w:color="auto" w:fill="E2EFD9" w:themeFill="accent6" w:themeFillTint="33"/>
              <w:ind w:left="22"/>
              <w:jc w:val="both"/>
              <w:rPr>
                <w:rFonts w:ascii="Times New Roman" w:hAnsi="Times New Roman"/>
              </w:rPr>
            </w:pPr>
            <w:r w:rsidRPr="00084390">
              <w:rPr>
                <w:rFonts w:ascii="Times New Roman" w:hAnsi="Times New Roman"/>
              </w:rPr>
              <w:t>În raportul de expertiză juridică nr. 04/2-2551 din 11.03.2026, Ministerul Justiției a menționat despre necesitatea excluderii de la art. 3 partea introductivă, a cuvântului „principale” ca fiind excedent.</w:t>
            </w:r>
          </w:p>
        </w:tc>
        <w:tc>
          <w:tcPr>
            <w:tcW w:w="5522" w:type="dxa"/>
            <w:tcBorders>
              <w:top w:val="single" w:sz="4" w:space="0" w:color="auto"/>
              <w:left w:val="single" w:sz="4" w:space="0" w:color="auto"/>
              <w:bottom w:val="single" w:sz="4" w:space="0" w:color="auto"/>
              <w:right w:val="single" w:sz="4" w:space="0" w:color="auto"/>
            </w:tcBorders>
          </w:tcPr>
          <w:p w14:paraId="07B03CD2" w14:textId="77777777" w:rsidR="00A55143"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6FAEB0E7" w14:textId="232A287A" w:rsidR="00AE4037"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A55143" w:rsidRPr="00084390" w14:paraId="3143B293" w14:textId="77777777" w:rsidTr="00562D81">
        <w:trPr>
          <w:trHeight w:val="693"/>
        </w:trPr>
        <w:tc>
          <w:tcPr>
            <w:tcW w:w="2405" w:type="dxa"/>
            <w:tcBorders>
              <w:top w:val="nil"/>
              <w:left w:val="single" w:sz="4" w:space="0" w:color="auto"/>
              <w:bottom w:val="nil"/>
              <w:right w:val="single" w:sz="4" w:space="0" w:color="auto"/>
            </w:tcBorders>
          </w:tcPr>
          <w:p w14:paraId="79662519"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EAA2977" w14:textId="325A7484" w:rsidR="00A55143" w:rsidRPr="00084390" w:rsidRDefault="00305037"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41059DF6" w14:textId="49818DC9" w:rsidR="00A55143" w:rsidRPr="00084390" w:rsidRDefault="006A2763" w:rsidP="00562D81">
            <w:pPr>
              <w:shd w:val="clear" w:color="auto" w:fill="E2EFD9" w:themeFill="accent6" w:themeFillTint="33"/>
              <w:ind w:left="22"/>
              <w:jc w:val="both"/>
              <w:rPr>
                <w:rFonts w:ascii="Times New Roman" w:hAnsi="Times New Roman"/>
              </w:rPr>
            </w:pPr>
            <w:r w:rsidRPr="00084390">
              <w:rPr>
                <w:rFonts w:ascii="Times New Roman" w:hAnsi="Times New Roman"/>
              </w:rPr>
              <w:t>La art. 3 lit. d), din semnificația noțiunii „furnizor” reiterăm necesitatea excluderii cuvintelor „un grup de astfel de producători agricoli sau”, având în vedere că prin proiectul legii cu privire la organizațiile și asociațiile producătorilor și organizațiile interprofesionale în domeniul agroalimentar (804/MAIA/2025), noțiunea „grup de producători” a fost înlocuită cu noțiunea „organizație de producători” și „asociație a organizațiilor de producători”</w:t>
            </w:r>
          </w:p>
        </w:tc>
        <w:tc>
          <w:tcPr>
            <w:tcW w:w="5522" w:type="dxa"/>
            <w:tcBorders>
              <w:top w:val="single" w:sz="4" w:space="0" w:color="auto"/>
              <w:left w:val="single" w:sz="4" w:space="0" w:color="auto"/>
              <w:bottom w:val="single" w:sz="4" w:space="0" w:color="auto"/>
              <w:right w:val="single" w:sz="4" w:space="0" w:color="auto"/>
            </w:tcBorders>
          </w:tcPr>
          <w:p w14:paraId="2B454BD1" w14:textId="77777777" w:rsidR="00A55143"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F89B725" w14:textId="06FDE518" w:rsidR="00AE4037"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A55143" w:rsidRPr="00084390" w14:paraId="78C85DD4" w14:textId="77777777" w:rsidTr="00562D81">
        <w:trPr>
          <w:trHeight w:val="693"/>
        </w:trPr>
        <w:tc>
          <w:tcPr>
            <w:tcW w:w="2405" w:type="dxa"/>
            <w:tcBorders>
              <w:top w:val="nil"/>
              <w:left w:val="single" w:sz="4" w:space="0" w:color="auto"/>
              <w:bottom w:val="nil"/>
              <w:right w:val="single" w:sz="4" w:space="0" w:color="auto"/>
            </w:tcBorders>
          </w:tcPr>
          <w:p w14:paraId="072C0ABC"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FA4910F" w14:textId="2BABA1E0" w:rsidR="00A55143" w:rsidRPr="00084390" w:rsidRDefault="00305037"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275DC039" w14:textId="2F3E65DF" w:rsidR="00A55143"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În vederea transpunerii fidele a art. 2 din Directiva 2019/633 a Parlamentului European și a Consiliului din 17 aprilie 2019, la art. 3 lit. f), cuvântul „recoltare” va fi succedat de textul „ , producere”.</w:t>
            </w:r>
          </w:p>
        </w:tc>
        <w:tc>
          <w:tcPr>
            <w:tcW w:w="5522" w:type="dxa"/>
            <w:tcBorders>
              <w:top w:val="single" w:sz="4" w:space="0" w:color="auto"/>
              <w:left w:val="single" w:sz="4" w:space="0" w:color="auto"/>
              <w:bottom w:val="single" w:sz="4" w:space="0" w:color="auto"/>
              <w:right w:val="single" w:sz="4" w:space="0" w:color="auto"/>
            </w:tcBorders>
          </w:tcPr>
          <w:p w14:paraId="72BAC4E9" w14:textId="77777777" w:rsidR="00A55143"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52A40107" w14:textId="6F86A266" w:rsidR="00AE4037" w:rsidRPr="00084390" w:rsidRDefault="00AE40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A55143" w:rsidRPr="00084390" w14:paraId="0DC40C46" w14:textId="77777777" w:rsidTr="00562D81">
        <w:trPr>
          <w:trHeight w:val="693"/>
        </w:trPr>
        <w:tc>
          <w:tcPr>
            <w:tcW w:w="2405" w:type="dxa"/>
            <w:tcBorders>
              <w:top w:val="nil"/>
              <w:left w:val="single" w:sz="4" w:space="0" w:color="auto"/>
              <w:bottom w:val="nil"/>
              <w:right w:val="single" w:sz="4" w:space="0" w:color="auto"/>
            </w:tcBorders>
          </w:tcPr>
          <w:p w14:paraId="4728E0E8"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6490AB6" w14:textId="73D0114B" w:rsidR="00A55143" w:rsidRPr="00084390" w:rsidRDefault="00305037"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10</w:t>
            </w:r>
          </w:p>
        </w:tc>
        <w:tc>
          <w:tcPr>
            <w:tcW w:w="6336" w:type="dxa"/>
            <w:tcBorders>
              <w:top w:val="single" w:sz="4" w:space="0" w:color="auto"/>
              <w:left w:val="single" w:sz="4" w:space="0" w:color="auto"/>
              <w:bottom w:val="single" w:sz="4" w:space="0" w:color="auto"/>
              <w:right w:val="single" w:sz="4" w:space="0" w:color="auto"/>
            </w:tcBorders>
          </w:tcPr>
          <w:p w14:paraId="3B2CA735" w14:textId="5E6B1BBB" w:rsidR="00A55143" w:rsidRPr="00084390" w:rsidRDefault="006A2763" w:rsidP="00562D81">
            <w:pPr>
              <w:shd w:val="clear" w:color="auto" w:fill="E2EFD9" w:themeFill="accent6" w:themeFillTint="33"/>
              <w:ind w:left="22"/>
              <w:jc w:val="both"/>
              <w:rPr>
                <w:rFonts w:ascii="Times New Roman" w:hAnsi="Times New Roman"/>
              </w:rPr>
            </w:pPr>
            <w:r w:rsidRPr="00084390">
              <w:rPr>
                <w:rFonts w:ascii="Times New Roman" w:hAnsi="Times New Roman"/>
              </w:rPr>
              <w:t>Pornind de la faptul că la art. 4 alin. (1) pct. 1) lit. b) a fost stabilit un alt termen decât cel indicat la art. 3 alin. (1) lit. (a) diviziunea (i) liniuța a doua din Directiva 2019/633, în tabelul de concordanță se va revedea gradul de compatibilitate (obiecție valabilă și la art. 4 alin. (1) pct. 2) lit. b) din proiect).</w:t>
            </w:r>
          </w:p>
        </w:tc>
        <w:tc>
          <w:tcPr>
            <w:tcW w:w="5522" w:type="dxa"/>
            <w:tcBorders>
              <w:top w:val="single" w:sz="4" w:space="0" w:color="auto"/>
              <w:left w:val="single" w:sz="4" w:space="0" w:color="auto"/>
              <w:bottom w:val="single" w:sz="4" w:space="0" w:color="auto"/>
              <w:right w:val="single" w:sz="4" w:space="0" w:color="auto"/>
            </w:tcBorders>
          </w:tcPr>
          <w:p w14:paraId="2ED2B002" w14:textId="7CD015D2" w:rsidR="001F78CF" w:rsidRPr="00084390" w:rsidRDefault="001F78C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Nu se acceptă</w:t>
            </w:r>
          </w:p>
          <w:p w14:paraId="3B1773D9" w14:textId="0EAD70F2" w:rsidR="00AE4037" w:rsidRPr="00084390" w:rsidRDefault="001F78CF" w:rsidP="00562D81">
            <w:pPr>
              <w:pStyle w:val="NormalWeb"/>
              <w:shd w:val="clear" w:color="auto" w:fill="E2EFD9" w:themeFill="accent6" w:themeFillTint="33"/>
              <w:spacing w:before="0" w:beforeAutospacing="0" w:after="0" w:afterAutospacing="0"/>
              <w:rPr>
                <w:rStyle w:val="Strong"/>
                <w:rFonts w:eastAsia="SimSun"/>
                <w:b w:val="0"/>
                <w:bCs w:val="0"/>
                <w:sz w:val="21"/>
                <w:szCs w:val="21"/>
              </w:rPr>
            </w:pPr>
            <w:r w:rsidRPr="00084390">
              <w:rPr>
                <w:rStyle w:val="Strong"/>
                <w:rFonts w:eastAsia="SimSun"/>
                <w:b w:val="0"/>
                <w:bCs w:val="0"/>
                <w:sz w:val="21"/>
                <w:szCs w:val="21"/>
              </w:rPr>
              <w:t>Conform art. 9 din Directiva (UE) 2019/633, statele pot adopta reglementări naționale mai stricte pentru combaterea practicilor comerciale neloiale. Termenul propus este justificat prin necesitatea asigurării unui nivel sporit de protecție a furnizorilor din lanțul agroalimentar.</w:t>
            </w:r>
          </w:p>
        </w:tc>
      </w:tr>
      <w:tr w:rsidR="00A55143" w:rsidRPr="00084390" w14:paraId="0C971480" w14:textId="77777777" w:rsidTr="00562D81">
        <w:trPr>
          <w:trHeight w:val="693"/>
        </w:trPr>
        <w:tc>
          <w:tcPr>
            <w:tcW w:w="2405" w:type="dxa"/>
            <w:tcBorders>
              <w:top w:val="nil"/>
              <w:left w:val="single" w:sz="4" w:space="0" w:color="auto"/>
              <w:bottom w:val="nil"/>
              <w:right w:val="single" w:sz="4" w:space="0" w:color="auto"/>
            </w:tcBorders>
          </w:tcPr>
          <w:p w14:paraId="0F1A8BF5" w14:textId="77777777" w:rsidR="00A55143" w:rsidRPr="00084390" w:rsidRDefault="00A5514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87801AF" w14:textId="444C61E3" w:rsidR="00A55143"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r w:rsidR="00305037"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7EE55B94" w14:textId="074EDF5A" w:rsidR="00A55143" w:rsidRPr="00084390" w:rsidRDefault="006A2763" w:rsidP="00562D81">
            <w:pPr>
              <w:shd w:val="clear" w:color="auto" w:fill="E2EFD9" w:themeFill="accent6" w:themeFillTint="33"/>
              <w:ind w:left="22"/>
              <w:jc w:val="both"/>
              <w:rPr>
                <w:rFonts w:ascii="Times New Roman" w:hAnsi="Times New Roman"/>
              </w:rPr>
            </w:pPr>
            <w:r w:rsidRPr="00084390">
              <w:rPr>
                <w:rFonts w:ascii="Times New Roman" w:hAnsi="Times New Roman"/>
              </w:rPr>
              <w:t>Totodată, după cuvintele „produse agricole și alimentare” se va completa cu cuvântul „perisabile”, astfel cum este prevăzut în actul normativ european (obiecție valabilă și la art. 4 alin. (1) pct. 2) lit. b)).</w:t>
            </w:r>
          </w:p>
        </w:tc>
        <w:tc>
          <w:tcPr>
            <w:tcW w:w="5522" w:type="dxa"/>
            <w:tcBorders>
              <w:top w:val="single" w:sz="4" w:space="0" w:color="auto"/>
              <w:left w:val="single" w:sz="4" w:space="0" w:color="auto"/>
              <w:bottom w:val="single" w:sz="4" w:space="0" w:color="auto"/>
              <w:right w:val="single" w:sz="4" w:space="0" w:color="auto"/>
            </w:tcBorders>
          </w:tcPr>
          <w:p w14:paraId="5136357C" w14:textId="77777777" w:rsidR="00A55143" w:rsidRPr="00084390" w:rsidRDefault="003C7FF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FF74822" w14:textId="3988B396" w:rsidR="003C7FF8" w:rsidRPr="00084390" w:rsidRDefault="003C7FF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1A1DA10D" w14:textId="77777777" w:rsidTr="00562D81">
        <w:trPr>
          <w:trHeight w:val="693"/>
        </w:trPr>
        <w:tc>
          <w:tcPr>
            <w:tcW w:w="2405" w:type="dxa"/>
            <w:tcBorders>
              <w:top w:val="nil"/>
              <w:left w:val="single" w:sz="4" w:space="0" w:color="auto"/>
              <w:bottom w:val="nil"/>
              <w:right w:val="single" w:sz="4" w:space="0" w:color="auto"/>
            </w:tcBorders>
          </w:tcPr>
          <w:p w14:paraId="3167D139"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6D250B8" w14:textId="551814F1"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r w:rsidR="00305037"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7D6F9AF3" w14:textId="3FDD4252" w:rsidR="0005711B" w:rsidRPr="00084390" w:rsidRDefault="006A2763" w:rsidP="00562D81">
            <w:pPr>
              <w:shd w:val="clear" w:color="auto" w:fill="E2EFD9" w:themeFill="accent6" w:themeFillTint="33"/>
              <w:ind w:left="22"/>
              <w:jc w:val="both"/>
              <w:rPr>
                <w:rFonts w:ascii="Times New Roman" w:hAnsi="Times New Roman"/>
              </w:rPr>
            </w:pPr>
            <w:r w:rsidRPr="00084390">
              <w:rPr>
                <w:rFonts w:ascii="Times New Roman" w:hAnsi="Times New Roman"/>
              </w:rPr>
              <w:t>La art. 4 alin. (2) pct. 5), menționăm că la art. 3 alin. (1) lit. (e) din Directiva 2019/633, pe care îl transpune, cuvintele „pentru înlocuirea” lipsesc. Prin urmare, se va revedea acest aspect.  Totodată, menționăm că norma este formulată eronat, or, cumpărătorul nu poate solicita furnizorului plata pentru înlocuirea produsului agricol și alimentar. Mai mult norma nu este sistematizată într-o succesiune logică în partea enunțată, or, în a doua parte nu se face referință la înlocuire.</w:t>
            </w:r>
          </w:p>
        </w:tc>
        <w:tc>
          <w:tcPr>
            <w:tcW w:w="5522" w:type="dxa"/>
            <w:tcBorders>
              <w:top w:val="single" w:sz="4" w:space="0" w:color="auto"/>
              <w:left w:val="single" w:sz="4" w:space="0" w:color="auto"/>
              <w:bottom w:val="single" w:sz="4" w:space="0" w:color="auto"/>
              <w:right w:val="single" w:sz="4" w:space="0" w:color="auto"/>
            </w:tcBorders>
          </w:tcPr>
          <w:p w14:paraId="1BF01FCF" w14:textId="60EDCABE" w:rsidR="0005711B" w:rsidRPr="00084390" w:rsidRDefault="003C7FF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w:t>
            </w:r>
            <w:r w:rsidR="00F827D6">
              <w:rPr>
                <w:rStyle w:val="Strong"/>
                <w:rFonts w:eastAsia="SimSun"/>
                <w:sz w:val="21"/>
                <w:szCs w:val="21"/>
              </w:rPr>
              <w:t>ă</w:t>
            </w:r>
          </w:p>
          <w:p w14:paraId="3D986313" w14:textId="06B1042E" w:rsidR="003C7FF8" w:rsidRPr="00084390" w:rsidRDefault="003C7FF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6A2763" w:rsidRPr="00084390" w14:paraId="3CC191DC" w14:textId="77777777" w:rsidTr="00562D81">
        <w:trPr>
          <w:trHeight w:val="693"/>
        </w:trPr>
        <w:tc>
          <w:tcPr>
            <w:tcW w:w="2405" w:type="dxa"/>
            <w:tcBorders>
              <w:top w:val="nil"/>
              <w:left w:val="single" w:sz="4" w:space="0" w:color="auto"/>
              <w:bottom w:val="nil"/>
              <w:right w:val="single" w:sz="4" w:space="0" w:color="auto"/>
            </w:tcBorders>
          </w:tcPr>
          <w:p w14:paraId="770F3025" w14:textId="77777777" w:rsidR="006A2763" w:rsidRPr="00084390" w:rsidRDefault="006A276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CB6F73A" w14:textId="567A72ED" w:rsidR="006A2763" w:rsidRPr="00084390" w:rsidRDefault="00551A7D"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13</w:t>
            </w:r>
          </w:p>
        </w:tc>
        <w:tc>
          <w:tcPr>
            <w:tcW w:w="6336" w:type="dxa"/>
            <w:tcBorders>
              <w:top w:val="single" w:sz="4" w:space="0" w:color="auto"/>
              <w:left w:val="single" w:sz="4" w:space="0" w:color="auto"/>
              <w:bottom w:val="single" w:sz="4" w:space="0" w:color="auto"/>
              <w:right w:val="single" w:sz="4" w:space="0" w:color="auto"/>
            </w:tcBorders>
          </w:tcPr>
          <w:p w14:paraId="3237223F" w14:textId="01186240" w:rsidR="006A2763" w:rsidRPr="00084390" w:rsidRDefault="006A2763" w:rsidP="00562D81">
            <w:pPr>
              <w:shd w:val="clear" w:color="auto" w:fill="E2EFD9" w:themeFill="accent6" w:themeFillTint="33"/>
              <w:ind w:left="22"/>
              <w:jc w:val="both"/>
              <w:rPr>
                <w:rFonts w:ascii="Times New Roman" w:hAnsi="Times New Roman"/>
              </w:rPr>
            </w:pPr>
            <w:r w:rsidRPr="00084390">
              <w:rPr>
                <w:rFonts w:ascii="Times New Roman" w:hAnsi="Times New Roman"/>
              </w:rPr>
              <w:t>La art. 4 alin. (2) pct. 11) se va exclude cuvântul „calendaristice”, deoarece reprezintă regula generală de calculare a termenului. În caz contrar, apare incertitudine în privința tipului zilelor avute în vedere în normele unde nu s-a precizat că zilele sunt lucrătoare sau calendaristice (de exemplu art. 3 lit. f), art. 4 alin. (1) pct. 1) lit. a), alin. (2) pct. 1) ș.a.)</w:t>
            </w:r>
          </w:p>
        </w:tc>
        <w:tc>
          <w:tcPr>
            <w:tcW w:w="5522" w:type="dxa"/>
            <w:tcBorders>
              <w:top w:val="single" w:sz="4" w:space="0" w:color="auto"/>
              <w:left w:val="single" w:sz="4" w:space="0" w:color="auto"/>
              <w:bottom w:val="single" w:sz="4" w:space="0" w:color="auto"/>
              <w:right w:val="single" w:sz="4" w:space="0" w:color="auto"/>
            </w:tcBorders>
          </w:tcPr>
          <w:p w14:paraId="4C58FE76" w14:textId="77777777" w:rsidR="006A2763" w:rsidRPr="00084390" w:rsidRDefault="006A2763"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8298AE1" w14:textId="0D26E184" w:rsidR="006A2763" w:rsidRPr="00084390" w:rsidRDefault="006A2763"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2E891F75" w14:textId="77777777" w:rsidTr="00562D81">
        <w:trPr>
          <w:trHeight w:val="693"/>
        </w:trPr>
        <w:tc>
          <w:tcPr>
            <w:tcW w:w="2405" w:type="dxa"/>
            <w:tcBorders>
              <w:top w:val="nil"/>
              <w:left w:val="single" w:sz="4" w:space="0" w:color="auto"/>
              <w:bottom w:val="nil"/>
              <w:right w:val="single" w:sz="4" w:space="0" w:color="auto"/>
            </w:tcBorders>
          </w:tcPr>
          <w:p w14:paraId="108DBAA6"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283E3A16" w14:textId="052B84DD"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76473847" w14:textId="1F303FCA"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Întru asigurarea transpunerii fidele a art. 3 alin. (3) din Directiva 2019/633, la art. 4 alin. (4), textul „la alin. (3) pct. 2)-7)” se va substitui cu textul „la alin. (3) pct. 2)-6)”, or, plățile și costurile sunt indicate la art. 4 alin. (3) pct. 2)-6).</w:t>
            </w:r>
          </w:p>
        </w:tc>
        <w:tc>
          <w:tcPr>
            <w:tcW w:w="5522" w:type="dxa"/>
            <w:tcBorders>
              <w:top w:val="single" w:sz="4" w:space="0" w:color="auto"/>
              <w:left w:val="single" w:sz="4" w:space="0" w:color="auto"/>
              <w:bottom w:val="single" w:sz="4" w:space="0" w:color="auto"/>
              <w:right w:val="single" w:sz="4" w:space="0" w:color="auto"/>
            </w:tcBorders>
          </w:tcPr>
          <w:p w14:paraId="1A98F233" w14:textId="77777777" w:rsidR="0005711B" w:rsidRPr="00084390" w:rsidRDefault="003C7FF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2546F747" w14:textId="3D2A3319" w:rsidR="003C7FF8" w:rsidRPr="00084390" w:rsidRDefault="003C7FF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4AB8CC0A" w14:textId="77777777" w:rsidTr="00562D81">
        <w:trPr>
          <w:trHeight w:val="693"/>
        </w:trPr>
        <w:tc>
          <w:tcPr>
            <w:tcW w:w="2405" w:type="dxa"/>
            <w:tcBorders>
              <w:top w:val="nil"/>
              <w:left w:val="single" w:sz="4" w:space="0" w:color="auto"/>
              <w:bottom w:val="nil"/>
              <w:right w:val="single" w:sz="4" w:space="0" w:color="auto"/>
            </w:tcBorders>
          </w:tcPr>
          <w:p w14:paraId="51E08A6B"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2E2AFC2B" w14:textId="70BBFACE"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4218DA88" w14:textId="1263EF83"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Dispoziția de la art. 5 alin. (1) se va consulta suplimentar cu Consiliul Concurenței, în special în partea în care vizează atribuțiile exclusive de inițiere a investigațiilor, pornind de la prevederile art. 32 alin. (2), art. 39, art. 49 alin. (1) lit. b) din Legea nr. 183/2012.</w:t>
            </w:r>
          </w:p>
        </w:tc>
        <w:tc>
          <w:tcPr>
            <w:tcW w:w="5522" w:type="dxa"/>
            <w:tcBorders>
              <w:top w:val="single" w:sz="4" w:space="0" w:color="auto"/>
              <w:left w:val="single" w:sz="4" w:space="0" w:color="auto"/>
              <w:bottom w:val="single" w:sz="4" w:space="0" w:color="auto"/>
              <w:right w:val="single" w:sz="4" w:space="0" w:color="auto"/>
            </w:tcBorders>
          </w:tcPr>
          <w:p w14:paraId="38A9DEF0" w14:textId="55654D21" w:rsidR="00DF661A" w:rsidRPr="00084390" w:rsidRDefault="00DF661A"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4E84763C" w14:textId="39C5C11B" w:rsidR="0005711B" w:rsidRPr="00084390" w:rsidRDefault="00DF661A" w:rsidP="00562D81">
            <w:pPr>
              <w:pStyle w:val="NormalWeb"/>
              <w:shd w:val="clear" w:color="auto" w:fill="E2EFD9" w:themeFill="accent6" w:themeFillTint="33"/>
              <w:spacing w:before="0" w:beforeAutospacing="0" w:after="0" w:afterAutospacing="0"/>
              <w:rPr>
                <w:rStyle w:val="Strong"/>
                <w:rFonts w:eastAsia="SimSun"/>
                <w:b w:val="0"/>
                <w:bCs w:val="0"/>
                <w:sz w:val="21"/>
                <w:szCs w:val="21"/>
              </w:rPr>
            </w:pPr>
            <w:r w:rsidRPr="00084390">
              <w:rPr>
                <w:rStyle w:val="Strong"/>
                <w:rFonts w:eastAsia="SimSun"/>
                <w:b w:val="0"/>
                <w:bCs w:val="0"/>
                <w:sz w:val="21"/>
                <w:szCs w:val="21"/>
              </w:rPr>
              <w:t xml:space="preserve">Consiliului Concurenței </w:t>
            </w:r>
            <w:r w:rsidR="009E78C7" w:rsidRPr="00084390">
              <w:rPr>
                <w:rStyle w:val="Strong"/>
                <w:rFonts w:eastAsia="SimSun"/>
                <w:b w:val="0"/>
                <w:bCs w:val="0"/>
                <w:sz w:val="21"/>
                <w:szCs w:val="21"/>
              </w:rPr>
              <w:t>propune clauza în aviz</w:t>
            </w:r>
            <w:r w:rsidRPr="00084390">
              <w:rPr>
                <w:rStyle w:val="Strong"/>
                <w:rFonts w:eastAsia="SimSun"/>
                <w:b w:val="0"/>
                <w:bCs w:val="0"/>
                <w:sz w:val="21"/>
                <w:szCs w:val="21"/>
              </w:rPr>
              <w:t>.</w:t>
            </w:r>
          </w:p>
        </w:tc>
      </w:tr>
      <w:tr w:rsidR="0005711B" w:rsidRPr="00084390" w14:paraId="0E6CEF9F" w14:textId="77777777" w:rsidTr="00562D81">
        <w:trPr>
          <w:trHeight w:val="693"/>
        </w:trPr>
        <w:tc>
          <w:tcPr>
            <w:tcW w:w="2405" w:type="dxa"/>
            <w:tcBorders>
              <w:top w:val="nil"/>
              <w:left w:val="single" w:sz="4" w:space="0" w:color="auto"/>
              <w:bottom w:val="nil"/>
              <w:right w:val="single" w:sz="4" w:space="0" w:color="auto"/>
            </w:tcBorders>
          </w:tcPr>
          <w:p w14:paraId="16F9F5F0"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E5CA36D" w14:textId="4E2A9F6A"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12F638A9" w14:textId="387373A2"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Prevederea de la art. 5 alin. (3) „Procedura de examinare a practicilor comerciale neloiale în lanțul de aprovizionare agricol și alimentar se stabilește prin actele normative ale Consiliului Concurenței, în vederea asigurării eficienței, predictibilității și aplicării uniforme a prezentei legi.” se va revizui prin prisma art. 14 alin. (4) din Legea nr. 183/2012, în conformitate cu care Procedura de examinare preliminară, investigare şi luare a deciziilor asupra cazurilor de concurenţă neloială este prevăzută la art. 50–55, 58–66, care se aplică în mod corespunzător.”.</w:t>
            </w:r>
          </w:p>
        </w:tc>
        <w:tc>
          <w:tcPr>
            <w:tcW w:w="5522" w:type="dxa"/>
            <w:tcBorders>
              <w:top w:val="single" w:sz="4" w:space="0" w:color="auto"/>
              <w:left w:val="single" w:sz="4" w:space="0" w:color="auto"/>
              <w:bottom w:val="single" w:sz="4" w:space="0" w:color="auto"/>
              <w:right w:val="single" w:sz="4" w:space="0" w:color="auto"/>
            </w:tcBorders>
          </w:tcPr>
          <w:p w14:paraId="11B47DD7" w14:textId="7D3E5EC3" w:rsidR="0005711B" w:rsidRPr="00084390" w:rsidRDefault="00DF661A"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E7B9A4C" w14:textId="7507A977" w:rsidR="00DF661A" w:rsidRPr="00084390" w:rsidRDefault="00DF661A"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Prevedere reformulată</w:t>
            </w:r>
          </w:p>
          <w:p w14:paraId="0AE85762" w14:textId="0840170B" w:rsidR="00DF661A" w:rsidRPr="00084390" w:rsidRDefault="00DF661A" w:rsidP="00562D81">
            <w:pPr>
              <w:pStyle w:val="NormalWeb"/>
              <w:shd w:val="clear" w:color="auto" w:fill="E2EFD9" w:themeFill="accent6" w:themeFillTint="33"/>
              <w:spacing w:before="0" w:beforeAutospacing="0" w:after="0" w:afterAutospacing="0"/>
              <w:rPr>
                <w:rStyle w:val="Strong"/>
                <w:rFonts w:eastAsia="SimSun"/>
                <w:sz w:val="21"/>
                <w:szCs w:val="21"/>
              </w:rPr>
            </w:pPr>
          </w:p>
        </w:tc>
      </w:tr>
      <w:tr w:rsidR="0005711B" w:rsidRPr="00084390" w14:paraId="129E69E5" w14:textId="77777777" w:rsidTr="00562D81">
        <w:trPr>
          <w:trHeight w:val="417"/>
        </w:trPr>
        <w:tc>
          <w:tcPr>
            <w:tcW w:w="2405" w:type="dxa"/>
            <w:tcBorders>
              <w:top w:val="nil"/>
              <w:left w:val="single" w:sz="4" w:space="0" w:color="auto"/>
              <w:bottom w:val="nil"/>
              <w:right w:val="single" w:sz="4" w:space="0" w:color="auto"/>
            </w:tcBorders>
          </w:tcPr>
          <w:p w14:paraId="735C4C72"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6EDA46E" w14:textId="307A48F0"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55C9E2E8" w14:textId="31714721"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 xml:space="preserve">Prevederea de la art. 5 alin. (4) din proiectul legii, „(4) Ministerul Agriculturii și Industriei Alimentare este autoritatea responsabilă de elaborarea, promovarea și monitorizarea politicilor publice în domeniul </w:t>
            </w:r>
            <w:r w:rsidRPr="00084390">
              <w:rPr>
                <w:rFonts w:ascii="Times New Roman" w:hAnsi="Times New Roman"/>
              </w:rPr>
              <w:lastRenderedPageBreak/>
              <w:t>practicilor comerciale neloiale în lanțul de aprovizionare agricol și alimentar.” se va revizui prin prisma pct. 6 din Regulamentul cu privire la organizarea și funcționarea Ministerului Agriculturii și Industriei Alimentare, aprobat prin Hotărârea Guvernului nr. 695/2017 și pct. 6 din Regulamentul cu privire la organizarea și funcționarea Ministerului Dezvoltării Economice și Digitalizării, aprobat prin Hotărârea Guvernului nr. 143/2021.</w:t>
            </w:r>
          </w:p>
        </w:tc>
        <w:tc>
          <w:tcPr>
            <w:tcW w:w="5522" w:type="dxa"/>
            <w:tcBorders>
              <w:top w:val="single" w:sz="4" w:space="0" w:color="auto"/>
              <w:left w:val="single" w:sz="4" w:space="0" w:color="auto"/>
              <w:bottom w:val="single" w:sz="4" w:space="0" w:color="auto"/>
              <w:right w:val="single" w:sz="4" w:space="0" w:color="auto"/>
            </w:tcBorders>
          </w:tcPr>
          <w:p w14:paraId="21D63120" w14:textId="77777777" w:rsidR="0005711B" w:rsidRPr="00084390" w:rsidRDefault="00723B3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3D12BB0B" w14:textId="4934FC50" w:rsidR="00723B39" w:rsidRPr="00084390" w:rsidRDefault="00723B3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7361CDD2" w14:textId="77777777" w:rsidTr="00562D81">
        <w:trPr>
          <w:trHeight w:val="693"/>
        </w:trPr>
        <w:tc>
          <w:tcPr>
            <w:tcW w:w="2405" w:type="dxa"/>
            <w:tcBorders>
              <w:top w:val="nil"/>
              <w:left w:val="single" w:sz="4" w:space="0" w:color="auto"/>
              <w:bottom w:val="nil"/>
              <w:right w:val="single" w:sz="4" w:space="0" w:color="auto"/>
            </w:tcBorders>
          </w:tcPr>
          <w:p w14:paraId="7484794C"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nil"/>
              <w:right w:val="single" w:sz="4" w:space="0" w:color="auto"/>
            </w:tcBorders>
          </w:tcPr>
          <w:p w14:paraId="192E47F5" w14:textId="45C74395"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r w:rsidR="00551A7D" w:rsidRPr="00084390">
              <w:rPr>
                <w:rFonts w:ascii="Times New Roman" w:eastAsia="Times New Roman" w:hAnsi="Times New Roman"/>
              </w:rPr>
              <w:t>8</w:t>
            </w:r>
          </w:p>
        </w:tc>
        <w:tc>
          <w:tcPr>
            <w:tcW w:w="6336" w:type="dxa"/>
            <w:tcBorders>
              <w:top w:val="single" w:sz="4" w:space="0" w:color="auto"/>
              <w:left w:val="single" w:sz="4" w:space="0" w:color="auto"/>
              <w:bottom w:val="nil"/>
              <w:right w:val="single" w:sz="4" w:space="0" w:color="auto"/>
            </w:tcBorders>
          </w:tcPr>
          <w:p w14:paraId="704E2576" w14:textId="77777777"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Prevederea de la art. 5 alin. (6) lit. a) „Ministerul Agriculturii și Industriei Alimentare poate sesiza Consiliul Concurenței, în baza informațiilor obținute în procesul de monitorizare a pieței, cu privire la posibile practici comerciale neloiale;” se va revizui prin prisma Regulamentului cu privire la organizarea și funcționarea Ministerului Agriculturii și Industriei Alimentare, aprobat prin Hotărârea Guvernului nr. 695/2017, or, monitorizarea pieței nu ține de domeniul de competență al Ministerului Agriculturii și Industriei Alimentare dar al Ministerului Dezvoltării Economice și Digitalizării (a se vedea pct. 6 subpct. 11) din Regulamentul cu privire la organizarea și funcționarea Ministerului Dezvoltării Economice și Digitalizării, aprobat prin Hotărârea Guvernului nr. 143/2021).</w:t>
            </w:r>
          </w:p>
          <w:p w14:paraId="1F8B327C" w14:textId="01001536" w:rsidR="009E78C7" w:rsidRPr="00084390" w:rsidRDefault="009E78C7" w:rsidP="00562D81">
            <w:pPr>
              <w:shd w:val="clear" w:color="auto" w:fill="E2EFD9" w:themeFill="accent6" w:themeFillTint="33"/>
              <w:ind w:left="22"/>
              <w:jc w:val="both"/>
              <w:rPr>
                <w:rFonts w:ascii="Times New Roman" w:hAnsi="Times New Roman"/>
              </w:rPr>
            </w:pPr>
            <w:r w:rsidRPr="00084390">
              <w:rPr>
                <w:rFonts w:ascii="Times New Roman" w:hAnsi="Times New Roman"/>
              </w:rPr>
              <w:t>La art. 5 alin. (6) lit. c), cuvintele „și a legislației privind protecția datelor” vor fi succedate de cuvintele „cu caracter personal”.</w:t>
            </w:r>
          </w:p>
        </w:tc>
        <w:tc>
          <w:tcPr>
            <w:tcW w:w="5522" w:type="dxa"/>
            <w:tcBorders>
              <w:top w:val="single" w:sz="4" w:space="0" w:color="auto"/>
              <w:left w:val="single" w:sz="4" w:space="0" w:color="auto"/>
              <w:bottom w:val="nil"/>
              <w:right w:val="single" w:sz="4" w:space="0" w:color="auto"/>
            </w:tcBorders>
          </w:tcPr>
          <w:p w14:paraId="37357DF1" w14:textId="77777777" w:rsidR="0005711B" w:rsidRPr="00084390" w:rsidRDefault="002C4B2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A1C8687" w14:textId="5532A164" w:rsidR="002C4B27" w:rsidRPr="00084390" w:rsidRDefault="00DF661A"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Prevedere reformulată</w:t>
            </w:r>
          </w:p>
        </w:tc>
      </w:tr>
      <w:tr w:rsidR="0005711B" w:rsidRPr="00084390" w14:paraId="6EF18FE7" w14:textId="77777777" w:rsidTr="00562D81">
        <w:trPr>
          <w:trHeight w:val="693"/>
        </w:trPr>
        <w:tc>
          <w:tcPr>
            <w:tcW w:w="2405" w:type="dxa"/>
            <w:tcBorders>
              <w:top w:val="nil"/>
              <w:left w:val="single" w:sz="4" w:space="0" w:color="auto"/>
              <w:bottom w:val="nil"/>
              <w:right w:val="single" w:sz="4" w:space="0" w:color="auto"/>
            </w:tcBorders>
          </w:tcPr>
          <w:p w14:paraId="6AE8FE14"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76829D3" w14:textId="138364E8"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1</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3B96E5BC" w14:textId="77777777"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Dat fiind că art. 6 alin. (1) nu asigură transpunerea fidelă a art. 8 alin. (1) din Directiva 2019/633, cu referire la mențiunea privind cooperarea cu Comisia în cazul investigațiilor care au o dimensiune transfrontalieră, în tabelul de concordanță se va revedea gradul de compatibilitate, eventual prin modificarea din „compatibil” în „parțial compatibil”, or, deși potrivit autorului proiectul a fost ajustat, gradul de compatibilitate din coloana a șasea din tabelul de concordanță nu s-a modificat. Mai mult, nu s-a modificat nici numărul articolului, or, prevederea enunțată este indicată la un articol distinct. În acest sens, se va revizui numărul articolelor în tot tabelul de concordanță.</w:t>
            </w:r>
          </w:p>
          <w:p w14:paraId="42192E23" w14:textId="613F38FD" w:rsidR="0005711B" w:rsidRPr="00084390" w:rsidRDefault="0005711B"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La art. 6 alin. (2), enunțul al doilea, se vor revizui cuvintele „după caz”, or, acestea redau un caracter incert normei.</w:t>
            </w:r>
          </w:p>
        </w:tc>
        <w:tc>
          <w:tcPr>
            <w:tcW w:w="5522" w:type="dxa"/>
            <w:tcBorders>
              <w:top w:val="single" w:sz="4" w:space="0" w:color="auto"/>
              <w:left w:val="single" w:sz="4" w:space="0" w:color="auto"/>
              <w:bottom w:val="single" w:sz="4" w:space="0" w:color="auto"/>
              <w:right w:val="single" w:sz="4" w:space="0" w:color="auto"/>
            </w:tcBorders>
          </w:tcPr>
          <w:p w14:paraId="2404AFFD" w14:textId="318938CA" w:rsidR="0005711B" w:rsidRPr="00084390" w:rsidRDefault="00643F65"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5B0BCE2E" w14:textId="48A1C48C" w:rsidR="00643F65" w:rsidRPr="00084390" w:rsidRDefault="00DF661A"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sz w:val="21"/>
                <w:szCs w:val="21"/>
              </w:rPr>
              <w:t>Prevedere reformulată astfel încât să fie compatibilă cu norma UE.</w:t>
            </w:r>
          </w:p>
        </w:tc>
      </w:tr>
      <w:tr w:rsidR="0005711B" w:rsidRPr="00084390" w14:paraId="527BE76B" w14:textId="77777777" w:rsidTr="00562D81">
        <w:trPr>
          <w:trHeight w:val="693"/>
        </w:trPr>
        <w:tc>
          <w:tcPr>
            <w:tcW w:w="2405" w:type="dxa"/>
            <w:tcBorders>
              <w:top w:val="nil"/>
              <w:left w:val="single" w:sz="4" w:space="0" w:color="auto"/>
              <w:bottom w:val="nil"/>
              <w:right w:val="single" w:sz="4" w:space="0" w:color="auto"/>
            </w:tcBorders>
          </w:tcPr>
          <w:p w14:paraId="382BD36B"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45A7050" w14:textId="0FFF502A" w:rsidR="0005711B" w:rsidRPr="00084390" w:rsidRDefault="00551A7D"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20</w:t>
            </w:r>
          </w:p>
        </w:tc>
        <w:tc>
          <w:tcPr>
            <w:tcW w:w="6336" w:type="dxa"/>
            <w:tcBorders>
              <w:top w:val="single" w:sz="4" w:space="0" w:color="auto"/>
              <w:left w:val="single" w:sz="4" w:space="0" w:color="auto"/>
              <w:bottom w:val="single" w:sz="4" w:space="0" w:color="auto"/>
              <w:right w:val="single" w:sz="4" w:space="0" w:color="auto"/>
            </w:tcBorders>
          </w:tcPr>
          <w:p w14:paraId="1C9368A2" w14:textId="333755AA"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 xml:space="preserve">În conformitate cu art. 55 alin. (4) din Legea nr. 100/2017, în cazul în care se face trimitere la o normă juridică care este stabilită în același act normativ sau element structural, pentru evitarea reproducerii acesteia, se face trimitere la norma juridică relevantă fără a se preciza că aceasta face parte din același act normativ sau element structural, cu excepția cazurilor în care această precizare este necesară pentru a exclude orice echivoc. </w:t>
            </w:r>
            <w:r w:rsidRPr="00084390">
              <w:rPr>
                <w:rFonts w:ascii="Times New Roman" w:hAnsi="Times New Roman"/>
              </w:rPr>
              <w:lastRenderedPageBreak/>
              <w:t>Pornind de la prevederea legală enunțată, la art. 7, cuvintele „al prezentei legi” se vor exclude ca fiind excedente.</w:t>
            </w:r>
          </w:p>
        </w:tc>
        <w:tc>
          <w:tcPr>
            <w:tcW w:w="5522" w:type="dxa"/>
            <w:tcBorders>
              <w:top w:val="single" w:sz="4" w:space="0" w:color="auto"/>
              <w:left w:val="single" w:sz="4" w:space="0" w:color="auto"/>
              <w:bottom w:val="single" w:sz="4" w:space="0" w:color="auto"/>
              <w:right w:val="single" w:sz="4" w:space="0" w:color="auto"/>
            </w:tcBorders>
          </w:tcPr>
          <w:p w14:paraId="5F9C0D85" w14:textId="77777777" w:rsidR="0005711B" w:rsidRPr="00084390" w:rsidRDefault="00643F65"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5E21D1D6" w14:textId="76A02D20" w:rsidR="00643F65" w:rsidRPr="00084390" w:rsidRDefault="00643F65"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1F6B73B8" w14:textId="77777777" w:rsidTr="00562D81">
        <w:trPr>
          <w:trHeight w:val="693"/>
        </w:trPr>
        <w:tc>
          <w:tcPr>
            <w:tcW w:w="2405" w:type="dxa"/>
            <w:tcBorders>
              <w:top w:val="nil"/>
              <w:left w:val="single" w:sz="4" w:space="0" w:color="auto"/>
              <w:bottom w:val="nil"/>
              <w:right w:val="single" w:sz="4" w:space="0" w:color="auto"/>
            </w:tcBorders>
          </w:tcPr>
          <w:p w14:paraId="24B50C50"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0A62D95" w14:textId="034B7150"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122F82C6" w14:textId="627B8E2F"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 xml:space="preserve">Dispoziția de la art. 9 alin. (1) lit. a) din proiectul legii, potrivit căreia Consiliul Concurenței poate iniția proceduri de investigare a practicilor comerciale neloiale din oficiu, dacă identifică indici că s-au săvârșit practici comerciale neloiale, contravine art. 49 alin. (1) lit. a) din Legea concurenței nr. 183/2012, care prevede că Consiliul Concurenței inițiază procedura de examinare a presupusului caz de încălcare a legislaţiei concurenţiale din oficiu, cu excepţia încălcărilor prevăzute la capitolul III (capitolul III „Concurența neloială”). Pornind de la prevederea legală enunțată și având în vedere că obiectul de reglementare al proiectului legii sunt practicile comerciale neloiale dintre întreprinderi, norma de la art. 9 alin. (1) lit. a) </w:t>
            </w:r>
            <w:r w:rsidRPr="00084390">
              <w:rPr>
                <w:rFonts w:ascii="Times New Roman" w:hAnsi="Times New Roman"/>
                <w:b/>
                <w:bCs/>
              </w:rPr>
              <w:t>se va exclude</w:t>
            </w:r>
            <w:r w:rsidRPr="00084390">
              <w:rPr>
                <w:rFonts w:ascii="Times New Roman" w:hAnsi="Times New Roman"/>
              </w:rPr>
              <w:t xml:space="preserve"> din proiectul legii, deoarece contravine principiilor de bază aplicate în cazul concurenței neloiale.</w:t>
            </w:r>
          </w:p>
        </w:tc>
        <w:tc>
          <w:tcPr>
            <w:tcW w:w="5522" w:type="dxa"/>
            <w:tcBorders>
              <w:top w:val="single" w:sz="4" w:space="0" w:color="auto"/>
              <w:left w:val="single" w:sz="4" w:space="0" w:color="auto"/>
              <w:bottom w:val="single" w:sz="4" w:space="0" w:color="auto"/>
              <w:right w:val="single" w:sz="4" w:space="0" w:color="auto"/>
            </w:tcBorders>
          </w:tcPr>
          <w:p w14:paraId="7A377F06" w14:textId="77777777" w:rsidR="00DF661A" w:rsidRPr="00084390" w:rsidRDefault="00DF661A" w:rsidP="00562D81">
            <w:pPr>
              <w:pStyle w:val="NormalWeb"/>
              <w:shd w:val="clear" w:color="auto" w:fill="E2EFD9" w:themeFill="accent6" w:themeFillTint="33"/>
              <w:spacing w:before="0" w:beforeAutospacing="0" w:after="0" w:afterAutospacing="0"/>
              <w:rPr>
                <w:b/>
                <w:bCs/>
                <w:sz w:val="21"/>
                <w:szCs w:val="21"/>
              </w:rPr>
            </w:pPr>
            <w:r w:rsidRPr="00084390">
              <w:rPr>
                <w:b/>
                <w:bCs/>
                <w:sz w:val="21"/>
                <w:szCs w:val="21"/>
              </w:rPr>
              <w:t xml:space="preserve">Nu se acceptă. </w:t>
            </w:r>
          </w:p>
          <w:p w14:paraId="43B8B102" w14:textId="6B60C376" w:rsidR="00A70D66" w:rsidRPr="00084390" w:rsidRDefault="00DF661A"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sz w:val="21"/>
                <w:szCs w:val="21"/>
              </w:rPr>
              <w:t>Prevederea nu reglementează inițierea procedurilor pentru cazurile de concurență neloială în sensul capitolului III din Legea concurenței nr. 183/2012, ci instituie un mecanism distinct de aplicare a legii speciale privind practicile comerciale neloiale în lanțul de aprovizionare agricol și alimentar. Obiectul proiectului nu este protecția concurenților împotriva actelor de concurență neloială, ci protecția furnizorilor împotriva dezechilibrelor contractuale. Excluderea acestei competențe ar reduce eficiența mecanismului de aplicare a legii.</w:t>
            </w:r>
          </w:p>
        </w:tc>
      </w:tr>
      <w:tr w:rsidR="0005711B" w:rsidRPr="00084390" w14:paraId="0F3CE253" w14:textId="77777777" w:rsidTr="00562D81">
        <w:trPr>
          <w:trHeight w:val="693"/>
        </w:trPr>
        <w:tc>
          <w:tcPr>
            <w:tcW w:w="2405" w:type="dxa"/>
            <w:tcBorders>
              <w:top w:val="nil"/>
              <w:left w:val="single" w:sz="4" w:space="0" w:color="auto"/>
              <w:bottom w:val="nil"/>
              <w:right w:val="single" w:sz="4" w:space="0" w:color="auto"/>
            </w:tcBorders>
          </w:tcPr>
          <w:p w14:paraId="39555E19"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B07B1A9" w14:textId="36075B9E"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11376C4D" w14:textId="2F00A11B"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Pornind de la semnificația noțiunii „furnizor” indicată la art. 3 lit. c) din proiectul legii, care cuprinde organizații de producători, furnizori și asociațiile unor astfel de organizații, la art. 9 alin. (1) lit. c) din proiectul legii, se va exclude textul „organizații de producători, furnizori și asociațiile unor astfel de organizații;”</w:t>
            </w:r>
          </w:p>
        </w:tc>
        <w:tc>
          <w:tcPr>
            <w:tcW w:w="5522" w:type="dxa"/>
            <w:tcBorders>
              <w:top w:val="single" w:sz="4" w:space="0" w:color="auto"/>
              <w:left w:val="single" w:sz="4" w:space="0" w:color="auto"/>
              <w:bottom w:val="single" w:sz="4" w:space="0" w:color="auto"/>
              <w:right w:val="single" w:sz="4" w:space="0" w:color="auto"/>
            </w:tcBorders>
          </w:tcPr>
          <w:p w14:paraId="7CD5FB63" w14:textId="77777777" w:rsidR="0005711B" w:rsidRPr="00084390" w:rsidRDefault="00A70D66"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6427987" w14:textId="7F0AFD46" w:rsidR="00A70D66" w:rsidRPr="00084390" w:rsidRDefault="00A70D66"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31B7E72B" w14:textId="77777777" w:rsidTr="00562D81">
        <w:trPr>
          <w:trHeight w:val="693"/>
        </w:trPr>
        <w:tc>
          <w:tcPr>
            <w:tcW w:w="2405" w:type="dxa"/>
            <w:tcBorders>
              <w:top w:val="nil"/>
              <w:left w:val="single" w:sz="4" w:space="0" w:color="auto"/>
              <w:bottom w:val="nil"/>
              <w:right w:val="single" w:sz="4" w:space="0" w:color="auto"/>
            </w:tcBorders>
          </w:tcPr>
          <w:p w14:paraId="3682C7ED"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23C96BA" w14:textId="203AF5A7"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796F5048" w14:textId="292A448E"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La art. 9 alin. (2), referința la Codul administrativ, se va expune conform prevederilor art. 55 alin. (5) din Legea nr. 100/2017, astfel încât la indicarea datei adoptării actului normativ să se indice numărul de ordine ca element de identificare, la care să se adauge anul în care a fost adoptat, fiind despărțite de o bară „/”.</w:t>
            </w:r>
          </w:p>
        </w:tc>
        <w:tc>
          <w:tcPr>
            <w:tcW w:w="5522" w:type="dxa"/>
            <w:tcBorders>
              <w:top w:val="single" w:sz="4" w:space="0" w:color="auto"/>
              <w:left w:val="single" w:sz="4" w:space="0" w:color="auto"/>
              <w:bottom w:val="single" w:sz="4" w:space="0" w:color="auto"/>
              <w:right w:val="single" w:sz="4" w:space="0" w:color="auto"/>
            </w:tcBorders>
          </w:tcPr>
          <w:p w14:paraId="1832538F" w14:textId="77777777" w:rsidR="0005711B"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E67DDE1" w14:textId="08C471E6" w:rsidR="008B60B9"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20078BEA" w14:textId="77777777" w:rsidTr="00562D81">
        <w:trPr>
          <w:trHeight w:val="693"/>
        </w:trPr>
        <w:tc>
          <w:tcPr>
            <w:tcW w:w="2405" w:type="dxa"/>
            <w:tcBorders>
              <w:top w:val="nil"/>
              <w:left w:val="single" w:sz="4" w:space="0" w:color="auto"/>
              <w:bottom w:val="nil"/>
              <w:right w:val="single" w:sz="4" w:space="0" w:color="auto"/>
            </w:tcBorders>
          </w:tcPr>
          <w:p w14:paraId="7F13320F"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E7474BE" w14:textId="3696122D"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74AF6A46" w14:textId="16BF50A1"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Pornind de la prevederile art. 49 din Legea nr. 183/2012, la art. 9 alin. (4), cuvântul „reclamantul” se va substitui cu cuvintele „autorul plângerii”.</w:t>
            </w:r>
          </w:p>
        </w:tc>
        <w:tc>
          <w:tcPr>
            <w:tcW w:w="5522" w:type="dxa"/>
            <w:tcBorders>
              <w:top w:val="single" w:sz="4" w:space="0" w:color="auto"/>
              <w:left w:val="single" w:sz="4" w:space="0" w:color="auto"/>
              <w:bottom w:val="single" w:sz="4" w:space="0" w:color="auto"/>
              <w:right w:val="single" w:sz="4" w:space="0" w:color="auto"/>
            </w:tcBorders>
          </w:tcPr>
          <w:p w14:paraId="7AFA317A" w14:textId="77777777" w:rsidR="008B60B9"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88CE3B0" w14:textId="6B491B11" w:rsidR="0005711B"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2D03AEEE" w14:textId="77777777" w:rsidTr="00084390">
        <w:trPr>
          <w:trHeight w:val="439"/>
        </w:trPr>
        <w:tc>
          <w:tcPr>
            <w:tcW w:w="2405" w:type="dxa"/>
            <w:tcBorders>
              <w:top w:val="nil"/>
              <w:left w:val="single" w:sz="4" w:space="0" w:color="auto"/>
              <w:bottom w:val="nil"/>
              <w:right w:val="single" w:sz="4" w:space="0" w:color="auto"/>
            </w:tcBorders>
          </w:tcPr>
          <w:p w14:paraId="340636C5"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6D6FEBCB" w14:textId="6E172629"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79B5CED7" w14:textId="5EAB1217"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La art. 11 alin. (3), cuvântul „înfăptuite” se va substitui cu cuvântul „săvârșite”.</w:t>
            </w:r>
          </w:p>
        </w:tc>
        <w:tc>
          <w:tcPr>
            <w:tcW w:w="5522" w:type="dxa"/>
            <w:tcBorders>
              <w:top w:val="single" w:sz="4" w:space="0" w:color="auto"/>
              <w:left w:val="single" w:sz="4" w:space="0" w:color="auto"/>
              <w:bottom w:val="single" w:sz="4" w:space="0" w:color="auto"/>
              <w:right w:val="single" w:sz="4" w:space="0" w:color="auto"/>
            </w:tcBorders>
          </w:tcPr>
          <w:p w14:paraId="7F30260E" w14:textId="77777777" w:rsidR="008B60B9"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4ECD174C" w14:textId="7530F3B9" w:rsidR="0005711B"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426B0CA5" w14:textId="77777777" w:rsidTr="00562D81">
        <w:trPr>
          <w:trHeight w:val="693"/>
        </w:trPr>
        <w:tc>
          <w:tcPr>
            <w:tcW w:w="2405" w:type="dxa"/>
            <w:tcBorders>
              <w:top w:val="nil"/>
              <w:left w:val="single" w:sz="4" w:space="0" w:color="auto"/>
              <w:bottom w:val="nil"/>
              <w:right w:val="single" w:sz="4" w:space="0" w:color="auto"/>
            </w:tcBorders>
          </w:tcPr>
          <w:p w14:paraId="585E2FA9"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05757D6" w14:textId="26E9786C"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21D186BC" w14:textId="1DE67C9A"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Pornind de la prevederile art. 14 alin. (9) din Legea nr. 183/2012, „(9) În cazul constatării acţiunilor de concurenţă neloială, prin decizia Plenului Consiliului Concurenţei, întreprinderea este sancţionată conform prezentei legi şi/sau obligată să înceteze acţiunile respective”, la art. 12 din proiectul legii, potrivit căruia „Procedura de constatare și sancționare a contravențiilor prevăzute de prezenta lege se realizează în conformitate cu prevederile Legii concurenței nr. 183/2012 și actelor normative ale Consiliului Concurenței.”, cuvintele „și actelor normative ale Consiliului Concurenței.” se vor exclude.</w:t>
            </w:r>
          </w:p>
        </w:tc>
        <w:tc>
          <w:tcPr>
            <w:tcW w:w="5522" w:type="dxa"/>
            <w:tcBorders>
              <w:top w:val="single" w:sz="4" w:space="0" w:color="auto"/>
              <w:left w:val="single" w:sz="4" w:space="0" w:color="auto"/>
              <w:bottom w:val="single" w:sz="4" w:space="0" w:color="auto"/>
              <w:right w:val="single" w:sz="4" w:space="0" w:color="auto"/>
            </w:tcBorders>
          </w:tcPr>
          <w:p w14:paraId="7CB2A994" w14:textId="77777777" w:rsidR="008B60B9"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E2A938A" w14:textId="6D20A061" w:rsidR="0005711B"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1B090E52" w14:textId="77777777" w:rsidTr="00562D81">
        <w:trPr>
          <w:trHeight w:val="693"/>
        </w:trPr>
        <w:tc>
          <w:tcPr>
            <w:tcW w:w="2405" w:type="dxa"/>
            <w:tcBorders>
              <w:top w:val="nil"/>
              <w:left w:val="single" w:sz="4" w:space="0" w:color="auto"/>
              <w:bottom w:val="nil"/>
              <w:right w:val="single" w:sz="4" w:space="0" w:color="auto"/>
            </w:tcBorders>
          </w:tcPr>
          <w:p w14:paraId="0CE863D9"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A4B2EA2" w14:textId="327AF9E2"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0FCEC3DD" w14:textId="77777777"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La art. 13 alin. (1), întru corectitudinea redactării, textul „cu excepția prevederilor art. 6 care intră în vigoare începând cu data aderării Republicii Moldova la Uniunea Europeană” se va substitui cu textul „cu excepția prevederilor art. 6, care intră în vigoare la data aderării Republicii Moldova la Uniunea Europeană.”</w:t>
            </w:r>
          </w:p>
          <w:p w14:paraId="4148DC89" w14:textId="2DA27612"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La art. 13 alin. (2), cuvintele „se aplică” se vor substitui cu cuvintele „intră în vigoare”. În acest caz, prevederile alin. (2) se vor comasa cu cele din alin. (1).</w:t>
            </w:r>
          </w:p>
        </w:tc>
        <w:tc>
          <w:tcPr>
            <w:tcW w:w="5522" w:type="dxa"/>
            <w:tcBorders>
              <w:top w:val="single" w:sz="4" w:space="0" w:color="auto"/>
              <w:left w:val="single" w:sz="4" w:space="0" w:color="auto"/>
              <w:bottom w:val="single" w:sz="4" w:space="0" w:color="auto"/>
              <w:right w:val="single" w:sz="4" w:space="0" w:color="auto"/>
            </w:tcBorders>
          </w:tcPr>
          <w:p w14:paraId="21DA84A7" w14:textId="77777777" w:rsidR="0005711B"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23414BE3" w14:textId="49AF887D" w:rsidR="008B60B9" w:rsidRPr="00084390" w:rsidRDefault="008B60B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0BFB17F4" w14:textId="77777777" w:rsidTr="00562D81">
        <w:trPr>
          <w:trHeight w:val="693"/>
        </w:trPr>
        <w:tc>
          <w:tcPr>
            <w:tcW w:w="2405" w:type="dxa"/>
            <w:tcBorders>
              <w:top w:val="nil"/>
              <w:left w:val="single" w:sz="4" w:space="0" w:color="auto"/>
              <w:bottom w:val="single" w:sz="4" w:space="0" w:color="auto"/>
              <w:right w:val="single" w:sz="4" w:space="0" w:color="auto"/>
            </w:tcBorders>
          </w:tcPr>
          <w:p w14:paraId="3342639A" w14:textId="77777777" w:rsidR="0005711B" w:rsidRPr="00084390" w:rsidRDefault="0005711B"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4F3E370" w14:textId="1C6B5A19"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6B963F59" w14:textId="77777777" w:rsidR="00D92B4E"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 xml:space="preserve">Art. 13 alin. (3), se va completa cu cuvintele „în Monitorul Oficial al Republicii Moldova”. </w:t>
            </w:r>
          </w:p>
          <w:p w14:paraId="6B690704" w14:textId="1114F20B" w:rsidR="0005711B" w:rsidRPr="00084390" w:rsidRDefault="0005711B" w:rsidP="00562D81">
            <w:pPr>
              <w:shd w:val="clear" w:color="auto" w:fill="E2EFD9" w:themeFill="accent6" w:themeFillTint="33"/>
              <w:ind w:left="22"/>
              <w:jc w:val="both"/>
              <w:rPr>
                <w:rFonts w:ascii="Times New Roman" w:hAnsi="Times New Roman"/>
              </w:rPr>
            </w:pPr>
            <w:r w:rsidRPr="00084390">
              <w:rPr>
                <w:rFonts w:ascii="Times New Roman" w:hAnsi="Times New Roman"/>
              </w:rPr>
              <w:t>La art. 13 alin. (3) lit. c), din sintagma „legislația în vigoare” se vor exclude cuvintele „în vigoare” ca fiind inutile. Regula generală este că referințele la actele normative reprezintă referințe la legislația în vigoare și doar pentru excepțiile de la regulă se va specifica dacă este vorba despre legislația aplicabilă la un anumit moment.</w:t>
            </w:r>
          </w:p>
        </w:tc>
        <w:tc>
          <w:tcPr>
            <w:tcW w:w="5522" w:type="dxa"/>
            <w:tcBorders>
              <w:top w:val="single" w:sz="4" w:space="0" w:color="auto"/>
              <w:left w:val="single" w:sz="4" w:space="0" w:color="auto"/>
              <w:bottom w:val="single" w:sz="4" w:space="0" w:color="auto"/>
              <w:right w:val="single" w:sz="4" w:space="0" w:color="auto"/>
            </w:tcBorders>
          </w:tcPr>
          <w:p w14:paraId="6F4E6DD5" w14:textId="77777777" w:rsidR="008A2B74" w:rsidRPr="00084390" w:rsidRDefault="008A2B74"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373F21A9" w14:textId="2ED88029" w:rsidR="0005711B" w:rsidRPr="00084390" w:rsidRDefault="008A2B74"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11B" w:rsidRPr="00084390" w14:paraId="54EAAFF9" w14:textId="77777777" w:rsidTr="00562D81">
        <w:trPr>
          <w:trHeight w:val="693"/>
        </w:trPr>
        <w:tc>
          <w:tcPr>
            <w:tcW w:w="2405" w:type="dxa"/>
            <w:tcBorders>
              <w:top w:val="single" w:sz="4" w:space="0" w:color="auto"/>
              <w:left w:val="single" w:sz="4" w:space="0" w:color="auto"/>
              <w:bottom w:val="nil"/>
              <w:right w:val="single" w:sz="4" w:space="0" w:color="auto"/>
            </w:tcBorders>
          </w:tcPr>
          <w:p w14:paraId="1228C363" w14:textId="77777777" w:rsidR="0005711B" w:rsidRPr="00084390" w:rsidRDefault="001E6C05"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Centrul de Armonizare a Legislației</w:t>
            </w:r>
          </w:p>
          <w:p w14:paraId="57365961" w14:textId="7ED4CE92" w:rsidR="001E6C05" w:rsidRPr="00084390" w:rsidRDefault="001E6C05"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Nr. 31/02-69-4477 din 21.04.2026</w:t>
            </w:r>
          </w:p>
        </w:tc>
        <w:tc>
          <w:tcPr>
            <w:tcW w:w="1041" w:type="dxa"/>
            <w:tcBorders>
              <w:top w:val="single" w:sz="4" w:space="0" w:color="auto"/>
              <w:left w:val="single" w:sz="4" w:space="0" w:color="auto"/>
              <w:bottom w:val="single" w:sz="4" w:space="0" w:color="auto"/>
              <w:right w:val="single" w:sz="4" w:space="0" w:color="auto"/>
            </w:tcBorders>
          </w:tcPr>
          <w:p w14:paraId="5B0FC26B" w14:textId="1ABA5CFE" w:rsidR="0005711B"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2</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06A25718" w14:textId="6E0935A5" w:rsidR="0005711B" w:rsidRPr="00084390" w:rsidRDefault="001E6C05"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Cu referire la art. 4 (1) subpct. 1), lit. b) și subpct. 2), lit. b) din proiect, care stabilește momentul plății ”mai mare de 45 de zile”, menționăm că, art. 3 (1) din Directiva UE stabilește un termen ”mai mare de 60 zile”. Astfel, se impune ajustarea prevederii naționale la cea UE. Atragem atenția, că tabelul de sinteză reflectă acceptarea propunerii formulate.</w:t>
            </w:r>
          </w:p>
        </w:tc>
        <w:tc>
          <w:tcPr>
            <w:tcW w:w="5522" w:type="dxa"/>
            <w:tcBorders>
              <w:top w:val="single" w:sz="4" w:space="0" w:color="auto"/>
              <w:left w:val="single" w:sz="4" w:space="0" w:color="auto"/>
              <w:bottom w:val="single" w:sz="4" w:space="0" w:color="auto"/>
              <w:right w:val="single" w:sz="4" w:space="0" w:color="auto"/>
            </w:tcBorders>
          </w:tcPr>
          <w:p w14:paraId="74F6E690" w14:textId="77777777" w:rsidR="001F78CF" w:rsidRPr="00084390" w:rsidRDefault="001F78C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Nu se acceptă</w:t>
            </w:r>
          </w:p>
          <w:p w14:paraId="7DB32D9D" w14:textId="7DF6826F" w:rsidR="001F78CF" w:rsidRPr="00084390" w:rsidRDefault="001F78C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b w:val="0"/>
                <w:bCs w:val="0"/>
                <w:sz w:val="21"/>
                <w:szCs w:val="21"/>
              </w:rPr>
              <w:t>Conform art. 9 din Directiva (UE) 2019/633, statele pot adopta reglementări naționale mai stricte pentru combaterea practicilor comerciale neloiale. Termenul propus este justificat prin necesitatea asigurării unui nivel sporit de protecție a furnizorilor din lanțul agroalimentar.</w:t>
            </w:r>
          </w:p>
          <w:p w14:paraId="1CF3ED7E" w14:textId="050416C4" w:rsidR="00F146B4" w:rsidRPr="00084390" w:rsidRDefault="001F78C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b w:val="0"/>
                <w:bCs w:val="0"/>
                <w:sz w:val="21"/>
                <w:szCs w:val="21"/>
              </w:rPr>
              <w:t>În acest context, stabilirea unui termen de plată de 45 de zile pentru anumite categorii de produse agricole și alimentare reprezintă o opțiune de reglementare națională permisă de Directivă și justificată prin necesitatea asigurării unui nivel sporit de protecție a furnizorilor din cadrul lanțului agroalimentar.</w:t>
            </w:r>
            <w:r w:rsidR="00763ADD" w:rsidRPr="00084390">
              <w:rPr>
                <w:rStyle w:val="Strong"/>
                <w:rFonts w:eastAsia="SimSun"/>
                <w:sz w:val="21"/>
                <w:szCs w:val="21"/>
              </w:rPr>
              <w:t xml:space="preserve">   </w:t>
            </w:r>
          </w:p>
        </w:tc>
      </w:tr>
      <w:tr w:rsidR="00F32F61" w:rsidRPr="00084390" w14:paraId="2DA97021" w14:textId="77777777" w:rsidTr="00562D81">
        <w:trPr>
          <w:trHeight w:val="693"/>
        </w:trPr>
        <w:tc>
          <w:tcPr>
            <w:tcW w:w="2405" w:type="dxa"/>
            <w:tcBorders>
              <w:top w:val="nil"/>
              <w:left w:val="single" w:sz="4" w:space="0" w:color="auto"/>
              <w:bottom w:val="single" w:sz="4" w:space="0" w:color="auto"/>
              <w:right w:val="single" w:sz="4" w:space="0" w:color="auto"/>
            </w:tcBorders>
          </w:tcPr>
          <w:p w14:paraId="7FA3AFA5" w14:textId="77777777" w:rsidR="00F32F61" w:rsidRPr="00084390" w:rsidRDefault="00F32F61"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5963817" w14:textId="31A6EA18" w:rsidR="00F32F61" w:rsidRPr="00084390" w:rsidRDefault="00551A7D"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30</w:t>
            </w:r>
          </w:p>
        </w:tc>
        <w:tc>
          <w:tcPr>
            <w:tcW w:w="6336" w:type="dxa"/>
            <w:tcBorders>
              <w:top w:val="single" w:sz="4" w:space="0" w:color="auto"/>
              <w:left w:val="single" w:sz="4" w:space="0" w:color="auto"/>
              <w:bottom w:val="single" w:sz="4" w:space="0" w:color="auto"/>
              <w:right w:val="single" w:sz="4" w:space="0" w:color="auto"/>
            </w:tcBorders>
          </w:tcPr>
          <w:p w14:paraId="2EF29A9B" w14:textId="37961547" w:rsidR="00F32F61" w:rsidRPr="00084390" w:rsidRDefault="001E6C05"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Totodată, la compartimentul 3 al Tabelului de concordanță pentru Directiva (UE) 2019/633 se va indica gradul general de compatibilitate „Compatibil”. La compartimentul 11 al Tabelului, pentru art. 6 (1) din actul UE, se va indica calificativul „Compatibil”, iar pentru art. 15 se va indica calificativul „Prevederi UE neaplicabile”.</w:t>
            </w:r>
          </w:p>
        </w:tc>
        <w:tc>
          <w:tcPr>
            <w:tcW w:w="5522" w:type="dxa"/>
            <w:tcBorders>
              <w:top w:val="single" w:sz="4" w:space="0" w:color="auto"/>
              <w:left w:val="single" w:sz="4" w:space="0" w:color="auto"/>
              <w:bottom w:val="single" w:sz="4" w:space="0" w:color="auto"/>
              <w:right w:val="single" w:sz="4" w:space="0" w:color="auto"/>
            </w:tcBorders>
          </w:tcPr>
          <w:p w14:paraId="496FC8A0" w14:textId="77777777" w:rsidR="00F32F61" w:rsidRPr="00084390" w:rsidRDefault="003C79F1"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2C21F464" w14:textId="6D327D87" w:rsidR="003C79F1" w:rsidRPr="00084390" w:rsidRDefault="003C79F1"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TC ajustat</w:t>
            </w:r>
          </w:p>
        </w:tc>
      </w:tr>
      <w:tr w:rsidR="00F32F61" w:rsidRPr="00084390" w14:paraId="06E57867" w14:textId="77777777" w:rsidTr="00562D81">
        <w:trPr>
          <w:trHeight w:val="693"/>
        </w:trPr>
        <w:tc>
          <w:tcPr>
            <w:tcW w:w="2405" w:type="dxa"/>
            <w:tcBorders>
              <w:top w:val="single" w:sz="4" w:space="0" w:color="auto"/>
              <w:left w:val="single" w:sz="4" w:space="0" w:color="auto"/>
              <w:bottom w:val="single" w:sz="4" w:space="0" w:color="auto"/>
              <w:right w:val="single" w:sz="4" w:space="0" w:color="auto"/>
            </w:tcBorders>
          </w:tcPr>
          <w:p w14:paraId="5943C41E" w14:textId="77777777" w:rsidR="00F32F61" w:rsidRPr="00084390" w:rsidRDefault="004D14F1"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Ministerul Afacerilor Externe</w:t>
            </w:r>
          </w:p>
          <w:p w14:paraId="27AC9D5A" w14:textId="2F76AD46" w:rsidR="004D14F1" w:rsidRPr="00084390" w:rsidRDefault="004D14F1"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rPr>
              <w:t>Nr. DI/3/041.1-4644 din 23 aprilie 2026</w:t>
            </w:r>
          </w:p>
        </w:tc>
        <w:tc>
          <w:tcPr>
            <w:tcW w:w="1041" w:type="dxa"/>
            <w:tcBorders>
              <w:top w:val="single" w:sz="4" w:space="0" w:color="auto"/>
              <w:left w:val="single" w:sz="4" w:space="0" w:color="auto"/>
              <w:bottom w:val="single" w:sz="4" w:space="0" w:color="auto"/>
              <w:right w:val="single" w:sz="4" w:space="0" w:color="auto"/>
            </w:tcBorders>
          </w:tcPr>
          <w:p w14:paraId="241D51C0" w14:textId="2CD78F22" w:rsidR="00F32F61" w:rsidRPr="00084390" w:rsidRDefault="00206816"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13D60B3E" w14:textId="6D2A3CE4" w:rsidR="00F32F61" w:rsidRPr="00084390" w:rsidRDefault="00E60BAF"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La art. 6, alin. (1) din proiectul de Lege, se menține necesitatea substituirii sintagmei „acorduri bilaterale ori multilaterale” (în cazul în care aceasta se referă la acorduri guvernate de normele de drept internațional public) cu termenul generic „tratatelor internaționale” prevăzut în Legea nr. 595/1999 privind tratatele internaționale ale Republicii Moldova.</w:t>
            </w:r>
          </w:p>
        </w:tc>
        <w:tc>
          <w:tcPr>
            <w:tcW w:w="5522" w:type="dxa"/>
            <w:tcBorders>
              <w:top w:val="single" w:sz="4" w:space="0" w:color="auto"/>
              <w:left w:val="single" w:sz="4" w:space="0" w:color="auto"/>
              <w:bottom w:val="single" w:sz="4" w:space="0" w:color="auto"/>
              <w:right w:val="single" w:sz="4" w:space="0" w:color="auto"/>
            </w:tcBorders>
          </w:tcPr>
          <w:p w14:paraId="755F1910" w14:textId="77777777" w:rsidR="00F32F61" w:rsidRPr="00084390" w:rsidRDefault="00E60BA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57A10DC" w14:textId="7B96BC74" w:rsidR="00E60BAF" w:rsidRPr="00084390" w:rsidRDefault="004C3DE0"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F32F61" w:rsidRPr="00084390" w14:paraId="5D56692B" w14:textId="77777777" w:rsidTr="00084390">
        <w:trPr>
          <w:trHeight w:val="697"/>
        </w:trPr>
        <w:tc>
          <w:tcPr>
            <w:tcW w:w="2405" w:type="dxa"/>
            <w:tcBorders>
              <w:top w:val="single" w:sz="4" w:space="0" w:color="auto"/>
              <w:left w:val="single" w:sz="4" w:space="0" w:color="auto"/>
              <w:bottom w:val="nil"/>
              <w:right w:val="single" w:sz="4" w:space="0" w:color="auto"/>
            </w:tcBorders>
          </w:tcPr>
          <w:p w14:paraId="43F0C594" w14:textId="77777777" w:rsidR="00F32F61" w:rsidRPr="00084390" w:rsidRDefault="001A2D69"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lastRenderedPageBreak/>
              <w:t>Camera de Comerț și Industrie</w:t>
            </w:r>
          </w:p>
          <w:p w14:paraId="3ED07F11" w14:textId="77777777" w:rsidR="001A2D69" w:rsidRPr="00084390" w:rsidRDefault="001A2D69" w:rsidP="00562D81">
            <w:pPr>
              <w:widowControl w:val="0"/>
              <w:shd w:val="clear" w:color="auto" w:fill="E2EFD9" w:themeFill="accent6" w:themeFillTint="33"/>
              <w:autoSpaceDE w:val="0"/>
              <w:autoSpaceDN w:val="0"/>
              <w:ind w:left="170"/>
              <w:rPr>
                <w:rFonts w:ascii="Times New Roman" w:hAnsi="Times New Roman"/>
                <w:b/>
                <w:bCs/>
              </w:rPr>
            </w:pPr>
          </w:p>
          <w:p w14:paraId="33302FE8" w14:textId="588563B0" w:rsidR="001A2D69" w:rsidRPr="00084390" w:rsidRDefault="001A2D69"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rPr>
              <w:t>22.04.2026 nr. 326-03/17</w:t>
            </w:r>
          </w:p>
        </w:tc>
        <w:tc>
          <w:tcPr>
            <w:tcW w:w="1041" w:type="dxa"/>
            <w:tcBorders>
              <w:top w:val="single" w:sz="4" w:space="0" w:color="auto"/>
              <w:left w:val="single" w:sz="4" w:space="0" w:color="auto"/>
              <w:bottom w:val="single" w:sz="4" w:space="0" w:color="auto"/>
              <w:right w:val="single" w:sz="4" w:space="0" w:color="auto"/>
            </w:tcBorders>
          </w:tcPr>
          <w:p w14:paraId="5AAAA548" w14:textId="22C23838" w:rsidR="00F32F61"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CCF069" w14:textId="77777777" w:rsidR="004F16F3" w:rsidRPr="00084390" w:rsidRDefault="004F16F3" w:rsidP="00562D81">
            <w:pPr>
              <w:rPr>
                <w:rFonts w:ascii="Times New Roman" w:hAnsi="Times New Roman"/>
                <w:lang w:val="ro-MD"/>
              </w:rPr>
            </w:pPr>
            <w:r w:rsidRPr="00084390">
              <w:rPr>
                <w:rFonts w:ascii="Times New Roman" w:hAnsi="Times New Roman"/>
                <w:b/>
                <w:bCs/>
                <w:lang w:val="ro-MD"/>
              </w:rPr>
              <w:t>Articolul 1. Obiectul și scopul legii- Excluderea cuvântului ”minim”.</w:t>
            </w:r>
            <w:r w:rsidRPr="00084390">
              <w:rPr>
                <w:rFonts w:ascii="Times New Roman" w:hAnsi="Times New Roman"/>
                <w:lang w:val="ro-MD"/>
              </w:rPr>
              <w:t xml:space="preserve"> </w:t>
            </w:r>
          </w:p>
          <w:p w14:paraId="6533A903" w14:textId="77777777" w:rsidR="004F16F3" w:rsidRPr="00084390" w:rsidRDefault="004F16F3" w:rsidP="00562D81">
            <w:pPr>
              <w:ind w:firstLine="460"/>
              <w:jc w:val="both"/>
              <w:rPr>
                <w:rFonts w:ascii="Times New Roman" w:hAnsi="Times New Roman"/>
                <w:lang w:val="ro-MD"/>
              </w:rPr>
            </w:pPr>
            <w:r w:rsidRPr="00084390">
              <w:rPr>
                <w:rFonts w:ascii="Times New Roman" w:hAnsi="Times New Roman"/>
                <w:lang w:val="ro-MD"/>
              </w:rPr>
              <w:t xml:space="preserve">Directiva (UE) 2019/633 stabilește o listă minimă a practicilor comerciale neloiale (art. 1), în timp ce legea națională de transpunere trebuie să instituie un cadru juridic clar și complet, care poate depăși standarde minime. </w:t>
            </w:r>
          </w:p>
          <w:p w14:paraId="09E7CC4F" w14:textId="77777777" w:rsidR="004F16F3" w:rsidRPr="00084390" w:rsidRDefault="004F16F3" w:rsidP="00562D81">
            <w:pPr>
              <w:ind w:firstLine="460"/>
              <w:jc w:val="both"/>
              <w:rPr>
                <w:rFonts w:ascii="Times New Roman" w:hAnsi="Times New Roman"/>
                <w:i/>
                <w:iCs/>
                <w:lang w:val="ro-MD"/>
              </w:rPr>
            </w:pPr>
            <w:r w:rsidRPr="00084390">
              <w:rPr>
                <w:rFonts w:ascii="Times New Roman" w:hAnsi="Times New Roman"/>
                <w:lang w:val="ro-MD"/>
              </w:rPr>
              <w:t xml:space="preserve">În acest sens, însăși Directiva prevede în preambul că abordarea armonizării minime permite statelor membre să adopte reglementări naționale mai stricte, care depășesc practicile enumerate în Directiva. </w:t>
            </w:r>
            <w:r w:rsidRPr="00084390">
              <w:rPr>
                <w:rFonts w:ascii="Times New Roman" w:hAnsi="Times New Roman"/>
                <w:i/>
                <w:iCs/>
                <w:lang w:val="ro-MD"/>
              </w:rPr>
              <w:t xml:space="preserve">Potrivit pct. 39 din preambul, statele membre ar trebui să aibă libertatea de a introduce reguli mai stricte, care asigură un nivel mai ridicat de protecție. Conform pct. 40, statele membre pot introduce reglementări naționale pentru combaterea unor practici care nu intră în domeniul de aplicare al directivei, aceste reglementări putând depăși atât sfera de aplicare, cât și numărul și tipul practicilor interzise prevăzute de directivă. </w:t>
            </w:r>
          </w:p>
          <w:p w14:paraId="1C959B9D" w14:textId="77777777" w:rsidR="004F16F3" w:rsidRPr="00084390" w:rsidRDefault="004F16F3" w:rsidP="00562D81">
            <w:pPr>
              <w:ind w:firstLine="460"/>
              <w:jc w:val="both"/>
              <w:rPr>
                <w:rFonts w:ascii="Times New Roman" w:hAnsi="Times New Roman"/>
                <w:lang w:val="ro-MD"/>
              </w:rPr>
            </w:pPr>
            <w:r w:rsidRPr="00084390">
              <w:rPr>
                <w:rFonts w:ascii="Times New Roman" w:hAnsi="Times New Roman"/>
                <w:lang w:val="ro-MD"/>
              </w:rPr>
              <w:t>Prin urmare, argumentele unor asociații/instituții care susțin că extinderea sferei de aplicare ar contraveni Directivei și că aceasta trebuie transpusă fără modificări sunt neîntemeiate. Dimpotrivă, cadrul european permite și chiar încurajează adaptarea legislației naționale la specificul pieței interne.</w:t>
            </w:r>
          </w:p>
          <w:p w14:paraId="327F9041" w14:textId="77777777" w:rsidR="004F16F3" w:rsidRPr="00084390" w:rsidRDefault="004F16F3" w:rsidP="00562D81">
            <w:pPr>
              <w:ind w:firstLine="460"/>
              <w:jc w:val="both"/>
              <w:rPr>
                <w:rFonts w:ascii="Times New Roman" w:eastAsiaTheme="minorHAnsi" w:hAnsi="Times New Roman"/>
                <w:lang w:val="ro-MD"/>
              </w:rPr>
            </w:pPr>
            <w:r w:rsidRPr="00084390">
              <w:rPr>
                <w:rFonts w:ascii="Times New Roman" w:eastAsiaTheme="minorHAnsi" w:hAnsi="Times New Roman"/>
                <w:lang w:val="ro-MD"/>
              </w:rPr>
              <w:t>În acest context, reafirmăm argumentele prezentate în avizul inițial al CCI a RM, care susțin necesitatea instituirii unor restricții și reguli mai riguroase în Republica Moldova, având în vedere gravitatea situației actuale.</w:t>
            </w:r>
          </w:p>
          <w:p w14:paraId="62CDEC9F" w14:textId="77777777" w:rsidR="004F16F3" w:rsidRPr="00084390" w:rsidRDefault="004F16F3" w:rsidP="00562D81">
            <w:pPr>
              <w:ind w:firstLine="460"/>
              <w:jc w:val="both"/>
              <w:rPr>
                <w:rFonts w:ascii="Times New Roman" w:eastAsiaTheme="minorHAnsi" w:hAnsi="Times New Roman"/>
                <w:lang w:val="ro-MD"/>
              </w:rPr>
            </w:pPr>
            <w:r w:rsidRPr="00084390">
              <w:rPr>
                <w:rFonts w:ascii="Times New Roman" w:eastAsiaTheme="minorHAnsi" w:hAnsi="Times New Roman"/>
                <w:lang w:val="ro-MD"/>
              </w:rPr>
              <w:t>Adoptarea unor măsuri la nivel național, precum plafonarea adaosului comercial la maximum 20% (similar practicii din România), este pe deplin justificată, întrucât în ultimii ani au persistat dificultăți semnificative și practici abuzive în negocierea relațiilor comerciale dintre producătorii autohtoni și rețelele de comerț. Legea nr. 231, care a transpus doar parțial Directiva (UE) 2019/633, nu a reușit să prevină practicile comerciale neloiale, ceea ce demonstrează că simpla aliniere la prevederile directivei nu este suficientă. În consecință, se impune adoptarea unor măsuri mai ferme pentru combaterea acestor practici pe întreg lanțul de aprovizionare cu produse alimentare.</w:t>
            </w:r>
          </w:p>
          <w:p w14:paraId="5F93985E" w14:textId="73B55D72" w:rsidR="00F32F61" w:rsidRPr="00084390" w:rsidRDefault="004F16F3" w:rsidP="00562D81">
            <w:pPr>
              <w:ind w:firstLine="313"/>
              <w:jc w:val="both"/>
              <w:rPr>
                <w:rFonts w:ascii="Times New Roman" w:hAnsi="Times New Roman"/>
                <w:b/>
                <w:bCs/>
                <w:lang w:val="ro-MD"/>
              </w:rPr>
            </w:pPr>
            <w:r w:rsidRPr="00084390">
              <w:rPr>
                <w:rFonts w:ascii="Times New Roman" w:hAnsi="Times New Roman"/>
                <w:lang w:val="ro-MD"/>
              </w:rPr>
              <w:t xml:space="preserve">Totodată, contextul economic dificil, precum și faptul că producătorii locali nu își pot permite să suporte povara practicilor comerciale abuzive, aflându-se într-o dependență economică semnificativă față de marile rețele de comerț, evidențiază necesitatea unei intervenții mai ferme a statului pentru protejarea furnizorilor, în spiritul Directivei. Aceasta </w:t>
            </w:r>
            <w:r w:rsidRPr="00084390">
              <w:rPr>
                <w:rFonts w:ascii="Times New Roman" w:hAnsi="Times New Roman"/>
                <w:lang w:val="ro-MD"/>
              </w:rPr>
              <w:lastRenderedPageBreak/>
              <w:t>prevede expres, la punctul 10 din preambul, că protecția instituită trebuie să fie în beneficiul producătorilor agricoli și al furnizorilor de produse agricole și alimentare.</w:t>
            </w:r>
          </w:p>
        </w:tc>
        <w:tc>
          <w:tcPr>
            <w:tcW w:w="5522" w:type="dxa"/>
            <w:tcBorders>
              <w:top w:val="single" w:sz="4" w:space="0" w:color="auto"/>
              <w:left w:val="single" w:sz="4" w:space="0" w:color="auto"/>
              <w:bottom w:val="single" w:sz="4" w:space="0" w:color="auto"/>
              <w:right w:val="single" w:sz="4" w:space="0" w:color="auto"/>
            </w:tcBorders>
          </w:tcPr>
          <w:p w14:paraId="43CA7D97" w14:textId="77777777" w:rsidR="00F32F61" w:rsidRPr="00084390" w:rsidRDefault="0025259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3C49267D" w14:textId="15C79758" w:rsidR="00252597" w:rsidRPr="00084390" w:rsidRDefault="0025259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C302D3" w:rsidRPr="00084390" w14:paraId="76D31652" w14:textId="77777777" w:rsidTr="00562D81">
        <w:trPr>
          <w:trHeight w:val="693"/>
        </w:trPr>
        <w:tc>
          <w:tcPr>
            <w:tcW w:w="2405" w:type="dxa"/>
            <w:tcBorders>
              <w:top w:val="nil"/>
              <w:left w:val="single" w:sz="4" w:space="0" w:color="auto"/>
              <w:bottom w:val="nil"/>
              <w:right w:val="single" w:sz="4" w:space="0" w:color="auto"/>
            </w:tcBorders>
          </w:tcPr>
          <w:p w14:paraId="595D0761" w14:textId="77777777" w:rsidR="00C302D3" w:rsidRPr="00084390" w:rsidRDefault="00C302D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60F10754" w14:textId="0D14EEED" w:rsidR="00C302D3"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B2B55D4" w14:textId="77777777" w:rsidR="00C302D3" w:rsidRPr="00084390" w:rsidRDefault="00C302D3" w:rsidP="00562D81">
            <w:pPr>
              <w:rPr>
                <w:rFonts w:ascii="Times New Roman" w:eastAsia="Times New Roman" w:hAnsi="Times New Roman"/>
                <w:kern w:val="2"/>
              </w:rPr>
            </w:pPr>
            <w:r w:rsidRPr="00084390">
              <w:rPr>
                <w:rFonts w:ascii="Times New Roman" w:hAnsi="Times New Roman"/>
                <w:b/>
                <w:bCs/>
                <w:lang w:val="ro-MD"/>
              </w:rPr>
              <w:t xml:space="preserve">Articolul 3. Noțiuni: </w:t>
            </w:r>
            <w:r w:rsidRPr="00084390">
              <w:rPr>
                <w:rFonts w:ascii="Times New Roman" w:eastAsia="Times New Roman" w:hAnsi="Times New Roman"/>
                <w:kern w:val="2"/>
              </w:rPr>
              <w:t xml:space="preserve">Completarea cu </w:t>
            </w:r>
            <w:r w:rsidRPr="00084390">
              <w:rPr>
                <w:rFonts w:ascii="Times New Roman" w:hAnsi="Times New Roman"/>
                <w:lang w:val="ro-MD"/>
              </w:rPr>
              <w:t>definiția</w:t>
            </w:r>
            <w:r w:rsidRPr="00084390">
              <w:rPr>
                <w:rFonts w:ascii="Times New Roman" w:eastAsia="Times New Roman" w:hAnsi="Times New Roman"/>
                <w:kern w:val="2"/>
              </w:rPr>
              <w:t xml:space="preserve"> </w:t>
            </w:r>
          </w:p>
          <w:p w14:paraId="02F571F7" w14:textId="18886B1A" w:rsidR="00C302D3" w:rsidRPr="00084390" w:rsidRDefault="00C302D3" w:rsidP="00562D81">
            <w:pPr>
              <w:ind w:firstLine="313"/>
              <w:jc w:val="both"/>
              <w:rPr>
                <w:rFonts w:ascii="Times New Roman" w:eastAsia="Times New Roman" w:hAnsi="Times New Roman"/>
                <w:kern w:val="2"/>
              </w:rPr>
            </w:pPr>
            <w:r w:rsidRPr="00084390">
              <w:rPr>
                <w:rFonts w:ascii="Times New Roman" w:eastAsia="Times New Roman" w:hAnsi="Times New Roman"/>
                <w:i/>
                <w:iCs/>
                <w:kern w:val="2"/>
              </w:rPr>
              <w:t xml:space="preserve">rabat </w:t>
            </w:r>
            <w:r w:rsidRPr="00084390">
              <w:rPr>
                <w:rFonts w:ascii="Times New Roman" w:eastAsia="Times New Roman" w:hAnsi="Times New Roman"/>
                <w:kern w:val="2"/>
              </w:rPr>
              <w:t xml:space="preserve">- reducerea comercială aplicată de furnizor cumpărătorului la prețul de vânzare al </w:t>
            </w:r>
            <w:r w:rsidRPr="00084390">
              <w:rPr>
                <w:rFonts w:ascii="Times New Roman" w:hAnsi="Times New Roman"/>
                <w:lang w:val="ro-MD"/>
              </w:rPr>
              <w:t>produselor</w:t>
            </w:r>
            <w:r w:rsidRPr="00084390">
              <w:rPr>
                <w:rFonts w:ascii="Times New Roman" w:eastAsia="Times New Roman" w:hAnsi="Times New Roman"/>
                <w:kern w:val="2"/>
              </w:rPr>
              <w:t xml:space="preserve"> agricole sau alimentare, acordată în legătură directă cu o anumită livrare, justificată prin calitatea, cantitatea, sortimentul sau alte condiții concrete ale bunurilor furnizate, şi reflectată pe factura aferentă sau printr-un document de corecție emis ulterior;</w:t>
            </w:r>
          </w:p>
          <w:p w14:paraId="19B2FB5B" w14:textId="725F2A4A" w:rsidR="00C302D3" w:rsidRPr="00084390" w:rsidRDefault="00C302D3" w:rsidP="00562D81">
            <w:pPr>
              <w:rPr>
                <w:rFonts w:ascii="Times New Roman" w:hAnsi="Times New Roman"/>
                <w:lang w:val="ro-MD"/>
              </w:rPr>
            </w:pPr>
            <w:r w:rsidRPr="00084390">
              <w:rPr>
                <w:rFonts w:ascii="Times New Roman" w:hAnsi="Times New Roman"/>
                <w:lang w:val="ro-MD"/>
              </w:rPr>
              <w:t>Definiția respectivă a fost inclusă în proiectul inițial al legii, fiind prevăzută și interdicția aplicării acesteia. A se vedea comentariile la  Articolul 4. Interzicerea practicilor comerciale neloiale (2) (10)</w:t>
            </w:r>
          </w:p>
        </w:tc>
        <w:tc>
          <w:tcPr>
            <w:tcW w:w="5522" w:type="dxa"/>
            <w:tcBorders>
              <w:top w:val="single" w:sz="4" w:space="0" w:color="auto"/>
              <w:left w:val="single" w:sz="4" w:space="0" w:color="auto"/>
              <w:bottom w:val="single" w:sz="4" w:space="0" w:color="auto"/>
              <w:right w:val="single" w:sz="4" w:space="0" w:color="auto"/>
            </w:tcBorders>
          </w:tcPr>
          <w:p w14:paraId="0261A3BC" w14:textId="55713084" w:rsidR="00252597" w:rsidRPr="00084390" w:rsidRDefault="001F78CF" w:rsidP="00562D81">
            <w:pPr>
              <w:pStyle w:val="NormalWeb"/>
              <w:shd w:val="clear" w:color="auto" w:fill="E2EFD9" w:themeFill="accent6" w:themeFillTint="33"/>
              <w:spacing w:before="0" w:beforeAutospacing="0" w:after="0" w:afterAutospacing="0"/>
              <w:rPr>
                <w:rStyle w:val="Strong"/>
                <w:rFonts w:eastAsia="SimSun"/>
                <w:b w:val="0"/>
                <w:bCs w:val="0"/>
                <w:sz w:val="21"/>
                <w:szCs w:val="21"/>
              </w:rPr>
            </w:pPr>
            <w:r w:rsidRPr="00084390">
              <w:rPr>
                <w:rStyle w:val="Strong"/>
                <w:rFonts w:eastAsia="SimSun"/>
                <w:b w:val="0"/>
                <w:bCs w:val="0"/>
                <w:sz w:val="21"/>
                <w:szCs w:val="21"/>
              </w:rPr>
              <w:t>În proiectul ajustat</w:t>
            </w:r>
            <w:r w:rsidR="009E78C7" w:rsidRPr="00084390">
              <w:rPr>
                <w:rStyle w:val="Strong"/>
                <w:rFonts w:eastAsia="SimSun"/>
                <w:b w:val="0"/>
                <w:bCs w:val="0"/>
                <w:sz w:val="21"/>
                <w:szCs w:val="21"/>
              </w:rPr>
              <w:t xml:space="preserve"> noțiunea de</w:t>
            </w:r>
            <w:r w:rsidRPr="00084390">
              <w:rPr>
                <w:rStyle w:val="Strong"/>
                <w:rFonts w:eastAsia="SimSun"/>
                <w:b w:val="0"/>
                <w:bCs w:val="0"/>
                <w:sz w:val="21"/>
                <w:szCs w:val="21"/>
              </w:rPr>
              <w:t xml:space="preserve"> „rabat ” nu se regăsește</w:t>
            </w:r>
          </w:p>
        </w:tc>
      </w:tr>
      <w:tr w:rsidR="00C302D3" w:rsidRPr="00084390" w14:paraId="25730490" w14:textId="77777777" w:rsidTr="00562D81">
        <w:trPr>
          <w:trHeight w:val="693"/>
        </w:trPr>
        <w:tc>
          <w:tcPr>
            <w:tcW w:w="2405" w:type="dxa"/>
            <w:tcBorders>
              <w:top w:val="nil"/>
              <w:left w:val="single" w:sz="4" w:space="0" w:color="auto"/>
              <w:bottom w:val="nil"/>
              <w:right w:val="single" w:sz="4" w:space="0" w:color="auto"/>
            </w:tcBorders>
          </w:tcPr>
          <w:p w14:paraId="69805F52" w14:textId="77777777" w:rsidR="00C302D3" w:rsidRPr="00084390" w:rsidRDefault="00C302D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CD5BE4D" w14:textId="6D8002E2" w:rsidR="00C302D3"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F7FCEA5" w14:textId="77777777" w:rsidR="00C302D3" w:rsidRPr="00084390" w:rsidRDefault="00C302D3" w:rsidP="00562D81">
            <w:pPr>
              <w:ind w:left="32" w:firstLine="313"/>
              <w:jc w:val="both"/>
              <w:rPr>
                <w:rFonts w:ascii="Times New Roman" w:eastAsia="Times New Roman" w:hAnsi="Times New Roman"/>
                <w:i/>
                <w:iCs/>
                <w:kern w:val="2"/>
                <w:lang w:val="ro-MD"/>
              </w:rPr>
            </w:pPr>
            <w:r w:rsidRPr="00084390">
              <w:rPr>
                <w:rFonts w:ascii="Times New Roman" w:hAnsi="Times New Roman"/>
                <w:b/>
                <w:bCs/>
                <w:lang w:val="ro-MD"/>
              </w:rPr>
              <w:t xml:space="preserve">Articolul 4. Interzicerea practicilor comerciale neloiale (2) (10) </w:t>
            </w:r>
            <w:r w:rsidRPr="00084390">
              <w:rPr>
                <w:rFonts w:ascii="Times New Roman" w:eastAsia="Times New Roman" w:hAnsi="Times New Roman"/>
                <w:kern w:val="2"/>
                <w:lang w:val="ro-MD"/>
              </w:rPr>
              <w:t xml:space="preserve">Solicitarea și oferirea de reduceri comerciale </w:t>
            </w:r>
            <w:r w:rsidRPr="00084390">
              <w:rPr>
                <w:rFonts w:ascii="Times New Roman" w:eastAsia="Times New Roman" w:hAnsi="Times New Roman"/>
                <w:i/>
                <w:iCs/>
                <w:kern w:val="2"/>
                <w:lang w:val="ro-MD"/>
              </w:rPr>
              <w:t>în afara negocierii unui contract sau a unei oferte notificate în formă scrisă, inclusiv în formă electronică.</w:t>
            </w:r>
            <w:r w:rsidRPr="00084390">
              <w:rPr>
                <w:rFonts w:ascii="Times New Roman" w:eastAsia="Times New Roman" w:hAnsi="Times New Roman"/>
                <w:kern w:val="2"/>
                <w:lang w:val="ro-MD"/>
              </w:rPr>
              <w:t xml:space="preserve"> Valoare cumulativă anuală a reducerilor comerciale negociate pentru livrări de produse agricole și alimentare, cu excepția remizelor și risturnelor, nu va depăși 20 % din valoarea facturată.</w:t>
            </w:r>
            <w:r w:rsidRPr="00084390">
              <w:rPr>
                <w:rFonts w:ascii="Times New Roman" w:eastAsia="Times New Roman" w:hAnsi="Times New Roman"/>
                <w:i/>
                <w:iCs/>
                <w:kern w:val="2"/>
                <w:lang w:val="ro-MD"/>
              </w:rPr>
              <w:t xml:space="preserve"> </w:t>
            </w:r>
          </w:p>
          <w:p w14:paraId="44237272" w14:textId="641F0DA8" w:rsidR="00C302D3" w:rsidRPr="00084390" w:rsidRDefault="00C302D3" w:rsidP="00562D81">
            <w:pPr>
              <w:jc w:val="both"/>
              <w:rPr>
                <w:rFonts w:ascii="Times New Roman" w:eastAsia="Times New Roman" w:hAnsi="Times New Roman"/>
                <w:kern w:val="2"/>
                <w:u w:val="single"/>
                <w:lang w:val="ro-MD"/>
              </w:rPr>
            </w:pPr>
            <w:r w:rsidRPr="00084390">
              <w:rPr>
                <w:rFonts w:ascii="Times New Roman" w:eastAsia="Times New Roman" w:hAnsi="Times New Roman"/>
                <w:kern w:val="2"/>
                <w:lang w:val="ro-MD"/>
              </w:rPr>
              <w:t xml:space="preserve">Revenirea la redacția inițială, elaborată prin preluarea unor reglementări deja aplicate în practica </w:t>
            </w:r>
            <w:r w:rsidRPr="00084390">
              <w:rPr>
                <w:rFonts w:ascii="Times New Roman" w:hAnsi="Times New Roman"/>
                <w:lang w:val="ro-MD"/>
              </w:rPr>
              <w:t>legislativă</w:t>
            </w:r>
            <w:r w:rsidRPr="00084390">
              <w:rPr>
                <w:rFonts w:ascii="Times New Roman" w:eastAsia="Times New Roman" w:hAnsi="Times New Roman"/>
                <w:kern w:val="2"/>
                <w:lang w:val="ro-MD"/>
              </w:rPr>
              <w:t xml:space="preserve"> din România, </w:t>
            </w:r>
            <w:r w:rsidRPr="00084390">
              <w:rPr>
                <w:rFonts w:ascii="Times New Roman" w:eastAsia="Times New Roman" w:hAnsi="Times New Roman"/>
                <w:kern w:val="2"/>
                <w:u w:val="single"/>
                <w:lang w:val="ro-MD"/>
              </w:rPr>
              <w:t xml:space="preserve">după cum urmează. </w:t>
            </w:r>
            <w:r w:rsidR="004F6EF8" w:rsidRPr="00084390">
              <w:rPr>
                <w:rFonts w:ascii="Times New Roman" w:eastAsia="Times New Roman" w:hAnsi="Times New Roman"/>
                <w:kern w:val="2"/>
                <w:u w:val="single"/>
                <w:lang w:val="ro-MD"/>
              </w:rPr>
              <w:t>:</w:t>
            </w:r>
          </w:p>
          <w:p w14:paraId="22CBE508" w14:textId="77777777" w:rsidR="00C302D3" w:rsidRPr="00084390" w:rsidRDefault="00C302D3" w:rsidP="00562D81">
            <w:pPr>
              <w:jc w:val="both"/>
              <w:rPr>
                <w:rFonts w:ascii="Times New Roman" w:eastAsia="Times New Roman" w:hAnsi="Times New Roman"/>
                <w:kern w:val="2"/>
                <w:lang w:val="ro-MD"/>
              </w:rPr>
            </w:pPr>
            <w:r w:rsidRPr="00084390">
              <w:rPr>
                <w:rFonts w:ascii="Times New Roman" w:eastAsia="Times New Roman" w:hAnsi="Times New Roman"/>
                <w:kern w:val="2"/>
                <w:lang w:val="ro-MD"/>
              </w:rPr>
              <w:t xml:space="preserve">(10)  Cumpărătorul aplică reduceri financiare şi comerciale sub formă de rabaturi. Sunt permise reducerile sub </w:t>
            </w:r>
            <w:r w:rsidRPr="00084390">
              <w:rPr>
                <w:rFonts w:ascii="Times New Roman" w:hAnsi="Times New Roman"/>
                <w:lang w:val="ro-MD"/>
              </w:rPr>
              <w:t>forma</w:t>
            </w:r>
            <w:r w:rsidRPr="00084390">
              <w:rPr>
                <w:rFonts w:ascii="Times New Roman" w:eastAsia="Times New Roman" w:hAnsi="Times New Roman"/>
                <w:kern w:val="2"/>
                <w:lang w:val="ro-MD"/>
              </w:rPr>
              <w:t xml:space="preserve"> de remize şi risturne, în condițiile în care valoarea acestor reduceri nu depăşeşte un plafon de 20% din valoarea produselor agricole şi/sau alimentare facturată între cumpărător şi furnizor</w:t>
            </w:r>
          </w:p>
          <w:p w14:paraId="73D6520B" w14:textId="77777777" w:rsidR="004F6EF8" w:rsidRPr="00084390" w:rsidRDefault="004F6EF8" w:rsidP="00562D81">
            <w:pPr>
              <w:widowControl w:val="0"/>
              <w:autoSpaceDE w:val="0"/>
              <w:autoSpaceDN w:val="0"/>
              <w:ind w:firstLine="460"/>
              <w:rPr>
                <w:rFonts w:ascii="Times New Roman" w:eastAsia="Times New Roman" w:hAnsi="Times New Roman"/>
                <w:b/>
              </w:rPr>
            </w:pPr>
            <w:r w:rsidRPr="00084390">
              <w:rPr>
                <w:rFonts w:ascii="Times New Roman" w:eastAsia="Times New Roman" w:hAnsi="Times New Roman"/>
                <w:b/>
              </w:rPr>
              <w:t xml:space="preserve">Suplimentar la argumente pentru art.1 </w:t>
            </w:r>
          </w:p>
          <w:p w14:paraId="1F895509" w14:textId="77777777" w:rsidR="004F6EF8" w:rsidRPr="00084390" w:rsidRDefault="004F6EF8" w:rsidP="00562D81">
            <w:pPr>
              <w:ind w:firstLine="460"/>
              <w:jc w:val="both"/>
              <w:rPr>
                <w:rFonts w:ascii="Times New Roman" w:eastAsiaTheme="minorHAnsi" w:hAnsi="Times New Roman"/>
                <w:lang w:val="ro-MD"/>
              </w:rPr>
            </w:pPr>
            <w:r w:rsidRPr="00084390">
              <w:rPr>
                <w:rFonts w:ascii="Times New Roman" w:eastAsiaTheme="minorHAnsi" w:hAnsi="Times New Roman"/>
                <w:lang w:val="ro-MD"/>
              </w:rPr>
              <w:t>(similar practicii din România), este pe deplin justificată, întrucât, în ultimii ani, au persistat dificultăți semnificative și practici abuzive în negocierea relațiilor comerciale dintre producătorii autohtoni și rețelele de comerț. Legea nr. 231, care a transpus doar parțial Directiva (UE) 2019/633, nu a reușit să prevină practicile comerciale neloiale, ceea ce demonstrează că simpla aliniere la prevederile directivei nu este suficientă. În consecință, se impune adoptarea unor măsuri mai ferme pentru combaterea acestor practici pe întreg lanțul de aprovizionare cu produse alimentare.</w:t>
            </w:r>
          </w:p>
          <w:p w14:paraId="728FF430" w14:textId="77777777" w:rsidR="004F6EF8" w:rsidRPr="00084390" w:rsidRDefault="004F6EF8" w:rsidP="00562D81">
            <w:pPr>
              <w:ind w:firstLine="460"/>
              <w:jc w:val="both"/>
              <w:rPr>
                <w:rFonts w:ascii="Times New Roman" w:eastAsiaTheme="minorHAnsi" w:hAnsi="Times New Roman"/>
                <w:lang w:val="ro-MD"/>
              </w:rPr>
            </w:pPr>
            <w:r w:rsidRPr="00084390">
              <w:rPr>
                <w:rFonts w:ascii="Times New Roman" w:eastAsiaTheme="minorHAnsi" w:hAnsi="Times New Roman"/>
                <w:lang w:val="ro-MD"/>
              </w:rPr>
              <w:t xml:space="preserve">Totodată, contextul economic dificil, precum și faptul că producătorii locali nu își pot permite să suporte povara practicilor comerciale abuzive, aflându-se într-o dependență economică semnificativă față de marile rețele de comerț, evidențiază necesitatea unei intervenții mai ferme a statului pentru protejarea furnizorilor, în spiritul </w:t>
            </w:r>
            <w:r w:rsidRPr="00084390">
              <w:rPr>
                <w:rFonts w:ascii="Times New Roman" w:eastAsiaTheme="minorHAnsi" w:hAnsi="Times New Roman"/>
                <w:lang w:val="ro-MD"/>
              </w:rPr>
              <w:lastRenderedPageBreak/>
              <w:t>Directivei. Aceasta prevede expres, la punctul 10 din preambul, că protecția instituită trebuie să fie în beneficiul producătorilor agricoli și al furnizorilor de produse agricole și alimentare.</w:t>
            </w:r>
          </w:p>
          <w:p w14:paraId="1797BEF0" w14:textId="77777777" w:rsidR="004F6EF8" w:rsidRPr="00084390" w:rsidRDefault="004F6EF8" w:rsidP="00562D81">
            <w:pPr>
              <w:ind w:firstLine="460"/>
              <w:jc w:val="both"/>
              <w:rPr>
                <w:rFonts w:ascii="Times New Roman" w:eastAsiaTheme="minorHAnsi" w:hAnsi="Times New Roman"/>
                <w:lang w:val="ro-MD"/>
              </w:rPr>
            </w:pPr>
            <w:r w:rsidRPr="00084390">
              <w:rPr>
                <w:rFonts w:ascii="Times New Roman" w:eastAsiaTheme="minorHAnsi" w:hAnsi="Times New Roman"/>
                <w:lang w:val="ro-MD"/>
              </w:rPr>
              <w:t>Cu referire la argumentele potrivit cărora proiectul de lege ar putea limita libertatea companiilor de a negocia contracte, ținem să precizăm că, potrivit pct. 16 din preambulul Directivei (UE) 2019/633, anumite practici comerciale sunt considerate neloiale prin însăși natura lor și, prin urmare, nu trebuie să facă obiectul libertății contractuale a părților. Totodată, conform pct. 1 din preambul, unele practici pot fi vădit neloiale chiar și în situația în care ambele părți consimt la acestea, ceea ce justifică intervenția legislativă pentru interzicerea lor.</w:t>
            </w:r>
          </w:p>
          <w:p w14:paraId="41EDAF94" w14:textId="5F5772B2" w:rsidR="004F6EF8" w:rsidRPr="00084390" w:rsidRDefault="004F6EF8" w:rsidP="00562D81">
            <w:pPr>
              <w:widowControl w:val="0"/>
              <w:autoSpaceDE w:val="0"/>
              <w:autoSpaceDN w:val="0"/>
              <w:ind w:firstLine="460"/>
              <w:rPr>
                <w:rFonts w:ascii="Times New Roman" w:eastAsia="Times New Roman" w:hAnsi="Times New Roman"/>
                <w:b/>
              </w:rPr>
            </w:pPr>
            <w:r w:rsidRPr="00084390">
              <w:rPr>
                <w:rFonts w:ascii="Times New Roman" w:eastAsia="Times New Roman" w:hAnsi="Times New Roman"/>
                <w:b/>
              </w:rPr>
              <w:t xml:space="preserve">Redacția din Legea României81/2022. </w:t>
            </w:r>
            <w:r w:rsidR="001E1F2E" w:rsidRPr="00084390">
              <w:rPr>
                <w:rFonts w:ascii="Times New Roman" w:eastAsia="Times New Roman" w:hAnsi="Times New Roman"/>
                <w:b/>
              </w:rPr>
              <w:t xml:space="preserve"> </w:t>
            </w:r>
            <w:r w:rsidRPr="00084390">
              <w:rPr>
                <w:rFonts w:ascii="Times New Roman" w:eastAsia="Times New Roman" w:hAnsi="Times New Roman"/>
                <w:bCs/>
              </w:rPr>
              <w:t xml:space="preserve">Se interzice: </w:t>
            </w:r>
          </w:p>
          <w:p w14:paraId="2EF2974B" w14:textId="38D7FAFE" w:rsidR="00C302D3" w:rsidRPr="00084390" w:rsidRDefault="001E1F2E" w:rsidP="00562D81">
            <w:pPr>
              <w:tabs>
                <w:tab w:val="left" w:pos="709"/>
              </w:tabs>
              <w:contextualSpacing/>
              <w:jc w:val="both"/>
              <w:rPr>
                <w:rFonts w:ascii="Times New Roman" w:eastAsia="Times New Roman" w:hAnsi="Times New Roman"/>
                <w:kern w:val="2"/>
                <w:lang w:val="ro-MD"/>
              </w:rPr>
            </w:pPr>
            <w:r w:rsidRPr="00084390">
              <w:rPr>
                <w:rFonts w:ascii="Times New Roman" w:hAnsi="Times New Roman"/>
                <w:bCs/>
                <w:i/>
                <w:iCs/>
              </w:rPr>
              <w:t>-</w:t>
            </w:r>
            <w:r w:rsidR="004F6EF8" w:rsidRPr="00084390">
              <w:rPr>
                <w:rFonts w:ascii="Times New Roman" w:hAnsi="Times New Roman"/>
                <w:bCs/>
                <w:i/>
                <w:iCs/>
              </w:rPr>
              <w:t>să aplice reduceri financiare și comerciale sub formă de rabaturi, cu excepția remizelor și risturnelor, ale căror reduceri cumulate să nu fie mai mari de 20%, aplicate în funcție de valoarea facturată între cumpărător și furnizor, pentru produse agricole și/sau alimentare, prin derogare de la prevederile Legii nr. 227/2015, cu modificările și completările ulterioare;</w:t>
            </w:r>
          </w:p>
        </w:tc>
        <w:tc>
          <w:tcPr>
            <w:tcW w:w="5522" w:type="dxa"/>
            <w:tcBorders>
              <w:top w:val="single" w:sz="4" w:space="0" w:color="auto"/>
              <w:left w:val="single" w:sz="4" w:space="0" w:color="auto"/>
              <w:bottom w:val="single" w:sz="4" w:space="0" w:color="auto"/>
              <w:right w:val="single" w:sz="4" w:space="0" w:color="auto"/>
            </w:tcBorders>
          </w:tcPr>
          <w:p w14:paraId="44FE4C19" w14:textId="1840D869" w:rsidR="00C302D3" w:rsidRPr="00084390" w:rsidRDefault="00922860"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Proiect ajustat completat</w:t>
            </w:r>
          </w:p>
          <w:p w14:paraId="2BA2F3E3" w14:textId="1D98A2AC" w:rsidR="00922860" w:rsidRPr="00084390" w:rsidRDefault="00922860"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 xml:space="preserve">Art. 4. Alin.2, pct.14) </w:t>
            </w:r>
          </w:p>
        </w:tc>
      </w:tr>
      <w:tr w:rsidR="00C302D3" w:rsidRPr="00084390" w14:paraId="1223D029" w14:textId="77777777" w:rsidTr="00562D81">
        <w:trPr>
          <w:trHeight w:val="693"/>
        </w:trPr>
        <w:tc>
          <w:tcPr>
            <w:tcW w:w="2405" w:type="dxa"/>
            <w:tcBorders>
              <w:top w:val="nil"/>
              <w:left w:val="single" w:sz="4" w:space="0" w:color="auto"/>
              <w:bottom w:val="nil"/>
              <w:right w:val="single" w:sz="4" w:space="0" w:color="auto"/>
            </w:tcBorders>
          </w:tcPr>
          <w:p w14:paraId="2ACE901A" w14:textId="77777777" w:rsidR="00C302D3" w:rsidRPr="00084390" w:rsidRDefault="00C302D3"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17B095D" w14:textId="68C9BD2F" w:rsidR="00C302D3"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CAA8677" w14:textId="77777777" w:rsidR="006576B6" w:rsidRPr="00084390" w:rsidRDefault="00664A73" w:rsidP="00562D81">
            <w:pPr>
              <w:jc w:val="both"/>
              <w:rPr>
                <w:rFonts w:ascii="Times New Roman" w:hAnsi="Times New Roman"/>
                <w:lang w:val="ro-MD"/>
              </w:rPr>
            </w:pPr>
            <w:r w:rsidRPr="00084390">
              <w:rPr>
                <w:rFonts w:ascii="Times New Roman" w:hAnsi="Times New Roman"/>
                <w:b/>
                <w:bCs/>
                <w:lang w:val="ro-MD"/>
              </w:rPr>
              <w:t>Articolul 4. Interzicerea practicilor comerciale neloiale(2)</w:t>
            </w:r>
            <w:r w:rsidRPr="00084390">
              <w:rPr>
                <w:rFonts w:ascii="Times New Roman" w:hAnsi="Times New Roman"/>
                <w:lang w:val="ro-MD"/>
              </w:rPr>
              <w:t xml:space="preserve"> </w:t>
            </w:r>
          </w:p>
          <w:p w14:paraId="2B7A213E" w14:textId="41477043" w:rsidR="00664A73" w:rsidRPr="00084390" w:rsidRDefault="00664A73" w:rsidP="00562D81">
            <w:pPr>
              <w:jc w:val="both"/>
              <w:rPr>
                <w:rFonts w:ascii="Times New Roman" w:hAnsi="Times New Roman"/>
                <w:lang w:val="ro-MD"/>
              </w:rPr>
            </w:pPr>
            <w:r w:rsidRPr="00084390">
              <w:rPr>
                <w:rFonts w:ascii="Times New Roman" w:hAnsi="Times New Roman"/>
                <w:lang w:val="ro-MD"/>
              </w:rPr>
              <w:t xml:space="preserve">Reintroducerea pct din proiect inițial, în următoare redacție: </w:t>
            </w:r>
          </w:p>
          <w:p w14:paraId="7C8EC364" w14:textId="4C79A64A" w:rsidR="006576B6" w:rsidRPr="00084390" w:rsidRDefault="006576B6" w:rsidP="00562D81">
            <w:pPr>
              <w:jc w:val="both"/>
              <w:rPr>
                <w:rFonts w:ascii="Times New Roman" w:hAnsi="Times New Roman"/>
                <w:lang w:val="ro-MD"/>
              </w:rPr>
            </w:pPr>
            <w:r w:rsidRPr="00084390">
              <w:rPr>
                <w:rFonts w:ascii="Times New Roman" w:hAnsi="Times New Roman"/>
                <w:lang w:val="ro-MD"/>
              </w:rPr>
              <w:t>-</w:t>
            </w:r>
            <w:r w:rsidR="00664A73" w:rsidRPr="00084390">
              <w:rPr>
                <w:rFonts w:ascii="Times New Roman" w:hAnsi="Times New Roman"/>
                <w:lang w:val="ro-MD"/>
              </w:rPr>
              <w:t xml:space="preserve">Stabilirea de clauze contractuale prin care părțile impun interdicții directe sau indirecte de a cumpăra sau vinde produse  </w:t>
            </w:r>
            <w:r w:rsidRPr="00084390">
              <w:rPr>
                <w:rFonts w:ascii="Times New Roman" w:hAnsi="Times New Roman"/>
                <w:lang w:val="ro-MD"/>
              </w:rPr>
              <w:t>agricole şi alimentare de la sau către un tert.</w:t>
            </w:r>
          </w:p>
          <w:p w14:paraId="17423F9F" w14:textId="77777777" w:rsidR="00C302D3" w:rsidRPr="00084390" w:rsidRDefault="006576B6" w:rsidP="00562D81">
            <w:pPr>
              <w:jc w:val="both"/>
              <w:rPr>
                <w:rFonts w:ascii="Times New Roman" w:hAnsi="Times New Roman"/>
                <w:lang w:val="ro-MD"/>
              </w:rPr>
            </w:pPr>
            <w:r w:rsidRPr="00084390">
              <w:rPr>
                <w:rFonts w:ascii="Times New Roman" w:hAnsi="Times New Roman"/>
                <w:lang w:val="ro-MD"/>
              </w:rPr>
              <w:t>-Condiționarea impusă comerciantului privind păstrarea unui anumit preț de raft.</w:t>
            </w:r>
          </w:p>
          <w:p w14:paraId="78231F68" w14:textId="2BC769C6" w:rsidR="006576B6" w:rsidRPr="00084390" w:rsidRDefault="006576B6" w:rsidP="00562D81">
            <w:pPr>
              <w:jc w:val="both"/>
              <w:rPr>
                <w:rFonts w:ascii="Times New Roman" w:hAnsi="Times New Roman"/>
                <w:lang w:val="ro-MD"/>
              </w:rPr>
            </w:pPr>
            <w:r w:rsidRPr="00084390">
              <w:rPr>
                <w:rFonts w:ascii="Times New Roman" w:hAnsi="Times New Roman"/>
                <w:lang w:val="ro-MD"/>
              </w:rPr>
              <w:t>Prevederea a fost inclusă în proiectul inițial și se propune a fi reintrodusă fiind preluată din practicile statelor</w:t>
            </w:r>
          </w:p>
        </w:tc>
        <w:tc>
          <w:tcPr>
            <w:tcW w:w="5522" w:type="dxa"/>
            <w:tcBorders>
              <w:top w:val="single" w:sz="4" w:space="0" w:color="auto"/>
              <w:left w:val="single" w:sz="4" w:space="0" w:color="auto"/>
              <w:bottom w:val="single" w:sz="4" w:space="0" w:color="auto"/>
              <w:right w:val="single" w:sz="4" w:space="0" w:color="auto"/>
            </w:tcBorders>
          </w:tcPr>
          <w:p w14:paraId="7678C4D3" w14:textId="40A20D66" w:rsidR="00D45629" w:rsidRPr="00084390" w:rsidRDefault="00D5000A"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modificat</w:t>
            </w:r>
          </w:p>
        </w:tc>
      </w:tr>
      <w:tr w:rsidR="006576B6" w:rsidRPr="00084390" w14:paraId="110FBE7B" w14:textId="77777777" w:rsidTr="00562D81">
        <w:trPr>
          <w:trHeight w:val="693"/>
        </w:trPr>
        <w:tc>
          <w:tcPr>
            <w:tcW w:w="2405" w:type="dxa"/>
            <w:tcBorders>
              <w:top w:val="nil"/>
              <w:left w:val="single" w:sz="4" w:space="0" w:color="auto"/>
              <w:bottom w:val="nil"/>
              <w:right w:val="single" w:sz="4" w:space="0" w:color="auto"/>
            </w:tcBorders>
          </w:tcPr>
          <w:p w14:paraId="246BFE58" w14:textId="77777777" w:rsidR="006576B6" w:rsidRPr="00084390" w:rsidRDefault="006576B6"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E092ACB" w14:textId="237D0A26" w:rsidR="006576B6"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B3F36E9" w14:textId="77777777" w:rsidR="006576B6" w:rsidRPr="00084390" w:rsidRDefault="006576B6" w:rsidP="00562D81">
            <w:pPr>
              <w:ind w:firstLine="313"/>
              <w:rPr>
                <w:rFonts w:ascii="Times New Roman" w:hAnsi="Times New Roman"/>
                <w:b/>
                <w:bCs/>
                <w:lang w:val="ro-MD"/>
              </w:rPr>
            </w:pPr>
            <w:r w:rsidRPr="00084390">
              <w:rPr>
                <w:rFonts w:ascii="Times New Roman" w:hAnsi="Times New Roman"/>
                <w:b/>
                <w:bCs/>
                <w:lang w:val="ro-MD"/>
              </w:rPr>
              <w:t>Articolul 4. Interzicerea practicilor comerciale neloiale (3)</w:t>
            </w:r>
          </w:p>
          <w:p w14:paraId="35554505" w14:textId="77777777" w:rsidR="006576B6" w:rsidRPr="00084390" w:rsidRDefault="006576B6" w:rsidP="00562D81">
            <w:pPr>
              <w:jc w:val="both"/>
              <w:rPr>
                <w:rFonts w:ascii="Times New Roman" w:hAnsi="Times New Roman"/>
                <w:i/>
                <w:iCs/>
                <w:lang w:val="ro-MD"/>
              </w:rPr>
            </w:pPr>
            <w:r w:rsidRPr="00084390">
              <w:rPr>
                <w:rFonts w:ascii="Times New Roman" w:eastAsia="Times New Roman" w:hAnsi="Times New Roman"/>
                <w:lang w:val="ro-MD"/>
              </w:rPr>
              <w:t xml:space="preserve">3) </w:t>
            </w:r>
            <w:r w:rsidRPr="00084390">
              <w:rPr>
                <w:rFonts w:ascii="Times New Roman" w:hAnsi="Times New Roman"/>
                <w:lang w:val="ro-MD"/>
              </w:rPr>
              <w:t xml:space="preserve">cumpărătorul solicită furnizorului să suporte, integral sau parțial, costul oricăror reduceri pentru produsele agricole și alimentare vândute de cumpărător cu titlu promoțional, </w:t>
            </w:r>
            <w:r w:rsidRPr="00084390">
              <w:rPr>
                <w:rFonts w:ascii="Times New Roman" w:hAnsi="Times New Roman"/>
                <w:i/>
                <w:iCs/>
                <w:lang w:val="ro-MD"/>
              </w:rPr>
              <w:t>cu excepția cazului în care cumpărătorul, înaintea demarării unei acțiuni promoționale, precizează perioada promoției și cantitatea de produse agricole și alimentare pe care preconizează că o va comanda la preț redus;</w:t>
            </w:r>
          </w:p>
          <w:p w14:paraId="667B771A" w14:textId="77777777" w:rsidR="006576B6" w:rsidRPr="00084390" w:rsidRDefault="006576B6" w:rsidP="00562D81">
            <w:pPr>
              <w:jc w:val="both"/>
              <w:rPr>
                <w:rFonts w:ascii="Times New Roman" w:hAnsi="Times New Roman"/>
                <w:lang w:val="ro-MD"/>
              </w:rPr>
            </w:pPr>
            <w:r w:rsidRPr="00084390">
              <w:rPr>
                <w:rFonts w:ascii="Times New Roman" w:hAnsi="Times New Roman"/>
                <w:lang w:val="ro-MD"/>
              </w:rPr>
              <w:t>Excluderea textului “cu excepția cazului în care cumpărătorul, înaintea demarării unei acțiuni promoționale, precizează perioada promoției și cantitatea de produse agricole și alimentare pe care preconizează că o va comanda la preț redus”;</w:t>
            </w:r>
          </w:p>
          <w:p w14:paraId="20BB89C3" w14:textId="4D10EEA1" w:rsidR="005172D8" w:rsidRPr="00084390" w:rsidRDefault="005172D8" w:rsidP="00562D81">
            <w:pPr>
              <w:jc w:val="both"/>
              <w:rPr>
                <w:rFonts w:ascii="Times New Roman" w:hAnsi="Times New Roman"/>
                <w:lang w:val="ro-MD"/>
              </w:rPr>
            </w:pPr>
            <w:r w:rsidRPr="00084390">
              <w:rPr>
                <w:rFonts w:ascii="Times New Roman" w:hAnsi="Times New Roman"/>
                <w:lang w:val="ro-MD"/>
              </w:rPr>
              <w:lastRenderedPageBreak/>
              <w:t>Completarea cu excepția contravine direct prevederilor Directivei art 3 pct 2 lit c). Prin introducerea excepției nu se asigură implementarea listei minime de restricții minime, ceea ce nu poate fi justificat</w:t>
            </w:r>
          </w:p>
        </w:tc>
        <w:tc>
          <w:tcPr>
            <w:tcW w:w="5522" w:type="dxa"/>
            <w:tcBorders>
              <w:top w:val="single" w:sz="4" w:space="0" w:color="auto"/>
              <w:left w:val="single" w:sz="4" w:space="0" w:color="auto"/>
              <w:bottom w:val="single" w:sz="4" w:space="0" w:color="auto"/>
              <w:right w:val="single" w:sz="4" w:space="0" w:color="auto"/>
            </w:tcBorders>
          </w:tcPr>
          <w:p w14:paraId="62ACD339" w14:textId="77777777" w:rsidR="006576B6" w:rsidRPr="00084390" w:rsidRDefault="00D4562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55A0B36A" w14:textId="1A3BC6C8" w:rsidR="00D45629" w:rsidRPr="00084390" w:rsidRDefault="00D4562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224D75" w:rsidRPr="00084390" w14:paraId="73EE1D54" w14:textId="77777777" w:rsidTr="00562D81">
        <w:trPr>
          <w:trHeight w:val="693"/>
        </w:trPr>
        <w:tc>
          <w:tcPr>
            <w:tcW w:w="2405" w:type="dxa"/>
            <w:tcBorders>
              <w:top w:val="nil"/>
              <w:left w:val="single" w:sz="4" w:space="0" w:color="auto"/>
              <w:bottom w:val="single" w:sz="4" w:space="0" w:color="auto"/>
              <w:right w:val="single" w:sz="4" w:space="0" w:color="auto"/>
            </w:tcBorders>
          </w:tcPr>
          <w:p w14:paraId="213EC9F3" w14:textId="77777777" w:rsidR="00224D75" w:rsidRPr="00084390" w:rsidRDefault="00224D75"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0D64081" w14:textId="542FCED4" w:rsidR="00224D75"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F0B094E" w14:textId="77777777" w:rsidR="00224D75" w:rsidRPr="00084390" w:rsidRDefault="00224D75" w:rsidP="00562D81">
            <w:pPr>
              <w:ind w:firstLine="313"/>
              <w:jc w:val="both"/>
              <w:rPr>
                <w:rFonts w:ascii="Times New Roman" w:eastAsia="Times New Roman" w:hAnsi="Times New Roman"/>
                <w:b/>
                <w:bCs/>
                <w:lang w:val="ro-MD"/>
              </w:rPr>
            </w:pPr>
            <w:r w:rsidRPr="00084390">
              <w:rPr>
                <w:rFonts w:ascii="Times New Roman" w:eastAsia="Times New Roman" w:hAnsi="Times New Roman"/>
                <w:b/>
                <w:bCs/>
                <w:lang w:val="ro-MD"/>
              </w:rPr>
              <w:t>Articolul 13.  Dispoziții finale și tranzitorii</w:t>
            </w:r>
          </w:p>
          <w:p w14:paraId="421EFA0B" w14:textId="77777777" w:rsidR="00224D75" w:rsidRPr="00084390" w:rsidRDefault="00224D75" w:rsidP="00562D81">
            <w:pPr>
              <w:ind w:firstLine="313"/>
              <w:jc w:val="both"/>
              <w:rPr>
                <w:rFonts w:ascii="Times New Roman" w:hAnsi="Times New Roman"/>
                <w:lang w:val="ro-MD"/>
              </w:rPr>
            </w:pPr>
            <w:r w:rsidRPr="00084390">
              <w:rPr>
                <w:rFonts w:ascii="Times New Roman" w:hAnsi="Times New Roman"/>
                <w:lang w:val="ro-MD"/>
              </w:rPr>
              <w:t>La pct. 1) și 3) 6 luni se substituie cu 3 luni</w:t>
            </w:r>
          </w:p>
          <w:p w14:paraId="36754472" w14:textId="6959DB6F" w:rsidR="00224D75" w:rsidRPr="00084390" w:rsidRDefault="00224D75" w:rsidP="00562D81">
            <w:pPr>
              <w:ind w:firstLine="313"/>
              <w:jc w:val="both"/>
              <w:rPr>
                <w:rFonts w:ascii="Times New Roman" w:hAnsi="Times New Roman"/>
                <w:lang w:val="ro-MD"/>
              </w:rPr>
            </w:pPr>
            <w:r w:rsidRPr="00084390">
              <w:rPr>
                <w:rFonts w:ascii="Times New Roman" w:hAnsi="Times New Roman"/>
                <w:lang w:val="ro-MD"/>
              </w:rPr>
              <w:t>În ceea ce privește termenul de intrare în vigoare a legii (stabilit la 6 luni de la publicare), considerăm oportună reducerea acestuia la 3 luni, având în vedere că, începând cu anul 2023, Legea nr. 231/2010 a desemnat deja autoritatea responsabilă de implementare – Consiliul Concurenței, care a beneficiat de suportul experților Uniunii Europene prin Proiectul Twinning. Pe parcursul anului 2025, acest proiect a oferit asistență de specialitate în domeniul practicilor comerciale neloiale, iar Consiliul a realizat o analiză aprofundată a pieței, bazată pe sondaje și colectarea de date relevante, furnizând astfel toate informațiile necesare pentru evaluarea situației existente și aplicarea eficientă a noilor reglementări.</w:t>
            </w:r>
          </w:p>
        </w:tc>
        <w:tc>
          <w:tcPr>
            <w:tcW w:w="5522" w:type="dxa"/>
            <w:tcBorders>
              <w:top w:val="single" w:sz="4" w:space="0" w:color="auto"/>
              <w:left w:val="single" w:sz="4" w:space="0" w:color="auto"/>
              <w:bottom w:val="single" w:sz="4" w:space="0" w:color="auto"/>
              <w:right w:val="single" w:sz="4" w:space="0" w:color="auto"/>
            </w:tcBorders>
          </w:tcPr>
          <w:p w14:paraId="4BCF8A01" w14:textId="2C551B1D" w:rsidR="006E5E97" w:rsidRPr="00084390" w:rsidRDefault="00D5000A"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Actele de punere in aplicare trec o procedură amplă si este necesar de timp.</w:t>
            </w:r>
          </w:p>
        </w:tc>
      </w:tr>
      <w:tr w:rsidR="001B22F2" w:rsidRPr="00084390" w14:paraId="037CD00A" w14:textId="77777777" w:rsidTr="00562D81">
        <w:trPr>
          <w:trHeight w:val="693"/>
        </w:trPr>
        <w:tc>
          <w:tcPr>
            <w:tcW w:w="2405" w:type="dxa"/>
            <w:tcBorders>
              <w:top w:val="single" w:sz="4" w:space="0" w:color="auto"/>
              <w:left w:val="single" w:sz="4" w:space="0" w:color="auto"/>
              <w:bottom w:val="nil"/>
              <w:right w:val="single" w:sz="4" w:space="0" w:color="auto"/>
            </w:tcBorders>
          </w:tcPr>
          <w:p w14:paraId="335688C2" w14:textId="77777777" w:rsidR="001B22F2" w:rsidRPr="00084390" w:rsidRDefault="00DD72AD"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„Speranța- Con”</w:t>
            </w:r>
          </w:p>
          <w:p w14:paraId="4C0CEAB4" w14:textId="77777777" w:rsidR="00DD72AD" w:rsidRPr="00084390" w:rsidRDefault="00DD72AD" w:rsidP="00562D81">
            <w:pPr>
              <w:widowControl w:val="0"/>
              <w:shd w:val="clear" w:color="auto" w:fill="E2EFD9" w:themeFill="accent6" w:themeFillTint="33"/>
              <w:autoSpaceDE w:val="0"/>
              <w:autoSpaceDN w:val="0"/>
              <w:ind w:left="170"/>
              <w:rPr>
                <w:rFonts w:ascii="Times New Roman" w:hAnsi="Times New Roman"/>
              </w:rPr>
            </w:pPr>
            <w:r w:rsidRPr="00084390">
              <w:rPr>
                <w:rFonts w:ascii="Times New Roman" w:hAnsi="Times New Roman"/>
              </w:rPr>
              <w:t>Asociația Procesatorilor din Industria Alimentară  APIA</w:t>
            </w:r>
          </w:p>
          <w:p w14:paraId="703C5EEE" w14:textId="1CC1A096" w:rsidR="00DD72AD" w:rsidRPr="00084390" w:rsidRDefault="00DD72AD"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t>Nr. 28 din 23.04.2026</w:t>
            </w:r>
          </w:p>
        </w:tc>
        <w:tc>
          <w:tcPr>
            <w:tcW w:w="1041" w:type="dxa"/>
            <w:tcBorders>
              <w:top w:val="single" w:sz="4" w:space="0" w:color="auto"/>
              <w:left w:val="single" w:sz="4" w:space="0" w:color="auto"/>
              <w:bottom w:val="single" w:sz="4" w:space="0" w:color="auto"/>
              <w:right w:val="single" w:sz="4" w:space="0" w:color="auto"/>
            </w:tcBorders>
          </w:tcPr>
          <w:p w14:paraId="5712BBAF" w14:textId="333047CE" w:rsidR="001B22F2"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729EB34C"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lang w:val="ro-MD"/>
              </w:rPr>
              <w:t>A</w:t>
            </w:r>
            <w:r w:rsidRPr="00084390">
              <w:rPr>
                <w:rFonts w:ascii="Times New Roman" w:hAnsi="Times New Roman"/>
              </w:rPr>
              <w:t>rt. 2, alin. (1) Prezenta lege se aplică relațiilor contractuale între furnizori şi cumpărători de produse din cadrul lanțului de aprovizionare agricol şi alimentar, în funcţie de cifra de afaceri: a) furnizori a căror cifră de afaceri anuală nu depăşeşte 2 milioane de euro către cumpărători a căror cifră de afaceri anuală depăşeşte 2 milioane de euro; 1b) furnizori a căror cifră de afaceri anuală depăşeşte 2 milioane de euro, dar este de maximum 10 milioane de euro, către cumpărători a căror cifră de afaceri anuală depăşeşte 10 milioane de euro; c) furnizori a căror cifră de afaceri anuală depăşeşte 10 milioane de euro, dar este de maximum 25 milioane de euro, către cumpărători a căror cifră de afaceri anuală depăşeşte 25 milioane de euro.</w:t>
            </w:r>
          </w:p>
          <w:p w14:paraId="39E51534"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 xml:space="preserve">Se propune : revenirea la formularea din versiunea initiala a proiectului de lege (art. 2), care prevedea aplicarea legii inclusiv si furnizorilor cu cifra de afaceri de pana la 175 milioane euro. </w:t>
            </w:r>
          </w:p>
          <w:p w14:paraId="04B6FFB8" w14:textId="5AF9BD6E"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În Republica Moldova există mulţi furnizori agro-alimentari cu o cifra anuala mai mare de 25 milioane de euro. Astfel, pentru aceasta categorie de furnizori legea data nu ar fi aplicabila (discriminare)</w:t>
            </w:r>
          </w:p>
        </w:tc>
        <w:tc>
          <w:tcPr>
            <w:tcW w:w="5522" w:type="dxa"/>
            <w:tcBorders>
              <w:top w:val="single" w:sz="4" w:space="0" w:color="auto"/>
              <w:left w:val="single" w:sz="4" w:space="0" w:color="auto"/>
              <w:bottom w:val="single" w:sz="4" w:space="0" w:color="auto"/>
              <w:right w:val="single" w:sz="4" w:space="0" w:color="auto"/>
            </w:tcBorders>
          </w:tcPr>
          <w:p w14:paraId="52378147" w14:textId="77777777" w:rsidR="001B22F2" w:rsidRPr="00084390" w:rsidRDefault="00EA329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B7CF2D5" w14:textId="7799DBBC" w:rsidR="00EA329F" w:rsidRPr="00084390" w:rsidRDefault="00EA329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1B22F2" w:rsidRPr="00084390" w14:paraId="4CEAAA3E" w14:textId="77777777" w:rsidTr="00562D81">
        <w:trPr>
          <w:trHeight w:val="693"/>
        </w:trPr>
        <w:tc>
          <w:tcPr>
            <w:tcW w:w="2405" w:type="dxa"/>
            <w:tcBorders>
              <w:top w:val="nil"/>
              <w:left w:val="single" w:sz="4" w:space="0" w:color="auto"/>
              <w:bottom w:val="nil"/>
              <w:right w:val="single" w:sz="4" w:space="0" w:color="auto"/>
            </w:tcBorders>
          </w:tcPr>
          <w:p w14:paraId="7AED8276" w14:textId="77777777" w:rsidR="001B22F2" w:rsidRPr="00084390" w:rsidRDefault="001B22F2"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4B2D66B" w14:textId="4501BD26" w:rsidR="001B22F2"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3</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3EBB0701"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 xml:space="preserve">art. 2, alin. (5) Prin derogare de la prevederile art. 2 alin. (1), prezenta lege se aplică furnizorilor cu cifră de afaceri anuală de maximum 25 milioane de euro către toți cumpărătorii care sunt autorităţi publice. </w:t>
            </w:r>
          </w:p>
          <w:p w14:paraId="5BD86990" w14:textId="1A28848C"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Se propune excluderea</w:t>
            </w:r>
            <w:r w:rsidR="00DD72AD" w:rsidRPr="00084390">
              <w:rPr>
                <w:rFonts w:ascii="Times New Roman" w:hAnsi="Times New Roman"/>
              </w:rPr>
              <w:t>. Conform formularii propuse mai sus, decade necesitatea in acest aliniat</w:t>
            </w:r>
          </w:p>
        </w:tc>
        <w:tc>
          <w:tcPr>
            <w:tcW w:w="5522" w:type="dxa"/>
            <w:tcBorders>
              <w:top w:val="single" w:sz="4" w:space="0" w:color="auto"/>
              <w:left w:val="single" w:sz="4" w:space="0" w:color="auto"/>
              <w:bottom w:val="single" w:sz="4" w:space="0" w:color="auto"/>
              <w:right w:val="single" w:sz="4" w:space="0" w:color="auto"/>
            </w:tcBorders>
          </w:tcPr>
          <w:p w14:paraId="6CBF3E08" w14:textId="7B300510" w:rsidR="001B22F2" w:rsidRPr="00084390" w:rsidRDefault="00553FE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185696FA" w14:textId="306D66F3" w:rsidR="00553FE9" w:rsidRPr="00084390" w:rsidRDefault="006C6A48" w:rsidP="00562D81">
            <w:pPr>
              <w:pStyle w:val="NormalWeb"/>
              <w:shd w:val="clear" w:color="auto" w:fill="E2EFD9" w:themeFill="accent6" w:themeFillTint="33"/>
              <w:spacing w:before="0" w:beforeAutospacing="0" w:after="0" w:afterAutospacing="0"/>
              <w:rPr>
                <w:rStyle w:val="Strong"/>
                <w:rFonts w:eastAsia="SimSun"/>
                <w:b w:val="0"/>
                <w:bCs w:val="0"/>
                <w:sz w:val="21"/>
                <w:szCs w:val="21"/>
              </w:rPr>
            </w:pPr>
            <w:r w:rsidRPr="00084390">
              <w:rPr>
                <w:rStyle w:val="Strong"/>
                <w:rFonts w:eastAsia="SimSun"/>
                <w:b w:val="0"/>
                <w:bCs w:val="0"/>
                <w:sz w:val="21"/>
                <w:szCs w:val="21"/>
              </w:rPr>
              <w:t>Proiect ajustat</w:t>
            </w:r>
          </w:p>
        </w:tc>
      </w:tr>
      <w:tr w:rsidR="00D92B4E" w:rsidRPr="00084390" w14:paraId="07C4518D" w14:textId="77777777" w:rsidTr="00562D81">
        <w:trPr>
          <w:trHeight w:val="693"/>
        </w:trPr>
        <w:tc>
          <w:tcPr>
            <w:tcW w:w="2405" w:type="dxa"/>
            <w:tcBorders>
              <w:top w:val="nil"/>
              <w:left w:val="single" w:sz="4" w:space="0" w:color="auto"/>
              <w:bottom w:val="nil"/>
              <w:right w:val="single" w:sz="4" w:space="0" w:color="auto"/>
            </w:tcBorders>
          </w:tcPr>
          <w:p w14:paraId="3B93556B" w14:textId="77777777" w:rsidR="00D92B4E" w:rsidRPr="00084390" w:rsidRDefault="00D92B4E"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E40B33A" w14:textId="1D37C73E" w:rsidR="00D92B4E" w:rsidRPr="00084390" w:rsidRDefault="00551A7D"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40</w:t>
            </w:r>
          </w:p>
        </w:tc>
        <w:tc>
          <w:tcPr>
            <w:tcW w:w="6336" w:type="dxa"/>
            <w:tcBorders>
              <w:top w:val="single" w:sz="4" w:space="0" w:color="auto"/>
              <w:left w:val="single" w:sz="4" w:space="0" w:color="auto"/>
              <w:bottom w:val="single" w:sz="4" w:space="0" w:color="auto"/>
              <w:right w:val="single" w:sz="4" w:space="0" w:color="auto"/>
            </w:tcBorders>
          </w:tcPr>
          <w:p w14:paraId="7948617E" w14:textId="77777777" w:rsidR="00D92B4E"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 xml:space="preserve">art. 3. Noţiuni : </w:t>
            </w:r>
          </w:p>
          <w:p w14:paraId="2ABDF363" w14:textId="0871FCE1"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-de reintrodus noțiunea de rabat conform formulării din versiunea initială a proiectului;</w:t>
            </w:r>
            <w:r w:rsidR="00DD72AD" w:rsidRPr="00084390">
              <w:rPr>
                <w:rFonts w:ascii="Times New Roman" w:hAnsi="Times New Roman"/>
              </w:rPr>
              <w:t xml:space="preserve"> - această formă de reducere comercială trebuie să fie considerată ilegală în sensul prezentei legi</w:t>
            </w:r>
          </w:p>
          <w:p w14:paraId="33288B3E" w14:textId="4ADF18DB"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-în notiunile de remiză şi risturnă de specificat că acestea sunt reduceri comerciale şi nu alt tip de reducer</w:t>
            </w:r>
            <w:r w:rsidR="00DD72AD" w:rsidRPr="00084390">
              <w:rPr>
                <w:rFonts w:ascii="Times New Roman" w:hAnsi="Times New Roman"/>
              </w:rPr>
              <w:t>i.- concretizarea dată va incadra mai corect aceste tipuri de reduceri în reduceri comerciale</w:t>
            </w:r>
          </w:p>
        </w:tc>
        <w:tc>
          <w:tcPr>
            <w:tcW w:w="5522" w:type="dxa"/>
            <w:tcBorders>
              <w:top w:val="single" w:sz="4" w:space="0" w:color="auto"/>
              <w:left w:val="single" w:sz="4" w:space="0" w:color="auto"/>
              <w:bottom w:val="single" w:sz="4" w:space="0" w:color="auto"/>
              <w:right w:val="single" w:sz="4" w:space="0" w:color="auto"/>
            </w:tcBorders>
          </w:tcPr>
          <w:p w14:paraId="72BB1358" w14:textId="0DE20591" w:rsidR="00D92B4E" w:rsidRPr="00084390" w:rsidRDefault="000E4024"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p w14:paraId="357294D4" w14:textId="451AE63E" w:rsidR="000E4024" w:rsidRPr="00084390" w:rsidRDefault="000E4024" w:rsidP="00562D81">
            <w:pPr>
              <w:pStyle w:val="NormalWeb"/>
              <w:shd w:val="clear" w:color="auto" w:fill="E2EFD9" w:themeFill="accent6" w:themeFillTint="33"/>
              <w:spacing w:before="0" w:beforeAutospacing="0" w:after="0" w:afterAutospacing="0"/>
              <w:rPr>
                <w:rStyle w:val="Strong"/>
                <w:rFonts w:eastAsia="SimSun"/>
                <w:sz w:val="21"/>
                <w:szCs w:val="21"/>
              </w:rPr>
            </w:pPr>
          </w:p>
        </w:tc>
      </w:tr>
      <w:tr w:rsidR="00D92B4E" w:rsidRPr="00084390" w14:paraId="75B7EDE3" w14:textId="77777777" w:rsidTr="00562D81">
        <w:trPr>
          <w:trHeight w:val="1888"/>
        </w:trPr>
        <w:tc>
          <w:tcPr>
            <w:tcW w:w="2405" w:type="dxa"/>
            <w:tcBorders>
              <w:top w:val="nil"/>
              <w:left w:val="single" w:sz="4" w:space="0" w:color="auto"/>
              <w:bottom w:val="nil"/>
              <w:right w:val="single" w:sz="4" w:space="0" w:color="auto"/>
            </w:tcBorders>
          </w:tcPr>
          <w:p w14:paraId="49DDA243" w14:textId="77777777" w:rsidR="00D92B4E" w:rsidRPr="00084390" w:rsidRDefault="00D92B4E"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6A6CE36" w14:textId="506294EB" w:rsidR="00D92B4E"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70A13E48" w14:textId="77777777" w:rsidR="00D92B4E"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art. 4, alin.(1) Practici comerciale legate de întârzierea plătilor către furnizori:</w:t>
            </w:r>
          </w:p>
          <w:p w14:paraId="760BC8F4" w14:textId="4B97F37D"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-se propune urmatoarea redacţie: Se consideră interzise următoarele practici comerciale legate de întârzierea plăţilor către furnizori:</w:t>
            </w:r>
            <w:r w:rsidR="00DD72AD" w:rsidRPr="00084390">
              <w:rPr>
                <w:rFonts w:ascii="Times New Roman" w:hAnsi="Times New Roman"/>
              </w:rPr>
              <w:t xml:space="preserve"> - este o formulare ambiguă, din care nu reiese clar că practicile neloiale enumerate sunt interzise</w:t>
            </w:r>
          </w:p>
          <w:p w14:paraId="587DD748"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art. 4, alin. (2) Practici comerciale neloiale nelegate de plăţi:</w:t>
            </w:r>
          </w:p>
          <w:p w14:paraId="5841E0B5" w14:textId="3E6F1F66" w:rsidR="001B22F2" w:rsidRPr="00084390" w:rsidRDefault="001B22F2" w:rsidP="00562D81">
            <w:pPr>
              <w:shd w:val="clear" w:color="auto" w:fill="E2EFD9" w:themeFill="accent6" w:themeFillTint="33"/>
              <w:jc w:val="both"/>
              <w:rPr>
                <w:rFonts w:ascii="Times New Roman" w:hAnsi="Times New Roman"/>
              </w:rPr>
            </w:pPr>
            <w:r w:rsidRPr="00084390">
              <w:rPr>
                <w:rFonts w:ascii="Times New Roman" w:hAnsi="Times New Roman"/>
              </w:rPr>
              <w:t>se propune urmatoarea redacţie: Se consideră interzise următoarele practici comerciale neloiale nelegate de plăţi:</w:t>
            </w:r>
            <w:r w:rsidR="00DD72AD" w:rsidRPr="00084390">
              <w:rPr>
                <w:rFonts w:ascii="Times New Roman" w:hAnsi="Times New Roman"/>
              </w:rPr>
              <w:t xml:space="preserve"> -ibidem  </w:t>
            </w:r>
          </w:p>
        </w:tc>
        <w:tc>
          <w:tcPr>
            <w:tcW w:w="5522" w:type="dxa"/>
            <w:tcBorders>
              <w:top w:val="single" w:sz="4" w:space="0" w:color="auto"/>
              <w:left w:val="single" w:sz="4" w:space="0" w:color="auto"/>
              <w:bottom w:val="single" w:sz="4" w:space="0" w:color="auto"/>
              <w:right w:val="single" w:sz="4" w:space="0" w:color="auto"/>
            </w:tcBorders>
          </w:tcPr>
          <w:p w14:paraId="421A6107" w14:textId="77777777" w:rsidR="00D92B4E" w:rsidRPr="00084390" w:rsidRDefault="006C6A4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2565997" w14:textId="22CF0643" w:rsidR="006C6A48" w:rsidRPr="00084390" w:rsidRDefault="006C6A48"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1B22F2" w:rsidRPr="00084390" w14:paraId="2BED7E33" w14:textId="77777777" w:rsidTr="00562D81">
        <w:trPr>
          <w:trHeight w:val="693"/>
        </w:trPr>
        <w:tc>
          <w:tcPr>
            <w:tcW w:w="2405" w:type="dxa"/>
            <w:tcBorders>
              <w:top w:val="nil"/>
              <w:left w:val="single" w:sz="4" w:space="0" w:color="auto"/>
              <w:bottom w:val="nil"/>
              <w:right w:val="single" w:sz="4" w:space="0" w:color="auto"/>
            </w:tcBorders>
          </w:tcPr>
          <w:p w14:paraId="491D09BF" w14:textId="77777777" w:rsidR="001B22F2" w:rsidRPr="00084390" w:rsidRDefault="001B22F2"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A0BCE55" w14:textId="6E764D64" w:rsidR="001B22F2"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28EDF15F"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art. 4, alin. (2), pct. 10): Solicitarea şi oferirea de reduceri comerciale în afara negocierii unui contract sau a unei oferte notificate în formă scrisă, inclusiv în formă electronică. Valoare cumulativă anuală a reducerilor comerciale negociate pentru livrări de produse agricole şi alimentare, cu excepţia remizelor şi risturnelor, nu va depăşi 20% din valoarea facturată.</w:t>
            </w:r>
          </w:p>
          <w:p w14:paraId="6BB8494F"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-se propune urmatoarea redacţie: Cumpărătorul solicită furnizorului reduceri financiare şi comerciale sub formă de rabaturi. Sunt permise reducerile sub forma de remize şi risturne, în condițiile în care valoarea acestor reduceri nu depăşeşte un plafon de 20% din valoarea produselor agricole şi/sau alimentare facturată între cumpărător şi furnizor</w:t>
            </w:r>
            <w:r w:rsidR="00DD72AD" w:rsidRPr="00084390">
              <w:rPr>
                <w:rFonts w:ascii="Times New Roman" w:hAnsi="Times New Roman"/>
              </w:rPr>
              <w:t>.</w:t>
            </w:r>
          </w:p>
          <w:p w14:paraId="31F78CF0" w14:textId="0D886327" w:rsidR="00DD72AD" w:rsidRPr="00084390" w:rsidRDefault="00DD72AD"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 xml:space="preserve">Din formularea propusă de legiuitor reiese că cumpărătorii pot solicita de la furnizor până la 20% reduceri comerciale negociate pentru livrări, iar remiza şi risturna (care sunt excepții) în general nu se plafonează nicicum. În comparaţie, conform redacției propuse de noi devine clar că INSUŞI SOLICITAREA reducerilor comerciale este interzisă, fiind permise doar remizele şi resturnele, cumulativ plafonate la 20% din valoarea facturată. Această formulare este mai apropiată de formularea utilizată în Legea României nr. 81/2022 care este aplicată cu succes în ţara vecină. Mai mult, Regulamentul elaborat pentru punerea în aplicare a legii româneşti prenotate explică clar că: "cumpărătorului îi este interzis să aplice reduceri financiare şi comerciale sub formă de rabaturi. Sunt permise reducerile sub forma de remize şi risturne, în condițiile în care valoarea acestor reduceri nu depăşeşte un plafon de 20% </w:t>
            </w:r>
            <w:r w:rsidRPr="00084390">
              <w:rPr>
                <w:rFonts w:ascii="Times New Roman" w:hAnsi="Times New Roman"/>
              </w:rPr>
              <w:lastRenderedPageBreak/>
              <w:t>din valoarea produselor agricole şi/sau alimentare facturată între cumpărător şi furnizor"</w:t>
            </w:r>
          </w:p>
        </w:tc>
        <w:tc>
          <w:tcPr>
            <w:tcW w:w="5522" w:type="dxa"/>
            <w:tcBorders>
              <w:top w:val="single" w:sz="4" w:space="0" w:color="auto"/>
              <w:left w:val="single" w:sz="4" w:space="0" w:color="auto"/>
              <w:bottom w:val="single" w:sz="4" w:space="0" w:color="auto"/>
              <w:right w:val="single" w:sz="4" w:space="0" w:color="auto"/>
            </w:tcBorders>
          </w:tcPr>
          <w:p w14:paraId="1DE05E2C" w14:textId="77777777" w:rsidR="005A24F5" w:rsidRPr="00084390" w:rsidRDefault="005A24F5"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lastRenderedPageBreak/>
              <w:t>Nu se acceptă.</w:t>
            </w:r>
          </w:p>
          <w:p w14:paraId="00E6A8FC" w14:textId="3BE45603" w:rsidR="001B22F2" w:rsidRPr="00084390" w:rsidRDefault="005A24F5"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Textul proiectului reglementează deja un mecanism echilibrat privind reducerile comerciale, prin delimitarea formelor permise și aplicarea unui plafon cumulativ de 20%, cu scopul de a preveni dezechilibrele contractuale, fără a afecta libertatea de negociere.  Soluția propusă de autorul obiecției introduce o interdicție generală a reducerilor comerciale, ceea ce depășește obiectul normei și contravine concepției proiectului, care vizează disciplinarea, nu eliminarea negocierii comerciale.   Invocarea unor modele din alte jurisdicții nu poate justifica modificarea cadrului național în absența unei analize de compatibilitate cu sistemul juridic intern.</w:t>
            </w:r>
          </w:p>
        </w:tc>
      </w:tr>
      <w:tr w:rsidR="001B22F2" w:rsidRPr="00084390" w14:paraId="2E2CF0FF" w14:textId="77777777" w:rsidTr="00562D81">
        <w:trPr>
          <w:trHeight w:val="693"/>
        </w:trPr>
        <w:tc>
          <w:tcPr>
            <w:tcW w:w="2405" w:type="dxa"/>
            <w:tcBorders>
              <w:top w:val="nil"/>
              <w:left w:val="single" w:sz="4" w:space="0" w:color="auto"/>
              <w:bottom w:val="nil"/>
              <w:right w:val="single" w:sz="4" w:space="0" w:color="auto"/>
            </w:tcBorders>
          </w:tcPr>
          <w:p w14:paraId="3450F7C5" w14:textId="77777777" w:rsidR="001B22F2" w:rsidRPr="00084390" w:rsidRDefault="001B22F2"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213E092D" w14:textId="1DF6D09B" w:rsidR="001B22F2"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591D0347"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art. 4, alin. (2)</w:t>
            </w:r>
          </w:p>
          <w:p w14:paraId="754EB997"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-se propune Completarea aliniatulu cu următoarele practici comerciale neloiale interzise: condiţionarea impusă furnizorului de către cumpărător să nu vândă produsul altor comercianţi la un preţ mai mic decât cel la care i-l vinde lui; condiţionarea impusă comerciantului privind păstrarea unui anumit preț de raft</w:t>
            </w:r>
            <w:r w:rsidR="00DD72AD" w:rsidRPr="00084390">
              <w:rPr>
                <w:rFonts w:ascii="Times New Roman" w:hAnsi="Times New Roman"/>
              </w:rPr>
              <w:t>.</w:t>
            </w:r>
          </w:p>
          <w:p w14:paraId="63F2B732" w14:textId="2BA85CF5" w:rsidR="00DD72AD" w:rsidRPr="00084390" w:rsidRDefault="00DD72AD"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aceste abuzuri sunt frecvent aplicate de către cumpărători față de furnizorişi reprezintă nişte practici comerciale neloiale clasice</w:t>
            </w:r>
          </w:p>
        </w:tc>
        <w:tc>
          <w:tcPr>
            <w:tcW w:w="5522" w:type="dxa"/>
            <w:tcBorders>
              <w:top w:val="single" w:sz="4" w:space="0" w:color="auto"/>
              <w:left w:val="single" w:sz="4" w:space="0" w:color="auto"/>
              <w:bottom w:val="single" w:sz="4" w:space="0" w:color="auto"/>
              <w:right w:val="single" w:sz="4" w:space="0" w:color="auto"/>
            </w:tcBorders>
          </w:tcPr>
          <w:p w14:paraId="6CEB55F8" w14:textId="77777777" w:rsidR="001B22F2" w:rsidRPr="00084390" w:rsidRDefault="005A24F5"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16AEDAD" w14:textId="06A13853" w:rsidR="005A24F5" w:rsidRPr="00084390" w:rsidRDefault="005A24F5"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Proect ajustat</w:t>
            </w:r>
          </w:p>
        </w:tc>
      </w:tr>
      <w:tr w:rsidR="001B22F2" w:rsidRPr="00084390" w14:paraId="531F8FC9" w14:textId="77777777" w:rsidTr="00562D81">
        <w:trPr>
          <w:trHeight w:val="693"/>
        </w:trPr>
        <w:tc>
          <w:tcPr>
            <w:tcW w:w="2405" w:type="dxa"/>
            <w:tcBorders>
              <w:top w:val="nil"/>
              <w:left w:val="single" w:sz="4" w:space="0" w:color="auto"/>
              <w:bottom w:val="nil"/>
              <w:right w:val="single" w:sz="4" w:space="0" w:color="auto"/>
            </w:tcBorders>
          </w:tcPr>
          <w:p w14:paraId="5E1E9C63" w14:textId="77777777" w:rsidR="001B22F2" w:rsidRPr="00084390" w:rsidRDefault="001B22F2"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7626B03" w14:textId="3F5CC48A" w:rsidR="001B22F2"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1F85457E"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art.4, alin. (3) pct. 3) cumpărătorul solicită furnizorului să suporte, integral sau parţial, costul oricăror reduceri pentru produsele agricole şi alimentare vândute de cumpărător cu titlu promoțional, cu excepția cazului în care cumpărătorul, înaintea demarării unei acţiuni promoţionale, precizează perioada promoţiei şi cantitatea de produse agricole şi alimentare pe care preconizează că o va comanda la pret redus.</w:t>
            </w:r>
          </w:p>
          <w:p w14:paraId="2EDF8795" w14:textId="77777777" w:rsidR="001B22F2" w:rsidRPr="00084390" w:rsidRDefault="001B22F2"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-de exclus: cu excepția cazului în care cumpărătorul, înaintea demarării unei acţiuni promoționale, precizează perioada promoţiei şi cantitatea de produse agricole şi alimentare pе care preconizează că o va comanda la pret redus. De completat cu următoarea propoziţie: Termenul perioadelor promotionale, în sensul prezentului punct, nu poate depăsi 60 de zile per an şi per produs</w:t>
            </w:r>
            <w:r w:rsidR="00DD72AD" w:rsidRPr="00084390">
              <w:rPr>
                <w:rFonts w:ascii="Times New Roman" w:hAnsi="Times New Roman"/>
              </w:rPr>
              <w:t>.</w:t>
            </w:r>
          </w:p>
          <w:p w14:paraId="75B04540" w14:textId="1E9D0D59" w:rsidR="00DD72AD" w:rsidRPr="00084390" w:rsidRDefault="00DD72AD"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explicația propusă spre excludere este neragumentat de permisivă, în detrimentul furnizorilor, şi care este în contradicție cu prevederile art. 3, alin. (2) lit. c) al Directivei 2109/633. Suplimentar, completarea propusă va elimina posibile abuzuri din partea cumpărătorilor prin impunerea furnizorilor a unor perioade promoţionale exagerat de lungi.</w:t>
            </w:r>
          </w:p>
        </w:tc>
        <w:tc>
          <w:tcPr>
            <w:tcW w:w="5522" w:type="dxa"/>
            <w:tcBorders>
              <w:top w:val="single" w:sz="4" w:space="0" w:color="auto"/>
              <w:left w:val="single" w:sz="4" w:space="0" w:color="auto"/>
              <w:bottom w:val="single" w:sz="4" w:space="0" w:color="auto"/>
              <w:right w:val="single" w:sz="4" w:space="0" w:color="auto"/>
            </w:tcBorders>
          </w:tcPr>
          <w:p w14:paraId="065DAF6D" w14:textId="4BA6067B" w:rsidR="001B22F2" w:rsidRPr="00084390" w:rsidRDefault="005A24F5"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1B22F2" w:rsidRPr="00084390" w14:paraId="671A2E53" w14:textId="77777777" w:rsidTr="00562D81">
        <w:trPr>
          <w:trHeight w:val="693"/>
        </w:trPr>
        <w:tc>
          <w:tcPr>
            <w:tcW w:w="2405" w:type="dxa"/>
            <w:tcBorders>
              <w:top w:val="nil"/>
              <w:left w:val="single" w:sz="4" w:space="0" w:color="auto"/>
              <w:bottom w:val="nil"/>
              <w:right w:val="single" w:sz="4" w:space="0" w:color="auto"/>
            </w:tcBorders>
          </w:tcPr>
          <w:p w14:paraId="5829B7E4" w14:textId="77777777" w:rsidR="001B22F2" w:rsidRPr="00084390" w:rsidRDefault="001B22F2"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3808A28" w14:textId="68057BDC" w:rsidR="001B22F2"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6E15D22C" w14:textId="5AC6BC18" w:rsidR="001B22F2" w:rsidRPr="00084390" w:rsidRDefault="00DD72AD"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art. 5nu este clar de</w:t>
            </w:r>
            <w:r w:rsidR="003C51FB" w:rsidRPr="00084390">
              <w:rPr>
                <w:rFonts w:ascii="Times New Roman" w:hAnsi="Times New Roman"/>
              </w:rPr>
              <w:t xml:space="preserve"> </w:t>
            </w:r>
            <w:r w:rsidRPr="00084390">
              <w:rPr>
                <w:rFonts w:ascii="Times New Roman" w:hAnsi="Times New Roman"/>
              </w:rPr>
              <w:t xml:space="preserve">ce a fost exclus intreg articolul 5  </w:t>
            </w:r>
          </w:p>
          <w:p w14:paraId="054102B1" w14:textId="1C0344CD" w:rsidR="00DD72AD" w:rsidRPr="00084390" w:rsidRDefault="00DD72AD"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este necesară o argumentare mai clară decea fost exclus un întreg articol din vresiunea inițială a proiectului de lege</w:t>
            </w:r>
          </w:p>
        </w:tc>
        <w:tc>
          <w:tcPr>
            <w:tcW w:w="5522" w:type="dxa"/>
            <w:tcBorders>
              <w:top w:val="single" w:sz="4" w:space="0" w:color="auto"/>
              <w:left w:val="single" w:sz="4" w:space="0" w:color="auto"/>
              <w:bottom w:val="single" w:sz="4" w:space="0" w:color="auto"/>
              <w:right w:val="single" w:sz="4" w:space="0" w:color="auto"/>
            </w:tcBorders>
          </w:tcPr>
          <w:p w14:paraId="2A10F1D4" w14:textId="3AEA6564" w:rsidR="001B22F2" w:rsidRPr="00084390" w:rsidRDefault="00407081" w:rsidP="00562D81">
            <w:pPr>
              <w:pStyle w:val="NormalWeb"/>
              <w:shd w:val="clear" w:color="auto" w:fill="E2EFD9" w:themeFill="accent6" w:themeFillTint="33"/>
              <w:spacing w:before="0" w:beforeAutospacing="0" w:after="0" w:afterAutospacing="0"/>
              <w:rPr>
                <w:rStyle w:val="Strong"/>
                <w:rFonts w:eastAsia="SimSun"/>
                <w:b w:val="0"/>
                <w:bCs w:val="0"/>
                <w:sz w:val="21"/>
                <w:szCs w:val="21"/>
              </w:rPr>
            </w:pPr>
            <w:r w:rsidRPr="00084390">
              <w:rPr>
                <w:rStyle w:val="Strong"/>
                <w:rFonts w:eastAsia="SimSun"/>
                <w:b w:val="0"/>
                <w:bCs w:val="0"/>
                <w:sz w:val="21"/>
                <w:szCs w:val="21"/>
              </w:rPr>
              <w:t>Fostul articol 5 este incorporat in art. 5 existent la consultarea cu CC</w:t>
            </w:r>
          </w:p>
        </w:tc>
      </w:tr>
      <w:tr w:rsidR="00DD72AD" w:rsidRPr="00084390" w14:paraId="0B8AAAEA" w14:textId="77777777" w:rsidTr="00562D81">
        <w:trPr>
          <w:trHeight w:val="693"/>
        </w:trPr>
        <w:tc>
          <w:tcPr>
            <w:tcW w:w="2405" w:type="dxa"/>
            <w:tcBorders>
              <w:top w:val="nil"/>
              <w:left w:val="single" w:sz="4" w:space="0" w:color="auto"/>
              <w:bottom w:val="single" w:sz="4" w:space="0" w:color="auto"/>
              <w:right w:val="single" w:sz="4" w:space="0" w:color="auto"/>
            </w:tcBorders>
          </w:tcPr>
          <w:p w14:paraId="6926CE80" w14:textId="77777777" w:rsidR="00DD72AD" w:rsidRPr="00084390" w:rsidRDefault="00DD72AD"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0CCE41D" w14:textId="4A246EA2" w:rsidR="00DD72AD"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668E0FD4" w14:textId="77777777" w:rsidR="00DD72AD" w:rsidRPr="00084390" w:rsidRDefault="00DD72AD"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art. 11 Sancţiuni</w:t>
            </w:r>
          </w:p>
          <w:p w14:paraId="7E3B50AC" w14:textId="77777777" w:rsidR="00DD72AD" w:rsidRPr="00084390" w:rsidRDefault="00DD72AD"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-revenirea la conţinutul integral al art. 11 Răspunderea pentru săvârşirea practicilor comerciale neloiale între întreprinderi în cadrul lanţului de aprovizionare cu produse agricole şi alimentare din versiunea iniţială a proiectului de lege</w:t>
            </w:r>
          </w:p>
          <w:p w14:paraId="1F57D752" w14:textId="42B51D3F" w:rsidR="00DD72AD" w:rsidRPr="00084390" w:rsidRDefault="00DD72AD"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 xml:space="preserve">-Solicităm insistent revenirea la formularea sanctiunilor din versiunea iniţială a proiectului de lege! în versiunea actuală sancţiunile au fost evident reduse în favoarea cumpărătorilor, favorizând continuarea de către aceaştia a practicilor comerciale neloiale. Mai mult, ciopârţirea </w:t>
            </w:r>
            <w:r w:rsidRPr="00084390">
              <w:rPr>
                <w:rFonts w:ascii="Times New Roman" w:hAnsi="Times New Roman"/>
              </w:rPr>
              <w:lastRenderedPageBreak/>
              <w:t>prevederilor ce descriu sanţionarea practicilor comerciale neloiale reduce drastic din instrumentele Consiliului Concurenţei aplicabile în combaterea practicilor neloiale.</w:t>
            </w:r>
          </w:p>
        </w:tc>
        <w:tc>
          <w:tcPr>
            <w:tcW w:w="5522" w:type="dxa"/>
            <w:tcBorders>
              <w:top w:val="single" w:sz="4" w:space="0" w:color="auto"/>
              <w:left w:val="single" w:sz="4" w:space="0" w:color="auto"/>
              <w:bottom w:val="single" w:sz="4" w:space="0" w:color="auto"/>
              <w:right w:val="single" w:sz="4" w:space="0" w:color="auto"/>
            </w:tcBorders>
          </w:tcPr>
          <w:p w14:paraId="533561D2" w14:textId="77777777" w:rsidR="00407081" w:rsidRPr="00084390" w:rsidRDefault="00407081"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lastRenderedPageBreak/>
              <w:t xml:space="preserve">Precizare </w:t>
            </w:r>
          </w:p>
          <w:p w14:paraId="1F579126" w14:textId="7536D279" w:rsidR="00407081" w:rsidRPr="00084390" w:rsidRDefault="00407081"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b w:val="0"/>
                <w:bCs w:val="0"/>
                <w:sz w:val="21"/>
                <w:szCs w:val="21"/>
              </w:rPr>
              <w:t>Textul actual al art. 11 a fost ajustat în scopul asigurării unui regim sancționator proporțional, individualizat și juridic sustenabil, în conformitate cu principiile generale ale dreptului contravențional și ale legislației concurențiale.</w:t>
            </w:r>
          </w:p>
          <w:p w14:paraId="07EC33C4" w14:textId="5BC8F431" w:rsidR="00DD72AD" w:rsidRPr="00084390" w:rsidRDefault="00407081"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 xml:space="preserve">Aprecierea conform căreia sancțiunile ar fi „reduse în favoarea cumpărătorilor” nu este întemeiată, întrucât regimul actual menține caracterul disuasiv al amenzilor, corelat cu gravitatea faptei, impactul economic și criteriile de individualizare </w:t>
            </w:r>
            <w:r w:rsidRPr="00084390">
              <w:rPr>
                <w:rStyle w:val="Strong"/>
                <w:rFonts w:eastAsia="SimSun"/>
                <w:b w:val="0"/>
                <w:bCs w:val="0"/>
                <w:sz w:val="21"/>
                <w:szCs w:val="21"/>
              </w:rPr>
              <w:lastRenderedPageBreak/>
              <w:t>prevăzute expres în lege.  Totodată, structura sancțiunilor nu a fost „fragmentată”, ci detaliată pentru a permite aplicarea uniformă și previzibilă de către autoritatea competentă, evitând interpretările discreționare și aplicarea automată a sancțiunilor maxime.  Instrumentele Consiliului Concurenței nu sunt diminuate, ci sunt consolidate prin introducerea unor criterii clare de evaluare și individualizare a sancțiunii.</w:t>
            </w:r>
          </w:p>
        </w:tc>
      </w:tr>
      <w:tr w:rsidR="0012724D" w:rsidRPr="00084390" w14:paraId="74DC4305" w14:textId="77777777" w:rsidTr="00562D81">
        <w:trPr>
          <w:trHeight w:val="693"/>
        </w:trPr>
        <w:tc>
          <w:tcPr>
            <w:tcW w:w="2405" w:type="dxa"/>
            <w:tcBorders>
              <w:top w:val="single" w:sz="4" w:space="0" w:color="auto"/>
              <w:left w:val="single" w:sz="4" w:space="0" w:color="auto"/>
              <w:bottom w:val="nil"/>
              <w:right w:val="single" w:sz="4" w:space="0" w:color="auto"/>
            </w:tcBorders>
          </w:tcPr>
          <w:p w14:paraId="10552BF1" w14:textId="77777777" w:rsidR="0012724D" w:rsidRPr="00084390" w:rsidRDefault="004C3DE0"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lastRenderedPageBreak/>
              <w:t>Blue Shark S.R.L.</w:t>
            </w:r>
          </w:p>
          <w:p w14:paraId="3323CDD2" w14:textId="3955F025" w:rsidR="004C3DE0" w:rsidRPr="00084390" w:rsidRDefault="004C3DE0" w:rsidP="00562D81">
            <w:pPr>
              <w:widowControl w:val="0"/>
              <w:shd w:val="clear" w:color="auto" w:fill="E2EFD9" w:themeFill="accent6" w:themeFillTint="33"/>
              <w:autoSpaceDE w:val="0"/>
              <w:autoSpaceDN w:val="0"/>
              <w:ind w:left="170"/>
              <w:rPr>
                <w:rFonts w:ascii="Times New Roman" w:hAnsi="Times New Roman"/>
              </w:rPr>
            </w:pPr>
            <w:r w:rsidRPr="00084390">
              <w:rPr>
                <w:rFonts w:ascii="Times New Roman" w:hAnsi="Times New Roman"/>
              </w:rPr>
              <w:t>Prin  e mail din 24.04.2026</w:t>
            </w:r>
          </w:p>
        </w:tc>
        <w:tc>
          <w:tcPr>
            <w:tcW w:w="1041" w:type="dxa"/>
            <w:tcBorders>
              <w:top w:val="single" w:sz="4" w:space="0" w:color="auto"/>
              <w:left w:val="single" w:sz="4" w:space="0" w:color="auto"/>
              <w:bottom w:val="single" w:sz="4" w:space="0" w:color="auto"/>
              <w:right w:val="single" w:sz="4" w:space="0" w:color="auto"/>
            </w:tcBorders>
          </w:tcPr>
          <w:p w14:paraId="7F9BB672" w14:textId="29A7254B" w:rsidR="0012724D"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0CB3AAE3" w14:textId="77777777" w:rsidR="0012724D"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b/>
                <w:bCs/>
              </w:rPr>
              <w:t>Art. 2 alin. (1) și alin. (4) -</w:t>
            </w:r>
            <w:r w:rsidRPr="00084390">
              <w:rPr>
                <w:rFonts w:ascii="Times New Roman" w:hAnsi="Times New Roman"/>
              </w:rPr>
              <w:t xml:space="preserve"> domeniul de aplicare</w:t>
            </w:r>
          </w:p>
          <w:p w14:paraId="3A413E3A" w14:textId="77777777" w:rsidR="000578F6" w:rsidRPr="00084390" w:rsidRDefault="000578F6"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Proiectul limitează protecția, în ultima treaptă, la furnizori cu cifra de afaceri de maximum 25 mil. euro și la raporturi cu cumpărători peste 25 mil. euro; pentru autorități publice, plafonul este tot 25 mil. euro.</w:t>
            </w:r>
          </w:p>
          <w:p w14:paraId="3BBC8C3F" w14:textId="77777777" w:rsidR="000578F6" w:rsidRPr="00084390" w:rsidRDefault="000578F6"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La art. 2 alin. (1), după lit. c) se introduc lit. d) și e), iar lit. c) se reformulează astfel: „c) furnizori a căror cifră de afaceri anuală depășește 10 milioane de euro, dar este de maximum 50 milioane de euro, către cumpărători a căror cifră de afaceri anuală depășește 50 milioane de euro; d) furnizori a căror cifră de afaceri anuală depășește 50 milioane de euro, dar este de maximum 150 milioane de euro, către cumpărători a căror cifră de afaceri anuală depășește 150 milioane de euro; e) furnizori a căror cifră de afaceri anuală depășește 150 milioane de euro, dar este de maximum 350 milioane de euro, către cumpărători a căror cifră de afaceri anuală depășește 350 milioane de euro.” La art. 2 alin. (4), sintagma „25 milioane de euro” se substituie cu „350 milioane de euro”.</w:t>
            </w:r>
          </w:p>
          <w:p w14:paraId="13B3265B" w14:textId="5EEFA6AC" w:rsidR="000578F6" w:rsidRPr="00084390" w:rsidRDefault="000578F6" w:rsidP="00562D81">
            <w:pPr>
              <w:shd w:val="clear" w:color="auto" w:fill="E2EFD9" w:themeFill="accent6" w:themeFillTint="33"/>
              <w:ind w:left="22" w:firstLine="403"/>
              <w:jc w:val="both"/>
              <w:rPr>
                <w:rFonts w:ascii="Times New Roman" w:hAnsi="Times New Roman"/>
              </w:rPr>
            </w:pPr>
            <w:r w:rsidRPr="00084390">
              <w:rPr>
                <w:rFonts w:ascii="Times New Roman" w:hAnsi="Times New Roman"/>
              </w:rPr>
              <w:t>Directiva (UE) 2019/633, art. 1 alin. (2), stabilește treptele 2/10/50/150/350 mil. euro și regula specială pentru autorități publice până la 350 mil. euro. Limitarea la 25 mil. euro riscă să excludă procesatori locali relevanți, deși dependenți de retailul concentrat. Măsura apără finalitatea Directivei și este compatibilă cu art. 9 alin. (1) din Directivă, care permite norme naționale mai stricte.</w:t>
            </w:r>
          </w:p>
        </w:tc>
        <w:tc>
          <w:tcPr>
            <w:tcW w:w="5522" w:type="dxa"/>
            <w:tcBorders>
              <w:top w:val="single" w:sz="4" w:space="0" w:color="auto"/>
              <w:left w:val="single" w:sz="4" w:space="0" w:color="auto"/>
              <w:bottom w:val="single" w:sz="4" w:space="0" w:color="auto"/>
              <w:right w:val="single" w:sz="4" w:space="0" w:color="auto"/>
            </w:tcBorders>
          </w:tcPr>
          <w:p w14:paraId="154EA460" w14:textId="77777777" w:rsidR="0012724D" w:rsidRPr="00084390" w:rsidRDefault="00AB4A5B"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5AD33D1C" w14:textId="28B5306B" w:rsidR="00AB4A5B" w:rsidRPr="00084390" w:rsidRDefault="00AB4A5B" w:rsidP="00562D81">
            <w:pPr>
              <w:pStyle w:val="NormalWeb"/>
              <w:shd w:val="clear" w:color="auto" w:fill="E2EFD9" w:themeFill="accent6" w:themeFillTint="33"/>
              <w:spacing w:before="0" w:beforeAutospacing="0" w:after="0" w:afterAutospacing="0"/>
              <w:jc w:val="both"/>
              <w:rPr>
                <w:rStyle w:val="Strong"/>
                <w:rFonts w:eastAsia="SimSun"/>
                <w:color w:val="5B9BD5" w:themeColor="accent5"/>
                <w:sz w:val="21"/>
                <w:szCs w:val="21"/>
              </w:rPr>
            </w:pPr>
            <w:r w:rsidRPr="00084390">
              <w:rPr>
                <w:rStyle w:val="Strong"/>
                <w:rFonts w:eastAsia="SimSun"/>
                <w:sz w:val="21"/>
                <w:szCs w:val="21"/>
              </w:rPr>
              <w:t>Proiect ajustat</w:t>
            </w:r>
          </w:p>
        </w:tc>
      </w:tr>
      <w:tr w:rsidR="0012724D" w:rsidRPr="00084390" w14:paraId="1C6372DC" w14:textId="77777777" w:rsidTr="00562D81">
        <w:trPr>
          <w:trHeight w:val="693"/>
        </w:trPr>
        <w:tc>
          <w:tcPr>
            <w:tcW w:w="2405" w:type="dxa"/>
            <w:tcBorders>
              <w:top w:val="nil"/>
              <w:left w:val="single" w:sz="4" w:space="0" w:color="auto"/>
              <w:bottom w:val="nil"/>
              <w:right w:val="single" w:sz="4" w:space="0" w:color="auto"/>
            </w:tcBorders>
          </w:tcPr>
          <w:p w14:paraId="75306C7C" w14:textId="77777777" w:rsidR="0012724D" w:rsidRPr="00084390" w:rsidRDefault="0012724D"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DBED9CA" w14:textId="36CB3F16" w:rsidR="0012724D"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2222716C" w14:textId="77777777" w:rsidR="0012724D" w:rsidRPr="00084390" w:rsidRDefault="000578F6" w:rsidP="00562D81">
            <w:pPr>
              <w:shd w:val="clear" w:color="auto" w:fill="E2EFD9" w:themeFill="accent6" w:themeFillTint="33"/>
              <w:jc w:val="both"/>
              <w:rPr>
                <w:rFonts w:ascii="Times New Roman" w:hAnsi="Times New Roman"/>
                <w:b/>
                <w:bCs/>
              </w:rPr>
            </w:pPr>
            <w:r w:rsidRPr="00084390">
              <w:rPr>
                <w:rFonts w:ascii="Times New Roman" w:hAnsi="Times New Roman"/>
                <w:b/>
                <w:bCs/>
              </w:rPr>
              <w:t>Art. 2 alin. (2) - calcularea cifrei de afaceri</w:t>
            </w:r>
          </w:p>
          <w:p w14:paraId="697238A6"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Cifra de afaceri se interpretează prin Legea concurenței nr. 183/2012, fără reguli exprese privind întreprinderile legate, partenere sau controlul indirect.</w:t>
            </w:r>
          </w:p>
          <w:p w14:paraId="1BB5F41A"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Art. 2 alin. (2) se completează cu următorul text: „La determinarea cifrei de afaceri se iau în considerare întreprinderile care fac parte din același grup, întreprinderile controlate direct sau indirect ori aflate sub control comun, potrivit art. 4 din Legea concurenței nr. 183/2012 și, în măsura compatibilă, art. 3, 4 și 6 din anexa la Recomandarea 2003/361/CE a Comisiei.”</w:t>
            </w:r>
          </w:p>
          <w:p w14:paraId="7DB60740" w14:textId="687111FF" w:rsidR="000578F6" w:rsidRPr="00084390" w:rsidRDefault="000578F6"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Directiva (UE) 2019/633, art. 1 alin. (2) al doilea paragraf, trimite expres la art. 3, 4 și 6 din anexa Recomandării 2003/361/CE. Legea concurenței </w:t>
            </w:r>
            <w:r w:rsidRPr="00084390">
              <w:rPr>
                <w:rFonts w:ascii="Times New Roman" w:hAnsi="Times New Roman"/>
              </w:rPr>
              <w:lastRenderedPageBreak/>
              <w:t>nr. 183/2012, art. 4, definește „grup de întreprinderi”, „control”, „cifră totală de afaceri” și „unitate economică unică”. Completarea previne fragmentarea artificială a activității și aplicarea selectivă a legii.</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3B81D9E" w14:textId="77777777" w:rsidR="0012724D" w:rsidRPr="00084390" w:rsidRDefault="004516FF" w:rsidP="00562D81">
            <w:pPr>
              <w:pStyle w:val="NormalWeb"/>
              <w:spacing w:before="0" w:beforeAutospacing="0" w:after="0" w:afterAutospacing="0"/>
              <w:jc w:val="both"/>
              <w:rPr>
                <w:b/>
                <w:bCs/>
                <w:sz w:val="21"/>
                <w:szCs w:val="21"/>
              </w:rPr>
            </w:pPr>
            <w:r w:rsidRPr="00084390">
              <w:rPr>
                <w:b/>
                <w:bCs/>
                <w:sz w:val="21"/>
                <w:szCs w:val="21"/>
              </w:rPr>
              <w:lastRenderedPageBreak/>
              <w:t>Se acceptă</w:t>
            </w:r>
          </w:p>
          <w:p w14:paraId="4B411F88" w14:textId="415DCDE6" w:rsidR="004516FF" w:rsidRPr="00084390" w:rsidRDefault="004516FF" w:rsidP="00562D81">
            <w:pPr>
              <w:pStyle w:val="NormalWeb"/>
              <w:spacing w:before="0" w:beforeAutospacing="0" w:after="0" w:afterAutospacing="0"/>
              <w:jc w:val="both"/>
              <w:rPr>
                <w:rStyle w:val="Strong"/>
                <w:sz w:val="21"/>
                <w:szCs w:val="21"/>
              </w:rPr>
            </w:pPr>
            <w:r w:rsidRPr="00084390">
              <w:rPr>
                <w:b/>
                <w:bCs/>
                <w:sz w:val="21"/>
                <w:szCs w:val="21"/>
              </w:rPr>
              <w:t>Proiect ajustat</w:t>
            </w:r>
          </w:p>
        </w:tc>
      </w:tr>
      <w:tr w:rsidR="0012724D" w:rsidRPr="00084390" w14:paraId="761BF92C" w14:textId="77777777" w:rsidTr="00562D81">
        <w:trPr>
          <w:trHeight w:val="693"/>
        </w:trPr>
        <w:tc>
          <w:tcPr>
            <w:tcW w:w="2405" w:type="dxa"/>
            <w:tcBorders>
              <w:top w:val="nil"/>
              <w:left w:val="single" w:sz="4" w:space="0" w:color="auto"/>
              <w:bottom w:val="nil"/>
              <w:right w:val="single" w:sz="4" w:space="0" w:color="auto"/>
            </w:tcBorders>
          </w:tcPr>
          <w:p w14:paraId="07485F8E" w14:textId="77777777" w:rsidR="0012724D" w:rsidRPr="00084390" w:rsidRDefault="0012724D"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E8674EB" w14:textId="67CDFA00" w:rsidR="0012724D"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4</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512B7D2F" w14:textId="77777777" w:rsidR="0012724D" w:rsidRPr="00084390" w:rsidRDefault="000578F6" w:rsidP="00562D81">
            <w:pPr>
              <w:shd w:val="clear" w:color="auto" w:fill="E2EFD9" w:themeFill="accent6" w:themeFillTint="33"/>
              <w:jc w:val="both"/>
              <w:rPr>
                <w:rFonts w:ascii="Times New Roman" w:hAnsi="Times New Roman"/>
                <w:b/>
                <w:bCs/>
              </w:rPr>
            </w:pPr>
            <w:r w:rsidRPr="00084390">
              <w:rPr>
                <w:rFonts w:ascii="Times New Roman" w:hAnsi="Times New Roman"/>
                <w:b/>
                <w:bCs/>
              </w:rPr>
              <w:t>Art. 2 alin. (6) - contract scris și nulitate</w:t>
            </w:r>
          </w:p>
          <w:p w14:paraId="4A39D68F"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Textul prevede că actele juridice care conțin clauze ce cad sub incidența interdicțiilor de la art. 4  sunt lovite de nulitate, fără a distinge între nulitatea clauzei și nulitatea întregului contract.</w:t>
            </w:r>
          </w:p>
          <w:p w14:paraId="4454F3FD"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Ultima propoziție a art. 2 alin. (6) se substituie cu: „Contractele și alte acte juridice care conțin clauze contrare interdicțiilor prevăzute la art. 4 sunt nule numai în partea clauzelor respective, iar contractul rămâne valabil dacă poate produce efecte fără clauzele nule.</w:t>
            </w:r>
          </w:p>
          <w:p w14:paraId="61A21CB0"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Clauzele contrare se substituie de drept cu dispozițiile imperative ale prezentei legi, după caz. Lipsa unuia dintre elementele enumerate la prezentul alineat nu constituie, prin ea însăși, practică comercială neloială și nu atrage nulitatea contractului dacă elementul poate fi determinat potrivit contractului, comenzilor, facturilor, uzanțelor, practicii statornicite între părți sau dispozițiilor legale aplicabile.”</w:t>
            </w:r>
          </w:p>
          <w:p w14:paraId="30030690"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Codul civil: art. 332 privind nulitatea parțială; art. 1082 privind integrarea efectelor contractului cu dispozițiile imperative; art. 316-319 privind forma actului juridic și</w:t>
            </w:r>
          </w:p>
          <w:p w14:paraId="07404D44" w14:textId="35C28A3E" w:rsidR="000578F6" w:rsidRPr="00084390" w:rsidRDefault="000578F6" w:rsidP="00562D81">
            <w:pPr>
              <w:shd w:val="clear" w:color="auto" w:fill="E2EFD9" w:themeFill="accent6" w:themeFillTint="33"/>
              <w:jc w:val="both"/>
              <w:rPr>
                <w:rFonts w:ascii="Times New Roman" w:hAnsi="Times New Roman"/>
                <w:b/>
                <w:bCs/>
              </w:rPr>
            </w:pPr>
            <w:r w:rsidRPr="00084390">
              <w:rPr>
                <w:rFonts w:ascii="Times New Roman" w:hAnsi="Times New Roman"/>
              </w:rPr>
              <w:t>mijloacele electronice; art. 4 alin. (4) privind certitudinea juridică. Directiva (UE) 2019/633, art. 3 alin. (4), impune caracter imperativ al interdicțiilor, dar nu cere anularea integrală a contractului. Soluția protejează furnizorul și evită blocarea livrărilor din cauza unor vicii formale.</w:t>
            </w:r>
          </w:p>
        </w:tc>
        <w:tc>
          <w:tcPr>
            <w:tcW w:w="5522" w:type="dxa"/>
            <w:tcBorders>
              <w:top w:val="single" w:sz="4" w:space="0" w:color="auto"/>
              <w:left w:val="single" w:sz="4" w:space="0" w:color="auto"/>
              <w:bottom w:val="single" w:sz="4" w:space="0" w:color="auto"/>
              <w:right w:val="single" w:sz="4" w:space="0" w:color="auto"/>
            </w:tcBorders>
          </w:tcPr>
          <w:p w14:paraId="217C343B" w14:textId="6853B741" w:rsidR="00421C8B" w:rsidRPr="00084390" w:rsidRDefault="00421C8B" w:rsidP="00562D81">
            <w:pPr>
              <w:pStyle w:val="NormalWeb"/>
              <w:shd w:val="clear" w:color="auto" w:fill="E2EFD9" w:themeFill="accent6" w:themeFillTint="33"/>
              <w:spacing w:before="0" w:beforeAutospacing="0" w:after="0" w:afterAutospacing="0"/>
              <w:jc w:val="both"/>
              <w:rPr>
                <w:rFonts w:eastAsia="SimSun"/>
                <w:b/>
                <w:bCs/>
                <w:sz w:val="21"/>
                <w:szCs w:val="21"/>
              </w:rPr>
            </w:pPr>
            <w:r w:rsidRPr="00084390">
              <w:rPr>
                <w:rFonts w:eastAsia="SimSun"/>
                <w:b/>
                <w:bCs/>
                <w:sz w:val="21"/>
                <w:szCs w:val="21"/>
              </w:rPr>
              <w:t>Precizare</w:t>
            </w:r>
          </w:p>
          <w:p w14:paraId="0B0BDB68" w14:textId="09A96CD0" w:rsidR="003F7B79" w:rsidRPr="00084390" w:rsidRDefault="00421C8B"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E</w:t>
            </w:r>
            <w:r w:rsidR="003F7B79" w:rsidRPr="00084390">
              <w:rPr>
                <w:rFonts w:eastAsia="SimSun"/>
                <w:sz w:val="21"/>
                <w:szCs w:val="21"/>
              </w:rPr>
              <w:t>fectele nulității sunt deja reglementate de Codul civil, inclusiv prin regula nulității parțiale și menținerea valabilității contractului în partea neafectată.</w:t>
            </w:r>
          </w:p>
          <w:p w14:paraId="60ECDC3A" w14:textId="43BAEDE9" w:rsidR="003F7B79" w:rsidRPr="00084390" w:rsidRDefault="003F7B79"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Formularea actuală din proiect este suficientă și se aplică în coroborare cu dreptul comun, fără a crea riscul nulității integrale.</w:t>
            </w:r>
            <w:r w:rsidRPr="00084390">
              <w:rPr>
                <w:sz w:val="21"/>
                <w:szCs w:val="21"/>
              </w:rPr>
              <w:t xml:space="preserve"> Reiterarea lor în legea specială duce la suprapuneri normative, fără a aduce valoare juridică suplimentară.</w:t>
            </w:r>
          </w:p>
          <w:p w14:paraId="48E0E0C6" w14:textId="77777777" w:rsidR="0012724D" w:rsidRPr="00084390" w:rsidRDefault="0012724D" w:rsidP="00562D81">
            <w:pPr>
              <w:pStyle w:val="NormalWeb"/>
              <w:shd w:val="clear" w:color="auto" w:fill="E2EFD9" w:themeFill="accent6" w:themeFillTint="33"/>
              <w:spacing w:before="0" w:beforeAutospacing="0" w:after="0" w:afterAutospacing="0"/>
              <w:rPr>
                <w:rStyle w:val="Strong"/>
                <w:rFonts w:eastAsia="SimSun"/>
                <w:sz w:val="21"/>
                <w:szCs w:val="21"/>
              </w:rPr>
            </w:pPr>
          </w:p>
        </w:tc>
      </w:tr>
      <w:tr w:rsidR="0012724D" w:rsidRPr="00084390" w14:paraId="02FFA069" w14:textId="77777777" w:rsidTr="00562D81">
        <w:trPr>
          <w:trHeight w:val="693"/>
        </w:trPr>
        <w:tc>
          <w:tcPr>
            <w:tcW w:w="2405" w:type="dxa"/>
            <w:tcBorders>
              <w:top w:val="nil"/>
              <w:left w:val="single" w:sz="4" w:space="0" w:color="auto"/>
              <w:bottom w:val="nil"/>
              <w:right w:val="single" w:sz="4" w:space="0" w:color="auto"/>
            </w:tcBorders>
          </w:tcPr>
          <w:p w14:paraId="2594705C" w14:textId="77777777" w:rsidR="0012724D" w:rsidRPr="00084390" w:rsidRDefault="0012724D"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AA7403B" w14:textId="7180EDD0" w:rsidR="0012724D" w:rsidRPr="00084390" w:rsidRDefault="00551A7D"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50</w:t>
            </w:r>
          </w:p>
        </w:tc>
        <w:tc>
          <w:tcPr>
            <w:tcW w:w="6336" w:type="dxa"/>
            <w:tcBorders>
              <w:top w:val="single" w:sz="4" w:space="0" w:color="auto"/>
              <w:left w:val="single" w:sz="4" w:space="0" w:color="auto"/>
              <w:bottom w:val="single" w:sz="4" w:space="0" w:color="auto"/>
              <w:right w:val="single" w:sz="4" w:space="0" w:color="auto"/>
            </w:tcBorders>
          </w:tcPr>
          <w:p w14:paraId="0578E7A7" w14:textId="77777777" w:rsidR="0012724D" w:rsidRPr="00084390" w:rsidRDefault="000578F6" w:rsidP="00562D81">
            <w:pPr>
              <w:shd w:val="clear" w:color="auto" w:fill="E2EFD9" w:themeFill="accent6" w:themeFillTint="33"/>
              <w:jc w:val="both"/>
              <w:rPr>
                <w:rFonts w:ascii="Times New Roman" w:hAnsi="Times New Roman"/>
                <w:b/>
                <w:bCs/>
              </w:rPr>
            </w:pPr>
            <w:r w:rsidRPr="00084390">
              <w:rPr>
                <w:rFonts w:ascii="Times New Roman" w:hAnsi="Times New Roman"/>
                <w:b/>
                <w:bCs/>
              </w:rPr>
              <w:t>Art. 3 lit. j) și art. 4 alin. (2) pct. 8) - „represalii comerciale”</w:t>
            </w:r>
          </w:p>
          <w:p w14:paraId="5C249FCB"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Noțiunea este formulată larg: „orice acțiuni ... menite să intimideze”, ceea ce poate transforma decizii comerciale legitime în presupuse represalii.</w:t>
            </w:r>
          </w:p>
          <w:p w14:paraId="0C0E2B5F"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Art. 3 lit. j) se reformulează: „represalii comerciale - orice acțiune sau amenințare a părții aflate într-o poziție de putere economică superioară, determinată în mod cauzal de exercitarea de către cealaltă parte a drepturilor sale legale sau contractuale, inclusiv sesizarea autorității competente ori cooperarea într-o investigație, care nu are o justificare obiectivă, proporțională și documentată. Nu constituie represalii comerciale refuzul de contractare, renegocierea, suspendarea, delistarea sau încetarea raportului contractual atunci când acestea sunt întemeiate pe motive comerciale obiective, neconformitate, risc de siguranță alimentară, indisponibilitate de stoc, neexecutare contractuală sau eficiență logistică, cu condiția comunicării motivelor în scris.”</w:t>
            </w:r>
          </w:p>
          <w:p w14:paraId="0D57E3DD" w14:textId="27CE5206" w:rsidR="000578F6" w:rsidRPr="00084390" w:rsidRDefault="000578F6" w:rsidP="00562D81">
            <w:pPr>
              <w:shd w:val="clear" w:color="auto" w:fill="E2EFD9" w:themeFill="accent6" w:themeFillTint="33"/>
              <w:jc w:val="both"/>
              <w:rPr>
                <w:rFonts w:ascii="Times New Roman" w:hAnsi="Times New Roman"/>
                <w:b/>
                <w:bCs/>
              </w:rPr>
            </w:pPr>
            <w:r w:rsidRPr="00084390">
              <w:rPr>
                <w:rFonts w:ascii="Times New Roman" w:hAnsi="Times New Roman"/>
              </w:rPr>
              <w:lastRenderedPageBreak/>
              <w:t>Directiva (UE) 2019/633, art. 3 alin. (1) lit. h), interzice represaliile legate de exercitarea drepturilor legale/contractuale. Codul civil: art. 10-13 privind buna-credință, caracterul rezonabil și abuzul de drept. Legea concurenței nr. 183/2012, art. 11 alin. (5)-(7), admite justificarea obiectivă și proporțională. Textul reduce riscul de acuzații discreționare</w:t>
            </w:r>
          </w:p>
        </w:tc>
        <w:tc>
          <w:tcPr>
            <w:tcW w:w="5522" w:type="dxa"/>
            <w:tcBorders>
              <w:top w:val="single" w:sz="4" w:space="0" w:color="auto"/>
              <w:left w:val="single" w:sz="4" w:space="0" w:color="auto"/>
              <w:bottom w:val="single" w:sz="4" w:space="0" w:color="auto"/>
              <w:right w:val="single" w:sz="4" w:space="0" w:color="auto"/>
            </w:tcBorders>
          </w:tcPr>
          <w:p w14:paraId="5A89B855" w14:textId="7C82E715" w:rsidR="00D77615" w:rsidRPr="00084390" w:rsidRDefault="00D77615"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2C032126" w14:textId="3704927F" w:rsidR="008E655D" w:rsidRPr="00084390" w:rsidRDefault="008E655D"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p w14:paraId="7FCD533F" w14:textId="4574E322" w:rsidR="0012724D" w:rsidRPr="00084390" w:rsidRDefault="0012724D" w:rsidP="00562D81">
            <w:pPr>
              <w:pStyle w:val="NormalWeb"/>
              <w:shd w:val="clear" w:color="auto" w:fill="E2EFD9" w:themeFill="accent6" w:themeFillTint="33"/>
              <w:spacing w:before="0" w:beforeAutospacing="0" w:after="0" w:afterAutospacing="0"/>
              <w:jc w:val="both"/>
              <w:rPr>
                <w:rStyle w:val="Strong"/>
                <w:rFonts w:eastAsia="SimSun"/>
                <w:sz w:val="21"/>
                <w:szCs w:val="21"/>
              </w:rPr>
            </w:pPr>
          </w:p>
        </w:tc>
      </w:tr>
      <w:tr w:rsidR="0012724D" w:rsidRPr="00084390" w14:paraId="776023B0" w14:textId="77777777" w:rsidTr="00562D81">
        <w:trPr>
          <w:trHeight w:val="693"/>
        </w:trPr>
        <w:tc>
          <w:tcPr>
            <w:tcW w:w="2405" w:type="dxa"/>
            <w:tcBorders>
              <w:top w:val="nil"/>
              <w:left w:val="single" w:sz="4" w:space="0" w:color="auto"/>
              <w:bottom w:val="nil"/>
              <w:right w:val="single" w:sz="4" w:space="0" w:color="auto"/>
            </w:tcBorders>
          </w:tcPr>
          <w:p w14:paraId="3E585416" w14:textId="77777777" w:rsidR="0012724D" w:rsidRPr="00084390" w:rsidRDefault="0012724D"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D9E97B2" w14:textId="26CB3BF9" w:rsidR="0012724D"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0E38C19F" w14:textId="77777777" w:rsidR="0012724D" w:rsidRPr="00084390" w:rsidRDefault="000578F6" w:rsidP="00562D81">
            <w:pPr>
              <w:shd w:val="clear" w:color="auto" w:fill="E2EFD9" w:themeFill="accent6" w:themeFillTint="33"/>
              <w:jc w:val="both"/>
              <w:rPr>
                <w:rFonts w:ascii="Times New Roman" w:hAnsi="Times New Roman"/>
                <w:b/>
                <w:bCs/>
              </w:rPr>
            </w:pPr>
            <w:r w:rsidRPr="00084390">
              <w:rPr>
                <w:rFonts w:ascii="Times New Roman" w:hAnsi="Times New Roman"/>
                <w:b/>
                <w:bCs/>
              </w:rPr>
              <w:t>Art. 3 lit. g)-i) - remiză, risturnă și reduceri comerciale</w:t>
            </w:r>
          </w:p>
          <w:p w14:paraId="6D051310"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Definiția „reducerilor comerciale” nu acoperă expres toate mecanismele economice echivalente; excluderea remizelor și risturnelor poate permite eludarea plafonului de 20%.</w:t>
            </w:r>
          </w:p>
          <w:p w14:paraId="434584B3" w14:textId="77777777" w:rsidR="000578F6" w:rsidRPr="00084390" w:rsidRDefault="000578F6" w:rsidP="00562D81">
            <w:pPr>
              <w:shd w:val="clear" w:color="auto" w:fill="E2EFD9" w:themeFill="accent6" w:themeFillTint="33"/>
              <w:jc w:val="both"/>
              <w:rPr>
                <w:rFonts w:ascii="Times New Roman" w:hAnsi="Times New Roman"/>
              </w:rPr>
            </w:pPr>
            <w:r w:rsidRPr="00084390">
              <w:rPr>
                <w:rFonts w:ascii="Times New Roman" w:hAnsi="Times New Roman"/>
              </w:rPr>
              <w:t>Art. 3 lit. i) se reformulează: „reduceri comerciale - orice diminuare directă sau indirectă a sumei datorate furnizorului, inclusiv remize, risturne, bonusuri, retro-bonusuri, rabaturi, compensații, regularizări, note de credit, taxe mascate ori alte mecanisme echivalente, indiferent de denumire, modalitate contabilă sau momentul aplicării, dacă efectul economic este diminuarea valorii încasate de furnizor pentru produsele agricole și alimentare livrate.”</w:t>
            </w:r>
          </w:p>
          <w:p w14:paraId="282E8159" w14:textId="0CB0466C" w:rsidR="000578F6" w:rsidRPr="00084390" w:rsidRDefault="000578F6" w:rsidP="00562D81">
            <w:pPr>
              <w:shd w:val="clear" w:color="auto" w:fill="E2EFD9" w:themeFill="accent6" w:themeFillTint="33"/>
              <w:jc w:val="both"/>
              <w:rPr>
                <w:rFonts w:ascii="Times New Roman" w:hAnsi="Times New Roman"/>
                <w:b/>
                <w:bCs/>
              </w:rPr>
            </w:pPr>
            <w:r w:rsidRPr="00084390">
              <w:rPr>
                <w:rFonts w:ascii="Times New Roman" w:hAnsi="Times New Roman"/>
              </w:rPr>
              <w:t>Nota de fundamentare indică reduceri impuse de rețele mari între 15% și 40%, retrobonusuri și riscul divizării artificiale în multiple categorii. Directiva (UE) 2019/633, art. 9 alin. (1), permite norme mai stricte. Codul civil: art. 10-13, art. 1082. Legea României nr. 81/2022, art. 3 pct. 6, constituie reper comparativ privind limitarea cumulativă a reducerilor</w:t>
            </w:r>
          </w:p>
        </w:tc>
        <w:tc>
          <w:tcPr>
            <w:tcW w:w="5522" w:type="dxa"/>
            <w:tcBorders>
              <w:top w:val="single" w:sz="4" w:space="0" w:color="auto"/>
              <w:left w:val="single" w:sz="4" w:space="0" w:color="auto"/>
              <w:bottom w:val="single" w:sz="4" w:space="0" w:color="auto"/>
              <w:right w:val="single" w:sz="4" w:space="0" w:color="auto"/>
            </w:tcBorders>
          </w:tcPr>
          <w:p w14:paraId="624095A1" w14:textId="6CEC0AFA" w:rsidR="0012724D" w:rsidRPr="00084390" w:rsidRDefault="00902F5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w:t>
            </w:r>
            <w:r w:rsidR="00DF661A" w:rsidRPr="00084390">
              <w:rPr>
                <w:rStyle w:val="Strong"/>
                <w:rFonts w:eastAsia="SimSun"/>
                <w:sz w:val="21"/>
                <w:szCs w:val="21"/>
              </w:rPr>
              <w:t xml:space="preserve"> </w:t>
            </w:r>
            <w:r w:rsidRPr="00084390">
              <w:rPr>
                <w:rStyle w:val="Strong"/>
                <w:rFonts w:eastAsia="SimSun"/>
                <w:sz w:val="21"/>
                <w:szCs w:val="21"/>
              </w:rPr>
              <w:t>acceptă</w:t>
            </w:r>
            <w:r w:rsidR="00DF661A" w:rsidRPr="00084390">
              <w:rPr>
                <w:rStyle w:val="Strong"/>
                <w:rFonts w:eastAsia="SimSun"/>
                <w:sz w:val="21"/>
                <w:szCs w:val="21"/>
              </w:rPr>
              <w:t xml:space="preserve"> parțial</w:t>
            </w:r>
          </w:p>
          <w:p w14:paraId="2B1AC0A8" w14:textId="77777777" w:rsidR="00DF661A" w:rsidRPr="00084390" w:rsidRDefault="00DF661A" w:rsidP="00562D81">
            <w:pPr>
              <w:pStyle w:val="NormalWeb"/>
              <w:shd w:val="clear" w:color="auto" w:fill="E2EFD9" w:themeFill="accent6" w:themeFillTint="33"/>
              <w:spacing w:before="0" w:beforeAutospacing="0" w:after="0" w:afterAutospacing="0"/>
              <w:rPr>
                <w:rStyle w:val="Strong"/>
                <w:rFonts w:eastAsia="SimSun"/>
                <w:sz w:val="21"/>
                <w:szCs w:val="21"/>
              </w:rPr>
            </w:pPr>
          </w:p>
          <w:p w14:paraId="1B250C93" w14:textId="2CFE193B" w:rsidR="00902F5F" w:rsidRPr="00084390" w:rsidRDefault="00902F5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0578F6" w:rsidRPr="00084390" w14:paraId="2C74DFB6" w14:textId="77777777" w:rsidTr="00562D81">
        <w:trPr>
          <w:trHeight w:val="693"/>
        </w:trPr>
        <w:tc>
          <w:tcPr>
            <w:tcW w:w="2405" w:type="dxa"/>
            <w:tcBorders>
              <w:top w:val="nil"/>
              <w:left w:val="single" w:sz="4" w:space="0" w:color="auto"/>
              <w:bottom w:val="nil"/>
              <w:right w:val="single" w:sz="4" w:space="0" w:color="auto"/>
            </w:tcBorders>
          </w:tcPr>
          <w:p w14:paraId="359F3F51" w14:textId="77777777" w:rsidR="000578F6" w:rsidRPr="00084390" w:rsidRDefault="000578F6"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94CCF8E" w14:textId="6F9D3918" w:rsidR="000578F6"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1CB634BC" w14:textId="77777777" w:rsidR="000578F6" w:rsidRPr="00084390" w:rsidRDefault="00AB360B" w:rsidP="00562D81">
            <w:pPr>
              <w:shd w:val="clear" w:color="auto" w:fill="E2EFD9" w:themeFill="accent6" w:themeFillTint="33"/>
              <w:jc w:val="both"/>
              <w:rPr>
                <w:rFonts w:ascii="Times New Roman" w:hAnsi="Times New Roman"/>
                <w:b/>
                <w:bCs/>
              </w:rPr>
            </w:pPr>
            <w:r w:rsidRPr="00084390">
              <w:rPr>
                <w:rFonts w:ascii="Times New Roman" w:hAnsi="Times New Roman"/>
                <w:b/>
                <w:bCs/>
              </w:rPr>
              <w:t>Art. 4 alin. (2) pct. 10) - plafonul de 20% pentru reduceri comerciale</w:t>
            </w:r>
          </w:p>
          <w:p w14:paraId="3DDCDCB5" w14:textId="77777777" w:rsidR="00AB360B" w:rsidRPr="00084390" w:rsidRDefault="00AB360B" w:rsidP="00562D81">
            <w:pPr>
              <w:shd w:val="clear" w:color="auto" w:fill="E2EFD9" w:themeFill="accent6" w:themeFillTint="33"/>
              <w:jc w:val="both"/>
              <w:rPr>
                <w:rFonts w:ascii="Times New Roman" w:hAnsi="Times New Roman"/>
              </w:rPr>
            </w:pPr>
            <w:r w:rsidRPr="00084390">
              <w:rPr>
                <w:rFonts w:ascii="Times New Roman" w:hAnsi="Times New Roman"/>
              </w:rPr>
              <w:t>Textul plafonează reducerile comerciale la 20%, însă exclude remizele și risturnele. O derogare contractuală largă ar lipsi norma de efect util.</w:t>
            </w:r>
          </w:p>
          <w:p w14:paraId="0523E6AF" w14:textId="77777777" w:rsidR="00AB360B" w:rsidRPr="00084390" w:rsidRDefault="00AB360B" w:rsidP="00562D81">
            <w:pPr>
              <w:shd w:val="clear" w:color="auto" w:fill="E2EFD9" w:themeFill="accent6" w:themeFillTint="33"/>
              <w:jc w:val="both"/>
              <w:rPr>
                <w:rFonts w:ascii="Times New Roman" w:hAnsi="Times New Roman"/>
              </w:rPr>
            </w:pPr>
            <w:r w:rsidRPr="00084390">
              <w:rPr>
                <w:rFonts w:ascii="Times New Roman" w:hAnsi="Times New Roman"/>
              </w:rPr>
              <w:t>Art. 4 alin. (2) pct. 10) se reformulează: „10) Solicitarea, impunerea, condiționarea acceptării ori aplicarea de către cumpărător a reducerilor comerciale în lipsa unei clauze clare, neechivoce și negociate în prealabil în contract sau într-o ofertă notificată în formă scrisă, inclusiv electronică, care să prevadă baza de calcul, perioada, produsele vizate și mecanismul de aplicare. Valoarea cumulativă anuală a tuturor reducerilor comerciale, indiferent de denumire sau mecanism, inclusiv remize, risturne, bonusuri, retrobonusuri, rabaturi ori regularizări comerciale cu efect echivalent, nu  poate depăși 20% din valoarea facturată pentru produsele agricole și alimentare livrate în temeiul aceluiași raport contractual. Este interzisă solicitarea sau aplicarea retroactivă, unilaterală ori condiționată de menținerea listării sau a relației comerciale a reducerilor neprevăzute în contract înainte de livrare. Clauza care divizează artificial reducerile în servicii, taxe sau alte plăți accesorii în scopul eludării plafonului este nulă în partea respectivă. Furnizorul nu răspunde contravențional pentru reduceri solicitate sau impuse de cumpărător.”</w:t>
            </w:r>
          </w:p>
          <w:p w14:paraId="52C35F37" w14:textId="395D8A61" w:rsidR="00AB360B" w:rsidRPr="00084390" w:rsidRDefault="00AB360B" w:rsidP="00562D81">
            <w:pPr>
              <w:shd w:val="clear" w:color="auto" w:fill="E2EFD9" w:themeFill="accent6" w:themeFillTint="33"/>
              <w:jc w:val="both"/>
              <w:rPr>
                <w:rFonts w:ascii="Times New Roman" w:hAnsi="Times New Roman"/>
                <w:b/>
                <w:bCs/>
              </w:rPr>
            </w:pPr>
            <w:r w:rsidRPr="00084390">
              <w:rPr>
                <w:rFonts w:ascii="Times New Roman" w:hAnsi="Times New Roman"/>
              </w:rPr>
              <w:lastRenderedPageBreak/>
              <w:t>Plafonul trebuie să fie efectiv, cumulativ și greu de eludat. Directiva (UE) 2019/633, art. 9 alin. (1), permite protecție mai strictă; art. 3 alin. (2)-(3) cere acord clar pentru plăți conexe și estimări de cost. Cod civil: art. 10- 13 și art. 1082. Legea nr. 231/2010, art. 21^16 lit. c), interzice reducerile în afara contractului/ofertei scrise. Nota de fundamentare justifică plafonul de 20% prin datele mediului de afaceri.</w:t>
            </w:r>
          </w:p>
        </w:tc>
        <w:tc>
          <w:tcPr>
            <w:tcW w:w="5522" w:type="dxa"/>
            <w:tcBorders>
              <w:top w:val="single" w:sz="4" w:space="0" w:color="auto"/>
              <w:left w:val="single" w:sz="4" w:space="0" w:color="auto"/>
              <w:bottom w:val="single" w:sz="4" w:space="0" w:color="auto"/>
              <w:right w:val="single" w:sz="4" w:space="0" w:color="auto"/>
            </w:tcBorders>
          </w:tcPr>
          <w:p w14:paraId="06F07CA1" w14:textId="77777777" w:rsidR="00A30CA2" w:rsidRPr="00084390" w:rsidRDefault="00A30CA2"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2C2898A6" w14:textId="2D573DF4" w:rsidR="000578F6" w:rsidRPr="00084390" w:rsidRDefault="00B3536C"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Această prevedere este ajustată conform propunerilor CCI</w:t>
            </w:r>
          </w:p>
        </w:tc>
      </w:tr>
      <w:tr w:rsidR="000578F6" w:rsidRPr="00084390" w14:paraId="2EEB91AE" w14:textId="77777777" w:rsidTr="00562D81">
        <w:trPr>
          <w:trHeight w:val="693"/>
        </w:trPr>
        <w:tc>
          <w:tcPr>
            <w:tcW w:w="2405" w:type="dxa"/>
            <w:tcBorders>
              <w:top w:val="nil"/>
              <w:left w:val="single" w:sz="4" w:space="0" w:color="auto"/>
              <w:bottom w:val="nil"/>
              <w:right w:val="single" w:sz="4" w:space="0" w:color="auto"/>
            </w:tcBorders>
          </w:tcPr>
          <w:p w14:paraId="4F5AC204" w14:textId="77777777" w:rsidR="000578F6" w:rsidRPr="00084390" w:rsidRDefault="000578F6"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67D1EBA4" w14:textId="229630C3" w:rsidR="000578F6"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27F4DA3A" w14:textId="77777777" w:rsidR="000578F6" w:rsidRPr="00084390" w:rsidRDefault="00AB360B" w:rsidP="00562D81">
            <w:pPr>
              <w:shd w:val="clear" w:color="auto" w:fill="E2EFD9" w:themeFill="accent6" w:themeFillTint="33"/>
              <w:jc w:val="both"/>
              <w:rPr>
                <w:rFonts w:ascii="Times New Roman" w:hAnsi="Times New Roman"/>
                <w:b/>
                <w:bCs/>
              </w:rPr>
            </w:pPr>
            <w:r w:rsidRPr="00084390">
              <w:rPr>
                <w:rFonts w:ascii="Times New Roman" w:hAnsi="Times New Roman"/>
                <w:b/>
                <w:bCs/>
              </w:rPr>
              <w:t>Text nou după art. 4 alin. (2) pct. 10) - servicii comerciale reale</w:t>
            </w:r>
          </w:p>
          <w:p w14:paraId="396531DE" w14:textId="77777777" w:rsidR="00AB360B" w:rsidRPr="00084390" w:rsidRDefault="00AB360B" w:rsidP="00562D81">
            <w:pPr>
              <w:shd w:val="clear" w:color="auto" w:fill="E2EFD9" w:themeFill="accent6" w:themeFillTint="33"/>
              <w:jc w:val="both"/>
              <w:rPr>
                <w:rFonts w:ascii="Times New Roman" w:hAnsi="Times New Roman"/>
              </w:rPr>
            </w:pPr>
            <w:r w:rsidRPr="00084390">
              <w:rPr>
                <w:rFonts w:ascii="Times New Roman" w:hAnsi="Times New Roman"/>
              </w:rPr>
              <w:t>Proiectul permite plăți pentru marketing, publicitate, listare, personal etc. în regim de „listă gri”, dar nu fixează standard probator suficient pentru serviciile efectiv prestate.</w:t>
            </w:r>
          </w:p>
          <w:p w14:paraId="61C539A3" w14:textId="77777777" w:rsidR="00AB360B" w:rsidRPr="00084390" w:rsidRDefault="00AB360B" w:rsidP="00562D81">
            <w:pPr>
              <w:shd w:val="clear" w:color="auto" w:fill="E2EFD9" w:themeFill="accent6" w:themeFillTint="33"/>
              <w:jc w:val="both"/>
              <w:rPr>
                <w:rFonts w:ascii="Times New Roman" w:hAnsi="Times New Roman"/>
              </w:rPr>
            </w:pPr>
            <w:r w:rsidRPr="00084390">
              <w:rPr>
                <w:rFonts w:ascii="Times New Roman" w:hAnsi="Times New Roman"/>
              </w:rPr>
              <w:t>Se introduce pct. 10^1): „10^1) Solicitarea de către cumpărător a oricăror plăți pentru servicii comerciale, marketing, publicitate, listare, poziționare secundară, amenajare ori alte servicii accesorii, dacă serviciul nu este real, distinct, efectiv prestat, proporțional, documentat prin acte justificative și negociat în prealabil prin clauze clare și lipsite de ambiguitate. La cererea furnizorului, cumpărătorul prezintă documentele care confirmă prestarea, costul și proporționalitatea serviciului.”</w:t>
            </w:r>
          </w:p>
          <w:p w14:paraId="7B49EAC3" w14:textId="2491FCF7" w:rsidR="00AB360B" w:rsidRPr="00084390" w:rsidRDefault="00AB360B" w:rsidP="00562D81">
            <w:pPr>
              <w:shd w:val="clear" w:color="auto" w:fill="E2EFD9" w:themeFill="accent6" w:themeFillTint="33"/>
              <w:jc w:val="both"/>
              <w:rPr>
                <w:rFonts w:ascii="Times New Roman" w:hAnsi="Times New Roman"/>
                <w:b/>
                <w:bCs/>
              </w:rPr>
            </w:pPr>
            <w:r w:rsidRPr="00084390">
              <w:rPr>
                <w:rFonts w:ascii="Times New Roman" w:hAnsi="Times New Roman"/>
              </w:rPr>
              <w:t>Directiva (UE) 2019/633, art. 3 alin. (2) lit. b)-f) și art. 3 alin. (3), admite asemenea plăți numai dacă sunt convenite clar și impune estimarea/fundamentarea costurilor. Codul civil: art. 1025-1026 privind buna-credință și confidențialitatea în negocieri; art. 10-12. Legea concurenței nr. 183/2012, art. 52 alin. (4)-(9), permite utilizarea probelor directe/indirecte, inclusiv electronice.</w:t>
            </w:r>
          </w:p>
        </w:tc>
        <w:tc>
          <w:tcPr>
            <w:tcW w:w="5522" w:type="dxa"/>
            <w:tcBorders>
              <w:top w:val="single" w:sz="4" w:space="0" w:color="auto"/>
              <w:left w:val="single" w:sz="4" w:space="0" w:color="auto"/>
              <w:bottom w:val="single" w:sz="4" w:space="0" w:color="auto"/>
              <w:right w:val="single" w:sz="4" w:space="0" w:color="auto"/>
            </w:tcBorders>
          </w:tcPr>
          <w:p w14:paraId="24EE3573" w14:textId="77777777" w:rsidR="00A30CA2" w:rsidRPr="00084390" w:rsidRDefault="00A30CA2"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5DC0222A" w14:textId="069BE008" w:rsidR="000578F6" w:rsidRPr="00084390" w:rsidRDefault="00B3536C"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 conform propunerilor CCI</w:t>
            </w:r>
          </w:p>
        </w:tc>
      </w:tr>
      <w:tr w:rsidR="0012724D" w:rsidRPr="00084390" w14:paraId="76CA650D" w14:textId="77777777" w:rsidTr="00562D81">
        <w:trPr>
          <w:trHeight w:val="693"/>
        </w:trPr>
        <w:tc>
          <w:tcPr>
            <w:tcW w:w="2405" w:type="dxa"/>
            <w:tcBorders>
              <w:top w:val="nil"/>
              <w:left w:val="single" w:sz="4" w:space="0" w:color="auto"/>
              <w:bottom w:val="nil"/>
              <w:right w:val="single" w:sz="4" w:space="0" w:color="auto"/>
            </w:tcBorders>
          </w:tcPr>
          <w:p w14:paraId="7FA76082" w14:textId="31755D0F" w:rsidR="0012724D" w:rsidRPr="00084390" w:rsidRDefault="0012724D"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32E4626" w14:textId="0BFC5DFF" w:rsidR="0012724D"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69035F6F" w14:textId="77777777" w:rsidR="0012724D" w:rsidRPr="00084390" w:rsidRDefault="00AB360B" w:rsidP="00562D81">
            <w:pPr>
              <w:shd w:val="clear" w:color="auto" w:fill="E2EFD9" w:themeFill="accent6" w:themeFillTint="33"/>
              <w:jc w:val="both"/>
              <w:rPr>
                <w:rFonts w:ascii="Times New Roman" w:hAnsi="Times New Roman"/>
                <w:b/>
                <w:bCs/>
              </w:rPr>
            </w:pPr>
            <w:r w:rsidRPr="00084390">
              <w:rPr>
                <w:rFonts w:ascii="Times New Roman" w:hAnsi="Times New Roman"/>
                <w:b/>
                <w:bCs/>
              </w:rPr>
              <w:t>Art. 4 alin. (2) pct. 11) - răspuns la ofertă în 14 zile</w:t>
            </w:r>
          </w:p>
          <w:p w14:paraId="1538E49F" w14:textId="77777777" w:rsidR="00AB360B" w:rsidRPr="00084390" w:rsidRDefault="00AB360B" w:rsidP="00562D81">
            <w:pPr>
              <w:shd w:val="clear" w:color="auto" w:fill="E2EFD9" w:themeFill="accent6" w:themeFillTint="33"/>
              <w:jc w:val="both"/>
              <w:rPr>
                <w:rFonts w:ascii="Times New Roman" w:hAnsi="Times New Roman"/>
              </w:rPr>
            </w:pPr>
            <w:r w:rsidRPr="00084390">
              <w:rPr>
                <w:rFonts w:ascii="Times New Roman" w:hAnsi="Times New Roman"/>
              </w:rPr>
              <w:t>Norma nu definește „oferta” și poate sancționa lipsa răspunsului la propuneri incomplete sau neconforme.</w:t>
            </w:r>
          </w:p>
          <w:p w14:paraId="260DE987" w14:textId="77777777" w:rsidR="00AB360B" w:rsidRPr="00084390" w:rsidRDefault="00AB360B" w:rsidP="00562D81">
            <w:pPr>
              <w:shd w:val="clear" w:color="auto" w:fill="E2EFD9" w:themeFill="accent6" w:themeFillTint="33"/>
              <w:jc w:val="both"/>
              <w:rPr>
                <w:rFonts w:ascii="Times New Roman" w:hAnsi="Times New Roman"/>
              </w:rPr>
            </w:pPr>
            <w:r w:rsidRPr="00084390">
              <w:rPr>
                <w:rFonts w:ascii="Times New Roman" w:hAnsi="Times New Roman"/>
              </w:rPr>
              <w:t>Art. 4 alin. (2) pct. 11) se reformulează: „11) Lipsa unui răspuns scris sau electronic, în termen de 14 zile calendaristice, la o ofertă completă de listare sau furnizare transmisă prin mijloc care permite confirmarea recepționării, dacă oferta conține clauzele esențiale ale viitorului contract și corespunde cerințelor obiective publicate de cumpărător. Nerespectarea termenului nu constituie acceptare tacită și nu atrage răspundere dacă, în interiorul termenului, cumpărătorul solicită în mod justificat informații suplimentare, mostre, documente de calitate/siguranță sau evaluări tehnice necesare.”</w:t>
            </w:r>
          </w:p>
          <w:p w14:paraId="31460170" w14:textId="6D61E833" w:rsidR="00AB360B" w:rsidRPr="00084390" w:rsidRDefault="00AB360B"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Codul civil: art. 22 privind notificările; art. 1025 privind libertatea negocierii; art. 1029- 1037 privind oferta și acceptarea. Legea nr. 231/2010, art. 21^15 alin. (7), conține termenul de 14 zile în reglementarea actuală. Directiva (UE) 2019/633 nu impune această </w:t>
            </w:r>
            <w:r w:rsidRPr="00084390">
              <w:rPr>
                <w:rFonts w:ascii="Times New Roman" w:hAnsi="Times New Roman"/>
              </w:rPr>
              <w:lastRenderedPageBreak/>
              <w:t>obligație, dar art. 9 alin. (1) permite norme mai stricte dacă sunt proporționale.</w:t>
            </w:r>
          </w:p>
        </w:tc>
        <w:tc>
          <w:tcPr>
            <w:tcW w:w="5522" w:type="dxa"/>
            <w:tcBorders>
              <w:top w:val="single" w:sz="4" w:space="0" w:color="auto"/>
              <w:left w:val="single" w:sz="4" w:space="0" w:color="auto"/>
              <w:bottom w:val="single" w:sz="4" w:space="0" w:color="auto"/>
              <w:right w:val="single" w:sz="4" w:space="0" w:color="auto"/>
            </w:tcBorders>
          </w:tcPr>
          <w:p w14:paraId="6200317F" w14:textId="77777777" w:rsidR="0012724D" w:rsidRPr="00084390" w:rsidRDefault="00083286"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Se acceptă</w:t>
            </w:r>
          </w:p>
          <w:p w14:paraId="65B1F329" w14:textId="193FA8DE" w:rsidR="00083286" w:rsidRPr="00084390" w:rsidRDefault="00083286"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727748" w:rsidRPr="00084390" w14:paraId="5D188C0F" w14:textId="77777777" w:rsidTr="00562D81">
        <w:trPr>
          <w:trHeight w:val="693"/>
        </w:trPr>
        <w:tc>
          <w:tcPr>
            <w:tcW w:w="2405" w:type="dxa"/>
            <w:tcBorders>
              <w:top w:val="nil"/>
              <w:left w:val="single" w:sz="4" w:space="0" w:color="auto"/>
              <w:bottom w:val="nil"/>
              <w:right w:val="single" w:sz="4" w:space="0" w:color="auto"/>
            </w:tcBorders>
          </w:tcPr>
          <w:p w14:paraId="147B647C" w14:textId="77777777" w:rsidR="00727748" w:rsidRPr="00084390" w:rsidRDefault="00727748"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CCAA31D" w14:textId="2A7B95CB" w:rsidR="00727748"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66BCF40A" w14:textId="77777777"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b/>
                <w:bCs/>
              </w:rPr>
              <w:t>Art. 4 alin. (2) pct. 12) - refuzul listării</w:t>
            </w:r>
          </w:p>
          <w:p w14:paraId="0E148C9B"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Formularea actuală poate fi interpretată ca obligație aproape automată de listare, deși sortimentul și spațiul comercial țin de decizia economică a cumpărătorului.</w:t>
            </w:r>
          </w:p>
          <w:p w14:paraId="38B029F0"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Art. 4 alin. (2) pct. 12) se reformulează: „12) Refuzul neîntemeiat, discriminatoriu sau nemotivat în scris al cumpărătorului de a examina ori de a lista produse agricole și alimentare ale furnizorului, atunci când produsul corespunde cerințelor minime obiective și publicate ale cumpărătorului, cerințelor de siguranță și calitate aplicabile și există capacitate rezonabilă de listare pentru categoria respectivă. Prezenta normă nu instituie obligația de listare automată și nu limitează dreptul cumpărătorului de a decide sortimentul, rotația stocurilor și spațiul comercial pe criterii obiective, uniforme și documentate.”</w:t>
            </w:r>
          </w:p>
          <w:p w14:paraId="64E086F8" w14:textId="20336E7B"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Codul civil: art. 993 alin. (1), (2) și (7) privind libertatea contractuală și interdicția obligației de a contracta fără temei legal; art. 997 privind obligația de a contracta în situații speciale. Legea concurenței nr. 183/2012: art. 11 alin. (1) lit. f)-g) privind refuzul neîntemeiat și ruperea relației contractuale de către întreprinderea dominantă. Legea nr. 231/2010: art. 1^1 lit. g), j) privind proporționalitatea și gestionarea eficientă a stocurilor </w:t>
            </w:r>
          </w:p>
        </w:tc>
        <w:tc>
          <w:tcPr>
            <w:tcW w:w="5522" w:type="dxa"/>
            <w:tcBorders>
              <w:top w:val="single" w:sz="4" w:space="0" w:color="auto"/>
              <w:left w:val="single" w:sz="4" w:space="0" w:color="auto"/>
              <w:bottom w:val="single" w:sz="4" w:space="0" w:color="auto"/>
              <w:right w:val="single" w:sz="4" w:space="0" w:color="auto"/>
            </w:tcBorders>
          </w:tcPr>
          <w:p w14:paraId="32C15AD6" w14:textId="77777777" w:rsidR="0086338F" w:rsidRPr="00084390" w:rsidRDefault="0086338F" w:rsidP="00562D81">
            <w:pPr>
              <w:pStyle w:val="NormalWeb"/>
              <w:shd w:val="clear" w:color="auto" w:fill="E2EFD9" w:themeFill="accent6" w:themeFillTint="33"/>
              <w:spacing w:before="0" w:beforeAutospacing="0" w:after="0" w:afterAutospacing="0"/>
              <w:rPr>
                <w:b/>
                <w:bCs/>
                <w:sz w:val="21"/>
                <w:szCs w:val="21"/>
              </w:rPr>
            </w:pPr>
            <w:r w:rsidRPr="00084390">
              <w:rPr>
                <w:b/>
                <w:bCs/>
                <w:sz w:val="21"/>
                <w:szCs w:val="21"/>
              </w:rPr>
              <w:t xml:space="preserve"> Nu se acceptă</w:t>
            </w:r>
          </w:p>
          <w:p w14:paraId="198F5B70" w14:textId="64C34CDC" w:rsidR="0086338F" w:rsidRPr="00084390" w:rsidRDefault="0086338F" w:rsidP="00562D81">
            <w:pPr>
              <w:pStyle w:val="NormalWeb"/>
              <w:shd w:val="clear" w:color="auto" w:fill="E2EFD9" w:themeFill="accent6" w:themeFillTint="33"/>
              <w:spacing w:before="0" w:beforeAutospacing="0" w:after="0" w:afterAutospacing="0"/>
              <w:jc w:val="both"/>
              <w:rPr>
                <w:sz w:val="21"/>
                <w:szCs w:val="21"/>
              </w:rPr>
            </w:pPr>
            <w:r w:rsidRPr="00084390">
              <w:rPr>
                <w:sz w:val="21"/>
                <w:szCs w:val="21"/>
              </w:rPr>
              <w:t>Propunerea de reformulare nu se acceptă, întrucât textul proiectului sancționează exclusiv refuzul neîntemeiat sau discriminatoriu de listare, fără a institui o obligație generală de contractare sau listare automată. Norma trebuie interpretată în corelare cu principiul libertății contractuale consacrat de Codul civil, precum și cu regulile din Legea concurenței privind refuzul neîntemeiat, ceea ce exclude orice ingerință în decizia comercială legitimă a cumpărătorului.</w:t>
            </w:r>
          </w:p>
          <w:p w14:paraId="14A6C677" w14:textId="56D72A7D" w:rsidR="00727748" w:rsidRPr="00084390" w:rsidRDefault="0086338F" w:rsidP="00562D81">
            <w:pPr>
              <w:pStyle w:val="NormalWeb"/>
              <w:shd w:val="clear" w:color="auto" w:fill="E2EFD9" w:themeFill="accent6" w:themeFillTint="33"/>
              <w:spacing w:before="0" w:beforeAutospacing="0" w:after="0" w:afterAutospacing="0"/>
              <w:jc w:val="both"/>
              <w:rPr>
                <w:rStyle w:val="Strong"/>
                <w:b w:val="0"/>
                <w:bCs w:val="0"/>
                <w:sz w:val="21"/>
                <w:szCs w:val="21"/>
              </w:rPr>
            </w:pPr>
            <w:r w:rsidRPr="00084390">
              <w:rPr>
                <w:sz w:val="21"/>
                <w:szCs w:val="21"/>
              </w:rPr>
              <w:t>Prin urmare, completarea propusă nu aduce clarificări juridice suplimentare față de reglementarea existentă.</w:t>
            </w:r>
          </w:p>
        </w:tc>
      </w:tr>
      <w:tr w:rsidR="00727748" w:rsidRPr="00084390" w14:paraId="6BD0FE76" w14:textId="77777777" w:rsidTr="00562D81">
        <w:trPr>
          <w:trHeight w:val="693"/>
        </w:trPr>
        <w:tc>
          <w:tcPr>
            <w:tcW w:w="2405" w:type="dxa"/>
            <w:tcBorders>
              <w:top w:val="nil"/>
              <w:left w:val="single" w:sz="4" w:space="0" w:color="auto"/>
              <w:bottom w:val="nil"/>
              <w:right w:val="single" w:sz="4" w:space="0" w:color="auto"/>
            </w:tcBorders>
          </w:tcPr>
          <w:p w14:paraId="26472A2D" w14:textId="77777777" w:rsidR="00727748" w:rsidRPr="00084390" w:rsidRDefault="00727748"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329C283" w14:textId="24A48DE5" w:rsidR="00727748"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0A392C8F" w14:textId="77777777"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b/>
                <w:bCs/>
              </w:rPr>
              <w:t>Art. 4 alin. (2) pct. 1)-2) - anularea comenzilor de produse perisabile</w:t>
            </w:r>
          </w:p>
          <w:p w14:paraId="687C6E17"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Termenul fix de 30 de zile poate fi disproporționat pentru unele produse sau fluxuri de aprovizionare, dar furnizorul trebuie protejat împotriva anulărilor tardive.</w:t>
            </w:r>
          </w:p>
          <w:p w14:paraId="72B42B2E"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La art. 4 alin. (2) pct. 1)-2), după cuvintele „anulează comenzile” se introduce textul „fără motiv obiectiv, neimputabil furnizorului și documentat”. Propoziția finală a pct. 2) se reformulează: „Un termen de preaviz mai mic de 30 de zile se prezumă insuficient; prezumția poate fi răsturnată numai dacă părțile au convenit expres, înainte de livrare, un termen mai scurt, justificat de natura produsului, caracterul sezonier sau perisabil, frecvența livrărilor ori uzanțele sectorului, fără a lipsi furnizorul de posibilitatea reală de valorificare alternativă.”</w:t>
            </w:r>
          </w:p>
          <w:p w14:paraId="4417DDFA" w14:textId="7868225F"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Directiva (UE) 2019/633, art. 3 alin. (1) lit. b), prezumă scurt termenul sub 30 de zile, dar permite termene mai scurte pentru sectoare justificate. Codul civil: art. 12 privind caracterul rezonabil; art. 903-904 privind impedimentul justificator; art. 906-907 privind notificarea </w:t>
            </w:r>
            <w:r w:rsidRPr="00084390">
              <w:rPr>
                <w:rFonts w:ascii="Times New Roman" w:hAnsi="Times New Roman"/>
              </w:rPr>
              <w:lastRenderedPageBreak/>
              <w:t>neexecutării/neconformității. Formula protejează furnizorul, dar reduce riscul de sancțiune pentru cauze obiective.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663A1AF" w14:textId="77777777" w:rsidR="00727748" w:rsidRPr="00084390" w:rsidRDefault="00375C91" w:rsidP="00562D81">
            <w:pPr>
              <w:pStyle w:val="NormalWeb"/>
              <w:spacing w:before="0" w:beforeAutospacing="0" w:after="0" w:afterAutospacing="0"/>
              <w:jc w:val="both"/>
              <w:rPr>
                <w:b/>
                <w:bCs/>
                <w:sz w:val="21"/>
                <w:szCs w:val="21"/>
              </w:rPr>
            </w:pPr>
            <w:r w:rsidRPr="00084390">
              <w:rPr>
                <w:b/>
                <w:bCs/>
                <w:sz w:val="21"/>
                <w:szCs w:val="21"/>
              </w:rPr>
              <w:lastRenderedPageBreak/>
              <w:t>Se acceptă</w:t>
            </w:r>
          </w:p>
          <w:p w14:paraId="62AB971C" w14:textId="1214E810" w:rsidR="00375C91" w:rsidRPr="00084390" w:rsidRDefault="00375C91" w:rsidP="00562D81">
            <w:pPr>
              <w:pStyle w:val="NormalWeb"/>
              <w:spacing w:before="0" w:beforeAutospacing="0" w:after="0" w:afterAutospacing="0"/>
              <w:jc w:val="both"/>
              <w:rPr>
                <w:rStyle w:val="Strong"/>
                <w:b w:val="0"/>
                <w:bCs w:val="0"/>
                <w:sz w:val="21"/>
                <w:szCs w:val="21"/>
              </w:rPr>
            </w:pPr>
            <w:r w:rsidRPr="00084390">
              <w:rPr>
                <w:b/>
                <w:bCs/>
                <w:sz w:val="21"/>
                <w:szCs w:val="21"/>
              </w:rPr>
              <w:t>Proiect ajustat</w:t>
            </w:r>
          </w:p>
        </w:tc>
      </w:tr>
      <w:tr w:rsidR="00727748" w:rsidRPr="00084390" w14:paraId="419CED60" w14:textId="77777777" w:rsidTr="00562D81">
        <w:trPr>
          <w:trHeight w:val="693"/>
        </w:trPr>
        <w:tc>
          <w:tcPr>
            <w:tcW w:w="2405" w:type="dxa"/>
            <w:tcBorders>
              <w:top w:val="nil"/>
              <w:left w:val="single" w:sz="4" w:space="0" w:color="auto"/>
              <w:bottom w:val="nil"/>
              <w:right w:val="single" w:sz="4" w:space="0" w:color="auto"/>
            </w:tcBorders>
          </w:tcPr>
          <w:p w14:paraId="66D7D627" w14:textId="77777777" w:rsidR="00727748" w:rsidRPr="00084390" w:rsidRDefault="00727748"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13F7E19" w14:textId="6F9F1B6C" w:rsidR="00727748"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3D38BBAB" w14:textId="27201284"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b/>
                <w:bCs/>
              </w:rPr>
              <w:t>Art. 5 alin. (3) – procedura stabilită prin acte ale Consiliului Concurenței</w:t>
            </w:r>
          </w:p>
          <w:p w14:paraId="5A794BF4"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Delegarea largă poate permite introducerea prin acte subordonate a unor obligații, prezumții sau sarcini neprevăzute în lege.</w:t>
            </w:r>
          </w:p>
          <w:p w14:paraId="105D4A6B"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Art. 5 alin. (3) se reformulează: „Procedura de examinare a practicilor comerciale neloiale se desfășoară potrivit prezentei legi, Codului administrativ nr. 116/2018 și Legii concurenței nr. 183/2012. Actele normative ale Consiliului Concurenței pot detalia exclusiv aspecte tehnice de procedură, fără a institui obligații materiale noi, prezumții de vinovăție, termene de decădere sau sancțiuni care nu sunt prevăzute de lege.”</w:t>
            </w:r>
          </w:p>
          <w:p w14:paraId="7BD53615" w14:textId="74D392FF"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rPr>
              <w:t>Codul civil: art. 15 alin. (3) - apărarea administrativă numai în cazurile prevăzute de lege, cu control judecătoresc. Legea concurenței nr. 183/2012: art. 3 alin. (6) privind respectarea principiilor UE și CEDO; art. 49-56, 64-65 privind plângerea, investigația, audierile și deciziile. Legea nr. 231/2010, art. 1^1 lit. d), cere reglementare materială și procedurală prin lege.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AD2F59B" w14:textId="77777777" w:rsidR="00CD1DC6" w:rsidRPr="00084390" w:rsidRDefault="00CD1DC6" w:rsidP="00562D81">
            <w:pPr>
              <w:pStyle w:val="NormalWeb"/>
              <w:spacing w:before="0" w:beforeAutospacing="0" w:after="0" w:afterAutospacing="0"/>
              <w:rPr>
                <w:sz w:val="21"/>
                <w:szCs w:val="21"/>
              </w:rPr>
            </w:pPr>
            <w:r w:rsidRPr="00084390">
              <w:rPr>
                <w:sz w:val="21"/>
                <w:szCs w:val="21"/>
              </w:rPr>
              <w:t xml:space="preserve">Precizare </w:t>
            </w:r>
          </w:p>
          <w:p w14:paraId="6CDC4F6C" w14:textId="79619EBA" w:rsidR="00760C08" w:rsidRPr="00084390" w:rsidRDefault="00760C08" w:rsidP="00562D81">
            <w:pPr>
              <w:pStyle w:val="NormalWeb"/>
              <w:spacing w:before="0" w:beforeAutospacing="0" w:after="0" w:afterAutospacing="0"/>
              <w:rPr>
                <w:sz w:val="21"/>
                <w:szCs w:val="21"/>
              </w:rPr>
            </w:pPr>
            <w:r w:rsidRPr="00084390">
              <w:rPr>
                <w:sz w:val="21"/>
                <w:szCs w:val="21"/>
              </w:rPr>
              <w:t xml:space="preserve"> </w:t>
            </w:r>
            <w:r w:rsidR="00CD1DC6" w:rsidRPr="00084390">
              <w:rPr>
                <w:sz w:val="21"/>
                <w:szCs w:val="21"/>
              </w:rPr>
              <w:t>P</w:t>
            </w:r>
            <w:r w:rsidRPr="00084390">
              <w:rPr>
                <w:sz w:val="21"/>
                <w:szCs w:val="21"/>
              </w:rPr>
              <w:t>rocedura de examinare și competențele Consiliului Concurenței sunt deja reglementate prin Legea concurenței nr. 183/2012 și Codul administrativ nr. 116/2018, care stabilesc cadrul complet privind investigațiile, drepturile părților și garanțiile procedurale.</w:t>
            </w:r>
          </w:p>
          <w:p w14:paraId="3D88BBE4" w14:textId="1785E1E4" w:rsidR="00727748" w:rsidRPr="00084390" w:rsidRDefault="00760C08" w:rsidP="00562D81">
            <w:pPr>
              <w:pStyle w:val="NormalWeb"/>
              <w:spacing w:before="0" w:beforeAutospacing="0" w:after="0" w:afterAutospacing="0"/>
              <w:rPr>
                <w:rStyle w:val="Strong"/>
                <w:b w:val="0"/>
                <w:bCs w:val="0"/>
                <w:sz w:val="21"/>
                <w:szCs w:val="21"/>
              </w:rPr>
            </w:pPr>
            <w:r w:rsidRPr="00084390">
              <w:rPr>
                <w:sz w:val="21"/>
                <w:szCs w:val="21"/>
              </w:rPr>
              <w:t>Proiectul face trimitere expresă la aceste acte normative, asigurând aplicarea unui cadru procedural unitar, fără a crea competențe sau reguli paralele.</w:t>
            </w:r>
          </w:p>
        </w:tc>
      </w:tr>
      <w:tr w:rsidR="00727748" w:rsidRPr="00084390" w14:paraId="71D62049" w14:textId="77777777" w:rsidTr="00562D81">
        <w:trPr>
          <w:trHeight w:val="693"/>
        </w:trPr>
        <w:tc>
          <w:tcPr>
            <w:tcW w:w="2405" w:type="dxa"/>
            <w:tcBorders>
              <w:top w:val="nil"/>
              <w:left w:val="single" w:sz="4" w:space="0" w:color="auto"/>
              <w:bottom w:val="nil"/>
              <w:right w:val="single" w:sz="4" w:space="0" w:color="auto"/>
            </w:tcBorders>
          </w:tcPr>
          <w:p w14:paraId="7201BAFF" w14:textId="77777777" w:rsidR="00727748" w:rsidRPr="00084390" w:rsidRDefault="00727748"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76FADB7" w14:textId="05D28B60" w:rsidR="00727748"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19A00B28" w14:textId="77777777"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b/>
                <w:bCs/>
              </w:rPr>
              <w:t>Art. 9 - plângeri, inițierea investigației și sarcina probei</w:t>
            </w:r>
          </w:p>
          <w:p w14:paraId="7EC68D43"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Proiectul nu prevede expres pragul de admisibilitate al plângerii, lipsa prezumției de încălcare și sarcina probei în procedura PCN</w:t>
            </w:r>
          </w:p>
          <w:p w14:paraId="2C091E0C"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La art. 9 se introduce alin. (2^1): „Plângerea trebuie să conțină descrierea practicii invocate, perioada, produsele și contractele/comenzile vizate, probele disponibile, interesul legitim al reclamantului și indicarea informațiilor confidențiale. Inițierea investigației nu prezumă existența încălcării. Sarcina probei privind existența practicii comerciale neloiale revine Consiliului Concurenței, fără a exclude obligația reclamantului de a prezenta probele aflate la dispoziția sa și obligația părților de a coopera în condițiile legii.”</w:t>
            </w:r>
          </w:p>
          <w:p w14:paraId="226820AC" w14:textId="17448CDB"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rPr>
              <w:t>Legea concurenței nr. 183/2012: art. 49 alin. (2)-(3) privind interesul legitim; art. 51 privind cerințele plângerii; art. 52 alin. (1) și (3) privind probele și sarcina probei; art. 55 alin. (4) privind neprezumarea încălcării prin inițierea investigației. Directiva (UE) 2019/633, art. 6 alin. (2), garantează dreptul la apărare.</w:t>
            </w:r>
          </w:p>
        </w:tc>
        <w:tc>
          <w:tcPr>
            <w:tcW w:w="5522" w:type="dxa"/>
            <w:tcBorders>
              <w:top w:val="single" w:sz="4" w:space="0" w:color="auto"/>
              <w:left w:val="single" w:sz="4" w:space="0" w:color="auto"/>
              <w:bottom w:val="single" w:sz="4" w:space="0" w:color="auto"/>
              <w:right w:val="single" w:sz="4" w:space="0" w:color="auto"/>
            </w:tcBorders>
          </w:tcPr>
          <w:p w14:paraId="74F06E4A" w14:textId="77777777" w:rsidR="00CD1DC6" w:rsidRPr="00F827D6" w:rsidRDefault="00CD1DC6" w:rsidP="00562D81">
            <w:pPr>
              <w:pStyle w:val="NormalWeb"/>
              <w:shd w:val="clear" w:color="auto" w:fill="E2EFD9" w:themeFill="accent6" w:themeFillTint="33"/>
              <w:spacing w:before="0" w:beforeAutospacing="0" w:after="0" w:afterAutospacing="0"/>
              <w:jc w:val="both"/>
              <w:rPr>
                <w:b/>
                <w:sz w:val="21"/>
                <w:szCs w:val="21"/>
              </w:rPr>
            </w:pPr>
            <w:r w:rsidRPr="00F827D6">
              <w:rPr>
                <w:b/>
                <w:sz w:val="21"/>
                <w:szCs w:val="21"/>
              </w:rPr>
              <w:t>Precizare</w:t>
            </w:r>
          </w:p>
          <w:p w14:paraId="7A21594F" w14:textId="2453C291" w:rsidR="00760C08" w:rsidRPr="00084390" w:rsidRDefault="00760C08" w:rsidP="00562D81">
            <w:pPr>
              <w:pStyle w:val="NormalWeb"/>
              <w:shd w:val="clear" w:color="auto" w:fill="E2EFD9" w:themeFill="accent6" w:themeFillTint="33"/>
              <w:spacing w:before="0" w:beforeAutospacing="0" w:after="0" w:afterAutospacing="0"/>
              <w:jc w:val="both"/>
              <w:rPr>
                <w:sz w:val="21"/>
                <w:szCs w:val="21"/>
              </w:rPr>
            </w:pPr>
            <w:r w:rsidRPr="00084390">
              <w:rPr>
                <w:sz w:val="21"/>
                <w:szCs w:val="21"/>
              </w:rPr>
              <w:t xml:space="preserve"> </w:t>
            </w:r>
            <w:r w:rsidR="00CD1DC6" w:rsidRPr="00084390">
              <w:rPr>
                <w:sz w:val="21"/>
                <w:szCs w:val="21"/>
              </w:rPr>
              <w:t>C</w:t>
            </w:r>
            <w:r w:rsidRPr="00084390">
              <w:rPr>
                <w:sz w:val="21"/>
                <w:szCs w:val="21"/>
              </w:rPr>
              <w:t>erințele privind conținutul plângerii, interesul legitim, administrarea probelor și sarcina probei sunt deja reglementate de Legea concurenței nr. 183/2012 și Codul administrativ nr. 116/2018.</w:t>
            </w:r>
          </w:p>
          <w:p w14:paraId="0FBA1C23" w14:textId="46C3F09D" w:rsidR="00727748" w:rsidRPr="00084390" w:rsidRDefault="00760C08" w:rsidP="00562D81">
            <w:pPr>
              <w:pStyle w:val="NormalWeb"/>
              <w:shd w:val="clear" w:color="auto" w:fill="E2EFD9" w:themeFill="accent6" w:themeFillTint="33"/>
              <w:spacing w:before="0" w:beforeAutospacing="0" w:after="0" w:afterAutospacing="0"/>
              <w:jc w:val="both"/>
              <w:rPr>
                <w:rStyle w:val="Strong"/>
                <w:b w:val="0"/>
                <w:bCs w:val="0"/>
                <w:sz w:val="21"/>
                <w:szCs w:val="21"/>
              </w:rPr>
            </w:pPr>
            <w:r w:rsidRPr="00084390">
              <w:rPr>
                <w:sz w:val="21"/>
                <w:szCs w:val="21"/>
              </w:rPr>
              <w:t>De asemenea, inițierea investigației nu implică prezumția de încălcare, acest principiu fiind deja consacrat în legislația concurențială națională.</w:t>
            </w:r>
          </w:p>
        </w:tc>
      </w:tr>
      <w:tr w:rsidR="00727748" w:rsidRPr="00084390" w14:paraId="534F3DCE" w14:textId="77777777" w:rsidTr="00562D81">
        <w:trPr>
          <w:trHeight w:val="693"/>
        </w:trPr>
        <w:tc>
          <w:tcPr>
            <w:tcW w:w="2405" w:type="dxa"/>
            <w:tcBorders>
              <w:top w:val="nil"/>
              <w:left w:val="single" w:sz="4" w:space="0" w:color="auto"/>
              <w:bottom w:val="nil"/>
              <w:right w:val="single" w:sz="4" w:space="0" w:color="auto"/>
            </w:tcBorders>
          </w:tcPr>
          <w:p w14:paraId="64424A66" w14:textId="77777777" w:rsidR="00727748" w:rsidRPr="00084390" w:rsidRDefault="00727748"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E2D2902" w14:textId="302F1A5C" w:rsidR="00727748"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5</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3AF4565A" w14:textId="3190172E"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b/>
                <w:bCs/>
              </w:rPr>
              <w:t>Art. 11 alin. (2)-(3) – sancțiuni</w:t>
            </w:r>
          </w:p>
          <w:p w14:paraId="09A85E7F"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t>Amenzile sunt fixe: 0,2% și 0,5% din cifra anuală de afaceri. Lipsesc criterii detaliate de individualizare, avertismentul pentru încălcări formale și raportarea la segmentul afectat.</w:t>
            </w:r>
          </w:p>
          <w:p w14:paraId="3EBF099F" w14:textId="77777777" w:rsidR="00727748" w:rsidRPr="00084390" w:rsidRDefault="00727748" w:rsidP="00562D81">
            <w:pPr>
              <w:shd w:val="clear" w:color="auto" w:fill="E2EFD9" w:themeFill="accent6" w:themeFillTint="33"/>
              <w:jc w:val="both"/>
              <w:rPr>
                <w:rFonts w:ascii="Times New Roman" w:hAnsi="Times New Roman"/>
              </w:rPr>
            </w:pPr>
            <w:r w:rsidRPr="00084390">
              <w:rPr>
                <w:rFonts w:ascii="Times New Roman" w:hAnsi="Times New Roman"/>
              </w:rPr>
              <w:lastRenderedPageBreak/>
              <w:t>Art. 11 alin. (2)-(3) se reformulează și se completează: „(2) Contravențiile prevăzute la alin. (1) se sancționează de către Consiliul Concurenței cu amendă de până la 0,2% din cifra de afaceri realizată în anul financiar anterior pe piața Republicii Moldova din comercializarea produselor agricole și alimentare vizate ori, dacă aceasta nu poate fi determinată, din cifra anuală totală de afaceri, cu respectarea principiului proporționalității. (2^1) La individualizarea sancțiunii se iau în considerare natura, gravitatea, durata, efectele economice, recurența, valoarea tranzacțiilor afectate, culpa, cooperarea, încetarea voluntară, remedierea prejudiciului și existența unor măsuri interne de conformare. (2^2) Pentru încălcările formale, fără efect economic semnificativ și remediate în termenul indicat de Consiliul Concurenței, autoritatea aplică avertisment sau prescripție de conformare, cu excepția încălcărilor intenționate, repetate ori soldate cu prejudiciu. (3) Pentru contravențiile repetate, amenda poate constitui până la 0,5% din cifra de afaceri determinată conform alin. (2).”</w:t>
            </w:r>
          </w:p>
          <w:p w14:paraId="058B1888" w14:textId="7FD60E73" w:rsidR="00727748" w:rsidRPr="00084390" w:rsidRDefault="00727748" w:rsidP="00562D81">
            <w:pPr>
              <w:shd w:val="clear" w:color="auto" w:fill="E2EFD9" w:themeFill="accent6" w:themeFillTint="33"/>
              <w:jc w:val="both"/>
              <w:rPr>
                <w:rFonts w:ascii="Times New Roman" w:hAnsi="Times New Roman"/>
                <w:b/>
                <w:bCs/>
              </w:rPr>
            </w:pPr>
            <w:r w:rsidRPr="00084390">
              <w:rPr>
                <w:rFonts w:ascii="Times New Roman" w:hAnsi="Times New Roman"/>
              </w:rPr>
              <w:t>Directiva (UE) 2019/633, art. 6 alin. (1) lit. e) și alin. (2), cere sancțiuni eficiente, proporționale și disuasive, ținând cont de natura, durata, recurența și gravitatea încălcării. Legea concurenței nr. 183/2012: art. 65 alin. (2) privind măsuri proporționale și necesare; art. 78 privind controlul judecătoresc al deciziilor de sancționare. Legea nr. 231/2010, art. 1^1 lit. g), consacră proporționalitatea în raporturile stat - întreprinzător.</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F393A5D" w14:textId="072045BB" w:rsidR="003A77E3" w:rsidRPr="00084390" w:rsidRDefault="00CD1DC6" w:rsidP="00562D81">
            <w:pPr>
              <w:pStyle w:val="NormalWeb"/>
              <w:spacing w:before="0" w:beforeAutospacing="0" w:after="0" w:afterAutospacing="0"/>
              <w:jc w:val="both"/>
              <w:rPr>
                <w:b/>
                <w:bCs/>
                <w:sz w:val="21"/>
                <w:szCs w:val="21"/>
              </w:rPr>
            </w:pPr>
            <w:r w:rsidRPr="00084390">
              <w:rPr>
                <w:b/>
                <w:bCs/>
                <w:sz w:val="21"/>
                <w:szCs w:val="21"/>
              </w:rPr>
              <w:lastRenderedPageBreak/>
              <w:t>Precizare</w:t>
            </w:r>
          </w:p>
          <w:p w14:paraId="168AEB37" w14:textId="24DAAE0B" w:rsidR="003A77E3" w:rsidRPr="00084390" w:rsidRDefault="00CD1DC6" w:rsidP="00562D81">
            <w:pPr>
              <w:pStyle w:val="NormalWeb"/>
              <w:spacing w:before="0" w:beforeAutospacing="0" w:after="0" w:afterAutospacing="0"/>
              <w:jc w:val="both"/>
              <w:rPr>
                <w:sz w:val="21"/>
                <w:szCs w:val="21"/>
              </w:rPr>
            </w:pPr>
            <w:r w:rsidRPr="00084390">
              <w:rPr>
                <w:sz w:val="21"/>
                <w:szCs w:val="21"/>
              </w:rPr>
              <w:t>P</w:t>
            </w:r>
            <w:r w:rsidR="003A77E3" w:rsidRPr="00084390">
              <w:rPr>
                <w:sz w:val="21"/>
                <w:szCs w:val="21"/>
              </w:rPr>
              <w:t xml:space="preserve">rincipiul proporționalității sancțiunilor și criteriile de individualizare sunt deja asigurate de Legea concurenței nr. </w:t>
            </w:r>
            <w:r w:rsidR="003A77E3" w:rsidRPr="00084390">
              <w:rPr>
                <w:sz w:val="21"/>
                <w:szCs w:val="21"/>
              </w:rPr>
              <w:lastRenderedPageBreak/>
              <w:t>183/2012 și de regimul general al contravențiilor, aplicabil Consiliului Concurenței.</w:t>
            </w:r>
          </w:p>
          <w:p w14:paraId="6A6E5819" w14:textId="77777777" w:rsidR="003A77E3" w:rsidRPr="00084390" w:rsidRDefault="003A77E3" w:rsidP="00562D81">
            <w:pPr>
              <w:pStyle w:val="NormalWeb"/>
              <w:spacing w:before="0" w:beforeAutospacing="0" w:after="0" w:afterAutospacing="0"/>
              <w:jc w:val="both"/>
              <w:rPr>
                <w:sz w:val="21"/>
                <w:szCs w:val="21"/>
              </w:rPr>
            </w:pPr>
            <w:r w:rsidRPr="00084390">
              <w:rPr>
                <w:sz w:val="21"/>
                <w:szCs w:val="21"/>
              </w:rPr>
              <w:t>Textul proiectului stabilește limite maxime ale sancțiunilor, lăsând autorității competența de individualizare în funcție de circumstanțele concrete ale cazului, în conformitate cu cadrul juridic existent.</w:t>
            </w:r>
          </w:p>
          <w:p w14:paraId="4438D4F9" w14:textId="77777777" w:rsidR="00727748" w:rsidRPr="00084390" w:rsidRDefault="00727748" w:rsidP="00562D81">
            <w:pPr>
              <w:pStyle w:val="NormalWeb"/>
              <w:shd w:val="clear" w:color="auto" w:fill="E2EFD9" w:themeFill="accent6" w:themeFillTint="33"/>
              <w:spacing w:before="0" w:beforeAutospacing="0" w:after="0" w:afterAutospacing="0"/>
              <w:rPr>
                <w:rStyle w:val="Strong"/>
                <w:rFonts w:eastAsia="SimSun"/>
                <w:sz w:val="21"/>
                <w:szCs w:val="21"/>
              </w:rPr>
            </w:pPr>
          </w:p>
        </w:tc>
      </w:tr>
      <w:tr w:rsidR="00727748" w:rsidRPr="00084390" w14:paraId="78D1DD17" w14:textId="77777777" w:rsidTr="00562D81">
        <w:trPr>
          <w:trHeight w:val="693"/>
        </w:trPr>
        <w:tc>
          <w:tcPr>
            <w:tcW w:w="2405" w:type="dxa"/>
            <w:tcBorders>
              <w:top w:val="nil"/>
              <w:left w:val="single" w:sz="4" w:space="0" w:color="auto"/>
              <w:bottom w:val="nil"/>
              <w:right w:val="single" w:sz="4" w:space="0" w:color="auto"/>
            </w:tcBorders>
          </w:tcPr>
          <w:p w14:paraId="62B2A447" w14:textId="77777777" w:rsidR="00727748" w:rsidRPr="00084390" w:rsidRDefault="00727748"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A5526E9" w14:textId="468D5AB3" w:rsidR="00727748" w:rsidRPr="00084390" w:rsidRDefault="00551A7D"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60</w:t>
            </w:r>
          </w:p>
        </w:tc>
        <w:tc>
          <w:tcPr>
            <w:tcW w:w="6336" w:type="dxa"/>
            <w:tcBorders>
              <w:top w:val="single" w:sz="4" w:space="0" w:color="auto"/>
              <w:left w:val="single" w:sz="4" w:space="0" w:color="auto"/>
              <w:bottom w:val="single" w:sz="4" w:space="0" w:color="auto"/>
              <w:right w:val="single" w:sz="4" w:space="0" w:color="auto"/>
            </w:tcBorders>
          </w:tcPr>
          <w:p w14:paraId="5AFFDE9C" w14:textId="77777777" w:rsidR="00727748" w:rsidRPr="00084390" w:rsidRDefault="00BA7351" w:rsidP="00562D81">
            <w:pPr>
              <w:shd w:val="clear" w:color="auto" w:fill="E2EFD9" w:themeFill="accent6" w:themeFillTint="33"/>
              <w:jc w:val="both"/>
              <w:rPr>
                <w:rFonts w:ascii="Times New Roman" w:hAnsi="Times New Roman"/>
              </w:rPr>
            </w:pPr>
            <w:r w:rsidRPr="00084390">
              <w:rPr>
                <w:rFonts w:ascii="Times New Roman" w:hAnsi="Times New Roman"/>
              </w:rPr>
              <w:t>Text nou după art. 12 - ghiduri și conformare voluntară</w:t>
            </w:r>
          </w:p>
          <w:p w14:paraId="25A10103" w14:textId="77777777" w:rsidR="00BA7351" w:rsidRPr="00084390" w:rsidRDefault="00BA7351" w:rsidP="00562D81">
            <w:pPr>
              <w:shd w:val="clear" w:color="auto" w:fill="E2EFD9" w:themeFill="accent6" w:themeFillTint="33"/>
              <w:jc w:val="both"/>
              <w:rPr>
                <w:rFonts w:ascii="Times New Roman" w:hAnsi="Times New Roman"/>
              </w:rPr>
            </w:pPr>
            <w:r w:rsidRPr="00084390">
              <w:rPr>
                <w:rFonts w:ascii="Times New Roman" w:hAnsi="Times New Roman"/>
              </w:rPr>
              <w:t>Proiectul nu prevede mecanisme preventive de conformare, deși norma este nouă și complexă.</w:t>
            </w:r>
          </w:p>
          <w:p w14:paraId="579076AF" w14:textId="77777777" w:rsidR="00BA7351" w:rsidRPr="00084390" w:rsidRDefault="00BA7351" w:rsidP="00562D81">
            <w:pPr>
              <w:shd w:val="clear" w:color="auto" w:fill="E2EFD9" w:themeFill="accent6" w:themeFillTint="33"/>
              <w:jc w:val="both"/>
              <w:rPr>
                <w:rFonts w:ascii="Times New Roman" w:hAnsi="Times New Roman"/>
              </w:rPr>
            </w:pPr>
            <w:r w:rsidRPr="00084390">
              <w:rPr>
                <w:rFonts w:ascii="Times New Roman" w:hAnsi="Times New Roman"/>
              </w:rPr>
              <w:t>Se introduce art. 12^1: „Articolul 12^1. Ghiduri de aplicare și conformare voluntară (1) În termen de 3 luni de la publicarea prezentei legi, Consiliul Concurenței publică ghiduri de aplicare privind reducerile comerciale, serviciile accesorii, listarea/delistarea, anularea comenzilor, repartizarea riscurilor și confidențialitatea. (2) Operatorul economic care, anterior inițierii investigației, a acționat cu bună-credință în baza unui ghid public ori a remediat benevol o încălcare formală într-un termen rezonabil beneficiază de circumstanță atenuantă, avertisment sau prescripție de conformare, după caz.”</w:t>
            </w:r>
          </w:p>
          <w:p w14:paraId="2FC2A0CC" w14:textId="253331D0" w:rsidR="00BA7351" w:rsidRPr="00084390" w:rsidRDefault="00BA7351" w:rsidP="00562D81">
            <w:pPr>
              <w:shd w:val="clear" w:color="auto" w:fill="E2EFD9" w:themeFill="accent6" w:themeFillTint="33"/>
              <w:jc w:val="both"/>
              <w:rPr>
                <w:rFonts w:ascii="Times New Roman" w:hAnsi="Times New Roman"/>
                <w:b/>
                <w:bCs/>
              </w:rPr>
            </w:pPr>
            <w:r w:rsidRPr="00084390">
              <w:rPr>
                <w:rFonts w:ascii="Times New Roman" w:hAnsi="Times New Roman"/>
              </w:rPr>
              <w:t>Legea nr. 231/2010, art. 5 alin. (4), obligă organele de control să emită și să actualizeze ghiduri informative pentru comercianți. Legea concurenței nr. 183/2012, art. 3 alin. (8), cere desfășurarea procedurilor într-un termen rezonabil. Directiva (UE) 2019/633, art. 6, impune autorități efective, dar cu respectarea dreptului la apărare. Măsura reduce formalismul și crește previzibilitatea.</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76CC579" w14:textId="77777777" w:rsidR="00513C55" w:rsidRPr="00084390" w:rsidRDefault="00513C55" w:rsidP="00562D81">
            <w:pPr>
              <w:pStyle w:val="NormalWeb"/>
              <w:spacing w:before="0" w:beforeAutospacing="0" w:after="0" w:afterAutospacing="0"/>
              <w:jc w:val="both"/>
              <w:rPr>
                <w:b/>
                <w:bCs/>
                <w:sz w:val="21"/>
                <w:szCs w:val="21"/>
              </w:rPr>
            </w:pPr>
            <w:r w:rsidRPr="00084390">
              <w:rPr>
                <w:b/>
                <w:bCs/>
                <w:sz w:val="21"/>
                <w:szCs w:val="21"/>
              </w:rPr>
              <w:t>Precizare</w:t>
            </w:r>
          </w:p>
          <w:p w14:paraId="20FE34EE" w14:textId="4A4FCDC0" w:rsidR="003A77E3" w:rsidRPr="00084390" w:rsidRDefault="003A77E3" w:rsidP="00562D81">
            <w:pPr>
              <w:pStyle w:val="NormalWeb"/>
              <w:spacing w:before="0" w:beforeAutospacing="0" w:after="0" w:afterAutospacing="0"/>
              <w:jc w:val="both"/>
              <w:rPr>
                <w:sz w:val="21"/>
                <w:szCs w:val="21"/>
              </w:rPr>
            </w:pPr>
            <w:r w:rsidRPr="00084390">
              <w:rPr>
                <w:sz w:val="21"/>
                <w:szCs w:val="21"/>
              </w:rPr>
              <w:t xml:space="preserve"> </w:t>
            </w:r>
            <w:r w:rsidR="00513C55" w:rsidRPr="00084390">
              <w:rPr>
                <w:sz w:val="21"/>
                <w:szCs w:val="21"/>
              </w:rPr>
              <w:t>O</w:t>
            </w:r>
            <w:r w:rsidRPr="00084390">
              <w:rPr>
                <w:sz w:val="21"/>
                <w:szCs w:val="21"/>
              </w:rPr>
              <w:t>bligația de elaborare a ghidurilor și rolul de îndrumare al autorităților sunt deja prevăzute în Legea nr. 231/2010 și rezultă din atribuțiile generale ale Consiliului Concurenței.</w:t>
            </w:r>
          </w:p>
          <w:p w14:paraId="589F782B" w14:textId="40DD4F8C" w:rsidR="00727748" w:rsidRPr="00084390" w:rsidRDefault="003A77E3" w:rsidP="00562D81">
            <w:pPr>
              <w:pStyle w:val="NormalWeb"/>
              <w:spacing w:before="0" w:beforeAutospacing="0" w:after="0" w:afterAutospacing="0"/>
              <w:jc w:val="both"/>
              <w:rPr>
                <w:rStyle w:val="Strong"/>
                <w:b w:val="0"/>
                <w:bCs w:val="0"/>
                <w:sz w:val="21"/>
                <w:szCs w:val="21"/>
              </w:rPr>
            </w:pPr>
            <w:r w:rsidRPr="00084390">
              <w:rPr>
                <w:sz w:val="21"/>
                <w:szCs w:val="21"/>
              </w:rPr>
              <w:t>În același timp, regimul sancționator și mecanismele de individualizare a răspunderii includ deja posibilitatea valorificării bunei-credințe și a circumstanțelor atenuante, potrivit cadrului general aplicabil.</w:t>
            </w:r>
          </w:p>
        </w:tc>
      </w:tr>
      <w:tr w:rsidR="00727748" w:rsidRPr="00084390" w14:paraId="275454F3" w14:textId="77777777" w:rsidTr="00562D81">
        <w:trPr>
          <w:trHeight w:val="693"/>
        </w:trPr>
        <w:tc>
          <w:tcPr>
            <w:tcW w:w="2405" w:type="dxa"/>
            <w:tcBorders>
              <w:top w:val="nil"/>
              <w:left w:val="single" w:sz="4" w:space="0" w:color="auto"/>
              <w:bottom w:val="nil"/>
              <w:right w:val="single" w:sz="4" w:space="0" w:color="auto"/>
            </w:tcBorders>
          </w:tcPr>
          <w:p w14:paraId="24DCDFB8" w14:textId="77777777" w:rsidR="00727748" w:rsidRPr="00084390" w:rsidRDefault="00727748"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87F4D4A" w14:textId="444AC846" w:rsidR="00727748"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2C8E1800" w14:textId="77777777" w:rsidR="00727748" w:rsidRPr="00084390" w:rsidRDefault="00BA7351" w:rsidP="00562D81">
            <w:pPr>
              <w:shd w:val="clear" w:color="auto" w:fill="E2EFD9" w:themeFill="accent6" w:themeFillTint="33"/>
              <w:jc w:val="both"/>
              <w:rPr>
                <w:rFonts w:ascii="Times New Roman" w:hAnsi="Times New Roman"/>
              </w:rPr>
            </w:pPr>
            <w:r w:rsidRPr="00084390">
              <w:rPr>
                <w:rFonts w:ascii="Times New Roman" w:hAnsi="Times New Roman"/>
              </w:rPr>
              <w:t>Art. 13 - dispoziții tranzitorii</w:t>
            </w:r>
          </w:p>
          <w:p w14:paraId="3CCB3729" w14:textId="77777777" w:rsidR="00BA7351" w:rsidRPr="00084390" w:rsidRDefault="00BA7351" w:rsidP="00562D81">
            <w:pPr>
              <w:shd w:val="clear" w:color="auto" w:fill="E2EFD9" w:themeFill="accent6" w:themeFillTint="33"/>
              <w:jc w:val="both"/>
              <w:rPr>
                <w:rFonts w:ascii="Times New Roman" w:hAnsi="Times New Roman"/>
              </w:rPr>
            </w:pPr>
            <w:r w:rsidRPr="00084390">
              <w:rPr>
                <w:rFonts w:ascii="Times New Roman" w:hAnsi="Times New Roman"/>
              </w:rPr>
              <w:t>Termenul general de intrare în vigoare de 6 luni nu este suficient pentru renegocierea contractelorcadru, anexelor comerciale și sistemelor contabile de reduceri.</w:t>
            </w:r>
          </w:p>
          <w:p w14:paraId="4CFCBC60" w14:textId="77777777" w:rsidR="00BA7351" w:rsidRPr="00084390" w:rsidRDefault="00BA7351" w:rsidP="00562D81">
            <w:pPr>
              <w:shd w:val="clear" w:color="auto" w:fill="E2EFD9" w:themeFill="accent6" w:themeFillTint="33"/>
              <w:jc w:val="both"/>
              <w:rPr>
                <w:rFonts w:ascii="Times New Roman" w:hAnsi="Times New Roman"/>
              </w:rPr>
            </w:pPr>
            <w:r w:rsidRPr="00084390">
              <w:rPr>
                <w:rFonts w:ascii="Times New Roman" w:hAnsi="Times New Roman"/>
              </w:rPr>
              <w:t>La art. 13 se introduce alin. (1^1): „Contractele de furnizare încheiate până la data publicării prezentei legi se aduc în conformitate cu prezenta lege în termen de 12 luni de la data publicării. În perioada de tranziție, pentru încălcările de formă care nu implică depășirea plafonului de 20%, represalii comerciale, întârzieri de plată sau transferuri nejustificate de costuri, Consiliul Concurenței aplică prioritar măsuri de conformare, avertisment sau recomandări.”</w:t>
            </w:r>
          </w:p>
          <w:p w14:paraId="56C4F99B" w14:textId="38CD4148" w:rsidR="00BA7351" w:rsidRPr="00084390" w:rsidRDefault="00BA7351" w:rsidP="00562D81">
            <w:pPr>
              <w:shd w:val="clear" w:color="auto" w:fill="E2EFD9" w:themeFill="accent6" w:themeFillTint="33"/>
              <w:jc w:val="both"/>
              <w:rPr>
                <w:rFonts w:ascii="Times New Roman" w:hAnsi="Times New Roman"/>
                <w:b/>
                <w:bCs/>
              </w:rPr>
            </w:pPr>
            <w:r w:rsidRPr="00084390">
              <w:rPr>
                <w:rFonts w:ascii="Times New Roman" w:hAnsi="Times New Roman"/>
              </w:rPr>
              <w:t>Directiva (UE) 2019/633, art. 1 alin. (4), prevede aducerea acordurilor existente în conformitate în termen de 12 luni. Codul civil: art. 7 alin. (4)-(5) privind efectele legii noi asupra situațiilor contractuale în curs și clauzelor contrare dispozițiilor imperative. Legea nr. 100/2017 cu privire la actele normative, art. 48 alin. (1)-(3), impune dispoziții tranzitorii care asigură corelarea noilor reglementări cu raporturile juridice preexistente.</w:t>
            </w:r>
          </w:p>
        </w:tc>
        <w:tc>
          <w:tcPr>
            <w:tcW w:w="5522" w:type="dxa"/>
            <w:tcBorders>
              <w:top w:val="single" w:sz="4" w:space="0" w:color="auto"/>
              <w:left w:val="single" w:sz="4" w:space="0" w:color="auto"/>
              <w:bottom w:val="single" w:sz="4" w:space="0" w:color="auto"/>
              <w:right w:val="single" w:sz="4" w:space="0" w:color="auto"/>
            </w:tcBorders>
          </w:tcPr>
          <w:p w14:paraId="5DA89476" w14:textId="0BF5EEE6" w:rsidR="00727748" w:rsidRPr="00084390" w:rsidRDefault="003A77E3"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sz w:val="21"/>
                <w:szCs w:val="21"/>
              </w:rPr>
              <w:t>Completarea propusă nu este necesară, întrucât mecanismul de tranziție este deja asigurat de cadrul normativ existent și de soluția legislativă din proiect.</w:t>
            </w:r>
          </w:p>
        </w:tc>
      </w:tr>
      <w:tr w:rsidR="00727748" w:rsidRPr="00084390" w14:paraId="2E9F263C" w14:textId="77777777" w:rsidTr="00562D81">
        <w:trPr>
          <w:trHeight w:val="693"/>
        </w:trPr>
        <w:tc>
          <w:tcPr>
            <w:tcW w:w="2405" w:type="dxa"/>
            <w:tcBorders>
              <w:top w:val="nil"/>
              <w:left w:val="single" w:sz="4" w:space="0" w:color="auto"/>
              <w:bottom w:val="nil"/>
              <w:right w:val="single" w:sz="4" w:space="0" w:color="auto"/>
            </w:tcBorders>
          </w:tcPr>
          <w:p w14:paraId="5D6F7957" w14:textId="77777777" w:rsidR="00727748" w:rsidRPr="00084390" w:rsidRDefault="00727748"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nil"/>
              <w:right w:val="single" w:sz="4" w:space="0" w:color="auto"/>
            </w:tcBorders>
          </w:tcPr>
          <w:p w14:paraId="188ED899" w14:textId="77CC155D" w:rsidR="00727748" w:rsidRPr="00084390" w:rsidRDefault="00474B00"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30DE23B1" w14:textId="77777777" w:rsidR="00727748" w:rsidRPr="00084390" w:rsidRDefault="00AA296F" w:rsidP="00562D81">
            <w:pPr>
              <w:shd w:val="clear" w:color="auto" w:fill="E2EFD9" w:themeFill="accent6" w:themeFillTint="33"/>
              <w:jc w:val="both"/>
              <w:rPr>
                <w:rFonts w:ascii="Times New Roman" w:hAnsi="Times New Roman"/>
              </w:rPr>
            </w:pPr>
            <w:r w:rsidRPr="00084390">
              <w:rPr>
                <w:rFonts w:ascii="Times New Roman" w:hAnsi="Times New Roman"/>
              </w:rPr>
              <w:t>Art. 7 și art. 9 alin. (4) - confidențialitate comercială</w:t>
            </w:r>
          </w:p>
          <w:p w14:paraId="10563687" w14:textId="77777777" w:rsidR="00AA296F" w:rsidRPr="00084390" w:rsidRDefault="00AA296F" w:rsidP="00562D81">
            <w:pPr>
              <w:shd w:val="clear" w:color="auto" w:fill="E2EFD9" w:themeFill="accent6" w:themeFillTint="33"/>
              <w:jc w:val="both"/>
              <w:rPr>
                <w:rFonts w:ascii="Times New Roman" w:hAnsi="Times New Roman"/>
              </w:rPr>
            </w:pPr>
            <w:r w:rsidRPr="00084390">
              <w:rPr>
                <w:rFonts w:ascii="Times New Roman" w:hAnsi="Times New Roman"/>
              </w:rPr>
              <w:t>Raportarea anuală și publicarea deciziilor pot expune prețuri, volume, discounturi, marje, condiții comerciale și date sensibile ale furnizorilor.</w:t>
            </w:r>
          </w:p>
          <w:p w14:paraId="2BA8169A" w14:textId="77777777" w:rsidR="00AA296F" w:rsidRPr="00084390" w:rsidRDefault="00AA296F" w:rsidP="00562D81">
            <w:pPr>
              <w:shd w:val="clear" w:color="auto" w:fill="E2EFD9" w:themeFill="accent6" w:themeFillTint="33"/>
              <w:jc w:val="both"/>
              <w:rPr>
                <w:rFonts w:ascii="Times New Roman" w:hAnsi="Times New Roman"/>
              </w:rPr>
            </w:pPr>
            <w:r w:rsidRPr="00084390">
              <w:rPr>
                <w:rFonts w:ascii="Times New Roman" w:hAnsi="Times New Roman"/>
              </w:rPr>
              <w:t>La art. 9 alin. (4), după prima propoziție, se introduce: „Consiliul Concurenței nu divulgă prețuri, volume, reduceri comerciale, condiții contractuale individuale, strategii comerciale, costuri, marje sau alte informații confidențiale a căror divulgare poate prejudicia interesele comerciale legitime ale părților, cu excepția cazurilor prevăzute expres de lege și numai în măsura strict necesară.”</w:t>
            </w:r>
          </w:p>
          <w:p w14:paraId="1B0B0C75" w14:textId="77777777" w:rsidR="00AA296F" w:rsidRPr="00084390" w:rsidRDefault="00AA296F" w:rsidP="00562D81">
            <w:pPr>
              <w:shd w:val="clear" w:color="auto" w:fill="E2EFD9" w:themeFill="accent6" w:themeFillTint="33"/>
              <w:jc w:val="both"/>
              <w:rPr>
                <w:rFonts w:ascii="Times New Roman" w:hAnsi="Times New Roman"/>
              </w:rPr>
            </w:pPr>
            <w:r w:rsidRPr="00084390">
              <w:rPr>
                <w:rFonts w:ascii="Times New Roman" w:hAnsi="Times New Roman"/>
              </w:rPr>
              <w:t>La art. 7 se adaugă: „Raportul anual se publică în formă agregată și anonimizată, cu respectarea secretelor comerciale.”</w:t>
            </w:r>
          </w:p>
          <w:p w14:paraId="3B181ED4" w14:textId="28FF0817" w:rsidR="00AA296F" w:rsidRPr="00084390" w:rsidRDefault="00AA296F" w:rsidP="00562D81">
            <w:pPr>
              <w:shd w:val="clear" w:color="auto" w:fill="E2EFD9" w:themeFill="accent6" w:themeFillTint="33"/>
              <w:jc w:val="both"/>
              <w:rPr>
                <w:rFonts w:ascii="Times New Roman" w:hAnsi="Times New Roman"/>
                <w:b/>
                <w:bCs/>
              </w:rPr>
            </w:pPr>
            <w:r w:rsidRPr="00084390">
              <w:rPr>
                <w:rFonts w:ascii="Times New Roman" w:hAnsi="Times New Roman"/>
              </w:rPr>
              <w:t>Directiva (UE) 2019/633: art. 5 alin. (3) și art. 6 alin. (2) privind confidențialitatea și dreptul la apărare. Codul civil: art. 1026 privind informațiile confidențiale în negocieri; art. 10 privind buna-credință. Legea concurenței nr. 183/2012, art. 65 alin. (4), prevede publicarea deciziilor cu respectarea informațiilor confidențiale și a secretului comercial.</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9949A99" w14:textId="77777777" w:rsidR="00B20645" w:rsidRPr="00084390" w:rsidRDefault="00B20645" w:rsidP="00562D81">
            <w:pPr>
              <w:pStyle w:val="NormalWeb"/>
              <w:spacing w:before="0" w:beforeAutospacing="0" w:after="0" w:afterAutospacing="0"/>
              <w:rPr>
                <w:b/>
                <w:bCs/>
                <w:sz w:val="21"/>
                <w:szCs w:val="21"/>
              </w:rPr>
            </w:pPr>
            <w:r w:rsidRPr="00084390">
              <w:rPr>
                <w:b/>
                <w:bCs/>
                <w:sz w:val="21"/>
                <w:szCs w:val="21"/>
              </w:rPr>
              <w:t>Precizare</w:t>
            </w:r>
          </w:p>
          <w:p w14:paraId="762F0092" w14:textId="5F6D7C3A" w:rsidR="00B13FBA" w:rsidRPr="00084390" w:rsidRDefault="00B13FBA" w:rsidP="00562D81">
            <w:pPr>
              <w:pStyle w:val="NormalWeb"/>
              <w:spacing w:before="0" w:beforeAutospacing="0" w:after="0" w:afterAutospacing="0"/>
              <w:rPr>
                <w:sz w:val="21"/>
                <w:szCs w:val="21"/>
              </w:rPr>
            </w:pPr>
            <w:r w:rsidRPr="00084390">
              <w:rPr>
                <w:sz w:val="21"/>
                <w:szCs w:val="21"/>
              </w:rPr>
              <w:t xml:space="preserve"> </w:t>
            </w:r>
            <w:r w:rsidR="00B20645" w:rsidRPr="00084390">
              <w:rPr>
                <w:sz w:val="21"/>
                <w:szCs w:val="21"/>
              </w:rPr>
              <w:t>O</w:t>
            </w:r>
            <w:r w:rsidRPr="00084390">
              <w:rPr>
                <w:sz w:val="21"/>
                <w:szCs w:val="21"/>
              </w:rPr>
              <w:t>bligația de protejare a informațiilor confidențiale și a secretului comercial este deja prevăzută de Legea concurenței nr. 183/2012, Codul civil și cadrul general privind accesul la informații și protecția datelor comerciale.</w:t>
            </w:r>
          </w:p>
          <w:p w14:paraId="27637C2A" w14:textId="0637B190" w:rsidR="00727748" w:rsidRPr="00084390" w:rsidRDefault="00B13FBA" w:rsidP="00562D81">
            <w:pPr>
              <w:pStyle w:val="NormalWeb"/>
              <w:spacing w:before="0" w:beforeAutospacing="0" w:after="0" w:afterAutospacing="0"/>
              <w:rPr>
                <w:rStyle w:val="Strong"/>
                <w:b w:val="0"/>
                <w:bCs w:val="0"/>
                <w:sz w:val="21"/>
                <w:szCs w:val="21"/>
              </w:rPr>
            </w:pPr>
            <w:r w:rsidRPr="00084390">
              <w:rPr>
                <w:sz w:val="21"/>
                <w:szCs w:val="21"/>
              </w:rPr>
              <w:t>Totodată, publicarea deciziilor și a rapoartelor de activitate se realizează deja cu respectarea limitelor legale privind informațiile sensibile, inclusiv prin anonimizare și agregare, conform practicii administrative existente.</w:t>
            </w:r>
          </w:p>
        </w:tc>
      </w:tr>
      <w:tr w:rsidR="00FA7137" w:rsidRPr="00084390" w14:paraId="4FD1F044" w14:textId="77777777" w:rsidTr="00562D81">
        <w:trPr>
          <w:trHeight w:val="693"/>
        </w:trPr>
        <w:tc>
          <w:tcPr>
            <w:tcW w:w="2405" w:type="dxa"/>
            <w:tcBorders>
              <w:top w:val="nil"/>
              <w:left w:val="single" w:sz="4" w:space="0" w:color="auto"/>
              <w:bottom w:val="single" w:sz="4" w:space="0" w:color="auto"/>
              <w:right w:val="single" w:sz="4" w:space="0" w:color="auto"/>
            </w:tcBorders>
          </w:tcPr>
          <w:p w14:paraId="112CD948" w14:textId="77777777" w:rsidR="00FA7137" w:rsidRPr="00084390" w:rsidRDefault="00FA7137"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nil"/>
              <w:left w:val="single" w:sz="4" w:space="0" w:color="auto"/>
              <w:bottom w:val="single" w:sz="4" w:space="0" w:color="auto"/>
              <w:right w:val="single" w:sz="4" w:space="0" w:color="auto"/>
            </w:tcBorders>
          </w:tcPr>
          <w:p w14:paraId="0098570F" w14:textId="77777777" w:rsidR="00FA7137" w:rsidRPr="00084390" w:rsidRDefault="00FA7137" w:rsidP="00562D81">
            <w:pPr>
              <w:widowControl w:val="0"/>
              <w:shd w:val="clear" w:color="auto" w:fill="E2EFD9" w:themeFill="accent6" w:themeFillTint="33"/>
              <w:autoSpaceDE w:val="0"/>
              <w:autoSpaceDN w:val="0"/>
              <w:rPr>
                <w:rFonts w:ascii="Times New Roman" w:eastAsia="Times New Roman" w:hAnsi="Times New Roman"/>
              </w:rPr>
            </w:pPr>
          </w:p>
        </w:tc>
        <w:tc>
          <w:tcPr>
            <w:tcW w:w="11858" w:type="dxa"/>
            <w:gridSpan w:val="2"/>
            <w:tcBorders>
              <w:top w:val="single" w:sz="4" w:space="0" w:color="auto"/>
              <w:left w:val="single" w:sz="4" w:space="0" w:color="auto"/>
              <w:bottom w:val="single" w:sz="4" w:space="0" w:color="auto"/>
              <w:right w:val="single" w:sz="4" w:space="0" w:color="auto"/>
            </w:tcBorders>
          </w:tcPr>
          <w:p w14:paraId="7D876F9E" w14:textId="256E582B" w:rsidR="00FA7137" w:rsidRPr="00084390" w:rsidRDefault="00FA7137"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b/>
                <w:bCs/>
                <w:sz w:val="21"/>
                <w:szCs w:val="21"/>
                <w:u w:val="single"/>
              </w:rPr>
              <w:t>Poziția Blue Shark S.R.L.:</w:t>
            </w:r>
            <w:r w:rsidRPr="00084390">
              <w:rPr>
                <w:sz w:val="21"/>
                <w:szCs w:val="21"/>
              </w:rPr>
              <w:t xml:space="preserve"> Susținem proiectul de lege în măsura în care acesta instituie o protecție reală și previzibilă a furnizorilor și procesatorilor locali, în special prin plafonarea efectivă și cumulativă a reducerilor comerciale la 20% din valoarea facturată. Solicităm ca plafonul să fie aplicabil tuturor mecanismelor cu efect economic echivalent, inclusiv remize, risturne, bonusuri și retro-bonusuri, iar serviciile accesorii să fie admise doar dacă sunt reale, documentate și proporționale. Concomitent, solicităm clarificarea noțiunilor susceptibile de interpretare abuzivă, păstrarea libertății contractuale în limitele legii, garanții procedurale în fața autorității competente și un regim sancționator individualizat, proporțional și supus controlului judecătoresc efectiv.</w:t>
            </w:r>
          </w:p>
        </w:tc>
      </w:tr>
      <w:tr w:rsidR="00727748" w:rsidRPr="00084390" w14:paraId="4236630E" w14:textId="77777777" w:rsidTr="00562D81">
        <w:trPr>
          <w:trHeight w:val="693"/>
        </w:trPr>
        <w:tc>
          <w:tcPr>
            <w:tcW w:w="2405" w:type="dxa"/>
            <w:tcBorders>
              <w:top w:val="single" w:sz="4" w:space="0" w:color="auto"/>
              <w:left w:val="single" w:sz="4" w:space="0" w:color="auto"/>
              <w:bottom w:val="nil"/>
              <w:right w:val="single" w:sz="4" w:space="0" w:color="auto"/>
            </w:tcBorders>
          </w:tcPr>
          <w:p w14:paraId="1EB6171A" w14:textId="77777777" w:rsidR="00727748" w:rsidRPr="00084390" w:rsidRDefault="00DF2884" w:rsidP="00562D81">
            <w:pPr>
              <w:widowControl w:val="0"/>
              <w:shd w:val="clear" w:color="auto" w:fill="E2EFD9" w:themeFill="accent6" w:themeFillTint="33"/>
              <w:autoSpaceDE w:val="0"/>
              <w:autoSpaceDN w:val="0"/>
              <w:ind w:left="170"/>
              <w:rPr>
                <w:rFonts w:ascii="Times New Roman" w:hAnsi="Times New Roman"/>
                <w:b/>
                <w:bCs/>
              </w:rPr>
            </w:pPr>
            <w:r w:rsidRPr="00084390">
              <w:rPr>
                <w:rFonts w:ascii="Times New Roman" w:hAnsi="Times New Roman"/>
                <w:b/>
                <w:bCs/>
              </w:rPr>
              <w:lastRenderedPageBreak/>
              <w:t>EBA Moldova</w:t>
            </w:r>
          </w:p>
          <w:p w14:paraId="420D42E8" w14:textId="1A8868B8" w:rsidR="00DF2884" w:rsidRPr="00084390" w:rsidRDefault="00DF2884" w:rsidP="00562D81">
            <w:pPr>
              <w:widowControl w:val="0"/>
              <w:shd w:val="clear" w:color="auto" w:fill="E2EFD9" w:themeFill="accent6" w:themeFillTint="33"/>
              <w:autoSpaceDE w:val="0"/>
              <w:autoSpaceDN w:val="0"/>
              <w:ind w:left="170"/>
              <w:rPr>
                <w:rFonts w:ascii="Times New Roman" w:hAnsi="Times New Roman"/>
              </w:rPr>
            </w:pPr>
            <w:r w:rsidRPr="00084390">
              <w:rPr>
                <w:rFonts w:ascii="Times New Roman" w:hAnsi="Times New Roman"/>
              </w:rPr>
              <w:t>Nr. 43-26/AD din 24.04.2026</w:t>
            </w:r>
          </w:p>
        </w:tc>
        <w:tc>
          <w:tcPr>
            <w:tcW w:w="1041" w:type="dxa"/>
            <w:tcBorders>
              <w:top w:val="single" w:sz="4" w:space="0" w:color="auto"/>
              <w:left w:val="single" w:sz="4" w:space="0" w:color="auto"/>
              <w:bottom w:val="single" w:sz="4" w:space="0" w:color="auto"/>
              <w:right w:val="single" w:sz="4" w:space="0" w:color="auto"/>
            </w:tcBorders>
          </w:tcPr>
          <w:p w14:paraId="11CC9BF2" w14:textId="55C6532D" w:rsidR="00727748" w:rsidRPr="00084390" w:rsidRDefault="000A3703"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71875F57" w14:textId="6FD7F179" w:rsidR="00727748" w:rsidRPr="00084390" w:rsidRDefault="00DF2884" w:rsidP="00562D81">
            <w:pPr>
              <w:shd w:val="clear" w:color="auto" w:fill="E2EFD9" w:themeFill="accent6" w:themeFillTint="33"/>
              <w:jc w:val="both"/>
              <w:rPr>
                <w:rFonts w:ascii="Times New Roman" w:hAnsi="Times New Roman"/>
                <w:b/>
                <w:bCs/>
              </w:rPr>
            </w:pPr>
            <w:r w:rsidRPr="00084390">
              <w:rPr>
                <w:rFonts w:ascii="Times New Roman" w:hAnsi="Times New Roman"/>
              </w:rPr>
              <w:t>La art. 2 alin. (1), după lit. c) se introduc lit. d) și e), iar lit. c) se reformulează astfel: „c) furnizori a căror cifră de afaceri anuală depășește 10 milioane de euro, dar este de maximum 50 milioane de euro, către cumpărători a căror cifră de afaceri anuală depășește 50 milioane de euro; d) furnizori a căror cifră de afaceri anuală depășește 50 milioane de euro, dar este de maximum 150 milioane de euro, către cumpărători a căror cifră de afaceri anuală depășește 150 milioane de euro; e) furnizori a căror cifră de afaceri anuală depășește 150 milioane de euro, dar este de maximum 350 milioane de euro, către cumpărători a căror cifră de afaceri anuală depășește 350 milioane de euro.” La art. 2 alin. (4), sintagma „25 milioane de euro” se substituie cu „350 milioane de euro”</w:t>
            </w:r>
          </w:p>
        </w:tc>
        <w:tc>
          <w:tcPr>
            <w:tcW w:w="5522" w:type="dxa"/>
            <w:tcBorders>
              <w:top w:val="single" w:sz="4" w:space="0" w:color="auto"/>
              <w:left w:val="single" w:sz="4" w:space="0" w:color="auto"/>
              <w:bottom w:val="single" w:sz="4" w:space="0" w:color="auto"/>
              <w:right w:val="single" w:sz="4" w:space="0" w:color="auto"/>
            </w:tcBorders>
          </w:tcPr>
          <w:p w14:paraId="701050AB" w14:textId="77777777" w:rsidR="00727748" w:rsidRPr="00084390" w:rsidRDefault="00DF2884"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Se acceptă</w:t>
            </w:r>
          </w:p>
          <w:p w14:paraId="716170EF" w14:textId="3724CFF6" w:rsidR="00DF2884" w:rsidRPr="00084390" w:rsidRDefault="00DF2884"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FA7137" w:rsidRPr="00084390" w14:paraId="493247FD" w14:textId="77777777" w:rsidTr="00562D81">
        <w:trPr>
          <w:trHeight w:val="693"/>
        </w:trPr>
        <w:tc>
          <w:tcPr>
            <w:tcW w:w="2405" w:type="dxa"/>
            <w:tcBorders>
              <w:top w:val="nil"/>
              <w:left w:val="single" w:sz="4" w:space="0" w:color="auto"/>
              <w:bottom w:val="nil"/>
              <w:right w:val="single" w:sz="4" w:space="0" w:color="auto"/>
            </w:tcBorders>
          </w:tcPr>
          <w:p w14:paraId="6B0D8495" w14:textId="77777777" w:rsidR="00FA7137" w:rsidRPr="00084390" w:rsidRDefault="00FA7137"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0A42917" w14:textId="0B6CDE5A" w:rsidR="00FA7137" w:rsidRPr="00084390" w:rsidRDefault="000A3703"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34C90CA1" w14:textId="6C12EBE3" w:rsidR="00FA7137" w:rsidRPr="00084390" w:rsidRDefault="00DF2884" w:rsidP="00562D81">
            <w:pPr>
              <w:shd w:val="clear" w:color="auto" w:fill="E2EFD9" w:themeFill="accent6" w:themeFillTint="33"/>
              <w:jc w:val="both"/>
              <w:rPr>
                <w:rFonts w:ascii="Times New Roman" w:hAnsi="Times New Roman"/>
                <w:b/>
                <w:bCs/>
              </w:rPr>
            </w:pPr>
            <w:r w:rsidRPr="00084390">
              <w:rPr>
                <w:rFonts w:ascii="Times New Roman" w:hAnsi="Times New Roman"/>
              </w:rPr>
              <w:t>Art. 2 alin. (2) se completează cu următorul text: „La determinarea cifrei de afaceri se iau în considerare întreprinderile care fac parte din același grup, întreprinderile controlate direct sau indirect ori aflate sub control comun, stabilite în Republica Moldova, potrivit art. 4 din Legea concurenței nr. 183/2012 și, în măsura compatibilă, art. 3, 4 și 6 din anexa la Recomandarea 2003/361/CE a Comisiei.”</w:t>
            </w:r>
          </w:p>
        </w:tc>
        <w:tc>
          <w:tcPr>
            <w:tcW w:w="5522" w:type="dxa"/>
            <w:tcBorders>
              <w:top w:val="single" w:sz="4" w:space="0" w:color="auto"/>
              <w:left w:val="single" w:sz="4" w:space="0" w:color="auto"/>
              <w:bottom w:val="single" w:sz="4" w:space="0" w:color="auto"/>
              <w:right w:val="single" w:sz="4" w:space="0" w:color="auto"/>
            </w:tcBorders>
          </w:tcPr>
          <w:p w14:paraId="4E0372D4" w14:textId="55E217EB" w:rsidR="004516FF" w:rsidRPr="00084390" w:rsidRDefault="004516FF" w:rsidP="00562D81">
            <w:pPr>
              <w:pStyle w:val="NormalWeb"/>
              <w:shd w:val="clear" w:color="auto" w:fill="E2EFD9" w:themeFill="accent6" w:themeFillTint="33"/>
              <w:spacing w:before="0" w:beforeAutospacing="0" w:after="0" w:afterAutospacing="0"/>
              <w:rPr>
                <w:b/>
                <w:bCs/>
                <w:sz w:val="21"/>
                <w:szCs w:val="21"/>
              </w:rPr>
            </w:pPr>
            <w:r w:rsidRPr="00084390">
              <w:rPr>
                <w:b/>
                <w:bCs/>
                <w:sz w:val="21"/>
                <w:szCs w:val="21"/>
              </w:rPr>
              <w:t>Se acceptă</w:t>
            </w:r>
          </w:p>
          <w:p w14:paraId="1FF65BF3" w14:textId="4AA90BFA" w:rsidR="00FA7137" w:rsidRPr="00084390" w:rsidRDefault="004516FF"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b/>
                <w:bCs/>
                <w:sz w:val="21"/>
                <w:szCs w:val="21"/>
              </w:rPr>
              <w:t>Proiect ajustat</w:t>
            </w:r>
            <w:r w:rsidRPr="00084390">
              <w:rPr>
                <w:sz w:val="21"/>
                <w:szCs w:val="21"/>
              </w:rPr>
              <w:t>.</w:t>
            </w:r>
          </w:p>
        </w:tc>
      </w:tr>
      <w:tr w:rsidR="00FA7137" w:rsidRPr="00084390" w14:paraId="714CC743" w14:textId="77777777" w:rsidTr="00562D81">
        <w:trPr>
          <w:trHeight w:val="693"/>
        </w:trPr>
        <w:tc>
          <w:tcPr>
            <w:tcW w:w="2405" w:type="dxa"/>
            <w:tcBorders>
              <w:top w:val="nil"/>
              <w:left w:val="single" w:sz="4" w:space="0" w:color="auto"/>
              <w:bottom w:val="nil"/>
              <w:right w:val="single" w:sz="4" w:space="0" w:color="auto"/>
            </w:tcBorders>
          </w:tcPr>
          <w:p w14:paraId="7168F811" w14:textId="77777777" w:rsidR="00FA7137" w:rsidRPr="00084390" w:rsidRDefault="00FA7137"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6301A38D" w14:textId="543643B4" w:rsidR="00FA7137" w:rsidRPr="00084390" w:rsidRDefault="000A3703"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50EC5055" w14:textId="2262D304" w:rsidR="00FA7137" w:rsidRPr="00084390" w:rsidRDefault="00E4576C" w:rsidP="00562D81">
            <w:pPr>
              <w:shd w:val="clear" w:color="auto" w:fill="E2EFD9" w:themeFill="accent6" w:themeFillTint="33"/>
              <w:jc w:val="both"/>
              <w:rPr>
                <w:rFonts w:ascii="Times New Roman" w:hAnsi="Times New Roman"/>
                <w:b/>
                <w:bCs/>
              </w:rPr>
            </w:pPr>
            <w:r w:rsidRPr="00084390">
              <w:rPr>
                <w:rFonts w:ascii="Times New Roman" w:hAnsi="Times New Roman"/>
              </w:rPr>
              <w:t>La</w:t>
            </w:r>
            <w:r w:rsidRPr="00084390">
              <w:rPr>
                <w:rFonts w:ascii="Times New Roman" w:hAnsi="Times New Roman"/>
                <w:b/>
                <w:bCs/>
              </w:rPr>
              <w:t xml:space="preserve"> </w:t>
            </w:r>
            <w:r w:rsidRPr="00084390">
              <w:rPr>
                <w:rFonts w:ascii="Times New Roman" w:hAnsi="Times New Roman"/>
              </w:rPr>
              <w:t xml:space="preserve"> Art. 2 alin. (6)  Excluderea „cantitatea” și “prețul”. Într-un contract-cadru, cantitatea nu poate fi fixă deoarece depinde de volatilitatea cererii/ necesitatea în funcție de consumator. Contractul trebuie să rămână rezultatul exclusiv al negocierii libere între părți, adaptat nevoilor specifice ale fiecărei relații comerciale, fără limitări sau constrângeri. În retailul modern, cantitățile comandate sunt generate de sisteme automate de reaprovizionare bazate pe vânzările în timp real. Este imposibil de stabilit cu certitudine, în faza de planificare, cantitatea exactă pe care clienții o vor cumpăra pe parcursul unei promoții. Impunerea unei cantități fixe ar bloca flexibilitatea necesară pentru a răspunde cererii reale a consumatorilor. Pretul neaparat urmeaza sa fie in scris si acceptat de ambele parti, dar nu intotdeauna ca parte incorporata in contract. In dependenta de produs, preturile se modifica de mai multe ori pe an - in functie de sezon, evolutiile pietei, solicitari de modificare de la furnizori, etc.</w:t>
            </w:r>
          </w:p>
        </w:tc>
        <w:tc>
          <w:tcPr>
            <w:tcW w:w="5522" w:type="dxa"/>
            <w:tcBorders>
              <w:top w:val="single" w:sz="4" w:space="0" w:color="auto"/>
              <w:left w:val="single" w:sz="4" w:space="0" w:color="auto"/>
              <w:bottom w:val="single" w:sz="4" w:space="0" w:color="auto"/>
              <w:right w:val="single" w:sz="4" w:space="0" w:color="auto"/>
            </w:tcBorders>
          </w:tcPr>
          <w:p w14:paraId="6A1F03BE" w14:textId="77777777" w:rsidR="008508B9" w:rsidRPr="00084390" w:rsidRDefault="008508B9" w:rsidP="00562D81">
            <w:pPr>
              <w:pStyle w:val="NormalWeb"/>
              <w:shd w:val="clear" w:color="auto" w:fill="E2EFD9" w:themeFill="accent6" w:themeFillTint="33"/>
              <w:spacing w:before="0" w:beforeAutospacing="0" w:after="0" w:afterAutospacing="0"/>
              <w:rPr>
                <w:rFonts w:eastAsia="SimSun"/>
                <w:b/>
                <w:bCs/>
                <w:sz w:val="21"/>
                <w:szCs w:val="21"/>
              </w:rPr>
            </w:pPr>
            <w:r w:rsidRPr="00084390">
              <w:rPr>
                <w:rFonts w:eastAsia="SimSun"/>
                <w:b/>
                <w:bCs/>
                <w:sz w:val="21"/>
                <w:szCs w:val="21"/>
              </w:rPr>
              <w:t>Propunerea nu se acceptă.</w:t>
            </w:r>
          </w:p>
          <w:p w14:paraId="42DF7807" w14:textId="77777777" w:rsidR="008508B9" w:rsidRPr="00084390" w:rsidRDefault="008508B9"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Includerea elementelor „cantitatea” și „prețul” în conținutul minim al contractului este necesară pentru asigurarea transparenței, previzibilității și securității juridice a raporturilor comerciale, în concordanță cu obiectivul legii și cu exigențele Directiva (UE) 2019/633 privind practicile comerciale neloiale privind claritatea relațiilor dintre părți.</w:t>
            </w:r>
          </w:p>
          <w:p w14:paraId="120C7385" w14:textId="77777777" w:rsidR="008508B9" w:rsidRPr="00084390" w:rsidRDefault="008508B9"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Textul proiectului nu impune stabilirea unor valori fixe și rigide. Dimpotrivă, acesta permite determinarea cantității și a prețului prin mecanisme flexibile, adaptate practicilor din retailul modern, inclusiv prin estimări, intervale, comenzi ulterioare, sisteme automate de reaprovizionare, liste de prețuri, anexe sau formule de ajustare. Astfel, variabilitatea cererii, sezonalitatea și dinamica pieței pot fi integrate contractual fără a afecta libertatea negocierii.</w:t>
            </w:r>
          </w:p>
          <w:p w14:paraId="02B87A08" w14:textId="77777777" w:rsidR="008508B9" w:rsidRPr="00084390" w:rsidRDefault="008508B9"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În același sens, prețul poate fi stabilit sau ajustat prin mecanisme convenite de părți (de exemplu, clauze de revizuire, indici de piață, actualizări periodice), nefiind necesar ca acesta să fie unul fix pe întreaga durată a contractului, dar fiind esențial să existe o bază clară și verificabilă de determinare.</w:t>
            </w:r>
          </w:p>
          <w:p w14:paraId="7A2E27AB" w14:textId="77777777" w:rsidR="008508B9" w:rsidRPr="00084390" w:rsidRDefault="008508B9"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 xml:space="preserve">Excluderea acestor elemente ar crea un risc real de incertitudine contractuală și ar putea facilita practici abuzive, în special în contextul dezechilibrului de putere economică dintre părți. Prin </w:t>
            </w:r>
            <w:r w:rsidRPr="00084390">
              <w:rPr>
                <w:rFonts w:eastAsia="SimSun"/>
                <w:sz w:val="21"/>
                <w:szCs w:val="21"/>
              </w:rPr>
              <w:lastRenderedPageBreak/>
              <w:t>urmare, menținerea lor nu limitează flexibilitatea comercială, ci asigură un cadru minim de claritate și echilibru în relațiile contractuale.</w:t>
            </w:r>
          </w:p>
          <w:p w14:paraId="14D2AD3D" w14:textId="0267FB44" w:rsidR="00E4576C" w:rsidRPr="00084390" w:rsidRDefault="00E4576C" w:rsidP="00562D81">
            <w:pPr>
              <w:pStyle w:val="NormalWeb"/>
              <w:shd w:val="clear" w:color="auto" w:fill="E2EFD9" w:themeFill="accent6" w:themeFillTint="33"/>
              <w:spacing w:before="0" w:beforeAutospacing="0" w:after="0" w:afterAutospacing="0"/>
              <w:jc w:val="both"/>
              <w:rPr>
                <w:rStyle w:val="Strong"/>
                <w:b w:val="0"/>
                <w:bCs w:val="0"/>
                <w:sz w:val="21"/>
                <w:szCs w:val="21"/>
              </w:rPr>
            </w:pPr>
          </w:p>
        </w:tc>
      </w:tr>
      <w:tr w:rsidR="00FA7137" w:rsidRPr="00084390" w14:paraId="38A923F3" w14:textId="77777777" w:rsidTr="00562D81">
        <w:trPr>
          <w:trHeight w:val="693"/>
        </w:trPr>
        <w:tc>
          <w:tcPr>
            <w:tcW w:w="2405" w:type="dxa"/>
            <w:tcBorders>
              <w:top w:val="nil"/>
              <w:left w:val="single" w:sz="4" w:space="0" w:color="auto"/>
              <w:bottom w:val="nil"/>
              <w:right w:val="single" w:sz="4" w:space="0" w:color="auto"/>
            </w:tcBorders>
          </w:tcPr>
          <w:p w14:paraId="6D85DD64" w14:textId="77777777" w:rsidR="00FA7137" w:rsidRPr="00084390" w:rsidRDefault="00FA7137"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38B3ABE" w14:textId="0DA8E2D5" w:rsidR="00FA7137" w:rsidRPr="00084390" w:rsidRDefault="000A3703"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4F5956C6" w14:textId="2DE6184B" w:rsidR="00FA7137" w:rsidRPr="00084390" w:rsidRDefault="00F0633A" w:rsidP="00562D81">
            <w:pPr>
              <w:shd w:val="clear" w:color="auto" w:fill="E2EFD9" w:themeFill="accent6" w:themeFillTint="33"/>
              <w:jc w:val="both"/>
              <w:rPr>
                <w:rFonts w:ascii="Times New Roman" w:hAnsi="Times New Roman"/>
                <w:b/>
                <w:bCs/>
              </w:rPr>
            </w:pPr>
            <w:r w:rsidRPr="00084390">
              <w:rPr>
                <w:rFonts w:ascii="Times New Roman" w:hAnsi="Times New Roman"/>
              </w:rPr>
              <w:t>La</w:t>
            </w:r>
            <w:r w:rsidRPr="00084390">
              <w:rPr>
                <w:rFonts w:ascii="Times New Roman" w:hAnsi="Times New Roman"/>
                <w:b/>
                <w:bCs/>
              </w:rPr>
              <w:t xml:space="preserve"> </w:t>
            </w:r>
            <w:r w:rsidRPr="00084390">
              <w:rPr>
                <w:rFonts w:ascii="Times New Roman" w:hAnsi="Times New Roman"/>
              </w:rPr>
              <w:t xml:space="preserve"> Art. 2 alin. (6) - contract scris și nulitate.  Ultima propoziție a art. 2 alin. (6) se substituie cu: „Contractele și alte acte juridice care conțin clauze contrare interdicțiilor prevăzute la art. 4 sunt nule numai în partea clauzelor Textul prevede că actele juridice care conțin clauze ce cad sub incidența interdicțiilor de la art. 4 sunt lovite de nulitate, fără a distinge între nulitatea clauzei și nulitatea întregului contract. Codul civil: art. 332 privind nulitatea parțială; art. 1082 privind 3 respective, iar contractul rămâne valabil dacă poate produce efecte fără clauzele nule. Clauzele contrare se substituie de drept cu dispozițiile imperative ale prezentei legi, după caz. Lipsa unuia dintre elementele enumerate la prezentul alineat nu constituie, prin ea însăși, practică comercială neloială și nu atrage nulitatea contractului dacă elementul poate fi determinat potrivit contractului, comenzilor, facturilor, uzanțelor, practicii statornicite între părți sau dispozițiilor legale aplicabile.”  Textul prevede că actele juridice care conțin clauze ce cad sub incidența interdicțiilor de la art. 4 sunt lovite de nulitate, fără a distinge între nulitatea clauzei și nulitatea întregului contract. Codul civil: art. 332 privind nulitatea parțială; art. 1082 privind  integrarea efectelor contractului cu dispozițiile imperative; art. 316-319 privind forma actului juridic și mijloacele electronice; art. 4 alin. (4) privind certitudinea juridică. Directiva (UE) 2019/633, art. 3 alin. (4), impune caracter imperativ al interdicțiilor, dar nu cere anularea integrală a contractului. Soluția protejează furnizorul și evită blocarea livrărilor din cauza unor vicii formale.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0E53E38" w14:textId="77777777" w:rsidR="009951C3" w:rsidRPr="00084390" w:rsidRDefault="009951C3" w:rsidP="00562D81">
            <w:pPr>
              <w:pStyle w:val="NormalWeb"/>
              <w:spacing w:before="0" w:beforeAutospacing="0" w:after="0" w:afterAutospacing="0"/>
              <w:jc w:val="both"/>
              <w:rPr>
                <w:sz w:val="21"/>
                <w:szCs w:val="21"/>
              </w:rPr>
            </w:pPr>
            <w:r w:rsidRPr="00084390">
              <w:rPr>
                <w:sz w:val="21"/>
                <w:szCs w:val="21"/>
              </w:rPr>
              <w:t xml:space="preserve">Propunerea </w:t>
            </w:r>
            <w:r w:rsidRPr="00084390">
              <w:rPr>
                <w:b/>
                <w:bCs/>
                <w:sz w:val="21"/>
                <w:szCs w:val="21"/>
              </w:rPr>
              <w:t>nu se acceptă</w:t>
            </w:r>
            <w:r w:rsidRPr="00084390">
              <w:rPr>
                <w:sz w:val="21"/>
                <w:szCs w:val="21"/>
              </w:rPr>
              <w:t>, întrucât regimul nulității, inclusiv nulitatea parțială și efectele acesteia, este deja reglementat de Codul civil, care se aplică în mod direct și complet raporturilor contractuale vizate.</w:t>
            </w:r>
          </w:p>
          <w:p w14:paraId="5590E54D" w14:textId="77777777" w:rsidR="009951C3" w:rsidRPr="00084390" w:rsidRDefault="009951C3" w:rsidP="00562D81">
            <w:pPr>
              <w:pStyle w:val="NormalWeb"/>
              <w:spacing w:before="0" w:beforeAutospacing="0" w:after="0" w:afterAutospacing="0"/>
              <w:jc w:val="both"/>
              <w:rPr>
                <w:sz w:val="21"/>
                <w:szCs w:val="21"/>
              </w:rPr>
            </w:pPr>
            <w:r w:rsidRPr="00084390">
              <w:rPr>
                <w:sz w:val="21"/>
                <w:szCs w:val="21"/>
              </w:rPr>
              <w:t>Proiectul stabilește caracterul imperativ al interdicțiilor prevăzute la art. 4, fără a deroga de la regulile generale privind nulitatea și efectele acesteia. Prin urmare, aplicarea nulității parțiale, menținerea contractului și substituirea clauzelor contrare rezultă deja din dreptul comun, nefiind necesară reluarea acestor dispoziții în legea specială.</w:t>
            </w:r>
          </w:p>
          <w:p w14:paraId="3162DC45" w14:textId="617C4189" w:rsidR="00FA7137" w:rsidRPr="00084390" w:rsidRDefault="009951C3" w:rsidP="00562D81">
            <w:pPr>
              <w:pStyle w:val="NormalWeb"/>
              <w:spacing w:before="0" w:beforeAutospacing="0" w:after="0" w:afterAutospacing="0"/>
              <w:jc w:val="both"/>
              <w:rPr>
                <w:rStyle w:val="Strong"/>
                <w:b w:val="0"/>
                <w:bCs w:val="0"/>
                <w:sz w:val="21"/>
                <w:szCs w:val="21"/>
              </w:rPr>
            </w:pPr>
            <w:r w:rsidRPr="00084390">
              <w:rPr>
                <w:sz w:val="21"/>
                <w:szCs w:val="21"/>
              </w:rPr>
              <w:t>În acest context, completarea propusă ar conduce la suprapunerea normelor și la riscul unor interpretări neunitare, fără a aduce un plus de claritate sau protecție juridică.</w:t>
            </w:r>
          </w:p>
        </w:tc>
      </w:tr>
      <w:tr w:rsidR="00FA7137" w:rsidRPr="00084390" w14:paraId="07291E05" w14:textId="77777777" w:rsidTr="00562D81">
        <w:trPr>
          <w:trHeight w:val="693"/>
        </w:trPr>
        <w:tc>
          <w:tcPr>
            <w:tcW w:w="2405" w:type="dxa"/>
            <w:tcBorders>
              <w:top w:val="nil"/>
              <w:left w:val="single" w:sz="4" w:space="0" w:color="auto"/>
              <w:bottom w:val="nil"/>
              <w:right w:val="single" w:sz="4" w:space="0" w:color="auto"/>
            </w:tcBorders>
          </w:tcPr>
          <w:p w14:paraId="2662A911" w14:textId="77777777" w:rsidR="00FA7137" w:rsidRPr="00084390" w:rsidRDefault="00FA7137"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1FCC94B" w14:textId="20F133BB" w:rsidR="00FA7137" w:rsidRPr="00084390" w:rsidRDefault="000A3703"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49C30D19" w14:textId="17CA6885" w:rsidR="00FA7137" w:rsidRPr="00084390" w:rsidRDefault="003641B3"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La Art. 3 lit. j) și art. 4 alin. (2) pct. 8) - „represalii comerciale”. Art. 3 lit. j) se reformulează: „represalii comerciale - orice acțiune sau amenințare a părții aflate într-o poziție de putere economică superioară, determinată în mod cauzal de exercitarea de către cealaltă parte a drepturilor sale legale sau contractuale, inclusiv sesizarea autorității competente ori cooperarea într-o investigație, care nu are o justificare obiectivă, proporțională și documentată. Nu constituie represalii comerciale refuzul de contractare, renegocierea, suspendarea, delistarea sau încetarea raportului contractual atunci când acestea sunt întemeiate pe motive comerciale obiective, neconformitate, risc de siguranță alimentară, indisponibilitate de stoc, neexecutare contractuală sau eficiență logistică, cu condiția comunicării motivelor în scris.” Noțiunea este formulată larg: „orice acțiuni ... menite să intimideze”, ceea ce poate transforma decizii </w:t>
            </w:r>
            <w:r w:rsidRPr="00084390">
              <w:rPr>
                <w:rFonts w:ascii="Times New Roman" w:hAnsi="Times New Roman"/>
              </w:rPr>
              <w:lastRenderedPageBreak/>
              <w:t>comerciale legitime în presupuse represalii. Directiva (UE) 2019/633, art. 3 alin. (1) lit. h), interzice represaliile legate de exercitarea drepturilor legale/contractuale. Codul civil: art. 10-13 privind buna-credință, caracterul rezonabil și abuzul de drept. Legea concurenței nr. 183/2012, art. 11 alin. (5)-(7), admite justificarea obiectivă și proporțională. Textul reduce riscul de acuzații discreționare.</w:t>
            </w:r>
          </w:p>
        </w:tc>
        <w:tc>
          <w:tcPr>
            <w:tcW w:w="5522" w:type="dxa"/>
            <w:tcBorders>
              <w:top w:val="single" w:sz="4" w:space="0" w:color="auto"/>
              <w:left w:val="single" w:sz="4" w:space="0" w:color="auto"/>
              <w:bottom w:val="single" w:sz="4" w:space="0" w:color="auto"/>
              <w:right w:val="single" w:sz="4" w:space="0" w:color="auto"/>
            </w:tcBorders>
          </w:tcPr>
          <w:p w14:paraId="65489D37" w14:textId="77777777" w:rsidR="00FA7137" w:rsidRPr="00084390" w:rsidRDefault="005F598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lastRenderedPageBreak/>
              <w:t xml:space="preserve">Se acceptă </w:t>
            </w:r>
          </w:p>
          <w:p w14:paraId="5ADA6387" w14:textId="50FA54AB" w:rsidR="005F5989" w:rsidRPr="00084390" w:rsidRDefault="005F5989" w:rsidP="00562D81">
            <w:pPr>
              <w:pStyle w:val="NormalWeb"/>
              <w:shd w:val="clear" w:color="auto" w:fill="E2EFD9" w:themeFill="accent6" w:themeFillTint="33"/>
              <w:spacing w:before="0" w:beforeAutospacing="0" w:after="0" w:afterAutospacing="0"/>
              <w:rPr>
                <w:rStyle w:val="Strong"/>
                <w:rFonts w:eastAsia="SimSun"/>
                <w:sz w:val="21"/>
                <w:szCs w:val="21"/>
              </w:rPr>
            </w:pPr>
            <w:r w:rsidRPr="00084390">
              <w:rPr>
                <w:rStyle w:val="Strong"/>
                <w:rFonts w:eastAsia="SimSun"/>
                <w:sz w:val="21"/>
                <w:szCs w:val="21"/>
              </w:rPr>
              <w:t>Proiect ajustat</w:t>
            </w:r>
          </w:p>
        </w:tc>
      </w:tr>
      <w:tr w:rsidR="00F0633A" w:rsidRPr="00084390" w14:paraId="2259EA35" w14:textId="77777777" w:rsidTr="00562D81">
        <w:trPr>
          <w:trHeight w:val="693"/>
        </w:trPr>
        <w:tc>
          <w:tcPr>
            <w:tcW w:w="2405" w:type="dxa"/>
            <w:tcBorders>
              <w:top w:val="nil"/>
              <w:left w:val="single" w:sz="4" w:space="0" w:color="auto"/>
              <w:bottom w:val="nil"/>
              <w:right w:val="single" w:sz="4" w:space="0" w:color="auto"/>
            </w:tcBorders>
          </w:tcPr>
          <w:p w14:paraId="5E952F70" w14:textId="77777777" w:rsidR="00F0633A" w:rsidRPr="00084390" w:rsidRDefault="00F0633A" w:rsidP="00562D81">
            <w:pPr>
              <w:widowControl w:val="0"/>
              <w:shd w:val="clear" w:color="auto" w:fill="E2EFD9" w:themeFill="accent6" w:themeFillTint="33"/>
              <w:autoSpaceDE w:val="0"/>
              <w:autoSpaceDN w:val="0"/>
              <w:ind w:left="170"/>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C49BF7F" w14:textId="05C11BA4" w:rsidR="00F0633A" w:rsidRPr="00084390" w:rsidRDefault="000A3703" w:rsidP="00562D81">
            <w:pPr>
              <w:widowControl w:val="0"/>
              <w:shd w:val="clear" w:color="auto" w:fill="E2EFD9" w:themeFill="accent6" w:themeFillTint="33"/>
              <w:autoSpaceDE w:val="0"/>
              <w:autoSpaceDN w:val="0"/>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54441C83" w14:textId="11DCB231" w:rsidR="00F0633A" w:rsidRPr="00084390" w:rsidRDefault="005F5989" w:rsidP="00562D81">
            <w:pPr>
              <w:shd w:val="clear" w:color="auto" w:fill="E2EFD9" w:themeFill="accent6" w:themeFillTint="33"/>
              <w:jc w:val="both"/>
              <w:rPr>
                <w:rFonts w:ascii="Times New Roman" w:hAnsi="Times New Roman"/>
                <w:b/>
                <w:bCs/>
              </w:rPr>
            </w:pPr>
            <w:r w:rsidRPr="00084390">
              <w:rPr>
                <w:rFonts w:ascii="Times New Roman" w:hAnsi="Times New Roman"/>
              </w:rPr>
              <w:t>Art. 4 alin.1 lit. a) și b) în cazul în care contractul de furnizare prevede livrarea produselor în mod regulat.  Lipsește definiția sau înțelegerea corectă a expresiei „ în mod regulat”.  Comenzile sunt distribuite de fiecare magazin în parte. Nu întotdeauna frecventa poate fi prestabilită. Posibilitatea părților de a negocia contractual modalitatea de lansare a comenzilor și frecvența acestora.</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E9A4848" w14:textId="2946411F" w:rsidR="005F5989" w:rsidRPr="00084390" w:rsidRDefault="00D36025" w:rsidP="00562D81">
            <w:pPr>
              <w:pStyle w:val="NormalWeb"/>
              <w:spacing w:before="0" w:beforeAutospacing="0" w:after="0" w:afterAutospacing="0"/>
              <w:jc w:val="both"/>
              <w:rPr>
                <w:b/>
                <w:bCs/>
                <w:sz w:val="21"/>
                <w:szCs w:val="21"/>
              </w:rPr>
            </w:pPr>
            <w:r w:rsidRPr="00084390">
              <w:rPr>
                <w:b/>
                <w:bCs/>
                <w:sz w:val="21"/>
                <w:szCs w:val="21"/>
              </w:rPr>
              <w:t>N</w:t>
            </w:r>
            <w:r w:rsidR="005F5989" w:rsidRPr="00084390">
              <w:rPr>
                <w:b/>
                <w:bCs/>
                <w:sz w:val="21"/>
                <w:szCs w:val="21"/>
              </w:rPr>
              <w:t>u se acceptă.</w:t>
            </w:r>
          </w:p>
          <w:p w14:paraId="5F9595A5" w14:textId="3A71F380" w:rsidR="005F5989" w:rsidRPr="00084390" w:rsidRDefault="005F5989" w:rsidP="00562D81">
            <w:pPr>
              <w:pStyle w:val="NormalWeb"/>
              <w:spacing w:before="0" w:beforeAutospacing="0" w:after="0" w:afterAutospacing="0"/>
              <w:jc w:val="both"/>
              <w:rPr>
                <w:sz w:val="21"/>
                <w:szCs w:val="21"/>
              </w:rPr>
            </w:pPr>
            <w:r w:rsidRPr="00084390">
              <w:rPr>
                <w:sz w:val="21"/>
                <w:szCs w:val="21"/>
              </w:rPr>
              <w:t>Noțiunea de „livrare în mod regulat” nu necesită definire suplimentară, întrucât are un înțeles clar în practica comercială și în dreptul obligațiilor, desemnând raporturi contractuale cu executare succesivă sau livrări repetate. Textul nu impune o frecvență fixă a comenzilor și nu limitează în niciun mod libertatea părților de a stabili contractual modalitatea de lansare a comenzilor sau ritmul livrărilor. Argumentele invocate privesc aspecte de organizare internă a cumpărătorului (comenzi generate la nivel de magazin, sisteme automate de reaprovizionare), care nu sunt afectate de norma propusă. Introducerea unei definiții suplimentare ar fi nejustificată și ar crea rigidități inutile, contrare scopului reglementării.</w:t>
            </w:r>
          </w:p>
          <w:p w14:paraId="5406C254" w14:textId="05FB231A" w:rsidR="00F0633A" w:rsidRPr="00084390" w:rsidRDefault="005F5989" w:rsidP="00562D81">
            <w:pPr>
              <w:pStyle w:val="NormalWeb"/>
              <w:spacing w:before="0" w:beforeAutospacing="0" w:after="0" w:afterAutospacing="0"/>
              <w:jc w:val="both"/>
              <w:rPr>
                <w:rStyle w:val="Strong"/>
                <w:b w:val="0"/>
                <w:bCs w:val="0"/>
                <w:sz w:val="21"/>
                <w:szCs w:val="21"/>
              </w:rPr>
            </w:pPr>
            <w:r w:rsidRPr="00084390">
              <w:rPr>
                <w:sz w:val="21"/>
                <w:szCs w:val="21"/>
              </w:rPr>
              <w:t>În consecință, textul actual este suficient de clar, nu generează obligații suplimentare și nu necesită modificare.</w:t>
            </w:r>
          </w:p>
        </w:tc>
      </w:tr>
      <w:tr w:rsidR="00F0633A" w:rsidRPr="00084390" w14:paraId="4FB53166" w14:textId="77777777" w:rsidTr="00562D81">
        <w:trPr>
          <w:trHeight w:val="693"/>
        </w:trPr>
        <w:tc>
          <w:tcPr>
            <w:tcW w:w="2405" w:type="dxa"/>
            <w:tcBorders>
              <w:top w:val="nil"/>
              <w:left w:val="single" w:sz="4" w:space="0" w:color="auto"/>
              <w:bottom w:val="nil"/>
              <w:right w:val="single" w:sz="4" w:space="0" w:color="auto"/>
            </w:tcBorders>
          </w:tcPr>
          <w:p w14:paraId="71675341" w14:textId="77777777" w:rsidR="00F0633A" w:rsidRPr="00084390" w:rsidRDefault="00F0633A"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23F1C7F8" w14:textId="3C771453" w:rsidR="00F0633A"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6</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0D91498B" w14:textId="4419CA25" w:rsidR="00F0633A" w:rsidRPr="00084390" w:rsidRDefault="00CE000B" w:rsidP="00562D81">
            <w:pPr>
              <w:shd w:val="clear" w:color="auto" w:fill="E2EFD9" w:themeFill="accent6" w:themeFillTint="33"/>
              <w:jc w:val="both"/>
              <w:rPr>
                <w:rFonts w:ascii="Times New Roman" w:hAnsi="Times New Roman"/>
                <w:b/>
                <w:bCs/>
              </w:rPr>
            </w:pPr>
            <w:r w:rsidRPr="00084390">
              <w:rPr>
                <w:rFonts w:ascii="Times New Roman" w:hAnsi="Times New Roman"/>
              </w:rPr>
              <w:t>Art. 4 alin. 2 pct. 3) Cumpărătorul modifică în mod unilateral clauzele unui contract pentru furnizarea de produse agricole (...) De inclus și „furnizorul”.  Ofertă comercială, precum și acceptarea acesteia, trebuie să fie notificată și confirmată în formă scrisă de către ambele părți contractante. Simpla notificare/solicitare nu poate fi considerată în mod automat ca și agreată.</w:t>
            </w:r>
          </w:p>
        </w:tc>
        <w:tc>
          <w:tcPr>
            <w:tcW w:w="5522" w:type="dxa"/>
            <w:tcBorders>
              <w:top w:val="single" w:sz="4" w:space="0" w:color="auto"/>
              <w:left w:val="single" w:sz="4" w:space="0" w:color="auto"/>
              <w:bottom w:val="single" w:sz="4" w:space="0" w:color="auto"/>
              <w:right w:val="single" w:sz="4" w:space="0" w:color="auto"/>
            </w:tcBorders>
          </w:tcPr>
          <w:p w14:paraId="159706A2" w14:textId="77777777" w:rsidR="00F0633A" w:rsidRPr="00084390" w:rsidRDefault="00A61A2C"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Nu se accptă</w:t>
            </w:r>
          </w:p>
          <w:p w14:paraId="19BF01CF" w14:textId="7207DD1F" w:rsidR="00A61A2C" w:rsidRPr="00084390" w:rsidRDefault="00A61A2C"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sz w:val="21"/>
                <w:szCs w:val="21"/>
              </w:rPr>
              <w:t>Textul art. 4 alin. (2) pct. 3) este construit în logica Directivei (UE) 2019/633, care vizează protecția furnizorului împotriva practicilor abuzive exercitate de cumpărător în raportul de dezechilibru economic. În acest sens, comportamentele similare din partea furnizorului sunt deja acoperite de cadrul general al dreptului civil și nu necesită reglementare distinctă în prezenta lege sectorială.</w:t>
            </w:r>
          </w:p>
        </w:tc>
      </w:tr>
      <w:tr w:rsidR="00FA7137" w:rsidRPr="00084390" w14:paraId="30349D14" w14:textId="77777777" w:rsidTr="00562D81">
        <w:trPr>
          <w:trHeight w:val="693"/>
        </w:trPr>
        <w:tc>
          <w:tcPr>
            <w:tcW w:w="2405" w:type="dxa"/>
            <w:tcBorders>
              <w:top w:val="nil"/>
              <w:left w:val="single" w:sz="4" w:space="0" w:color="auto"/>
              <w:bottom w:val="nil"/>
              <w:right w:val="single" w:sz="4" w:space="0" w:color="auto"/>
            </w:tcBorders>
          </w:tcPr>
          <w:p w14:paraId="095D2C98" w14:textId="77777777" w:rsidR="00FA7137" w:rsidRPr="00084390" w:rsidRDefault="00FA7137"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68476B2" w14:textId="16F8DE6F" w:rsidR="00FA7137" w:rsidRPr="00084390" w:rsidRDefault="00551A7D"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70</w:t>
            </w:r>
          </w:p>
        </w:tc>
        <w:tc>
          <w:tcPr>
            <w:tcW w:w="6336" w:type="dxa"/>
            <w:tcBorders>
              <w:top w:val="single" w:sz="4" w:space="0" w:color="auto"/>
              <w:left w:val="single" w:sz="4" w:space="0" w:color="auto"/>
              <w:bottom w:val="single" w:sz="4" w:space="0" w:color="auto"/>
              <w:right w:val="single" w:sz="4" w:space="0" w:color="auto"/>
            </w:tcBorders>
          </w:tcPr>
          <w:p w14:paraId="6E0AC806" w14:textId="77777777" w:rsidR="00FA7137" w:rsidRPr="00084390" w:rsidRDefault="00D621E5" w:rsidP="00562D81">
            <w:pPr>
              <w:shd w:val="clear" w:color="auto" w:fill="E2EFD9" w:themeFill="accent6" w:themeFillTint="33"/>
              <w:jc w:val="both"/>
              <w:rPr>
                <w:rFonts w:ascii="Times New Roman" w:hAnsi="Times New Roman"/>
              </w:rPr>
            </w:pPr>
            <w:r w:rsidRPr="00084390">
              <w:rPr>
                <w:rFonts w:ascii="Times New Roman" w:hAnsi="Times New Roman"/>
              </w:rPr>
              <w:t xml:space="preserve">Art. 4 alin. 2 pct. 5) Cumpărătorul solicită furnizorului plăți pentru înlocuirea, deteriorarea sau pierderea de produse agricole și alimentare, survenite în spațiile cumpărătorului sau din momentul recepționării produselor agricole și alimentare, atunci când o astfel de deteriorare sau pierdere nu a avut loc din neglijența sau culpa furnizorului.  Se instituie excepția pentru viciile ascunse ale produselor agricole și alimentare. În situația în care acestea sunt identificate ulterior recepției, furnizorul are obligația de a suporta contravaloarea produselor neconforme. </w:t>
            </w:r>
          </w:p>
          <w:p w14:paraId="32CA5C56" w14:textId="5FB7CBED" w:rsidR="00D621E5" w:rsidRPr="00084390" w:rsidRDefault="00D621E5" w:rsidP="00562D81">
            <w:pPr>
              <w:shd w:val="clear" w:color="auto" w:fill="E2EFD9" w:themeFill="accent6" w:themeFillTint="33"/>
              <w:jc w:val="both"/>
              <w:rPr>
                <w:rFonts w:ascii="Times New Roman" w:hAnsi="Times New Roman"/>
                <w:b/>
                <w:bCs/>
              </w:rPr>
            </w:pPr>
            <w:r w:rsidRPr="00084390">
              <w:rPr>
                <w:rFonts w:ascii="Times New Roman" w:hAnsi="Times New Roman"/>
              </w:rPr>
              <w:t>Cumpărătorul nu poate fi obligat să suporte pierderile financiare pentru produse care sau dovedit a fi neconforme cu standardele de siguranță sau calitate.</w:t>
            </w:r>
          </w:p>
        </w:tc>
        <w:tc>
          <w:tcPr>
            <w:tcW w:w="5522" w:type="dxa"/>
            <w:tcBorders>
              <w:top w:val="single" w:sz="4" w:space="0" w:color="auto"/>
              <w:left w:val="single" w:sz="4" w:space="0" w:color="auto"/>
              <w:bottom w:val="single" w:sz="4" w:space="0" w:color="auto"/>
              <w:right w:val="single" w:sz="4" w:space="0" w:color="auto"/>
            </w:tcBorders>
          </w:tcPr>
          <w:p w14:paraId="62D8A53F" w14:textId="77777777" w:rsidR="00FA7137" w:rsidRPr="00084390" w:rsidRDefault="003F7C48"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Nu se acceptă</w:t>
            </w:r>
          </w:p>
          <w:p w14:paraId="011F57AE" w14:textId="2D335783" w:rsidR="003F7C48" w:rsidRPr="00084390" w:rsidRDefault="003F7C48" w:rsidP="00562D81">
            <w:pPr>
              <w:pStyle w:val="NormalWeb"/>
              <w:shd w:val="clear" w:color="auto" w:fill="E2EFD9" w:themeFill="accent6" w:themeFillTint="33"/>
              <w:spacing w:before="0" w:beforeAutospacing="0" w:after="0" w:afterAutospacing="0"/>
              <w:jc w:val="both"/>
              <w:rPr>
                <w:sz w:val="21"/>
                <w:szCs w:val="21"/>
              </w:rPr>
            </w:pPr>
            <w:r w:rsidRPr="00084390">
              <w:rPr>
                <w:sz w:val="21"/>
                <w:szCs w:val="21"/>
              </w:rPr>
              <w:t>Regimul juridic al viciilor ascunse și al răspunderii pentru neconformitatea produselor este deja reglementat de Codul civil, care stabilește condițiile de angajare a răspunderii, inclusiv obligația de probare a neconformității și a legăturii cauzale. Prevederea din proiect are un obiect distinct, respectiv prevenirea practicilor comerciale neloiale constând în transferul abuziv al riscurilor economice către furnizor în lipsa culpei acestuia.</w:t>
            </w:r>
          </w:p>
          <w:p w14:paraId="184528A2" w14:textId="25B10246" w:rsidR="003F7C48" w:rsidRPr="00084390" w:rsidRDefault="003F7C48" w:rsidP="00562D81">
            <w:pPr>
              <w:pStyle w:val="NormalWeb"/>
              <w:shd w:val="clear" w:color="auto" w:fill="E2EFD9" w:themeFill="accent6" w:themeFillTint="33"/>
              <w:spacing w:before="0" w:beforeAutospacing="0" w:after="0" w:afterAutospacing="0"/>
              <w:jc w:val="both"/>
              <w:rPr>
                <w:rStyle w:val="Strong"/>
                <w:b w:val="0"/>
                <w:bCs w:val="0"/>
                <w:sz w:val="21"/>
                <w:szCs w:val="21"/>
              </w:rPr>
            </w:pPr>
            <w:r w:rsidRPr="00084390">
              <w:rPr>
                <w:sz w:val="21"/>
                <w:szCs w:val="21"/>
              </w:rPr>
              <w:t xml:space="preserve">Introducerea excepției propuse ar putea conduce la transfer automat al pierderilor către furnizor, indiferent de </w:t>
            </w:r>
            <w:r w:rsidRPr="00084390">
              <w:rPr>
                <w:sz w:val="21"/>
                <w:szCs w:val="21"/>
              </w:rPr>
              <w:lastRenderedPageBreak/>
              <w:t>circumstanțele concrete ale livrării, ceea ce ar depăși cadrul directivei europene și ar afecta echilibrul contractual urmărit de lege.</w:t>
            </w:r>
          </w:p>
        </w:tc>
      </w:tr>
      <w:tr w:rsidR="00FA7137" w:rsidRPr="00084390" w14:paraId="696D7DB8" w14:textId="77777777" w:rsidTr="00562D81">
        <w:trPr>
          <w:trHeight w:val="693"/>
        </w:trPr>
        <w:tc>
          <w:tcPr>
            <w:tcW w:w="2405" w:type="dxa"/>
            <w:tcBorders>
              <w:top w:val="nil"/>
              <w:left w:val="single" w:sz="4" w:space="0" w:color="auto"/>
              <w:bottom w:val="nil"/>
              <w:right w:val="single" w:sz="4" w:space="0" w:color="auto"/>
            </w:tcBorders>
          </w:tcPr>
          <w:p w14:paraId="49EE6E27" w14:textId="77777777" w:rsidR="00FA7137" w:rsidRPr="00084390" w:rsidRDefault="00FA7137"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B0499FE" w14:textId="35732805" w:rsidR="00FA7137"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5A949E95" w14:textId="3B1ACFFF" w:rsidR="00FA7137" w:rsidRPr="00084390" w:rsidRDefault="0008312B" w:rsidP="00562D81">
            <w:pPr>
              <w:shd w:val="clear" w:color="auto" w:fill="E2EFD9" w:themeFill="accent6" w:themeFillTint="33"/>
              <w:jc w:val="both"/>
              <w:rPr>
                <w:rFonts w:ascii="Times New Roman" w:hAnsi="Times New Roman"/>
                <w:b/>
                <w:bCs/>
              </w:rPr>
            </w:pPr>
            <w:r w:rsidRPr="00084390">
              <w:rPr>
                <w:rFonts w:ascii="Times New Roman" w:hAnsi="Times New Roman"/>
              </w:rPr>
              <w:t>Art. 4 alin. 2 pct 7) Cumpărătorul dobândește, utilizează sau divulgă în mod ilegal secrete comerciale ale furnizorului, în sensul Legii nr. 384/2023 privind secretele comerciale. De inclus atât cumpărătorul, cât și „furnizorul”. O reglementare echitabilă trebuie să protejeze ambele părți ale raportului juridic. În cadrul negocierilor și al executării contractului, cumpărătorul transmite furnizorului informații sensibile care constituie „secrete comerciale” conform Legii nr. 384/2023. Lipsa unei interdicții similare pentru furnizor creează un dezechilibru juridic nejustificat.</w:t>
            </w:r>
          </w:p>
        </w:tc>
        <w:tc>
          <w:tcPr>
            <w:tcW w:w="5522" w:type="dxa"/>
            <w:tcBorders>
              <w:top w:val="single" w:sz="4" w:space="0" w:color="auto"/>
              <w:left w:val="single" w:sz="4" w:space="0" w:color="auto"/>
              <w:bottom w:val="single" w:sz="4" w:space="0" w:color="auto"/>
              <w:right w:val="single" w:sz="4" w:space="0" w:color="auto"/>
            </w:tcBorders>
          </w:tcPr>
          <w:p w14:paraId="41FC0AF1" w14:textId="77777777" w:rsidR="0008312B" w:rsidRPr="00084390" w:rsidRDefault="0008312B" w:rsidP="00562D81">
            <w:pPr>
              <w:pStyle w:val="NormalWeb"/>
              <w:shd w:val="clear" w:color="auto" w:fill="E2EFD9" w:themeFill="accent6" w:themeFillTint="33"/>
              <w:spacing w:before="0" w:beforeAutospacing="0" w:after="0" w:afterAutospacing="0"/>
              <w:rPr>
                <w:b/>
                <w:bCs/>
                <w:sz w:val="21"/>
                <w:szCs w:val="21"/>
              </w:rPr>
            </w:pPr>
            <w:r w:rsidRPr="00084390">
              <w:rPr>
                <w:sz w:val="21"/>
                <w:szCs w:val="21"/>
              </w:rPr>
              <w:t xml:space="preserve"> </w:t>
            </w:r>
            <w:r w:rsidRPr="00084390">
              <w:rPr>
                <w:b/>
                <w:bCs/>
                <w:sz w:val="21"/>
                <w:szCs w:val="21"/>
              </w:rPr>
              <w:t>Nu se acceptă</w:t>
            </w:r>
          </w:p>
          <w:p w14:paraId="737C3A70" w14:textId="18BB9C26" w:rsidR="00B242E7" w:rsidRPr="00084390" w:rsidRDefault="00B242E7" w:rsidP="00562D81">
            <w:pPr>
              <w:pStyle w:val="NormalWeb"/>
              <w:shd w:val="clear" w:color="auto" w:fill="E2EFD9" w:themeFill="accent6" w:themeFillTint="33"/>
              <w:spacing w:before="0" w:beforeAutospacing="0" w:after="0" w:afterAutospacing="0"/>
              <w:jc w:val="both"/>
              <w:rPr>
                <w:sz w:val="21"/>
                <w:szCs w:val="21"/>
              </w:rPr>
            </w:pPr>
            <w:r w:rsidRPr="00084390">
              <w:rPr>
                <w:sz w:val="21"/>
                <w:szCs w:val="21"/>
              </w:rPr>
              <w:t>Propunerea nu se acceptă, întrucât textul art. 4 alin. (2) pct. 7) este conceput în logica Directiva (UE) 2019/633 privind practicile comerciale neloiale, care urmărește protecția furnizorilor în contextul unui dezechilibru economic în lanțul de aprovizionare agricol și alimentar. Reglementarea are un caracter sectorial și asimetric justificat, fiind orientată către partea considerată mai vulnerabilă în raportul comercial, respectiv furnizorul.  În același timp, obligațiile privind protecția secretelor comerciale sunt deja reglementate în mod general și echivalent pentru toate părțile prin Legea nr. 384/2023 privind secretele comerciale, care instituie un cadru uniform de protecție, indiferent de poziția juridică în contract.          În aceste condiții, extinderea sau simetrizarea expresă a normei din proiect ar depăși obiectul specific al legii și ar afecta coerența mecanismului de protecție instituit de Directivă, motiv pentru care nu se justifică modificarea textului.</w:t>
            </w:r>
          </w:p>
          <w:p w14:paraId="129496E5" w14:textId="4FBD34FD" w:rsidR="00FA7137" w:rsidRPr="00084390" w:rsidRDefault="00FA7137" w:rsidP="00562D81">
            <w:pPr>
              <w:pStyle w:val="NormalWeb"/>
              <w:shd w:val="clear" w:color="auto" w:fill="E2EFD9" w:themeFill="accent6" w:themeFillTint="33"/>
              <w:spacing w:before="0" w:beforeAutospacing="0" w:after="0" w:afterAutospacing="0"/>
              <w:jc w:val="both"/>
              <w:rPr>
                <w:rStyle w:val="Strong"/>
                <w:b w:val="0"/>
                <w:bCs w:val="0"/>
                <w:sz w:val="21"/>
                <w:szCs w:val="21"/>
              </w:rPr>
            </w:pPr>
          </w:p>
        </w:tc>
      </w:tr>
      <w:tr w:rsidR="0008312B" w:rsidRPr="00084390" w14:paraId="7A8991E0" w14:textId="77777777" w:rsidTr="00562D81">
        <w:trPr>
          <w:trHeight w:val="693"/>
        </w:trPr>
        <w:tc>
          <w:tcPr>
            <w:tcW w:w="2405" w:type="dxa"/>
            <w:tcBorders>
              <w:top w:val="nil"/>
              <w:left w:val="single" w:sz="4" w:space="0" w:color="auto"/>
              <w:bottom w:val="nil"/>
              <w:right w:val="single" w:sz="4" w:space="0" w:color="auto"/>
            </w:tcBorders>
          </w:tcPr>
          <w:p w14:paraId="02A6ECD3" w14:textId="77777777" w:rsidR="0008312B" w:rsidRPr="00084390" w:rsidRDefault="0008312B"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8D7FC25" w14:textId="43F64749" w:rsidR="0008312B"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70F0F8B3" w14:textId="20F5E95C" w:rsidR="0008312B" w:rsidRPr="00084390" w:rsidRDefault="0008312B"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Text nou după art. 4 alin. (2) pct. 10) - servicii comerciale reale.  Se introduce pct. 10^1): „10^1) Solicitarea de către cumpărător a oricăror plăți pentru servicii comerciale, marketing, publicitate, listare, poziționare secundară, amenajare ori alte servicii accesorii, dacă serviciul nu este real, distinct, efectiv prestat, proporțional, documentat prin acte Proiectul permite plăți pentru marketing, publicitate, listare, personal etc. în regim de „listă gri”, dar nu fixează standard probator suficient pentru serviciile efectiv prestate. Directiva (UE) 2019/633, art. 3 alin. (2) lit. b)- f) și art. 3 alin. (3), admite asemenea plăți numai dacă sunt convenite clar și impune estimarea/fundamentarea costurilor. Codul civil: art. 1025-1026 privind buna-credință și 5 justificative și negociat în prealabil prin clauze clare și lipsite de ambiguitate. La cererea furnizorului, cumpărătorul prezintă documentele care confirmă prestarea, costul și proporționalitatea serviciului.”  Proiectul permite plăți pentru marketing, publicitate, listare, personal etc. în regim de „listă gri”, dar nu fixează standard probator suficient pentru serviciile efectiv prestate. Directiva (UE) 2019/633, art. 3 alin. (2) lit. b)- f) și art. 3 alin. (3), admite asemenea plăți numai dacă sunt convenite clar și impune estimarea/fundamentarea costurilor. Codul civil: art. 1025-1026 privind buna-credință și  </w:t>
            </w:r>
            <w:r w:rsidRPr="00084390">
              <w:rPr>
                <w:rFonts w:ascii="Times New Roman" w:hAnsi="Times New Roman"/>
              </w:rPr>
              <w:lastRenderedPageBreak/>
              <w:t>confidențialitatea în negocieri; art. 10-12. Legea concurenței nr. 183/2012, art. 52 alin. (4)-(9), permite utilizarea probelor directe/indirecte, inclusiv electronice.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3F54635" w14:textId="77777777" w:rsidR="00E9771E" w:rsidRPr="00084390" w:rsidRDefault="00E9771E" w:rsidP="00562D81">
            <w:pPr>
              <w:pStyle w:val="NormalWeb"/>
              <w:spacing w:before="0" w:beforeAutospacing="0" w:after="0" w:afterAutospacing="0"/>
              <w:jc w:val="both"/>
              <w:rPr>
                <w:b/>
                <w:bCs/>
                <w:sz w:val="21"/>
                <w:szCs w:val="21"/>
              </w:rPr>
            </w:pPr>
            <w:r w:rsidRPr="00084390">
              <w:rPr>
                <w:b/>
                <w:bCs/>
                <w:sz w:val="21"/>
                <w:szCs w:val="21"/>
              </w:rPr>
              <w:lastRenderedPageBreak/>
              <w:t>Nu se acceptă</w:t>
            </w:r>
          </w:p>
          <w:p w14:paraId="6781D307" w14:textId="1CF0433C" w:rsidR="0008312B" w:rsidRPr="00084390" w:rsidRDefault="00E9771E" w:rsidP="00562D81">
            <w:pPr>
              <w:pStyle w:val="NormalWeb"/>
              <w:spacing w:before="0" w:beforeAutospacing="0" w:after="0" w:afterAutospacing="0"/>
              <w:jc w:val="both"/>
              <w:rPr>
                <w:rStyle w:val="Strong"/>
                <w:b w:val="0"/>
                <w:bCs w:val="0"/>
                <w:sz w:val="21"/>
                <w:szCs w:val="21"/>
              </w:rPr>
            </w:pPr>
            <w:r w:rsidRPr="00084390">
              <w:rPr>
                <w:sz w:val="21"/>
                <w:szCs w:val="21"/>
              </w:rPr>
              <w:t>Regimul plăților pentru servicii comerciale accesorii (marketing, publicitate, listare, promovare etc.) este deja reglementat în proiect prin interdicția practicilor neloiale și prin condiția existenței unui acord clar, transparent și anterior prestării serviciului.</w:t>
            </w:r>
            <w:r w:rsidR="004E625B" w:rsidRPr="00084390">
              <w:rPr>
                <w:sz w:val="21"/>
                <w:szCs w:val="21"/>
              </w:rPr>
              <w:t xml:space="preserve">      </w:t>
            </w:r>
            <w:r w:rsidRPr="00084390">
              <w:rPr>
                <w:sz w:val="21"/>
                <w:szCs w:val="21"/>
              </w:rPr>
              <w:t>Directiva (UE) 2019/633, la art. 3 alin. (2) și (3), stabilește că astfel de plăți sunt permise doar dacă sunt convenite în mod clar și în condiții transparente între părți, fără a impune însă un standard probator suplimentar de natură detaliată în legislația națională.</w:t>
            </w:r>
            <w:r w:rsidR="00407081" w:rsidRPr="00084390">
              <w:rPr>
                <w:sz w:val="21"/>
                <w:szCs w:val="21"/>
              </w:rPr>
              <w:t xml:space="preserve">  </w:t>
            </w:r>
            <w:r w:rsidRPr="00084390">
              <w:rPr>
                <w:sz w:val="21"/>
                <w:szCs w:val="21"/>
              </w:rPr>
              <w:t>De asemenea, Codul civil consacră principiile bunei-credințe, libertății contractuale și regulile generale privind proba raporturilor contractuale, iar legislația concurențială permite utilizarea oricăror mijloace de probă admise de lege.</w:t>
            </w:r>
            <w:r w:rsidR="004E625B" w:rsidRPr="00084390">
              <w:rPr>
                <w:sz w:val="21"/>
                <w:szCs w:val="21"/>
              </w:rPr>
              <w:t xml:space="preserve"> </w:t>
            </w:r>
            <w:r w:rsidRPr="00084390">
              <w:rPr>
                <w:sz w:val="21"/>
                <w:szCs w:val="21"/>
              </w:rPr>
              <w:t>În acest context, introducerea unei norme suplimentare privind „standardul probator” și caracterul „efectiv prestat” ar conduce la suprareglementare, suprapuneri cu dreptul comun și o rigidizare nejustificată a raporturilor comerciale.</w:t>
            </w:r>
          </w:p>
        </w:tc>
      </w:tr>
      <w:tr w:rsidR="0008312B" w:rsidRPr="00084390" w14:paraId="1B93D3E7" w14:textId="77777777" w:rsidTr="00562D81">
        <w:trPr>
          <w:trHeight w:val="693"/>
        </w:trPr>
        <w:tc>
          <w:tcPr>
            <w:tcW w:w="2405" w:type="dxa"/>
            <w:tcBorders>
              <w:top w:val="nil"/>
              <w:left w:val="single" w:sz="4" w:space="0" w:color="auto"/>
              <w:bottom w:val="nil"/>
              <w:right w:val="single" w:sz="4" w:space="0" w:color="auto"/>
            </w:tcBorders>
          </w:tcPr>
          <w:p w14:paraId="4BB41F86" w14:textId="77777777" w:rsidR="0008312B" w:rsidRPr="00084390" w:rsidRDefault="0008312B"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582A2ED2" w14:textId="239A8F8D" w:rsidR="0008312B"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655311A4" w14:textId="714C3AB7" w:rsidR="002F06AC" w:rsidRPr="00084390" w:rsidRDefault="002F06AC" w:rsidP="00562D81">
            <w:pPr>
              <w:shd w:val="clear" w:color="auto" w:fill="E2EFD9" w:themeFill="accent6" w:themeFillTint="33"/>
              <w:jc w:val="both"/>
              <w:rPr>
                <w:rFonts w:ascii="Times New Roman" w:hAnsi="Times New Roman"/>
              </w:rPr>
            </w:pPr>
            <w:r w:rsidRPr="00084390">
              <w:rPr>
                <w:rFonts w:ascii="Times New Roman" w:hAnsi="Times New Roman"/>
              </w:rPr>
              <w:t>Art. 4 alin. (2) pct. 11) - răspuns la ofertă în 14 zile.  rt. 4 alin. (2) pct. 11) se reformulează: „11) Lipsa unui răspuns scris sau electronic, în termen de 14 zile calendaristice, la o ofertă completă de listare sau furnizare transmisă prin mijloc care permite confirmarea recepționării, dacă oferta conține clauzele esențiale ale viitorului contract și corespunde cerințelor obiective publicate de cumpărător. Nerespectarea termenului nu constituie acceptare tacită și nu atrage răspundere dacă, în interiorul termenului, cumpărătorul solicită în mod justificat informații suplimentare, mostre, documente de calitate/siguranță sau evaluări tehnice necesare.” Norma nu definește „oferta” și poate sancționa lipsa răspunsului la propuneri incomplete sau neconforme. Codul civil: art. 22 privind notificările; art. 1025 privind libertatea negocierii; art. 1029-1037 privind oferta și acceptarea. Legea nr. 231/2010, art. 21^15 alin. (7), conține termenul de 14 zile în reglementarea actuală. Directiva (UE) 2019/633 nu impune această obligație, dar art. 9 alin. (1) permite norme mai stricte dacă sunt proporționale.</w:t>
            </w:r>
          </w:p>
        </w:tc>
        <w:tc>
          <w:tcPr>
            <w:tcW w:w="5522" w:type="dxa"/>
            <w:tcBorders>
              <w:top w:val="single" w:sz="4" w:space="0" w:color="auto"/>
              <w:left w:val="single" w:sz="4" w:space="0" w:color="auto"/>
              <w:bottom w:val="single" w:sz="4" w:space="0" w:color="auto"/>
              <w:right w:val="single" w:sz="4" w:space="0" w:color="auto"/>
            </w:tcBorders>
          </w:tcPr>
          <w:p w14:paraId="3E44888D" w14:textId="77777777" w:rsidR="0008312B" w:rsidRPr="00084390" w:rsidRDefault="00741FF0"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 xml:space="preserve">Se acceptă parțial. </w:t>
            </w:r>
          </w:p>
          <w:p w14:paraId="1A87D833" w14:textId="77777777" w:rsidR="00741FF0" w:rsidRPr="00084390" w:rsidRDefault="00741FF0"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 xml:space="preserve">Proiect ajustat </w:t>
            </w:r>
          </w:p>
          <w:p w14:paraId="3ED8BB3C" w14:textId="02F72B65" w:rsidR="00741FF0" w:rsidRPr="00084390" w:rsidRDefault="00741FF0"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Noțiunea de „ofertă” este deja definită și reglementată de Codul civil, inclusiv sub aspectul condițiilor de valabilitate, conținutului și efectelor juridice ale acesteia. În consecință, nu se justifică o redefinire sau o detaliere suplimentară în prezenta lege sectorială. De asemenea, norma nu instituie sancțiuni pentru neîncheierea contractului și nu limitează libertatea negocierii, ci vizează exclusiv evitarea blocajelor în procesul de listare în relații comerciale continue. Proiectul nu intervine asupra regulilor de formare a contractului și reglementarea propusă respectă principiul proporționalității prevăzut de Directiva (UE) 2019/633.</w:t>
            </w:r>
          </w:p>
        </w:tc>
      </w:tr>
      <w:tr w:rsidR="0008312B" w:rsidRPr="00084390" w14:paraId="6076E937" w14:textId="77777777" w:rsidTr="00562D81">
        <w:trPr>
          <w:trHeight w:val="693"/>
        </w:trPr>
        <w:tc>
          <w:tcPr>
            <w:tcW w:w="2405" w:type="dxa"/>
            <w:tcBorders>
              <w:top w:val="nil"/>
              <w:left w:val="single" w:sz="4" w:space="0" w:color="auto"/>
              <w:bottom w:val="nil"/>
              <w:right w:val="single" w:sz="4" w:space="0" w:color="auto"/>
            </w:tcBorders>
          </w:tcPr>
          <w:p w14:paraId="0883D4BE" w14:textId="77777777" w:rsidR="0008312B" w:rsidRPr="00084390" w:rsidRDefault="0008312B"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448528C8" w14:textId="401B6A11" w:rsidR="0008312B"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437A5D7E" w14:textId="7F814E69" w:rsidR="0008312B" w:rsidRPr="00084390" w:rsidRDefault="000C78C6" w:rsidP="00562D81">
            <w:pPr>
              <w:shd w:val="clear" w:color="auto" w:fill="E2EFD9" w:themeFill="accent6" w:themeFillTint="33"/>
              <w:jc w:val="both"/>
              <w:rPr>
                <w:rFonts w:ascii="Times New Roman" w:hAnsi="Times New Roman"/>
                <w:b/>
                <w:bCs/>
              </w:rPr>
            </w:pPr>
            <w:r w:rsidRPr="00084390">
              <w:rPr>
                <w:rFonts w:ascii="Times New Roman" w:hAnsi="Times New Roman"/>
              </w:rPr>
              <w:t>Art. 4 alin. (2) pct. 12) se reformulează: „12) Refuzul neîntemeiat, discriminatoriu sau nemotivat în scris al cumpărătorului de a examina ori de a lista produse agricole și alimentare ale furnizorului, atunci când produsul corespunde cerințelor minime obiective ale cumpărătorului, în cazul în care astfel de cerințe sunt afișate public, cerințelor de siguranță și calitate aplicabile și există capacitate rezonabilă de listare pentru categoria respectivă. Prezenta normă nu instituie obligația de listare automată și nu limitează dreptul cumpărătorului de a decide sortimentul, rotația stocurilor și spațiul comercial pe Formularea actuală poate fi interpretată ca obligație aproape automată de listare, deși sortimentul și spațiul comercial țin de decizia economică a cumpărătorului. Codul civil: art. 993 alin. (1), (2) și (7) privind libertatea contractuală și interdicția obligației de a contracta fără temei legal; art. 997 privind obligația de a contracta în situații speciale. Legea concurenței nr. 183/2012: art. 11 alin. (1) lit. f)-g) privind refuzul neîntemeiat și ruperea relației contractuale de către întreprinderea dominantă. Legea nr. 231/2010: art. 1^1 lit. g), j) privind proporționalitatea și gestionarea eficientă a stocurilor. 6 criterii obiective, uniforme și documentate.”</w:t>
            </w:r>
          </w:p>
        </w:tc>
        <w:tc>
          <w:tcPr>
            <w:tcW w:w="5522" w:type="dxa"/>
            <w:tcBorders>
              <w:top w:val="single" w:sz="4" w:space="0" w:color="auto"/>
              <w:left w:val="single" w:sz="4" w:space="0" w:color="auto"/>
              <w:bottom w:val="single" w:sz="4" w:space="0" w:color="auto"/>
              <w:right w:val="single" w:sz="4" w:space="0" w:color="auto"/>
            </w:tcBorders>
          </w:tcPr>
          <w:p w14:paraId="0BD6F879" w14:textId="77777777" w:rsidR="000C78C6" w:rsidRPr="00084390" w:rsidRDefault="000C78C6" w:rsidP="00562D81">
            <w:pPr>
              <w:pStyle w:val="NormalWeb"/>
              <w:shd w:val="clear" w:color="auto" w:fill="E2EFD9" w:themeFill="accent6" w:themeFillTint="33"/>
              <w:spacing w:before="0" w:beforeAutospacing="0" w:after="0" w:afterAutospacing="0"/>
              <w:rPr>
                <w:b/>
                <w:bCs/>
                <w:sz w:val="21"/>
                <w:szCs w:val="21"/>
              </w:rPr>
            </w:pPr>
            <w:r w:rsidRPr="00084390">
              <w:rPr>
                <w:b/>
                <w:bCs/>
                <w:sz w:val="21"/>
                <w:szCs w:val="21"/>
              </w:rPr>
              <w:t>Nu se acceptă</w:t>
            </w:r>
          </w:p>
          <w:p w14:paraId="486186A3" w14:textId="6A1B419A" w:rsidR="0008312B" w:rsidRPr="00084390" w:rsidRDefault="000C78C6" w:rsidP="00562D81">
            <w:pPr>
              <w:pStyle w:val="NormalWeb"/>
              <w:shd w:val="clear" w:color="auto" w:fill="E2EFD9" w:themeFill="accent6" w:themeFillTint="33"/>
              <w:spacing w:before="0" w:beforeAutospacing="0" w:after="0" w:afterAutospacing="0"/>
              <w:jc w:val="both"/>
              <w:rPr>
                <w:rStyle w:val="Strong"/>
                <w:b w:val="0"/>
                <w:bCs w:val="0"/>
                <w:sz w:val="21"/>
                <w:szCs w:val="21"/>
              </w:rPr>
            </w:pPr>
            <w:r w:rsidRPr="00084390">
              <w:rPr>
                <w:sz w:val="21"/>
                <w:szCs w:val="21"/>
              </w:rPr>
              <w:t>Propunerea de reformulare nu se acceptă, întrucât textul proiectului sancționează exclusiv refuzul neîntemeiat sau discriminatoriu de listare, fără a institui o obligație generală de contractare sau listare automată. Norma trebuie interpretată în corelare cu principiul libertății contractuale consacrat de Codul civil, precum și cu regulile din Legea concurenței privind refuzul neîntemeiat, ceea ce exclude orice ingerință în decizia comercială legitimă a cumpărătorului.</w:t>
            </w:r>
          </w:p>
        </w:tc>
      </w:tr>
      <w:tr w:rsidR="0008312B" w:rsidRPr="00084390" w14:paraId="7C707A69" w14:textId="77777777" w:rsidTr="00562D81">
        <w:trPr>
          <w:trHeight w:val="693"/>
        </w:trPr>
        <w:tc>
          <w:tcPr>
            <w:tcW w:w="2405" w:type="dxa"/>
            <w:tcBorders>
              <w:top w:val="nil"/>
              <w:left w:val="single" w:sz="4" w:space="0" w:color="auto"/>
              <w:bottom w:val="nil"/>
              <w:right w:val="single" w:sz="4" w:space="0" w:color="auto"/>
            </w:tcBorders>
          </w:tcPr>
          <w:p w14:paraId="5F88D058" w14:textId="77777777" w:rsidR="0008312B" w:rsidRPr="00084390" w:rsidRDefault="0008312B"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EADB981" w14:textId="600504F8" w:rsidR="0008312B"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09B2552B" w14:textId="02F83E4F" w:rsidR="0008312B" w:rsidRPr="00084390" w:rsidRDefault="00BA51C9"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La art. 4 alin. (2) pct. 1)-2), după cuvintele „anulează comenzile” se introduce textul „fără motiv obiectiv, neimputabil furnizorului și documentat”. Propoziția finală a pct. 2) se reformulează: „Un termen de </w:t>
            </w:r>
            <w:r w:rsidRPr="00084390">
              <w:rPr>
                <w:rFonts w:ascii="Times New Roman" w:hAnsi="Times New Roman"/>
              </w:rPr>
              <w:lastRenderedPageBreak/>
              <w:t>preaviz mai mic de 30 de zile se prezumă insuficient; prezumția poate fi răsturnată numai dacă părțile au convenit expres, înainte de livrare, un termen mai scurt, justificat de natura produsului, caracterul sezonier sau perisabil, frecvența livrărilor ori uzanțele sectorului, fără a lipsi furnizorul de posibilitatea reală de valorificare alternativă.” Termenul fix de 30 de zile poate fi disproporționat pentru unele produse sau fluxuri de aprovizionare, dar furnizorul trebuie protejat împotriva anulărilor tardive. Directiva (UE) 2019/633, art. 3 alin. (1) lit. b), prezumă scurt termenul sub 30 de zile, dar permite termene mai scurte pentru sectoare justificate. Codul civil: art. 12 privind caracterul rezonabil; art. 903-904 privind impedimentul justificator; art. 906-907 privind notificarea neexecutării/neconformității. Formula protejează furnizorul, dar reduce riscul de sancțiune pentru cauze obiective.</w:t>
            </w:r>
          </w:p>
        </w:tc>
        <w:tc>
          <w:tcPr>
            <w:tcW w:w="5522" w:type="dxa"/>
            <w:tcBorders>
              <w:top w:val="single" w:sz="4" w:space="0" w:color="auto"/>
              <w:left w:val="single" w:sz="4" w:space="0" w:color="auto"/>
              <w:bottom w:val="single" w:sz="4" w:space="0" w:color="auto"/>
              <w:right w:val="single" w:sz="4" w:space="0" w:color="auto"/>
            </w:tcBorders>
          </w:tcPr>
          <w:p w14:paraId="059DDF16" w14:textId="77777777" w:rsidR="00BA51C9" w:rsidRPr="00084390" w:rsidRDefault="00BA51C9"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lastRenderedPageBreak/>
              <w:t xml:space="preserve">Se acceptă </w:t>
            </w:r>
          </w:p>
          <w:p w14:paraId="197A1B28" w14:textId="1529F4B7" w:rsidR="0008312B" w:rsidRPr="00084390" w:rsidRDefault="00BA51C9"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BA51C9" w:rsidRPr="00084390" w14:paraId="2C0786F2" w14:textId="77777777" w:rsidTr="00562D81">
        <w:trPr>
          <w:trHeight w:val="693"/>
        </w:trPr>
        <w:tc>
          <w:tcPr>
            <w:tcW w:w="2405" w:type="dxa"/>
            <w:tcBorders>
              <w:top w:val="nil"/>
              <w:left w:val="single" w:sz="4" w:space="0" w:color="auto"/>
              <w:bottom w:val="nil"/>
              <w:right w:val="single" w:sz="4" w:space="0" w:color="auto"/>
            </w:tcBorders>
          </w:tcPr>
          <w:p w14:paraId="7D4A805B" w14:textId="77777777" w:rsidR="00BA51C9" w:rsidRPr="00084390" w:rsidRDefault="00BA51C9"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2E2B2C8E" w14:textId="015DA7B3" w:rsidR="00BA51C9"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4959030D" w14:textId="55689467" w:rsidR="00BA51C9" w:rsidRPr="00084390" w:rsidRDefault="00375C91" w:rsidP="00562D81">
            <w:pPr>
              <w:shd w:val="clear" w:color="auto" w:fill="E2EFD9" w:themeFill="accent6" w:themeFillTint="33"/>
              <w:jc w:val="both"/>
              <w:rPr>
                <w:rFonts w:ascii="Times New Roman" w:hAnsi="Times New Roman"/>
                <w:b/>
                <w:bCs/>
              </w:rPr>
            </w:pPr>
            <w:r w:rsidRPr="00084390">
              <w:rPr>
                <w:rFonts w:ascii="Times New Roman" w:hAnsi="Times New Roman"/>
              </w:rPr>
              <w:t>Art. 4 alin. 3 pct. 3) .................... înaintea demarării unei acțiuni promoționale, precizează perioada promoției și cantitatea de produse agricole și alimentare pe care preconizează că o va comanda la preț redus; De exclus „cantitatea” Într-un contract-cadru, cantitatea nu poate fi fixă deoarece depinde de volatilitatea cererii/ necesitatea în funcție de consumator.</w:t>
            </w:r>
          </w:p>
        </w:tc>
        <w:tc>
          <w:tcPr>
            <w:tcW w:w="5522" w:type="dxa"/>
            <w:tcBorders>
              <w:top w:val="single" w:sz="4" w:space="0" w:color="auto"/>
              <w:left w:val="single" w:sz="4" w:space="0" w:color="auto"/>
              <w:bottom w:val="single" w:sz="4" w:space="0" w:color="auto"/>
              <w:right w:val="single" w:sz="4" w:space="0" w:color="auto"/>
            </w:tcBorders>
          </w:tcPr>
          <w:p w14:paraId="594C4E59" w14:textId="77777777" w:rsidR="0034765A" w:rsidRPr="00084390" w:rsidRDefault="0034765A"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Precizare</w:t>
            </w:r>
          </w:p>
          <w:p w14:paraId="76D6DDCA" w14:textId="2C462394" w:rsidR="0034765A" w:rsidRPr="00084390" w:rsidRDefault="0034765A"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În proiect nu avem asa prevedere</w:t>
            </w:r>
          </w:p>
        </w:tc>
      </w:tr>
      <w:tr w:rsidR="00BA51C9" w:rsidRPr="00084390" w14:paraId="70365118" w14:textId="77777777" w:rsidTr="00562D81">
        <w:trPr>
          <w:trHeight w:val="693"/>
        </w:trPr>
        <w:tc>
          <w:tcPr>
            <w:tcW w:w="2405" w:type="dxa"/>
            <w:tcBorders>
              <w:top w:val="nil"/>
              <w:left w:val="single" w:sz="4" w:space="0" w:color="auto"/>
              <w:bottom w:val="nil"/>
              <w:right w:val="single" w:sz="4" w:space="0" w:color="auto"/>
            </w:tcBorders>
          </w:tcPr>
          <w:p w14:paraId="5AE74CC8" w14:textId="77777777" w:rsidR="00BA51C9" w:rsidRPr="00084390" w:rsidRDefault="00BA51C9"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679880B" w14:textId="50A25F7E" w:rsidR="00BA51C9"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2F6503B6" w14:textId="144995FC" w:rsidR="00BA51C9" w:rsidRPr="00084390" w:rsidRDefault="0034765A"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Art. 5 alin. (3) - procedura stabilită prin acte ale Consiliului Concurenței. Art. 5 alin. (3) se reformulează: „Procedura de examinare a practicilor comerciale neloiale se desfășoară potrivit prezentei legi, Codului administrativ nr. 116/2018 și Legii concurenței nr. 183/2012. Actele normative ale Consiliului Concurenței pot detalia exclusiv aspecte tehnice de procedură, fără a institui obligații materiale noi, Delegarea largă poate permite introducerea prin acte subordonate a unor obligații, prezumții sau sarcini neprevăzute în lege. Codul civil: art. 15 alin. (3) - apărarea administrativă numai în cazurile prevăzute de lege, cu control judecătoresc. Legea concurenței nr. 183/2012: art. 3 alin. (6) privind respectarea principiilor UE și CEDO; art. 49-56, 64-65 privind plângerea, investigația, audierile și deciziile. Legea nr. 231/2010, art. 1^1 lit. d), cere reglementare materială și procedurală prin lege. 7 prezumții de vinovăție, termene de decădere sau sancțiuni care nu sunt prevăzute de lege.” </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D4A09B0" w14:textId="77777777" w:rsidR="0034765A" w:rsidRPr="00084390" w:rsidRDefault="0034765A" w:rsidP="00562D81">
            <w:pPr>
              <w:jc w:val="both"/>
              <w:rPr>
                <w:rFonts w:ascii="Times New Roman" w:eastAsia="Times New Roman" w:hAnsi="Times New Roman"/>
                <w:b/>
                <w:bCs/>
                <w:lang w:eastAsia="ro-RO"/>
              </w:rPr>
            </w:pPr>
            <w:r w:rsidRPr="00084390">
              <w:rPr>
                <w:rFonts w:ascii="Times New Roman" w:eastAsia="Times New Roman" w:hAnsi="Times New Roman"/>
                <w:b/>
                <w:bCs/>
                <w:lang w:eastAsia="ro-RO"/>
              </w:rPr>
              <w:t>Precizare</w:t>
            </w:r>
          </w:p>
          <w:p w14:paraId="514C1E61" w14:textId="4A2521A6" w:rsidR="00BA51C9" w:rsidRPr="00084390" w:rsidRDefault="0034765A" w:rsidP="00562D81">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Textul proiectului stabilește cadrul general al procedurii de examinare a practicilor comerciale neloiale prin raportare la prezenta lege, Codul administrativ nr. 116/2018 și Legea concurenței nr. 183/2012, asigurând astfel o bază legală completă pentru desfășurarea procedurilor. Actele normative ale Consiliului Concurenței au natura unor acte subsecvente de aplicare, menite să detalieze aspecte tehnice și organizatorice ale procedurii.</w:t>
            </w:r>
            <w:r w:rsidR="00297BF9" w:rsidRPr="00084390">
              <w:rPr>
                <w:rFonts w:ascii="Times New Roman" w:eastAsia="Times New Roman" w:hAnsi="Times New Roman"/>
                <w:lang w:eastAsia="ro-RO"/>
              </w:rPr>
              <w:t xml:space="preserve"> </w:t>
            </w:r>
            <w:r w:rsidRPr="00084390">
              <w:rPr>
                <w:rFonts w:ascii="Times New Roman" w:eastAsia="Times New Roman" w:hAnsi="Times New Roman"/>
                <w:lang w:eastAsia="ro-RO"/>
              </w:rPr>
              <w:t>Principiul legalității, consacrat de Codul administrativ și de legislația concurențială, exclude posibilitatea instituirii prin acte administrative a unor obligații materiale noi, prezumții de răspundere sau sancțiuni neprevăzute de lege.</w:t>
            </w:r>
            <w:r w:rsidR="004E625B" w:rsidRPr="00084390">
              <w:rPr>
                <w:rFonts w:ascii="Times New Roman" w:eastAsia="Times New Roman" w:hAnsi="Times New Roman"/>
                <w:lang w:eastAsia="ro-RO"/>
              </w:rPr>
              <w:t xml:space="preserve">                                                                               </w:t>
            </w:r>
            <w:r w:rsidRPr="00084390">
              <w:rPr>
                <w:rFonts w:ascii="Times New Roman" w:eastAsia="Times New Roman" w:hAnsi="Times New Roman"/>
                <w:lang w:eastAsia="ro-RO"/>
              </w:rPr>
              <w:t>În acest sens, proiectul respectă deja echilibrul necesar între norma primară și actele de executare, iar formularea propusă de autorul obiecției are un caracter de clarificare generală, fără a fi necesară preluarea sa integrală în textul legal.</w:t>
            </w:r>
          </w:p>
        </w:tc>
      </w:tr>
      <w:tr w:rsidR="00BA51C9" w:rsidRPr="00084390" w14:paraId="5DE2C763" w14:textId="77777777" w:rsidTr="00562D81">
        <w:trPr>
          <w:trHeight w:val="693"/>
        </w:trPr>
        <w:tc>
          <w:tcPr>
            <w:tcW w:w="2405" w:type="dxa"/>
            <w:tcBorders>
              <w:top w:val="nil"/>
              <w:left w:val="single" w:sz="4" w:space="0" w:color="auto"/>
              <w:bottom w:val="nil"/>
              <w:right w:val="single" w:sz="4" w:space="0" w:color="auto"/>
            </w:tcBorders>
          </w:tcPr>
          <w:p w14:paraId="1130FD9B" w14:textId="77777777" w:rsidR="00BA51C9" w:rsidRPr="00084390" w:rsidRDefault="00BA51C9"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1F7DE34D" w14:textId="3A944FA6" w:rsidR="00BA51C9"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3B85B918" w14:textId="5DBB2466" w:rsidR="00BA51C9" w:rsidRPr="00084390" w:rsidRDefault="00F460FA" w:rsidP="00562D81">
            <w:pPr>
              <w:shd w:val="clear" w:color="auto" w:fill="E2EFD9" w:themeFill="accent6" w:themeFillTint="33"/>
              <w:jc w:val="both"/>
              <w:rPr>
                <w:rFonts w:ascii="Times New Roman" w:hAnsi="Times New Roman"/>
                <w:b/>
                <w:bCs/>
              </w:rPr>
            </w:pPr>
            <w:r w:rsidRPr="00084390">
              <w:rPr>
                <w:rFonts w:ascii="Times New Roman" w:hAnsi="Times New Roman"/>
              </w:rPr>
              <w:t xml:space="preserve">Art. 9 - plângeri, inițierea investigației și sarcina probei.  La art. 9 se introduce alin. (2^1): „Plângerea trebuie să conțină descrierea practicii invocate, perioada, produsele și contractele/comenzile vizate, probele disponibile, interesul legitim al reclamantului și indicarea informațiilor confidențiale. Inițierea investigației nu prezumă existența încălcării. </w:t>
            </w:r>
            <w:r w:rsidRPr="00084390">
              <w:rPr>
                <w:rFonts w:ascii="Times New Roman" w:hAnsi="Times New Roman"/>
              </w:rPr>
              <w:lastRenderedPageBreak/>
              <w:t>Sarcina probei privind existența practicii comerciale neloiale revine Consiliului Concurenței, fără a exclude obligația reclamantului de a prezenta probele aflate la dispoziția sa și obligația părților de a coopera în condițiile legii.”  Proiectul nu prevede expres pragul de admisibilitate al plângerii, lipsa prezumției de încălcare și sarcina probei în procedura PCN. Legea concurenței nr. 183/2012: art. 49 alin. (2)-(3) privind interesul legitim; art. 51 privind cerințele plângerii; art. 52 alin. (1) și (3) privind probele și sarcina probei; art. 55 alin. (4) privind neprezumarea încălcării prin inițierea investigației. Directiva (UE) 2019/633, art. 6 alin. (2), garantează dreptul la apărare.</w:t>
            </w:r>
          </w:p>
        </w:tc>
        <w:tc>
          <w:tcPr>
            <w:tcW w:w="5522" w:type="dxa"/>
            <w:tcBorders>
              <w:top w:val="single" w:sz="4" w:space="0" w:color="auto"/>
              <w:left w:val="single" w:sz="4" w:space="0" w:color="auto"/>
              <w:bottom w:val="single" w:sz="4" w:space="0" w:color="auto"/>
              <w:right w:val="single" w:sz="4" w:space="0" w:color="auto"/>
            </w:tcBorders>
          </w:tcPr>
          <w:p w14:paraId="757EC74E" w14:textId="6EBD39BE" w:rsidR="00CC54B4" w:rsidRPr="00084390" w:rsidRDefault="00CC54B4"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lastRenderedPageBreak/>
              <w:t>Precizare</w:t>
            </w:r>
          </w:p>
          <w:p w14:paraId="141AA96F" w14:textId="49200E4E" w:rsidR="00BA51C9" w:rsidRPr="00084390" w:rsidRDefault="00CC54B4"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 xml:space="preserve">Cerințele privind conținutul plângerii, interesul legitim, administrarea probelor și sarcina probei sunt deja reglementate de Legea concurenței nr. 183/2012 și Codul administrativ nr. 116/2018. De asemenea, inițierea investigației nu implică </w:t>
            </w:r>
            <w:r w:rsidRPr="00084390">
              <w:rPr>
                <w:rStyle w:val="Strong"/>
                <w:rFonts w:eastAsia="SimSun"/>
                <w:b w:val="0"/>
                <w:bCs w:val="0"/>
                <w:sz w:val="21"/>
                <w:szCs w:val="21"/>
              </w:rPr>
              <w:lastRenderedPageBreak/>
              <w:t>prezumția de încălcare, acest principiu fiind deja consacrat în legislația concurențială națională.</w:t>
            </w:r>
          </w:p>
        </w:tc>
      </w:tr>
      <w:tr w:rsidR="00CE680E" w:rsidRPr="00084390" w14:paraId="0E589F9A" w14:textId="77777777" w:rsidTr="00562D81">
        <w:trPr>
          <w:trHeight w:val="693"/>
        </w:trPr>
        <w:tc>
          <w:tcPr>
            <w:tcW w:w="2405" w:type="dxa"/>
            <w:tcBorders>
              <w:top w:val="nil"/>
              <w:left w:val="single" w:sz="4" w:space="0" w:color="auto"/>
              <w:bottom w:val="nil"/>
              <w:right w:val="single" w:sz="4" w:space="0" w:color="auto"/>
            </w:tcBorders>
          </w:tcPr>
          <w:p w14:paraId="653EAC2B" w14:textId="77777777" w:rsidR="00CE680E" w:rsidRPr="00084390" w:rsidRDefault="00CE680E"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05FEA74" w14:textId="7F81207D" w:rsidR="00CE680E"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7</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6AB22F24" w14:textId="0F9EBAEF" w:rsidR="00CE680E" w:rsidRPr="00084390" w:rsidRDefault="00CE680E" w:rsidP="00562D81">
            <w:pPr>
              <w:shd w:val="clear" w:color="auto" w:fill="E2EFD9" w:themeFill="accent6" w:themeFillTint="33"/>
              <w:jc w:val="both"/>
              <w:rPr>
                <w:rFonts w:ascii="Times New Roman" w:hAnsi="Times New Roman"/>
              </w:rPr>
            </w:pPr>
            <w:r w:rsidRPr="00084390">
              <w:rPr>
                <w:rFonts w:ascii="Times New Roman" w:hAnsi="Times New Roman"/>
              </w:rPr>
              <w:t xml:space="preserve">Art. 11 alin. 3 Pentru contravențiile prevăzute la alin. (1) înfăptuite în mod repetat, amenda constituie 0,5% din cifra anuală de afaceri realizată în anul financiar anterior adoptării deciziei de sancționare. Modificarea amenzilor în sume fixe pentru primele abateri și pentru abaterile minore, lăsând amenzile procentuale doar pentru abaterile grave. De asemenea, sunt necesare clarificări cu privire la condițiile de aplicare a amenzii (ex.refuzul de listare a articolelor, represaliile făcute asupra furnizorilor. </w:t>
            </w:r>
          </w:p>
        </w:tc>
        <w:tc>
          <w:tcPr>
            <w:tcW w:w="5522" w:type="dxa"/>
            <w:tcBorders>
              <w:top w:val="single" w:sz="4" w:space="0" w:color="auto"/>
              <w:left w:val="single" w:sz="4" w:space="0" w:color="auto"/>
              <w:bottom w:val="single" w:sz="4" w:space="0" w:color="auto"/>
              <w:right w:val="single" w:sz="4" w:space="0" w:color="auto"/>
            </w:tcBorders>
          </w:tcPr>
          <w:p w14:paraId="790F805C" w14:textId="77777777" w:rsidR="00CE680E" w:rsidRPr="00084390" w:rsidRDefault="00264523"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7889C486" w14:textId="77777777" w:rsidR="00264523" w:rsidRPr="00084390" w:rsidRDefault="00264523"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p w14:paraId="50C77176" w14:textId="5110A252" w:rsidR="00264523" w:rsidRPr="00084390" w:rsidRDefault="00264523" w:rsidP="00562D81">
            <w:pPr>
              <w:pStyle w:val="NormalWeb"/>
              <w:shd w:val="clear" w:color="auto" w:fill="E2EFD9" w:themeFill="accent6" w:themeFillTint="33"/>
              <w:spacing w:before="0" w:beforeAutospacing="0" w:after="0" w:afterAutospacing="0"/>
              <w:jc w:val="both"/>
              <w:rPr>
                <w:rStyle w:val="Strong"/>
                <w:rFonts w:eastAsia="SimSun"/>
                <w:sz w:val="21"/>
                <w:szCs w:val="21"/>
              </w:rPr>
            </w:pPr>
          </w:p>
        </w:tc>
      </w:tr>
      <w:tr w:rsidR="00CE680E" w:rsidRPr="00084390" w14:paraId="4780653E" w14:textId="77777777" w:rsidTr="00562D81">
        <w:trPr>
          <w:trHeight w:val="693"/>
        </w:trPr>
        <w:tc>
          <w:tcPr>
            <w:tcW w:w="2405" w:type="dxa"/>
            <w:tcBorders>
              <w:top w:val="nil"/>
              <w:left w:val="single" w:sz="4" w:space="0" w:color="auto"/>
              <w:bottom w:val="nil"/>
              <w:right w:val="single" w:sz="4" w:space="0" w:color="auto"/>
            </w:tcBorders>
          </w:tcPr>
          <w:p w14:paraId="2C56631D" w14:textId="77777777" w:rsidR="00CE680E" w:rsidRPr="00084390" w:rsidRDefault="00CE680E"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09251B97" w14:textId="652D8846" w:rsidR="00CE680E" w:rsidRPr="00084390" w:rsidRDefault="00551A7D"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80</w:t>
            </w:r>
          </w:p>
        </w:tc>
        <w:tc>
          <w:tcPr>
            <w:tcW w:w="6336" w:type="dxa"/>
            <w:tcBorders>
              <w:top w:val="single" w:sz="4" w:space="0" w:color="auto"/>
              <w:left w:val="single" w:sz="4" w:space="0" w:color="auto"/>
              <w:bottom w:val="single" w:sz="4" w:space="0" w:color="auto"/>
              <w:right w:val="single" w:sz="4" w:space="0" w:color="auto"/>
            </w:tcBorders>
          </w:tcPr>
          <w:p w14:paraId="6FA03157" w14:textId="2AB988C3" w:rsidR="00CE680E" w:rsidRPr="00084390" w:rsidRDefault="00264523" w:rsidP="00562D81">
            <w:pPr>
              <w:shd w:val="clear" w:color="auto" w:fill="E2EFD9" w:themeFill="accent6" w:themeFillTint="33"/>
              <w:jc w:val="both"/>
              <w:rPr>
                <w:rFonts w:ascii="Times New Roman" w:hAnsi="Times New Roman"/>
              </w:rPr>
            </w:pPr>
            <w:r w:rsidRPr="00084390">
              <w:rPr>
                <w:rFonts w:ascii="Times New Roman" w:hAnsi="Times New Roman"/>
              </w:rPr>
              <w:t>Text nou după art. 12 - ghiduri și conformare voluntară.  Se introduce art. 12^1: „Articolul 12^1. Ghiduri de aplicare și conformare voluntară (1) În termen de 3 luni de la publicarea prezentei legi, Consiliul Concurenței publică ghiduri de aplicare privind reducerile comerciale, serviciile accesorii, listarea/delistarea, anularea comenzilor, repartizarea riscurilor și confidențialitatea. (2) Operatorul economic care, anterior inițierii investigației, a acționat cu bună-credință în baza unui ghid public ori a remediat benevol o încălcare formală într-un termen rezonabil beneficiază de circumstanță atenuantă, avertisment sau prescripție de conformare, după caz.”  Proiectul nu prevede mecanisme preventive de conformare, deși norma este nouă și complexă. Legea nr. 231/2010, art. 5 alin. (4), obligă organele de control să emită și să actualizeze ghiduri informative pentru comercianți. Legea concurenței nr. 183/2012, art. 3 alin. (8), cere desfășurarea procedurilor într-un termen rezonabil. Directiva (UE) 2019/633, art. 6, impune autorități efective, dar cu respectarea dreptului la apărare. Măsura reduce formalismul și crește previzibilitatea.</w:t>
            </w:r>
          </w:p>
        </w:tc>
        <w:tc>
          <w:tcPr>
            <w:tcW w:w="5522" w:type="dxa"/>
            <w:tcBorders>
              <w:top w:val="single" w:sz="4" w:space="0" w:color="auto"/>
              <w:left w:val="single" w:sz="4" w:space="0" w:color="auto"/>
              <w:bottom w:val="single" w:sz="4" w:space="0" w:color="auto"/>
              <w:right w:val="single" w:sz="4" w:space="0" w:color="auto"/>
            </w:tcBorders>
          </w:tcPr>
          <w:p w14:paraId="609E8353" w14:textId="3936FD0E" w:rsidR="00227189" w:rsidRPr="00084390" w:rsidRDefault="00971175" w:rsidP="00562D81">
            <w:pPr>
              <w:shd w:val="clear" w:color="auto" w:fill="E2EFD9" w:themeFill="accent6" w:themeFillTint="33"/>
              <w:jc w:val="both"/>
              <w:rPr>
                <w:rFonts w:ascii="Times New Roman" w:eastAsia="Times New Roman" w:hAnsi="Times New Roman"/>
                <w:b/>
                <w:bCs/>
                <w:lang w:eastAsia="ro-RO"/>
              </w:rPr>
            </w:pPr>
            <w:r w:rsidRPr="00084390">
              <w:rPr>
                <w:rFonts w:ascii="Times New Roman" w:eastAsia="Times New Roman" w:hAnsi="Times New Roman"/>
                <w:b/>
                <w:bCs/>
                <w:lang w:eastAsia="ro-RO"/>
              </w:rPr>
              <w:t>Precizare</w:t>
            </w:r>
          </w:p>
          <w:p w14:paraId="1D75D0E0" w14:textId="41FB9FB4" w:rsidR="00227189" w:rsidRPr="00084390" w:rsidRDefault="00227189" w:rsidP="00562D81">
            <w:pPr>
              <w:shd w:val="clear" w:color="auto" w:fill="E2EFD9" w:themeFill="accent6" w:themeFillTint="33"/>
              <w:ind w:left="35" w:firstLine="283"/>
              <w:jc w:val="both"/>
              <w:rPr>
                <w:rFonts w:ascii="Times New Roman" w:eastAsia="Times New Roman" w:hAnsi="Times New Roman"/>
                <w:lang w:eastAsia="ro-RO"/>
              </w:rPr>
            </w:pPr>
            <w:r w:rsidRPr="00084390">
              <w:rPr>
                <w:rFonts w:ascii="Times New Roman" w:eastAsia="Times New Roman" w:hAnsi="Times New Roman"/>
                <w:lang w:eastAsia="ro-RO"/>
              </w:rPr>
              <w:t>Cadrul normativ existent prevede deja competența Consiliului Concurenței de a elabora ghiduri și materiale de îndrumare pentru aplicarea legislației, în scopul asigurării unei practici administrative unitare și previzibile.</w:t>
            </w:r>
            <w:r w:rsidR="004E625B" w:rsidRPr="00084390">
              <w:rPr>
                <w:rFonts w:ascii="Times New Roman" w:eastAsia="Times New Roman" w:hAnsi="Times New Roman"/>
                <w:lang w:eastAsia="ro-RO"/>
              </w:rPr>
              <w:t xml:space="preserve">                                      </w:t>
            </w:r>
            <w:r w:rsidR="00F70B72" w:rsidRPr="00084390">
              <w:rPr>
                <w:rFonts w:ascii="Times New Roman" w:eastAsia="Times New Roman" w:hAnsi="Times New Roman"/>
                <w:lang w:eastAsia="ro-RO"/>
              </w:rPr>
              <w:t xml:space="preserve">      </w:t>
            </w:r>
            <w:r w:rsidRPr="00084390">
              <w:rPr>
                <w:rFonts w:ascii="Times New Roman" w:eastAsia="Times New Roman" w:hAnsi="Times New Roman"/>
                <w:lang w:eastAsia="ro-RO"/>
              </w:rPr>
              <w:t>Totodată, mecanismele de individualizare a răspunderii și de apreciere a conduitei operatorilor economici includ deja, potrivit legislației generale în materie de concurență și contravențională, posibilitatea luării în considerare a bunei-credințe, a remedierii voluntare și a circumstanțelor atenuante în procesul de sancționare.</w:t>
            </w:r>
          </w:p>
          <w:p w14:paraId="6F91CD5D" w14:textId="5AFD1732" w:rsidR="00CE680E" w:rsidRPr="00084390" w:rsidRDefault="00227189" w:rsidP="00562D81">
            <w:pPr>
              <w:shd w:val="clear" w:color="auto" w:fill="E2EFD9" w:themeFill="accent6" w:themeFillTint="33"/>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Introducerea unei norme speciale suplimentare ar conduce la dublarea reglementărilor existente și la fragmentarea cadrului juridic aplicabil, fără a aduce valoare normativă suplimentară.</w:t>
            </w:r>
          </w:p>
        </w:tc>
      </w:tr>
      <w:tr w:rsidR="00CE680E" w:rsidRPr="00084390" w14:paraId="76180C98" w14:textId="77777777" w:rsidTr="00562D81">
        <w:trPr>
          <w:trHeight w:val="693"/>
        </w:trPr>
        <w:tc>
          <w:tcPr>
            <w:tcW w:w="2405" w:type="dxa"/>
            <w:tcBorders>
              <w:top w:val="nil"/>
              <w:left w:val="single" w:sz="4" w:space="0" w:color="auto"/>
              <w:bottom w:val="nil"/>
              <w:right w:val="single" w:sz="4" w:space="0" w:color="auto"/>
            </w:tcBorders>
          </w:tcPr>
          <w:p w14:paraId="57F4D047" w14:textId="77777777" w:rsidR="00CE680E" w:rsidRPr="00084390" w:rsidRDefault="00CE680E"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65E70C6E" w14:textId="71BFF36C" w:rsidR="00CE680E"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6BD4D397" w14:textId="2BDFBA66" w:rsidR="00CE680E" w:rsidRPr="00084390" w:rsidRDefault="00227189" w:rsidP="00562D81">
            <w:pPr>
              <w:shd w:val="clear" w:color="auto" w:fill="E2EFD9" w:themeFill="accent6" w:themeFillTint="33"/>
              <w:jc w:val="both"/>
              <w:rPr>
                <w:rFonts w:ascii="Times New Roman" w:hAnsi="Times New Roman"/>
              </w:rPr>
            </w:pPr>
            <w:r w:rsidRPr="00084390">
              <w:rPr>
                <w:rFonts w:ascii="Times New Roman" w:hAnsi="Times New Roman"/>
              </w:rPr>
              <w:t xml:space="preserve">Art. 13 - dispoziții tranzitori.  La art. 13 se introduce alin. (1^1): „Contractele de furnizare încheiate până la data publicării prezentei legi se aduc în conformitate cu prezenta lege în termen de 12 luni de la data publicării. În perioada de tranziție, pentru încălcările de formă care nu implică depășirea plafonului de Termenul general de intrare în vigoare de 6 luni nu este suficient pentru renegocierea contractelor-cadru, anexelor </w:t>
            </w:r>
            <w:r w:rsidRPr="00084390">
              <w:rPr>
                <w:rFonts w:ascii="Times New Roman" w:hAnsi="Times New Roman"/>
              </w:rPr>
              <w:lastRenderedPageBreak/>
              <w:t>comerciale și sistemelor contabile de reduceri. Directiva (UE) 2019/633, art. 1 alin. (4), prevede aducerea acordurilor existente în conformitate în termen de 12 luni. Codul civil: art. 7 alin. (4)-(5) privind efectele legii noi 9 20%, represalii comerciale, întârzieri de plată sau transferuri nejustificate de costuri, Consiliul Concurenței aplică prioritar măsuri de conformare, avertisment sau recomandări.” asupra situațiilor contractuale în curs și clauzelor contrare dispozițiilor imperative. Legea nr. 100/2017 cu privire la actele normative, art. 48 alin. (1)-(3), impune dispoziții tranzitorii care asigură corelarea noilor reglementări cu raporturile juridice preexistente.</w:t>
            </w:r>
          </w:p>
        </w:tc>
        <w:tc>
          <w:tcPr>
            <w:tcW w:w="5522" w:type="dxa"/>
            <w:tcBorders>
              <w:top w:val="single" w:sz="4" w:space="0" w:color="auto"/>
              <w:left w:val="single" w:sz="4" w:space="0" w:color="auto"/>
              <w:bottom w:val="single" w:sz="4" w:space="0" w:color="auto"/>
              <w:right w:val="single" w:sz="4" w:space="0" w:color="auto"/>
            </w:tcBorders>
          </w:tcPr>
          <w:p w14:paraId="5EC63CD1" w14:textId="2CD10011" w:rsidR="00CE680E" w:rsidRPr="00084390" w:rsidRDefault="0017095D"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lastRenderedPageBreak/>
              <w:t>Proiect ajustat conform expertizei juridice</w:t>
            </w:r>
          </w:p>
        </w:tc>
      </w:tr>
      <w:tr w:rsidR="00CE680E" w:rsidRPr="00084390" w14:paraId="200ABB8C" w14:textId="77777777" w:rsidTr="00562D81">
        <w:trPr>
          <w:trHeight w:val="693"/>
        </w:trPr>
        <w:tc>
          <w:tcPr>
            <w:tcW w:w="2405" w:type="dxa"/>
            <w:tcBorders>
              <w:top w:val="nil"/>
              <w:left w:val="single" w:sz="4" w:space="0" w:color="auto"/>
              <w:bottom w:val="single" w:sz="4" w:space="0" w:color="auto"/>
              <w:right w:val="single" w:sz="4" w:space="0" w:color="auto"/>
            </w:tcBorders>
          </w:tcPr>
          <w:p w14:paraId="15C4ED74" w14:textId="77777777" w:rsidR="00CE680E" w:rsidRPr="00084390" w:rsidRDefault="00CE680E"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ED62553" w14:textId="1B9DC625" w:rsidR="00CE680E" w:rsidRPr="00084390" w:rsidRDefault="000A3703"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3862C51C" w14:textId="0759AB26" w:rsidR="00CE680E" w:rsidRPr="00084390" w:rsidRDefault="0017095D" w:rsidP="00562D81">
            <w:pPr>
              <w:shd w:val="clear" w:color="auto" w:fill="E2EFD9" w:themeFill="accent6" w:themeFillTint="33"/>
              <w:jc w:val="both"/>
              <w:rPr>
                <w:rFonts w:ascii="Times New Roman" w:hAnsi="Times New Roman"/>
              </w:rPr>
            </w:pPr>
            <w:r w:rsidRPr="00084390">
              <w:rPr>
                <w:rFonts w:ascii="Times New Roman" w:hAnsi="Times New Roman"/>
              </w:rPr>
              <w:t>Art. 7 și art. 9 alin. (4) - confidențialitate comercială.  La art. 9 alin. (4), după prima propoziție, se introduce: „Consiliul Concurenței nu divulgă prețuri, volume, reduceri comerciale, condiții contractuale individuale, strategii comerciale, costuri, marje sau alte informații confidențiale a căror divulgare poate prejudicia interesele comerciale legitime ale părților, cu excepția cazurilor prevăzute expres de lege și numai în măsura strict necesară.” La art. 7 se adaugă: „Raportul anual se publică în formă agregată și anonimizată, cu respectarea secretelor comerciale.”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8555C4A" w14:textId="77777777" w:rsidR="00023ECB" w:rsidRPr="00084390" w:rsidRDefault="00023ECB" w:rsidP="00562D81">
            <w:pPr>
              <w:jc w:val="both"/>
              <w:rPr>
                <w:rFonts w:ascii="Times New Roman" w:eastAsia="Times New Roman" w:hAnsi="Times New Roman"/>
                <w:b/>
                <w:bCs/>
                <w:lang w:eastAsia="ro-RO"/>
              </w:rPr>
            </w:pPr>
            <w:r w:rsidRPr="00084390">
              <w:rPr>
                <w:rFonts w:ascii="Times New Roman" w:eastAsia="Times New Roman" w:hAnsi="Times New Roman"/>
                <w:b/>
                <w:bCs/>
                <w:lang w:eastAsia="ro-RO"/>
              </w:rPr>
              <w:t xml:space="preserve"> Nu se acceptă</w:t>
            </w:r>
          </w:p>
          <w:p w14:paraId="4030827D" w14:textId="192A9F12" w:rsidR="00CE680E" w:rsidRPr="00084390" w:rsidRDefault="00023ECB" w:rsidP="00562D81">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Protecția informațiilor confidențiale și a secretului comercial este deja reglementată în mod complet și direct aplicabil prin Legea nr. 384/2023 privind secretele comerciale, precum și prin cadrul general al legislației concurențiale și al Codului civil.  Regimul actual obligă autoritatea de concurență să asigure protecția informațiilor sensibile obținute în cadrul procedurilor administrative și să publice deciziile și rapoartele cu respectarea strictă a secretului comercial.</w:t>
            </w:r>
            <w:r w:rsidR="00F70B72" w:rsidRPr="00084390">
              <w:rPr>
                <w:rFonts w:ascii="Times New Roman" w:eastAsia="Times New Roman" w:hAnsi="Times New Roman"/>
                <w:lang w:eastAsia="ro-RO"/>
              </w:rPr>
              <w:t xml:space="preserve">                                              </w:t>
            </w:r>
            <w:r w:rsidRPr="00084390">
              <w:rPr>
                <w:rFonts w:ascii="Times New Roman" w:eastAsia="Times New Roman" w:hAnsi="Times New Roman"/>
                <w:lang w:eastAsia="ro-RO"/>
              </w:rPr>
              <w:t>Prin urmare, normele sectoriale propuse ar reproduce dispoziții deja existente, fără a aduce un plus de protecție juridică, generând suprapuneri normative și risc de interpretare neunitară.</w:t>
            </w:r>
          </w:p>
        </w:tc>
      </w:tr>
      <w:tr w:rsidR="00CE680E" w:rsidRPr="00084390" w14:paraId="7F6475E4" w14:textId="77777777" w:rsidTr="00562D81">
        <w:trPr>
          <w:trHeight w:val="693"/>
        </w:trPr>
        <w:tc>
          <w:tcPr>
            <w:tcW w:w="2405" w:type="dxa"/>
            <w:tcBorders>
              <w:top w:val="single" w:sz="4" w:space="0" w:color="auto"/>
              <w:left w:val="single" w:sz="4" w:space="0" w:color="auto"/>
              <w:bottom w:val="nil"/>
              <w:right w:val="single" w:sz="4" w:space="0" w:color="auto"/>
            </w:tcBorders>
          </w:tcPr>
          <w:p w14:paraId="340216DD" w14:textId="3C331CD6" w:rsidR="00CE680E" w:rsidRPr="00084390" w:rsidRDefault="00FA1BA9" w:rsidP="00562D81">
            <w:pPr>
              <w:widowControl w:val="0"/>
              <w:shd w:val="clear" w:color="auto" w:fill="E2EFD9" w:themeFill="accent6" w:themeFillTint="33"/>
              <w:autoSpaceDE w:val="0"/>
              <w:autoSpaceDN w:val="0"/>
              <w:ind w:left="170"/>
              <w:jc w:val="both"/>
              <w:rPr>
                <w:rFonts w:ascii="Times New Roman" w:hAnsi="Times New Roman"/>
                <w:b/>
                <w:bCs/>
              </w:rPr>
            </w:pPr>
            <w:r w:rsidRPr="00084390">
              <w:rPr>
                <w:rFonts w:ascii="Times New Roman" w:hAnsi="Times New Roman"/>
                <w:b/>
                <w:bCs/>
              </w:rPr>
              <w:t>Asociația Patronală Lapte” nr. 4/a din 27.04.2026</w:t>
            </w:r>
          </w:p>
        </w:tc>
        <w:tc>
          <w:tcPr>
            <w:tcW w:w="1041" w:type="dxa"/>
            <w:tcBorders>
              <w:top w:val="single" w:sz="4" w:space="0" w:color="auto"/>
              <w:left w:val="single" w:sz="4" w:space="0" w:color="auto"/>
              <w:bottom w:val="single" w:sz="4" w:space="0" w:color="auto"/>
              <w:right w:val="single" w:sz="4" w:space="0" w:color="auto"/>
            </w:tcBorders>
          </w:tcPr>
          <w:p w14:paraId="4F33DCDF" w14:textId="0D49200F" w:rsidR="00CE680E" w:rsidRPr="00084390" w:rsidRDefault="00FA1BA9"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13AD46E2" w14:textId="281AD950" w:rsidR="00CE680E" w:rsidRPr="00084390" w:rsidRDefault="00FA1BA9" w:rsidP="00562D81">
            <w:pPr>
              <w:shd w:val="clear" w:color="auto" w:fill="E2EFD9" w:themeFill="accent6" w:themeFillTint="33"/>
              <w:jc w:val="both"/>
              <w:rPr>
                <w:rFonts w:ascii="Times New Roman" w:hAnsi="Times New Roman"/>
              </w:rPr>
            </w:pPr>
            <w:r w:rsidRPr="00084390">
              <w:rPr>
                <w:rFonts w:ascii="Times New Roman" w:hAnsi="Times New Roman"/>
              </w:rPr>
              <w:t xml:space="preserve">Completarea cu noțiunea:  </w:t>
            </w:r>
            <w:r w:rsidRPr="00084390">
              <w:rPr>
                <w:rFonts w:ascii="Times New Roman" w:hAnsi="Times New Roman"/>
                <w:i/>
                <w:iCs/>
              </w:rPr>
              <w:t xml:space="preserve">rabat </w:t>
            </w:r>
            <w:r w:rsidRPr="00084390">
              <w:rPr>
                <w:rFonts w:ascii="Times New Roman" w:hAnsi="Times New Roman"/>
              </w:rPr>
              <w:t>- reducerea comercială aplicată de furnizor cumpărătorului la prețul de vânzare al produselor agricole sau alimentare, acordată în legătură directă cu o anumită livrare, justificată prin calitatea, cantitatea, sortimentul sau alte condiții concrete ale bunurilor furnizate, şi reflectată pe factura aferentă sau printr-un document de corecție emis ulterior; Definiția respectivă a fost inclusă în proiectul inițial al legii, fiind prevăzută și interdicția aplicării acesteia</w:t>
            </w:r>
          </w:p>
        </w:tc>
        <w:tc>
          <w:tcPr>
            <w:tcW w:w="5522" w:type="dxa"/>
            <w:tcBorders>
              <w:top w:val="single" w:sz="4" w:space="0" w:color="auto"/>
              <w:left w:val="single" w:sz="4" w:space="0" w:color="auto"/>
              <w:bottom w:val="single" w:sz="4" w:space="0" w:color="auto"/>
              <w:right w:val="single" w:sz="4" w:space="0" w:color="auto"/>
            </w:tcBorders>
          </w:tcPr>
          <w:p w14:paraId="798506D8" w14:textId="337A51D4" w:rsidR="00FA1BA9" w:rsidRPr="00084390" w:rsidRDefault="00702169"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Proiectul ajustat nu prevede rabaturile</w:t>
            </w:r>
          </w:p>
        </w:tc>
      </w:tr>
      <w:tr w:rsidR="00FA1BA9" w:rsidRPr="00084390" w14:paraId="2CE9F4A5" w14:textId="77777777" w:rsidTr="00562D81">
        <w:trPr>
          <w:trHeight w:val="693"/>
        </w:trPr>
        <w:tc>
          <w:tcPr>
            <w:tcW w:w="2405" w:type="dxa"/>
            <w:tcBorders>
              <w:top w:val="nil"/>
              <w:left w:val="single" w:sz="4" w:space="0" w:color="auto"/>
              <w:bottom w:val="nil"/>
              <w:right w:val="single" w:sz="4" w:space="0" w:color="auto"/>
            </w:tcBorders>
          </w:tcPr>
          <w:p w14:paraId="7564AAFC" w14:textId="77777777" w:rsidR="00FA1BA9" w:rsidRPr="00084390" w:rsidRDefault="00FA1BA9"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320072A5" w14:textId="741B4E2E" w:rsidR="00FA1BA9" w:rsidRPr="00084390" w:rsidRDefault="00971175"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7B00710E" w14:textId="77777777" w:rsidR="00FA1BA9" w:rsidRPr="00084390" w:rsidRDefault="00FA1BA9" w:rsidP="00562D81">
            <w:pPr>
              <w:shd w:val="clear" w:color="auto" w:fill="E2EFD9" w:themeFill="accent6" w:themeFillTint="33"/>
              <w:jc w:val="both"/>
              <w:rPr>
                <w:rFonts w:ascii="Times New Roman" w:hAnsi="Times New Roman"/>
              </w:rPr>
            </w:pPr>
            <w:r w:rsidRPr="00084390">
              <w:rPr>
                <w:rFonts w:ascii="Times New Roman" w:hAnsi="Times New Roman"/>
              </w:rPr>
              <w:t>Articolul 4. Interzicerea practicilor comerciale neloiale(2) (10); (10) Cumpărătorul aplică reduceri comerciale sub formă de rabaturi, cu excepția remizelor și risturnelor, ale căror valoare totală cumulată depășește 20% din valoarea facturată pentru produse agricole şi alimentare, prin derogare de la prevederile Codului Fiscal al Republicii Moldova; (practica României) Legea 81/2022;</w:t>
            </w:r>
          </w:p>
          <w:p w14:paraId="563AE966" w14:textId="45A9DC71" w:rsidR="00985742" w:rsidRPr="00084390" w:rsidRDefault="00985742" w:rsidP="00562D81">
            <w:pPr>
              <w:shd w:val="clear" w:color="auto" w:fill="E2EFD9" w:themeFill="accent6" w:themeFillTint="33"/>
              <w:jc w:val="both"/>
              <w:rPr>
                <w:rFonts w:ascii="Times New Roman" w:hAnsi="Times New Roman"/>
              </w:rPr>
            </w:pPr>
            <w:r w:rsidRPr="00084390">
              <w:rPr>
                <w:rFonts w:ascii="Times New Roman" w:hAnsi="Times New Roman"/>
              </w:rPr>
              <w:t xml:space="preserve">Suplimentar la argumente pentru art.1 (similar practicii din România), este pe deplin justificată, întrucât, în ultimii ani, au persistat dificultăți semnificative și practici abuzive în negocierea relațiilor comerciale dintre producătorii autohtoni și rețelele de comerț. Legea nr. 231/ 2010 Comerțul interior capitolul V2 art. 2114, care a transpus doar parțial </w:t>
            </w:r>
            <w:r w:rsidRPr="00084390">
              <w:rPr>
                <w:rFonts w:ascii="Times New Roman" w:hAnsi="Times New Roman"/>
              </w:rPr>
              <w:lastRenderedPageBreak/>
              <w:t>Directiva (UE) 2019/633, nu a reușit să prevină practicile comerciale neloiale, Organul de investigație și control Consiliul Concurentei nu a avut nici un temei pentru inițierea investigațiilor pentru practica nociva de aplicare a practicilor neloiale ceea ce demonstrează că simpla aliniere la prevederile Directive633/2019 și/sau transpunerea parțială a reglementarilor nu produce efect . În consecință, se promovează adoptarea unor măsuri mai ferme pentru combaterea acestor practici pe întreg lanțul de aprovizionare cu produse alimentare față de marile rețele de comerț, evidențiază necesitatea unei intervenții mai ferme a statului pentru protejarea producătorului autentic , în spiritul Directivei. Aceasta prevede expres, la punctul 10 din preambul, că protecția instituită trebuie să fie în beneficiul producătorilor agricoli și al furnizorilor de produse agricole și alimentare.</w:t>
            </w:r>
          </w:p>
        </w:tc>
        <w:tc>
          <w:tcPr>
            <w:tcW w:w="5522" w:type="dxa"/>
            <w:tcBorders>
              <w:top w:val="single" w:sz="4" w:space="0" w:color="auto"/>
              <w:left w:val="single" w:sz="4" w:space="0" w:color="auto"/>
              <w:bottom w:val="single" w:sz="4" w:space="0" w:color="auto"/>
              <w:right w:val="single" w:sz="4" w:space="0" w:color="auto"/>
            </w:tcBorders>
          </w:tcPr>
          <w:p w14:paraId="6EEF84C1" w14:textId="4E9F47CF" w:rsidR="00FA1BA9" w:rsidRPr="00084390" w:rsidRDefault="007B3D96"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lastRenderedPageBreak/>
              <w:t xml:space="preserve">Se acceptă </w:t>
            </w:r>
            <w:r w:rsidR="00704BC0" w:rsidRPr="00084390">
              <w:rPr>
                <w:rStyle w:val="Strong"/>
                <w:rFonts w:eastAsia="SimSun"/>
                <w:sz w:val="21"/>
                <w:szCs w:val="21"/>
              </w:rPr>
              <w:t xml:space="preserve"> parțial</w:t>
            </w:r>
          </w:p>
          <w:p w14:paraId="0BEA492E" w14:textId="1E9285B8" w:rsidR="00704BC0" w:rsidRPr="00084390" w:rsidRDefault="00704BC0"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Style w:val="Strong"/>
                <w:rFonts w:eastAsia="SimSun"/>
                <w:sz w:val="21"/>
                <w:szCs w:val="21"/>
              </w:rPr>
              <w:t>Prevedere reformulată</w:t>
            </w:r>
            <w:r w:rsidRPr="00084390">
              <w:rPr>
                <w:rStyle w:val="Strong"/>
                <w:rFonts w:eastAsia="SimSun"/>
                <w:b w:val="0"/>
                <w:bCs w:val="0"/>
                <w:sz w:val="21"/>
                <w:szCs w:val="21"/>
              </w:rPr>
              <w:t xml:space="preserve">: </w:t>
            </w:r>
            <w:r w:rsidR="007B3D96" w:rsidRPr="00084390">
              <w:rPr>
                <w:rStyle w:val="Strong"/>
                <w:rFonts w:eastAsia="SimSun"/>
                <w:b w:val="0"/>
                <w:bCs w:val="0"/>
                <w:sz w:val="21"/>
                <w:szCs w:val="21"/>
              </w:rPr>
              <w:t xml:space="preserve"> </w:t>
            </w:r>
            <w:r w:rsidRPr="00084390">
              <w:rPr>
                <w:sz w:val="21"/>
                <w:szCs w:val="21"/>
              </w:rPr>
              <w:t xml:space="preserve"> </w:t>
            </w:r>
            <w:r w:rsidRPr="00084390">
              <w:rPr>
                <w:rFonts w:eastAsia="SimSun"/>
                <w:sz w:val="21"/>
                <w:szCs w:val="21"/>
              </w:rPr>
              <w:t>Textul proiectului reglementează reducerile comerciale într-un mod echilibrat, în conformitate cu Directiva (UE) 2019/633, care permite astfel de practici doar dacă sunt convenite clar, anterior și fără ambiguități (art. 3 alin. (2)–(3)), precum și cu principiile Codului civil privind buna-credință și echilibrul contractual (art. 10–12).</w:t>
            </w:r>
          </w:p>
          <w:p w14:paraId="7D8E3FFE" w14:textId="77777777" w:rsidR="000B583D" w:rsidRPr="00084390" w:rsidRDefault="000B583D" w:rsidP="00562D81">
            <w:pPr>
              <w:shd w:val="clear" w:color="auto" w:fill="E2EFD9" w:themeFill="accent6" w:themeFillTint="33"/>
              <w:jc w:val="both"/>
              <w:rPr>
                <w:rFonts w:ascii="Times New Roman" w:eastAsia="Times New Roman" w:hAnsi="Times New Roman"/>
                <w:lang w:eastAsia="ro-RO"/>
              </w:rPr>
            </w:pPr>
            <w:r w:rsidRPr="00084390">
              <w:rPr>
                <w:rFonts w:ascii="Times New Roman" w:eastAsia="Times New Roman" w:hAnsi="Times New Roman"/>
                <w:lang w:eastAsia="ro-RO"/>
              </w:rPr>
              <w:t>Varianta propusă introduce o interdicție generală a rabaturilor, limitând nejustificat libertatea contractuală. În schimb, proiectul permite inclusiv depășirea plafonului, dacă există acord expres și justificare obiectivă.</w:t>
            </w:r>
          </w:p>
          <w:p w14:paraId="2D18D682" w14:textId="1AB0E040" w:rsidR="007B3D96" w:rsidRPr="00084390" w:rsidRDefault="000B583D" w:rsidP="00562D81">
            <w:pPr>
              <w:shd w:val="clear" w:color="auto" w:fill="E2EFD9" w:themeFill="accent6" w:themeFillTint="33"/>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lastRenderedPageBreak/>
              <w:t>Forma actuală asigură echilibrul contractual</w:t>
            </w:r>
            <w:r w:rsidR="00DE3B57" w:rsidRPr="00084390">
              <w:rPr>
                <w:rFonts w:ascii="Times New Roman" w:eastAsia="Times New Roman" w:hAnsi="Times New Roman"/>
                <w:lang w:eastAsia="ro-RO"/>
              </w:rPr>
              <w:t xml:space="preserve"> și</w:t>
            </w:r>
            <w:r w:rsidRPr="00084390">
              <w:rPr>
                <w:rFonts w:ascii="Times New Roman" w:eastAsia="Times New Roman" w:hAnsi="Times New Roman"/>
                <w:lang w:eastAsia="ro-RO"/>
              </w:rPr>
              <w:t xml:space="preserve"> previne abuzurile.</w:t>
            </w:r>
          </w:p>
        </w:tc>
      </w:tr>
      <w:tr w:rsidR="00FA1BA9" w:rsidRPr="00084390" w14:paraId="20A632C7" w14:textId="77777777" w:rsidTr="00562D81">
        <w:trPr>
          <w:trHeight w:val="693"/>
        </w:trPr>
        <w:tc>
          <w:tcPr>
            <w:tcW w:w="2405" w:type="dxa"/>
            <w:tcBorders>
              <w:top w:val="nil"/>
              <w:left w:val="single" w:sz="4" w:space="0" w:color="auto"/>
              <w:bottom w:val="nil"/>
              <w:right w:val="single" w:sz="4" w:space="0" w:color="auto"/>
            </w:tcBorders>
          </w:tcPr>
          <w:p w14:paraId="4C6FFBBA" w14:textId="77777777" w:rsidR="00FA1BA9" w:rsidRPr="00084390" w:rsidRDefault="00FA1BA9" w:rsidP="00562D81">
            <w:pPr>
              <w:widowControl w:val="0"/>
              <w:shd w:val="clear" w:color="auto" w:fill="E2EFD9" w:themeFill="accent6" w:themeFillTint="33"/>
              <w:autoSpaceDE w:val="0"/>
              <w:autoSpaceDN w:val="0"/>
              <w:ind w:left="170"/>
              <w:jc w:val="both"/>
              <w:rPr>
                <w:rFonts w:ascii="Times New Roman" w:hAnsi="Times New Roman"/>
                <w:b/>
                <w:bCs/>
              </w:rPr>
            </w:pPr>
          </w:p>
        </w:tc>
        <w:tc>
          <w:tcPr>
            <w:tcW w:w="1041" w:type="dxa"/>
            <w:tcBorders>
              <w:top w:val="single" w:sz="4" w:space="0" w:color="auto"/>
              <w:left w:val="single" w:sz="4" w:space="0" w:color="auto"/>
              <w:bottom w:val="single" w:sz="4" w:space="0" w:color="auto"/>
              <w:right w:val="single" w:sz="4" w:space="0" w:color="auto"/>
            </w:tcBorders>
          </w:tcPr>
          <w:p w14:paraId="7F18F631" w14:textId="65B5DDE1" w:rsidR="00FA1BA9" w:rsidRPr="00084390" w:rsidRDefault="00971175"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7BA9BE04" w14:textId="43B64831" w:rsidR="00FA1BA9" w:rsidRPr="00084390" w:rsidRDefault="00985742" w:rsidP="00562D81">
            <w:pPr>
              <w:shd w:val="clear" w:color="auto" w:fill="E2EFD9" w:themeFill="accent6" w:themeFillTint="33"/>
              <w:jc w:val="both"/>
              <w:rPr>
                <w:rFonts w:ascii="Times New Roman" w:hAnsi="Times New Roman"/>
              </w:rPr>
            </w:pPr>
            <w:r w:rsidRPr="00084390">
              <w:rPr>
                <w:rFonts w:ascii="Times New Roman" w:hAnsi="Times New Roman"/>
              </w:rPr>
              <w:t>Articolul 4. Interzicerea practicilor comerciale neloiale (2) In redacția următoare: - Stabilirea de clauze contractuale prin care părțile impun interdicții directe sau indirecte de a cumpăra sau vinde produse agricole și alimentare de la sau către un tert. - Condiționarea impusă comerciantului privind păstrarea unui anumit preț de raft.</w:t>
            </w:r>
          </w:p>
        </w:tc>
        <w:tc>
          <w:tcPr>
            <w:tcW w:w="5522" w:type="dxa"/>
            <w:tcBorders>
              <w:top w:val="single" w:sz="4" w:space="0" w:color="auto"/>
              <w:left w:val="single" w:sz="4" w:space="0" w:color="auto"/>
              <w:bottom w:val="single" w:sz="4" w:space="0" w:color="auto"/>
              <w:right w:val="single" w:sz="4" w:space="0" w:color="auto"/>
            </w:tcBorders>
          </w:tcPr>
          <w:p w14:paraId="39EBA859" w14:textId="40A280B7" w:rsidR="00985742" w:rsidRPr="00084390" w:rsidRDefault="00985742"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Se acceptă Proiect ajustat</w:t>
            </w:r>
          </w:p>
        </w:tc>
      </w:tr>
      <w:tr w:rsidR="00FA1BA9" w:rsidRPr="00084390" w14:paraId="11B45FEF" w14:textId="77777777" w:rsidTr="00562D81">
        <w:trPr>
          <w:trHeight w:val="693"/>
        </w:trPr>
        <w:tc>
          <w:tcPr>
            <w:tcW w:w="2405" w:type="dxa"/>
            <w:tcBorders>
              <w:top w:val="nil"/>
              <w:left w:val="single" w:sz="4" w:space="0" w:color="auto"/>
              <w:bottom w:val="nil"/>
              <w:right w:val="single" w:sz="4" w:space="0" w:color="auto"/>
            </w:tcBorders>
          </w:tcPr>
          <w:p w14:paraId="25A3747A" w14:textId="77777777" w:rsidR="00FA1BA9" w:rsidRPr="00084390" w:rsidRDefault="00FA1BA9"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0AB8396D" w14:textId="696CFB94" w:rsidR="00FA1BA9" w:rsidRPr="00084390" w:rsidRDefault="00971175"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587FBA8D" w14:textId="7074C948" w:rsidR="00FA1BA9" w:rsidRPr="00084390" w:rsidRDefault="00052FF0" w:rsidP="00562D81">
            <w:pPr>
              <w:shd w:val="clear" w:color="auto" w:fill="E2EFD9" w:themeFill="accent6" w:themeFillTint="33"/>
              <w:jc w:val="both"/>
              <w:rPr>
                <w:rFonts w:ascii="Times New Roman" w:hAnsi="Times New Roman"/>
              </w:rPr>
            </w:pPr>
            <w:r w:rsidRPr="00084390">
              <w:rPr>
                <w:rFonts w:ascii="Times New Roman" w:hAnsi="Times New Roman"/>
              </w:rPr>
              <w:t xml:space="preserve">Articolul 4. Interzicerea practicilor comerciale neloiale (3); Fara exceptii Argumentare: Lipsa mecanismului de verificare „a excepțiilor” , presiuni asupra furnizorului se impune condiționalități de catre comerciant (un produs poate fi încontinuu sa se regăsească in perioada de excepție </w:t>
            </w:r>
          </w:p>
        </w:tc>
        <w:tc>
          <w:tcPr>
            <w:tcW w:w="5522" w:type="dxa"/>
            <w:tcBorders>
              <w:top w:val="single" w:sz="4" w:space="0" w:color="auto"/>
              <w:left w:val="single" w:sz="4" w:space="0" w:color="auto"/>
              <w:bottom w:val="single" w:sz="4" w:space="0" w:color="auto"/>
              <w:right w:val="single" w:sz="4" w:space="0" w:color="auto"/>
            </w:tcBorders>
          </w:tcPr>
          <w:p w14:paraId="312C89A3" w14:textId="77777777" w:rsidR="00A4702E" w:rsidRPr="00084390" w:rsidRDefault="00A4702E"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Propunerile formulate nu pot fi acceptate, întrucât ar afecta echilibrul normativ al proiectului și compatibilitatea acestuia cu dreptul Uniunii Europene.</w:t>
            </w:r>
          </w:p>
          <w:p w14:paraId="14A9095C" w14:textId="77777777" w:rsidR="00A4702E" w:rsidRPr="00084390" w:rsidRDefault="00A4702E"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În ceea ce privește art. 4 alin. (3), eliminarea excepțiilor ar contraveni structurii și logicii Directiva (UE) 2019/633 privind practicile comerciale neloiale, care distinge în mod expres între practici absolut interzise și practici permise condiționat, în măsura în care sunt convenite în mod clar, prealabil și lipsit de ambiguitate. Prevederile din proiect transpun această categorie de practici („lista gri”), iar eliminarea lor ar conduce la interzicerea unor mecanisme comerciale legitime, precum serviciile de marketing, listare sau promovare, depășind obiectivul Directivei și afectând funcționarea normală a relațiilor comerciale. Totodată, riscurile invocate privind utilizarea abuzivă a acestor excepții sunt deja limitate prin cerința expresă de negociere și formalizare în scris, precum și prin aplicarea principiilor generale ale dreptului civil privind buna-credință și interzicerea abuzului de drept.</w:t>
            </w:r>
          </w:p>
          <w:p w14:paraId="33D8CB6A" w14:textId="77777777" w:rsidR="00A4702E" w:rsidRPr="00084390" w:rsidRDefault="00A4702E"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 xml:space="preserve">Referitor la art. 13 privind termenul de implementare, reducerea acestuia de la 6 luni la 3 luni nu este justificată. Termenul prevăzut în proiect este necesar pentru a permite operatorilor economici să își adapteze contractele, procesele interne și </w:t>
            </w:r>
            <w:r w:rsidRPr="00084390">
              <w:rPr>
                <w:rFonts w:eastAsia="SimSun"/>
                <w:sz w:val="21"/>
                <w:szCs w:val="21"/>
              </w:rPr>
              <w:lastRenderedPageBreak/>
              <w:t>sistemele operaționale la noile cerințe legale, precum și pentru adoptarea actelor normative secundare de către autoritatea competentă. Chiar dacă Directiva datează din 2019, cadrul propus introduce obligații detaliate și mecanisme noi la nivel național, care necesită un interval rezonabil de conformare. Reducerea termenului ar putea genera dificultăți de aplicare, riscuri de neconformare involuntară și o implementare neuniformă a legii, contrar principiilor securității juridice și previzibilității.</w:t>
            </w:r>
          </w:p>
          <w:p w14:paraId="372496A7" w14:textId="76F890BF" w:rsidR="00FA1BA9" w:rsidRPr="00084390" w:rsidRDefault="00A4702E"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Fonts w:eastAsia="SimSun"/>
                <w:sz w:val="21"/>
                <w:szCs w:val="21"/>
              </w:rPr>
              <w:t>În consecință, menținerea redactării actuale a proiectului este justificată atât din perspectiva alinierii la acquis-ul UE, cât și a asigurării unei aplicări eficiente și echilibrate a noilor reglementări.</w:t>
            </w:r>
          </w:p>
        </w:tc>
      </w:tr>
      <w:tr w:rsidR="00052FF0" w:rsidRPr="00084390" w14:paraId="64A04586" w14:textId="77777777" w:rsidTr="00562D81">
        <w:trPr>
          <w:trHeight w:val="693"/>
        </w:trPr>
        <w:tc>
          <w:tcPr>
            <w:tcW w:w="2405" w:type="dxa"/>
            <w:tcBorders>
              <w:top w:val="nil"/>
              <w:left w:val="single" w:sz="4" w:space="0" w:color="auto"/>
              <w:bottom w:val="single" w:sz="4" w:space="0" w:color="auto"/>
              <w:right w:val="single" w:sz="4" w:space="0" w:color="auto"/>
            </w:tcBorders>
          </w:tcPr>
          <w:p w14:paraId="3349BA47" w14:textId="77777777" w:rsidR="00052FF0" w:rsidRPr="00084390" w:rsidRDefault="00052FF0"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2E7C13FB" w14:textId="2F9312C2" w:rsidR="00052FF0" w:rsidRPr="00084390" w:rsidRDefault="00971175"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69174405" w14:textId="4F008CE6" w:rsidR="00052FF0" w:rsidRPr="00084390" w:rsidRDefault="00052FF0" w:rsidP="00562D81">
            <w:pPr>
              <w:shd w:val="clear" w:color="auto" w:fill="E2EFD9" w:themeFill="accent6" w:themeFillTint="33"/>
              <w:jc w:val="both"/>
              <w:rPr>
                <w:rFonts w:ascii="Times New Roman" w:hAnsi="Times New Roman"/>
              </w:rPr>
            </w:pPr>
            <w:r w:rsidRPr="00084390">
              <w:rPr>
                <w:rFonts w:ascii="Times New Roman" w:hAnsi="Times New Roman"/>
              </w:rPr>
              <w:t>Articolul 13. Dispoziții finale și tranzitorii Termeni de Implementare La pct. 1) și 3) 6 luni se substituie cu 3 luni A fost supus consultărilor , Directiva este din 2019, de cat timp este nevoie ca R. Moldova sa se alinieze ?</w:t>
            </w:r>
          </w:p>
        </w:tc>
        <w:tc>
          <w:tcPr>
            <w:tcW w:w="5522" w:type="dxa"/>
            <w:tcBorders>
              <w:top w:val="single" w:sz="4" w:space="0" w:color="auto"/>
              <w:left w:val="single" w:sz="4" w:space="0" w:color="auto"/>
              <w:bottom w:val="single" w:sz="4" w:space="0" w:color="auto"/>
              <w:right w:val="single" w:sz="4" w:space="0" w:color="auto"/>
            </w:tcBorders>
          </w:tcPr>
          <w:p w14:paraId="76854ACD" w14:textId="77777777" w:rsidR="00052FF0" w:rsidRPr="00084390" w:rsidRDefault="00052FF0"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3C996ABA" w14:textId="2321DB05" w:rsidR="00052FF0" w:rsidRPr="00084390" w:rsidRDefault="00052FF0"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971175" w:rsidRPr="00084390" w14:paraId="5BF6A195" w14:textId="77777777" w:rsidTr="00562D81">
        <w:trPr>
          <w:trHeight w:val="693"/>
        </w:trPr>
        <w:tc>
          <w:tcPr>
            <w:tcW w:w="2405" w:type="dxa"/>
            <w:tcBorders>
              <w:top w:val="single" w:sz="4" w:space="0" w:color="auto"/>
              <w:left w:val="single" w:sz="4" w:space="0" w:color="auto"/>
              <w:bottom w:val="nil"/>
              <w:right w:val="single" w:sz="4" w:space="0" w:color="auto"/>
            </w:tcBorders>
          </w:tcPr>
          <w:p w14:paraId="6FE0E70D" w14:textId="2B867FF1" w:rsidR="00971175" w:rsidRPr="00084390" w:rsidRDefault="002F7FC1" w:rsidP="00562D81">
            <w:pPr>
              <w:widowControl w:val="0"/>
              <w:shd w:val="clear" w:color="auto" w:fill="E2EFD9" w:themeFill="accent6" w:themeFillTint="33"/>
              <w:autoSpaceDE w:val="0"/>
              <w:autoSpaceDN w:val="0"/>
              <w:ind w:left="170"/>
              <w:jc w:val="both"/>
              <w:rPr>
                <w:rFonts w:ascii="Times New Roman" w:hAnsi="Times New Roman"/>
                <w:b/>
                <w:bCs/>
              </w:rPr>
            </w:pPr>
            <w:r w:rsidRPr="00084390">
              <w:rPr>
                <w:rFonts w:ascii="Times New Roman" w:hAnsi="Times New Roman"/>
                <w:b/>
                <w:bCs/>
              </w:rPr>
              <w:t>AP „Camera de Comerț American</w:t>
            </w:r>
            <w:r w:rsidR="00A26C12" w:rsidRPr="00084390">
              <w:rPr>
                <w:rFonts w:ascii="Times New Roman" w:hAnsi="Times New Roman"/>
                <w:b/>
                <w:bCs/>
              </w:rPr>
              <w:t>ă</w:t>
            </w:r>
            <w:r w:rsidRPr="00084390">
              <w:rPr>
                <w:rFonts w:ascii="Times New Roman" w:hAnsi="Times New Roman"/>
                <w:b/>
                <w:bCs/>
              </w:rPr>
              <w:t xml:space="preserve"> din Moldova”</w:t>
            </w:r>
          </w:p>
          <w:p w14:paraId="3E57AE4A" w14:textId="5DBC6B4F"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r w:rsidRPr="00084390">
              <w:rPr>
                <w:rFonts w:ascii="Times New Roman" w:hAnsi="Times New Roman"/>
                <w:b/>
                <w:bCs/>
              </w:rPr>
              <w:t>Nr.</w:t>
            </w:r>
            <w:r w:rsidR="00F827D6">
              <w:rPr>
                <w:rFonts w:ascii="Times New Roman" w:hAnsi="Times New Roman"/>
                <w:b/>
                <w:bCs/>
              </w:rPr>
              <w:t xml:space="preserve"> </w:t>
            </w:r>
            <w:r w:rsidRPr="00084390">
              <w:rPr>
                <w:rFonts w:ascii="Times New Roman" w:hAnsi="Times New Roman"/>
                <w:b/>
                <w:bCs/>
              </w:rPr>
              <w:t>50 din 27.04.2026</w:t>
            </w:r>
          </w:p>
        </w:tc>
        <w:tc>
          <w:tcPr>
            <w:tcW w:w="1041" w:type="dxa"/>
            <w:tcBorders>
              <w:top w:val="single" w:sz="4" w:space="0" w:color="auto"/>
              <w:left w:val="single" w:sz="4" w:space="0" w:color="auto"/>
              <w:bottom w:val="single" w:sz="4" w:space="0" w:color="auto"/>
              <w:right w:val="single" w:sz="4" w:space="0" w:color="auto"/>
            </w:tcBorders>
          </w:tcPr>
          <w:p w14:paraId="44C62B4B" w14:textId="0FCE2B36" w:rsidR="00971175" w:rsidRPr="00084390" w:rsidRDefault="002F7FC1"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79FE7C59" w14:textId="77777777" w:rsidR="00971175"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La articolul 2 alin. (1), propunem stabilirea plafoanelor cifrei de afaceri direct în lei moldovenești (MDL), moneda națională a Republicii Moldova.</w:t>
            </w:r>
          </w:p>
          <w:p w14:paraId="0177B0FE" w14:textId="7034C838" w:rsidR="002F7FC1"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Potrivit art.2 alin.(4), echivalentul în lei moldovenești al sumelor exprimate în euro urmează a fi determinat conform cursului oficial al Băncii Naționale a Moldovei. Această modalitate de determinare generează incertitudine juridică, întrucât fluctuațiile cursului valutar pot conduce la situații în care același operator economic ar putea fi încadrat în categorii diferite de la un an la altul, fără ca cifra sa reală de afaceri să se modifice semnificativ. În consecință, un operator economic ar putea să se încadreze într-o anumită categorie într-un an calendaristic și, exclusiv din cauza variațiilor cursului valutar, să fie încadrat într-o altă categorie în anul următor. Această situație afectează previzibilitatea normei juridice și securitatea raporturilor juridice, principii fundamentale ale reglementării activității economice. Totodată, exprimarea plafoanelor în euro obligă operatorii economici să efectueze permanent calcule suplimentare pentru determinarea încadrării în categoriile stabilite de lege, ceea ce creează sarcini administrative inutile.</w:t>
            </w:r>
          </w:p>
        </w:tc>
        <w:tc>
          <w:tcPr>
            <w:tcW w:w="5522" w:type="dxa"/>
            <w:tcBorders>
              <w:top w:val="single" w:sz="4" w:space="0" w:color="auto"/>
              <w:left w:val="single" w:sz="4" w:space="0" w:color="auto"/>
              <w:bottom w:val="single" w:sz="4" w:space="0" w:color="auto"/>
              <w:right w:val="single" w:sz="4" w:space="0" w:color="auto"/>
            </w:tcBorders>
          </w:tcPr>
          <w:p w14:paraId="629BCD83" w14:textId="77777777" w:rsidR="00A70786" w:rsidRPr="00084390" w:rsidRDefault="00A70786" w:rsidP="00562D81">
            <w:pPr>
              <w:pStyle w:val="NormalWeb"/>
              <w:shd w:val="clear" w:color="auto" w:fill="E2EFD9" w:themeFill="accent6" w:themeFillTint="33"/>
              <w:spacing w:before="0" w:beforeAutospacing="0" w:after="0" w:afterAutospacing="0"/>
              <w:jc w:val="both"/>
              <w:rPr>
                <w:rFonts w:eastAsia="SimSun"/>
                <w:b/>
                <w:bCs/>
                <w:sz w:val="21"/>
                <w:szCs w:val="21"/>
              </w:rPr>
            </w:pPr>
            <w:r w:rsidRPr="00084390">
              <w:rPr>
                <w:rFonts w:eastAsia="SimSun"/>
                <w:b/>
                <w:bCs/>
                <w:sz w:val="21"/>
                <w:szCs w:val="21"/>
              </w:rPr>
              <w:t>Propunerea nu se acceptă.</w:t>
            </w:r>
          </w:p>
          <w:p w14:paraId="68EDF226" w14:textId="77777777" w:rsidR="00A70786" w:rsidRPr="00084390" w:rsidRDefault="00A70786"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Determinarea echivalentului în lei moldovenești pe baza cursului oficial al Băncii Naționale a Moldovei reprezintă o practică standard în legislația națională și nu afectează în mod substanțial securitatea juridică. Eventualele variații ale cursului valutar sunt inerente mediului economic și nu conduc, în mod real, la reîncadrări frecvente sau arbitrare, întrucât plafoanele sunt stabilite pe intervale largi de cifră de afaceri.</w:t>
            </w:r>
          </w:p>
          <w:p w14:paraId="0B6F9711" w14:textId="77777777" w:rsidR="00A70786" w:rsidRPr="00084390" w:rsidRDefault="00A70786"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În consecință, menținerea plafoanelor în euro este justificată atât prin necesitatea alinierii la Directivă, cât și prin asigurarea unei aplicări coerente și previzibile a legii.</w:t>
            </w:r>
          </w:p>
          <w:p w14:paraId="530312EF" w14:textId="77777777" w:rsidR="00A70786" w:rsidRPr="00084390" w:rsidRDefault="00A70786"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Stabilirea plafoanelor cifrei de afaceri în euro reflectă în mod direct structura Directiva (UE) 2019/633 privind practicile comerciale neloiale, care utilizează aceste praguri pentru delimitarea domeniului de aplicare. Menținerea aceleiași unități de referință asigură coerența cu cadrul european, comparabilitatea datelor și aplicarea uniformă a normei.</w:t>
            </w:r>
          </w:p>
          <w:p w14:paraId="37FA37A9" w14:textId="77777777" w:rsidR="00A70786" w:rsidRPr="00084390" w:rsidRDefault="00A70786" w:rsidP="00562D81">
            <w:pPr>
              <w:pStyle w:val="NormalWeb"/>
              <w:shd w:val="clear" w:color="auto" w:fill="E2EFD9" w:themeFill="accent6" w:themeFillTint="33"/>
              <w:spacing w:before="0" w:beforeAutospacing="0" w:after="0" w:afterAutospacing="0"/>
              <w:jc w:val="both"/>
              <w:rPr>
                <w:rFonts w:eastAsia="SimSun"/>
                <w:sz w:val="21"/>
                <w:szCs w:val="21"/>
              </w:rPr>
            </w:pPr>
            <w:r w:rsidRPr="00084390">
              <w:rPr>
                <w:rFonts w:eastAsia="SimSun"/>
                <w:sz w:val="21"/>
                <w:szCs w:val="21"/>
              </w:rPr>
              <w:t>Totodată, exprimarea în euro nu generează sarcini administrative excesive, întrucât operatorii economici dispun deja de datele contabile necesare, iar conversia se realizează prin aplicarea unui curs oficial unic, ușor accesibil.</w:t>
            </w:r>
          </w:p>
          <w:p w14:paraId="67CDC475" w14:textId="77777777" w:rsidR="00971175" w:rsidRPr="00084390" w:rsidRDefault="00971175" w:rsidP="00562D81">
            <w:pPr>
              <w:pStyle w:val="NormalWeb"/>
              <w:shd w:val="clear" w:color="auto" w:fill="E2EFD9" w:themeFill="accent6" w:themeFillTint="33"/>
              <w:spacing w:before="0" w:beforeAutospacing="0" w:after="0" w:afterAutospacing="0"/>
              <w:jc w:val="both"/>
              <w:rPr>
                <w:rStyle w:val="Strong"/>
                <w:rFonts w:eastAsia="SimSun"/>
                <w:sz w:val="21"/>
                <w:szCs w:val="21"/>
              </w:rPr>
            </w:pPr>
          </w:p>
        </w:tc>
      </w:tr>
      <w:tr w:rsidR="00971175" w:rsidRPr="00084390" w14:paraId="65E6B069" w14:textId="77777777" w:rsidTr="00562D81">
        <w:trPr>
          <w:trHeight w:val="693"/>
        </w:trPr>
        <w:tc>
          <w:tcPr>
            <w:tcW w:w="2405" w:type="dxa"/>
            <w:tcBorders>
              <w:top w:val="nil"/>
              <w:left w:val="single" w:sz="4" w:space="0" w:color="auto"/>
              <w:bottom w:val="single" w:sz="4" w:space="0" w:color="auto"/>
              <w:right w:val="single" w:sz="4" w:space="0" w:color="auto"/>
            </w:tcBorders>
          </w:tcPr>
          <w:p w14:paraId="00E9AFE6" w14:textId="77777777" w:rsidR="00971175" w:rsidRPr="00084390" w:rsidRDefault="00971175"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200DCAC5" w14:textId="3DDFEF8D" w:rsidR="00971175"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8</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4C28B498" w14:textId="4DABF490" w:rsidR="00971175"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Subsecvent, în contextul propunerii de modificare a art. 2 alin. (1) din proiect (stabilirea plafoanelor cifrei de afaceri direct în lei moldovenești (MDL)), considerăm că menținerea prevederilor alin. (4) devine nejustificată din punct de vedere normativ. propunem excluderea alin. (4) din art. 2, ca urmare a stabilirii plafoanelor valorice direct în lei moldovenești în cadrul alin. (1) art. 2.  Aliniatul 4 reglementează mecanismul de determinare a echivalentului în lei moldovenești al sumelor exprimate în euro, prin raportare la cursul oficial al Băncii Naționale a Moldovei. În situația în care pragurile valorice sunt stabilite direct în moneda națională, acest mecanism de conversie nu mai este necesar. Menținerea unei astfel de norme ar putea genera ambiguități în interpretarea și aplicarea legii, întrucât ar crea aparența că anumite valori sau praguri stabilite de lege trebuie determinate în continuare prin raportare la o valută străină. Totodată, utilizarea conversiei valutare în stabilirea criteriilor de aplicare a legii contravine principiului securității juridice și al previzibilității normei juridice, întrucât fluctuațiile cursului valutar pot influența în mod indirect aplicabilitatea dispozițiilor legale față de operatorii economici.</w:t>
            </w:r>
          </w:p>
        </w:tc>
        <w:tc>
          <w:tcPr>
            <w:tcW w:w="5522" w:type="dxa"/>
            <w:tcBorders>
              <w:top w:val="single" w:sz="4" w:space="0" w:color="auto"/>
              <w:left w:val="single" w:sz="4" w:space="0" w:color="auto"/>
              <w:bottom w:val="single" w:sz="4" w:space="0" w:color="auto"/>
              <w:right w:val="single" w:sz="4" w:space="0" w:color="auto"/>
            </w:tcBorders>
          </w:tcPr>
          <w:p w14:paraId="7E6121FF" w14:textId="75588EA0" w:rsidR="00DB2EA4" w:rsidRPr="00084390" w:rsidRDefault="00DB2EA4"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Propunerea nu se acceptă.</w:t>
            </w:r>
          </w:p>
          <w:p w14:paraId="6F623C27" w14:textId="77777777" w:rsidR="00DB2EA4" w:rsidRPr="00084390" w:rsidRDefault="00DB2EA4"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Excluderea alin. (4) ar crea un vid normativ în ceea ce privește modalitatea de aplicare a plafoanelor în practică și ar afecta coerența reglementării, în lipsa unei referințe clare privind conversia valorilor.</w:t>
            </w:r>
          </w:p>
          <w:p w14:paraId="26AAA293" w14:textId="77777777" w:rsidR="00DB2EA4" w:rsidRPr="00084390" w:rsidRDefault="00DB2EA4"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În consecință, menținerea prevederii este necesară pentru asigurarea clarității, aplicabilității și coerenței cadrului normativ.</w:t>
            </w:r>
          </w:p>
          <w:p w14:paraId="7B2BA55C" w14:textId="77777777" w:rsidR="00DB2EA4" w:rsidRPr="00084390" w:rsidRDefault="00DB2EA4"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Mecanismul de conversie bazat pe cursul oficial al Băncii Naționale a Moldovei reprezintă o soluție standard în legislația națională și nu generează ambiguități, ci dimpotrivă, asigură un criteriu unic, obiectiv și verificabil pentru determinarea pragurilor valorice.</w:t>
            </w:r>
          </w:p>
          <w:p w14:paraId="50A50612" w14:textId="5473B0F5" w:rsidR="00971175" w:rsidRPr="00084390" w:rsidRDefault="00DB2EA4"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b w:val="0"/>
                <w:bCs w:val="0"/>
                <w:sz w:val="21"/>
                <w:szCs w:val="21"/>
              </w:rPr>
              <w:t>Menținerea alin. (4) este justificată în contextul structurii proiectului, care preia plafoanele de cifră de afaceri în euro în concordanță cu Directiva (UE) 2019/633 privind practicile comerciale neloiale. În aceste condiții, prevederea privind determinarea echivalentului în lei moldovenești nu este redundantă, ci necesară pentru aplicarea practică a normei la nivel național.</w:t>
            </w:r>
          </w:p>
        </w:tc>
      </w:tr>
      <w:tr w:rsidR="00971175" w:rsidRPr="00084390" w14:paraId="312AB2D0" w14:textId="77777777" w:rsidTr="00562D81">
        <w:trPr>
          <w:trHeight w:val="693"/>
        </w:trPr>
        <w:tc>
          <w:tcPr>
            <w:tcW w:w="2405" w:type="dxa"/>
            <w:tcBorders>
              <w:top w:val="single" w:sz="4" w:space="0" w:color="auto"/>
              <w:left w:val="single" w:sz="4" w:space="0" w:color="auto"/>
              <w:bottom w:val="nil"/>
              <w:right w:val="single" w:sz="4" w:space="0" w:color="auto"/>
            </w:tcBorders>
          </w:tcPr>
          <w:p w14:paraId="56A2FA3F" w14:textId="77777777" w:rsidR="00971175" w:rsidRPr="00084390" w:rsidRDefault="00971175"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4567372D" w14:textId="40D89978" w:rsidR="00971175" w:rsidRPr="00084390" w:rsidRDefault="00551A7D"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90</w:t>
            </w:r>
          </w:p>
        </w:tc>
        <w:tc>
          <w:tcPr>
            <w:tcW w:w="6336" w:type="dxa"/>
            <w:tcBorders>
              <w:top w:val="single" w:sz="4" w:space="0" w:color="auto"/>
              <w:left w:val="single" w:sz="4" w:space="0" w:color="auto"/>
              <w:bottom w:val="single" w:sz="4" w:space="0" w:color="auto"/>
              <w:right w:val="single" w:sz="4" w:space="0" w:color="auto"/>
            </w:tcBorders>
          </w:tcPr>
          <w:p w14:paraId="23BC8F98" w14:textId="60EA26AA" w:rsidR="00971175"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La art. 2 alin. (6) propunem excluderea cuvântului „cantitatea”. Într-un contract-cadru, cantitatea nu poate fi fixă, deoarece depinde de volatilitatea cererii/necesitatea în funcție de consumator. Contractul trebuie să rămână rezultatul exclusiv al negocierii libere între părți, adaptat nevoilor specifice ale fiecărei relații comerciale, fără limitări sau constrângeri.</w:t>
            </w:r>
          </w:p>
        </w:tc>
        <w:tc>
          <w:tcPr>
            <w:tcW w:w="5522" w:type="dxa"/>
            <w:tcBorders>
              <w:top w:val="single" w:sz="4" w:space="0" w:color="auto"/>
              <w:left w:val="single" w:sz="4" w:space="0" w:color="auto"/>
              <w:bottom w:val="single" w:sz="4" w:space="0" w:color="auto"/>
              <w:right w:val="single" w:sz="4" w:space="0" w:color="auto"/>
            </w:tcBorders>
          </w:tcPr>
          <w:p w14:paraId="3FD53200" w14:textId="7CA8F56D" w:rsidR="00B03098" w:rsidRPr="00084390" w:rsidRDefault="00B03098"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Propunerea nu se acceptă.</w:t>
            </w:r>
          </w:p>
          <w:p w14:paraId="70EBEEC8" w14:textId="77777777" w:rsidR="00B03098" w:rsidRPr="00084390" w:rsidRDefault="00B03098"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Includerea „cantității” în conținutul minim al contractului este necesară pentru asigurarea transparenței și previzibilității raporturilor contractuale, în concordanță cu obiectivul legii de prevenire a practicilor comerciale neloiale și cu exigențele Directiva (UE) 2019/633 privind practicile comerciale neloiale privind claritatea relațiilor comerciale.</w:t>
            </w:r>
          </w:p>
          <w:p w14:paraId="2634651F" w14:textId="77777777" w:rsidR="00B03098" w:rsidRPr="00084390" w:rsidRDefault="00B03098" w:rsidP="00562D81">
            <w:pPr>
              <w:pStyle w:val="NormalWeb"/>
              <w:shd w:val="clear" w:color="auto" w:fill="E2EFD9" w:themeFill="accent6" w:themeFillTint="33"/>
              <w:spacing w:before="0" w:beforeAutospacing="0" w:after="0" w:afterAutospacing="0"/>
              <w:jc w:val="both"/>
              <w:rPr>
                <w:rStyle w:val="Strong"/>
                <w:rFonts w:eastAsia="SimSun"/>
                <w:b w:val="0"/>
                <w:bCs w:val="0"/>
                <w:sz w:val="21"/>
                <w:szCs w:val="21"/>
              </w:rPr>
            </w:pPr>
            <w:r w:rsidRPr="00084390">
              <w:rPr>
                <w:rStyle w:val="Strong"/>
                <w:rFonts w:eastAsia="SimSun"/>
                <w:b w:val="0"/>
                <w:bCs w:val="0"/>
                <w:sz w:val="21"/>
                <w:szCs w:val="21"/>
              </w:rPr>
              <w:t>Menținerea acestui element nu limitează autonomia contractuală, ci previne situațiile în care lipsa oricărei referințe la cantitate ar putea genera incertitudine, dezechilibre sau practici abuzive în executarea contractului.</w:t>
            </w:r>
          </w:p>
          <w:p w14:paraId="4318107B" w14:textId="77777777" w:rsidR="00B03098" w:rsidRPr="00084390" w:rsidRDefault="00B03098"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b w:val="0"/>
                <w:bCs w:val="0"/>
                <w:sz w:val="21"/>
                <w:szCs w:val="21"/>
              </w:rPr>
              <w:t>Prin urmare, prevederea este justificată și necesară pentru asigurarea unui cadru contractual clar și echilibrat între părți.</w:t>
            </w:r>
          </w:p>
          <w:p w14:paraId="13DD7052" w14:textId="0D3D1DB2" w:rsidR="00971175" w:rsidRPr="00084390" w:rsidRDefault="00B03098"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b w:val="0"/>
                <w:bCs w:val="0"/>
                <w:sz w:val="21"/>
                <w:szCs w:val="21"/>
              </w:rPr>
              <w:t>Textul proiectului nu impune stabilirea unei cantități fixe și rigide, ci permite determinarea acesteia prin mecanisme flexibile, adaptate practicilor comerciale, inclusiv prin estimări, intervale, comenzi ulterioare, grafice de livrare sau alte instrumente convenite de părți. Astfel, contractul-cadru poate reflecta variabilitatea cererii, fără a afecta libertatea negocierii.</w:t>
            </w:r>
          </w:p>
        </w:tc>
      </w:tr>
      <w:tr w:rsidR="00971175" w:rsidRPr="00084390" w14:paraId="7E16EFDE" w14:textId="77777777" w:rsidTr="00562D81">
        <w:trPr>
          <w:trHeight w:val="693"/>
        </w:trPr>
        <w:tc>
          <w:tcPr>
            <w:tcW w:w="2405" w:type="dxa"/>
            <w:tcBorders>
              <w:top w:val="nil"/>
              <w:left w:val="single" w:sz="4" w:space="0" w:color="auto"/>
              <w:bottom w:val="nil"/>
              <w:right w:val="single" w:sz="4" w:space="0" w:color="auto"/>
            </w:tcBorders>
          </w:tcPr>
          <w:p w14:paraId="2EE963C7" w14:textId="77777777" w:rsidR="00971175" w:rsidRPr="00084390" w:rsidRDefault="00971175"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4AA59319" w14:textId="02391E68" w:rsidR="00971175"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4D08FCB3" w14:textId="3ABAC9D4" w:rsidR="00971175"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Propunem reformularea art. 2 alin. (6), după cum urmează: „Relațiile contractuale dintre furnizor și cumpărătorul de produse agricole și alimentare se stabilesc prin contracte încheiate în formă scrisă, inclusiv în formă electronică sau prin mijloace electronice, negociate în prealabil de către părți. Contractul poate include, după caz, clauze referitoare la părți, obiectul contractului, cantitatea și unitatea de măsură, calitatea sau standardele produselor, prețul și mecanismul de revizuire, termenele și condițiile de plată, condițiile de livrare, clauze privind anularea, returnarea și riscurile, penalitățile și condițiile de încetare, precum și alte clauze stabilite de comun acord de către părți.” Potrivit principiului libertății contractuale, consacrat de Codul civil, părțile sunt libere să stabilească conținutul contractului și condițiile acestuia, în limitele legii. Impunerea unei liste obligatorii și exhaustive de clauze contractuale poate restrânge nejustificat libertatea părților de a negocia și adapta raporturile contractuale la specificul activității economice.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623DBFC" w14:textId="484758C1" w:rsidR="00E018CD" w:rsidRPr="00084390" w:rsidRDefault="00E018CD" w:rsidP="00562D81">
            <w:pPr>
              <w:jc w:val="both"/>
              <w:rPr>
                <w:rFonts w:ascii="Times New Roman" w:eastAsia="Times New Roman" w:hAnsi="Times New Roman"/>
                <w:b/>
                <w:bCs/>
                <w:lang w:eastAsia="ro-RO"/>
              </w:rPr>
            </w:pPr>
            <w:r w:rsidRPr="00084390">
              <w:rPr>
                <w:rFonts w:ascii="Times New Roman" w:eastAsia="Times New Roman" w:hAnsi="Times New Roman"/>
                <w:b/>
                <w:bCs/>
                <w:lang w:eastAsia="ro-RO"/>
              </w:rPr>
              <w:t xml:space="preserve">Propunerea se acceptă parțial cu precizare </w:t>
            </w:r>
          </w:p>
          <w:p w14:paraId="248CC279" w14:textId="77777777" w:rsidR="00E018CD" w:rsidRPr="00084390" w:rsidRDefault="00E018CD" w:rsidP="00562D81">
            <w:pPr>
              <w:jc w:val="both"/>
              <w:rPr>
                <w:rFonts w:ascii="Times New Roman" w:eastAsia="Times New Roman" w:hAnsi="Times New Roman"/>
                <w:lang w:eastAsia="ro-RO"/>
              </w:rPr>
            </w:pPr>
            <w:r w:rsidRPr="00084390">
              <w:rPr>
                <w:rFonts w:ascii="Times New Roman" w:eastAsia="Times New Roman" w:hAnsi="Times New Roman"/>
                <w:lang w:eastAsia="ro-RO"/>
              </w:rPr>
              <w:t>Formularea din proiect nu instituie o listă exhaustivă, ci stabilește un conținut minim obligatoriu al contractului, necesar pentru asigurarea transparenței, previzibilității și echilibrului în raporturile comerciale. Această abordare este în concordanță cu Directiva (UE) 2019/633 privind practicile comerciale neloiale, care impune existența unor relații comerciale clare și verificabile, în special în contextul dezechilibrului de putere dintre părți.</w:t>
            </w:r>
          </w:p>
          <w:p w14:paraId="470D5128" w14:textId="77777777" w:rsidR="00E018CD" w:rsidRPr="00084390" w:rsidRDefault="00E018CD" w:rsidP="00562D81">
            <w:pPr>
              <w:jc w:val="both"/>
              <w:rPr>
                <w:rFonts w:ascii="Times New Roman" w:eastAsia="Times New Roman" w:hAnsi="Times New Roman"/>
                <w:lang w:eastAsia="ro-RO"/>
              </w:rPr>
            </w:pPr>
            <w:r w:rsidRPr="00084390">
              <w:rPr>
                <w:rFonts w:ascii="Times New Roman" w:eastAsia="Times New Roman" w:hAnsi="Times New Roman"/>
                <w:lang w:eastAsia="ro-RO"/>
              </w:rPr>
              <w:t>Înlocuirea sintagmei „va include cel puțin” cu „poate include, după caz” ar lipsi norma de caracterul său preventiv și ar permite existența unor contracte incomplete, ceea ce ar contraveni scopului legii de a preveni practicile comerciale neloiale.</w:t>
            </w:r>
          </w:p>
          <w:p w14:paraId="64EF4405" w14:textId="77777777" w:rsidR="00E018CD" w:rsidRPr="00084390" w:rsidRDefault="00E018CD" w:rsidP="00562D81">
            <w:pPr>
              <w:jc w:val="both"/>
              <w:rPr>
                <w:rFonts w:ascii="Times New Roman" w:eastAsia="Times New Roman" w:hAnsi="Times New Roman"/>
                <w:lang w:eastAsia="ro-RO"/>
              </w:rPr>
            </w:pPr>
            <w:r w:rsidRPr="00084390">
              <w:rPr>
                <w:rFonts w:ascii="Times New Roman" w:eastAsia="Times New Roman" w:hAnsi="Times New Roman"/>
                <w:lang w:eastAsia="ro-RO"/>
              </w:rPr>
              <w:t>Prin urmare, menținerea caracterului minim obligatoriu al clauzelor este justificată și necesară pentru asigurarea unui cadru contractual clar, coerent și echilibrat între părți.</w:t>
            </w:r>
          </w:p>
          <w:p w14:paraId="6CD337F7" w14:textId="6F0D0EEB" w:rsidR="00971175" w:rsidRPr="00084390" w:rsidRDefault="00E018CD" w:rsidP="00562D81">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Principiul libertății contractuale nu este afectat, întrucât părțile rămân libere să negocieze și să includă orice alte clauze suplimentare adaptate specificului relației comerciale. Textul stabilește doar elementele esențiale fără de care contractul ar putea deveni imprecis sau susceptibil de interpretări abuzive.</w:t>
            </w:r>
          </w:p>
        </w:tc>
      </w:tr>
      <w:tr w:rsidR="00971175" w:rsidRPr="00084390" w14:paraId="1971A457" w14:textId="77777777" w:rsidTr="00562D81">
        <w:trPr>
          <w:trHeight w:val="693"/>
        </w:trPr>
        <w:tc>
          <w:tcPr>
            <w:tcW w:w="2405" w:type="dxa"/>
            <w:tcBorders>
              <w:top w:val="nil"/>
              <w:left w:val="single" w:sz="4" w:space="0" w:color="auto"/>
              <w:bottom w:val="nil"/>
              <w:right w:val="single" w:sz="4" w:space="0" w:color="auto"/>
            </w:tcBorders>
          </w:tcPr>
          <w:p w14:paraId="2992F304" w14:textId="77777777" w:rsidR="00971175" w:rsidRPr="00084390" w:rsidRDefault="00971175"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05819BBA" w14:textId="7306AA96" w:rsidR="00971175"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583FD5AF" w14:textId="1AE9CA7A" w:rsidR="00971175"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Prevederile art. 4 alin. (1) introduc un mecanism nou de calcul al termenelor de plată bazat pe noțiunea de „livrare în mod regulat” și pe conceptul de „perioadă de livrare”, ceea ce generează multiple probleme de aplicare și afectează în mod direct interesele furnizorilor. Observațiile formulate relevă o tendință de reglementare excesiv de detaliată a relațiilor comerciale, cu substituirea mecanismelor de piață și a libertății contractuale prin norme imperative, ceea ce depășește obiectivul de protecție împotriva practicilor neloiale și riscă să transforme legea într-un instrument de reglementare a politicilor comerciale ale întreprinderilor. Menționăm că, în practică, comenzile sunt distribuite de fiecare magazin în parte. Nu întotdeauna frecvența poate fi prestabilită. Părțile negociază contractual modalitatea de lansare a comenzilor și frecvența acestora. Din acest considerent, găsim necesară definirea sintagmei „în mod regulat”. Astfel, propunem excluderea mecanismului bazat pe „livrare în mod regulat” și „perioadă de livrare” și menținerea unei reglementări clare, bazate pe fiecare livrare/factură în parte, similar prevederilor actuale din legea comerțului interior.</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651C68B" w14:textId="77777777" w:rsidR="00F13303" w:rsidRPr="00084390" w:rsidRDefault="00F13303" w:rsidP="00562D81">
            <w:pPr>
              <w:jc w:val="both"/>
              <w:rPr>
                <w:rFonts w:ascii="Times New Roman" w:eastAsia="Times New Roman" w:hAnsi="Times New Roman"/>
                <w:b/>
                <w:bCs/>
                <w:lang w:eastAsia="ro-RO"/>
              </w:rPr>
            </w:pPr>
            <w:r w:rsidRPr="00084390">
              <w:rPr>
                <w:rFonts w:ascii="Times New Roman" w:eastAsia="Times New Roman" w:hAnsi="Times New Roman"/>
                <w:b/>
                <w:bCs/>
                <w:lang w:eastAsia="ro-RO"/>
              </w:rPr>
              <w:t>Propunerea nu se acceptă.</w:t>
            </w:r>
          </w:p>
          <w:p w14:paraId="49EC21F8" w14:textId="77777777" w:rsidR="00F13303" w:rsidRPr="00084390" w:rsidRDefault="00F13303" w:rsidP="00562D81">
            <w:pPr>
              <w:jc w:val="both"/>
              <w:rPr>
                <w:rFonts w:ascii="Times New Roman" w:eastAsia="Times New Roman" w:hAnsi="Times New Roman"/>
                <w:lang w:eastAsia="ro-RO"/>
              </w:rPr>
            </w:pPr>
            <w:r w:rsidRPr="00084390">
              <w:rPr>
                <w:rFonts w:ascii="Times New Roman" w:eastAsia="Times New Roman" w:hAnsi="Times New Roman"/>
                <w:lang w:eastAsia="ro-RO"/>
              </w:rPr>
              <w:t>Acest mecanism este esențial pentru a reflecta realitățile comerciale din lanțul de aprovizionare, unde relațiile dintre părți se desfășoară frecvent în baza unor livrări repetate și continue, nu izolate. Reglementarea pe „perioadă de livrare” permite agregarea livrărilor și evită fragmentarea artificială a termenelor de plată, prevenind astfel practici de întârziere disimulată a plăților.</w:t>
            </w:r>
          </w:p>
          <w:p w14:paraId="02E00C53" w14:textId="77777777" w:rsidR="00F13303" w:rsidRPr="00084390" w:rsidRDefault="00F13303" w:rsidP="00562D81">
            <w:pPr>
              <w:jc w:val="both"/>
              <w:rPr>
                <w:rFonts w:ascii="Times New Roman" w:eastAsia="Times New Roman" w:hAnsi="Times New Roman"/>
                <w:lang w:eastAsia="ro-RO"/>
              </w:rPr>
            </w:pPr>
            <w:r w:rsidRPr="00084390">
              <w:rPr>
                <w:rFonts w:ascii="Times New Roman" w:eastAsia="Times New Roman" w:hAnsi="Times New Roman"/>
                <w:lang w:eastAsia="ro-RO"/>
              </w:rPr>
              <w:t>Excluderea acestui mecanism și revenirea la o abordare strict per livrare/factură ar reduce eficiența normei și ar crea riscuri de eludare a termenelor de plată, contrar obiectivului de protecție a furnizorilor.</w:t>
            </w:r>
          </w:p>
          <w:p w14:paraId="68458ED6" w14:textId="77777777" w:rsidR="00F13303" w:rsidRPr="00084390" w:rsidRDefault="00F13303" w:rsidP="00562D81">
            <w:pPr>
              <w:jc w:val="both"/>
              <w:rPr>
                <w:rFonts w:ascii="Times New Roman" w:eastAsia="Times New Roman" w:hAnsi="Times New Roman"/>
                <w:lang w:eastAsia="ro-RO"/>
              </w:rPr>
            </w:pPr>
            <w:r w:rsidRPr="00084390">
              <w:rPr>
                <w:rFonts w:ascii="Times New Roman" w:eastAsia="Times New Roman" w:hAnsi="Times New Roman"/>
                <w:lang w:eastAsia="ro-RO"/>
              </w:rPr>
              <w:t>Mecanismul prevăzut la art. 4 alin. (1), bazat pe noțiunile de „livrare în mod regulat” și „perioadă de livrare”, nu reprezintă o reglementare excesivă, ci transpune fidel soluția consacrată de Directiva (UE) 2019/633 privind practicile comerciale neloiale, care distinge explicit între livrările ocazionale și cele recurente, în scopul stabilirii unor termene de plată clare și uniforme.</w:t>
            </w:r>
          </w:p>
          <w:p w14:paraId="4F859AE9" w14:textId="77777777" w:rsidR="00F13303" w:rsidRPr="00084390" w:rsidRDefault="00F13303" w:rsidP="00562D81">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lastRenderedPageBreak/>
              <w:t>Prin urmare, menținerea soluției din proiect este necesară pentru asigurarea unei aplicări eficiente, coerente și conforme cu Directiva, fără a afecta libertatea de organizare a relațiilor comerciale.</w:t>
            </w:r>
          </w:p>
          <w:p w14:paraId="23F56D5F" w14:textId="5394AE17" w:rsidR="00971175" w:rsidRPr="00084390" w:rsidRDefault="00F13303" w:rsidP="00562D81">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Textul nu restrânge libertatea contractuală a părților în ceea ce privește frecvența comenzilor sau modalitatea de aprovizionare. Acestea pot fi stabilite liber prin contract, inclusiv prin sisteme descentralizate sau automate de comandă. Noțiunea de „livrare în mod regulat” nu impune o frecvență fixă, ci descrie existența unei relații comerciale continue, caracterizată prin livrări repetate într-un anumit interval.</w:t>
            </w:r>
          </w:p>
        </w:tc>
      </w:tr>
      <w:tr w:rsidR="002F7FC1" w:rsidRPr="00084390" w14:paraId="382C4EB9" w14:textId="77777777" w:rsidTr="00562D81">
        <w:trPr>
          <w:trHeight w:val="693"/>
        </w:trPr>
        <w:tc>
          <w:tcPr>
            <w:tcW w:w="2405" w:type="dxa"/>
            <w:tcBorders>
              <w:top w:val="nil"/>
              <w:left w:val="single" w:sz="4" w:space="0" w:color="auto"/>
              <w:bottom w:val="nil"/>
              <w:right w:val="single" w:sz="4" w:space="0" w:color="auto"/>
            </w:tcBorders>
          </w:tcPr>
          <w:p w14:paraId="588EEF3F"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7E7D2909" w14:textId="4E097D38" w:rsidR="002F7FC1"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229C46B7" w14:textId="23F9618F" w:rsidR="002F7FC1"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La art. 4 alin. (2) pct. 3), după cuvântul cumpărătorul, propunem includerea textului „și/sau furnizorul”. Ofertă comercială, precum și acceptarea acesteia, trebuie să fie notificată și confirmată în formă scrisă de către ambele părți contractante. Simpla notificare/solicitare nu poate fi considerată în mod automat ca și agreată.</w:t>
            </w:r>
          </w:p>
        </w:tc>
        <w:tc>
          <w:tcPr>
            <w:tcW w:w="5522" w:type="dxa"/>
            <w:tcBorders>
              <w:top w:val="single" w:sz="4" w:space="0" w:color="auto"/>
              <w:left w:val="single" w:sz="4" w:space="0" w:color="auto"/>
              <w:bottom w:val="single" w:sz="4" w:space="0" w:color="auto"/>
              <w:right w:val="single" w:sz="4" w:space="0" w:color="auto"/>
            </w:tcBorders>
          </w:tcPr>
          <w:p w14:paraId="40E2F824" w14:textId="77777777" w:rsidR="000679D0" w:rsidRPr="00084390" w:rsidRDefault="000679D0"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rStyle w:val="Strong"/>
                <w:rFonts w:eastAsia="SimSun"/>
                <w:sz w:val="21"/>
                <w:szCs w:val="21"/>
              </w:rPr>
              <w:t>Nu se accptă</w:t>
            </w:r>
          </w:p>
          <w:p w14:paraId="6051AB7A" w14:textId="5E565FE8" w:rsidR="002F7FC1" w:rsidRPr="00084390" w:rsidRDefault="000679D0"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sz w:val="21"/>
                <w:szCs w:val="21"/>
              </w:rPr>
              <w:t>Textul art. 4 alin. (2) pct. 3) este construit în logica Directivei (UE) 2019/633, care vizează protecția furnizorului împotriva practicilor abuzive exercitate de cumpărător în raportul de dezechilibru economic. În acest sens, comportamentele similare din partea furnizorului sunt deja acoperite de cadrul general al dreptului civil și nu necesită reglementare distinctă în prezenta lege sectorială.</w:t>
            </w:r>
          </w:p>
        </w:tc>
      </w:tr>
      <w:tr w:rsidR="002F7FC1" w:rsidRPr="00084390" w14:paraId="585C2A05" w14:textId="77777777" w:rsidTr="00562D81">
        <w:trPr>
          <w:trHeight w:val="693"/>
        </w:trPr>
        <w:tc>
          <w:tcPr>
            <w:tcW w:w="2405" w:type="dxa"/>
            <w:tcBorders>
              <w:top w:val="nil"/>
              <w:left w:val="single" w:sz="4" w:space="0" w:color="auto"/>
              <w:bottom w:val="nil"/>
              <w:right w:val="single" w:sz="4" w:space="0" w:color="auto"/>
            </w:tcBorders>
          </w:tcPr>
          <w:p w14:paraId="415C91F9"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1758DAF8" w14:textId="23F4D9A7" w:rsidR="002F7FC1"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46D529F2" w14:textId="220B31B3" w:rsidR="002F7FC1"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Potrivit art. 4 alin. (2) pct. 5), cumpărătorul solicită furnizorului plăți pentru înlocuirea, deteriorarea sau pierderea de produse agricole și alimentare, survenite în spațiile cumpărătorului sau din momentul recepționării produselor agricole și alimentare, atunci când o astfel de deteriorare sau pierdere nu a avut loc din neglijența sau culpa furnizorului. Observăm că, prin intermediul acestei prevederi se instituie excepția pentru viciile ascunse ale produselor agricole și alimentare. În situația în care acestea sunt identificate ulterior recepției, furnizorul are obligația de a suporta contravaloarea produselor neconforme. În legătură cu acest fapt, atragem atenția că, cumpărătorul nu poate fi obligat să suporte pierderile financiare pentru produse care s-au dovedit a fi neconforme cu standardele de siguranță sau calitate. Din acest considerent, art. 4 alin. (2) pct. 5) solicităm respectuos a fi exclus.</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8D33E2" w14:textId="77777777" w:rsidR="00CA1F24" w:rsidRPr="00084390" w:rsidRDefault="00CA1F24" w:rsidP="00562D81">
            <w:pPr>
              <w:rPr>
                <w:rFonts w:ascii="Times New Roman" w:eastAsia="Times New Roman" w:hAnsi="Times New Roman"/>
                <w:b/>
                <w:bCs/>
                <w:lang w:eastAsia="ro-RO"/>
              </w:rPr>
            </w:pPr>
            <w:r w:rsidRPr="00084390">
              <w:rPr>
                <w:rFonts w:ascii="Times New Roman" w:eastAsia="Times New Roman" w:hAnsi="Times New Roman"/>
                <w:b/>
                <w:bCs/>
                <w:lang w:eastAsia="ro-RO"/>
              </w:rPr>
              <w:t>Propunerea nu se acceptă.</w:t>
            </w:r>
          </w:p>
          <w:p w14:paraId="418EBCDC" w14:textId="77777777" w:rsidR="00CA1F24" w:rsidRPr="00084390" w:rsidRDefault="00CA1F24" w:rsidP="00562D81">
            <w:pPr>
              <w:jc w:val="both"/>
              <w:rPr>
                <w:rFonts w:ascii="Times New Roman" w:eastAsia="Times New Roman" w:hAnsi="Times New Roman"/>
                <w:lang w:eastAsia="ro-RO"/>
              </w:rPr>
            </w:pPr>
            <w:r w:rsidRPr="00084390">
              <w:rPr>
                <w:rFonts w:ascii="Times New Roman" w:eastAsia="Times New Roman" w:hAnsi="Times New Roman"/>
                <w:lang w:eastAsia="ro-RO"/>
              </w:rPr>
              <w:t>Excluderea prevederii ar conduce la o extindere nejustificată a răspunderii furnizorului, inclusiv pentru situații intervenite după recepția mărfii și aflate sub controlul cumpărătorului (depozitare, manipulare, condiții logistice), ceea ce ar fi contrar obiectivului de protecție împotriva practicilor comerciale neloiale.</w:t>
            </w:r>
          </w:p>
          <w:p w14:paraId="376F7054" w14:textId="77777777" w:rsidR="00CA1F24" w:rsidRPr="00084390" w:rsidRDefault="00CA1F24" w:rsidP="00562D81">
            <w:pPr>
              <w:jc w:val="both"/>
              <w:rPr>
                <w:rFonts w:ascii="Times New Roman" w:eastAsia="Times New Roman" w:hAnsi="Times New Roman"/>
                <w:lang w:eastAsia="ro-RO"/>
              </w:rPr>
            </w:pPr>
            <w:r w:rsidRPr="00084390">
              <w:rPr>
                <w:rFonts w:ascii="Times New Roman" w:eastAsia="Times New Roman" w:hAnsi="Times New Roman"/>
                <w:lang w:eastAsia="ro-RO"/>
              </w:rPr>
              <w:t>În ceea ce privește situațiile de neconformitate sau „vicii ascunse”, acestea nu sunt excluse din reglementare, însă răspunderea furnizorului operează exclusiv în condițiile stabilite de dreptul civil, respectiv atunci când se dovedește că neconformitatea îi este imputabilă. Norma nu elimină acest mecanism, ci doar împiedică transferul automat al pierderilor către furnizor.</w:t>
            </w:r>
          </w:p>
          <w:p w14:paraId="49350861" w14:textId="77777777" w:rsidR="00CA1F24" w:rsidRPr="00084390" w:rsidRDefault="00CA1F24" w:rsidP="00562D81">
            <w:pPr>
              <w:jc w:val="both"/>
              <w:rPr>
                <w:rFonts w:ascii="Times New Roman" w:eastAsia="Times New Roman" w:hAnsi="Times New Roman"/>
                <w:lang w:eastAsia="ro-RO"/>
              </w:rPr>
            </w:pPr>
            <w:r w:rsidRPr="00084390">
              <w:rPr>
                <w:rFonts w:ascii="Times New Roman" w:eastAsia="Times New Roman" w:hAnsi="Times New Roman"/>
                <w:lang w:eastAsia="ro-RO"/>
              </w:rPr>
              <w:t>Prin urmare, menținerea textului este necesară pentru asigurarea unui regim echilibrat al riscurilor contractuale și pentru evitarea practicilor care ar putea genera costuri nejustificate asupra furnizorilor.</w:t>
            </w:r>
          </w:p>
          <w:p w14:paraId="7AB6F82F" w14:textId="128F3E1E" w:rsidR="00CA1F24" w:rsidRPr="00084390" w:rsidRDefault="00CA1F24" w:rsidP="00562D81">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 xml:space="preserve">Textul art. 4 alin. (2) pct. 5) este construit în logica Directiva (UE) 2019/633 privind practicile comerciale neloiale, care urmărește prevenirea transferului abuziv al riscurilor </w:t>
            </w:r>
            <w:r w:rsidRPr="00084390">
              <w:rPr>
                <w:rFonts w:ascii="Times New Roman" w:eastAsia="Times New Roman" w:hAnsi="Times New Roman"/>
                <w:lang w:eastAsia="ro-RO"/>
              </w:rPr>
              <w:lastRenderedPageBreak/>
              <w:t>comerciale către furnizor, în situații în care deteriorarea sau pierderea produselor nu este cauzată de culpa sau neglijența acestuia. Norma stabilește un echilibru clar al răspunderii contractuale, conform principiului că fiecare parte suportă riscurile pe care le poate controla efectiv.</w:t>
            </w:r>
          </w:p>
        </w:tc>
      </w:tr>
      <w:tr w:rsidR="002F7FC1" w:rsidRPr="00084390" w14:paraId="03FD7EEF" w14:textId="77777777" w:rsidTr="00562D81">
        <w:trPr>
          <w:trHeight w:val="693"/>
        </w:trPr>
        <w:tc>
          <w:tcPr>
            <w:tcW w:w="2405" w:type="dxa"/>
            <w:tcBorders>
              <w:top w:val="nil"/>
              <w:left w:val="single" w:sz="4" w:space="0" w:color="auto"/>
              <w:bottom w:val="nil"/>
              <w:right w:val="single" w:sz="4" w:space="0" w:color="auto"/>
            </w:tcBorders>
          </w:tcPr>
          <w:p w14:paraId="50671EAF"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1F10FAFD" w14:textId="79715D9E" w:rsidR="002F7FC1"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5</w:t>
            </w:r>
          </w:p>
        </w:tc>
        <w:tc>
          <w:tcPr>
            <w:tcW w:w="6336" w:type="dxa"/>
            <w:tcBorders>
              <w:top w:val="single" w:sz="4" w:space="0" w:color="auto"/>
              <w:left w:val="single" w:sz="4" w:space="0" w:color="auto"/>
              <w:bottom w:val="single" w:sz="4" w:space="0" w:color="auto"/>
              <w:right w:val="single" w:sz="4" w:space="0" w:color="auto"/>
            </w:tcBorders>
          </w:tcPr>
          <w:p w14:paraId="69798676" w14:textId="67847872" w:rsidR="002F7FC1"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La art.4 alin. (2) pct. 7), după cuvântul cumpărătorul propunem de inclus textul „și/sau furnizorul”. O reglementare echitabilă trebuie să protejeze ambele părți ale raportului juridic. În cadrul negocierilor și al executării contractului, cumpărătorul transmite furnizorului informații sensibile care constituie „secrete comerciale” conform Legii nr. 384/2023. Lipsa unei interdicții similare pentru furnizor creează un dezechilibru juridic nejustificat.</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2A03EDE" w14:textId="1FC9783E" w:rsidR="008F2929" w:rsidRPr="00084390" w:rsidRDefault="008F2929" w:rsidP="00562D81">
            <w:pPr>
              <w:jc w:val="both"/>
              <w:rPr>
                <w:rFonts w:ascii="Times New Roman" w:eastAsia="Times New Roman" w:hAnsi="Times New Roman"/>
                <w:lang w:eastAsia="ro-RO"/>
              </w:rPr>
            </w:pPr>
            <w:r w:rsidRPr="00084390">
              <w:rPr>
                <w:rFonts w:ascii="Times New Roman" w:eastAsia="Times New Roman" w:hAnsi="Times New Roman"/>
                <w:lang w:eastAsia="ro-RO"/>
              </w:rPr>
              <w:t>Propunerea nu se acceptă.</w:t>
            </w:r>
          </w:p>
          <w:p w14:paraId="7FF50425" w14:textId="77777777" w:rsidR="008F2929" w:rsidRPr="00084390" w:rsidRDefault="008F2929" w:rsidP="00562D81">
            <w:pPr>
              <w:jc w:val="both"/>
              <w:rPr>
                <w:rFonts w:ascii="Times New Roman" w:eastAsia="Times New Roman" w:hAnsi="Times New Roman"/>
                <w:lang w:eastAsia="ro-RO"/>
              </w:rPr>
            </w:pPr>
            <w:r w:rsidRPr="00084390">
              <w:rPr>
                <w:rFonts w:ascii="Times New Roman" w:eastAsia="Times New Roman" w:hAnsi="Times New Roman"/>
                <w:lang w:eastAsia="ro-RO"/>
              </w:rPr>
              <w:t>Art. 4 alin. (2) pct. 7) este conceput în cadrul unui mecanism sectorial de prevenire a practicilor comerciale neloiale, în logica Directiva (UE) 2019/633 privind practicile comerciale neloiale, care are ca obiect protecția părții aflate, de regulă, în poziție economică mai vulnerabilă în lanțul de aprovizionare, respectiv furnizorul, față de eventuale comportamente abuzive ale cumpărătorului.</w:t>
            </w:r>
          </w:p>
          <w:p w14:paraId="762852CD" w14:textId="75AD0B68" w:rsidR="002F7FC1" w:rsidRPr="00084390" w:rsidRDefault="008F2929" w:rsidP="00562D81">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Regimul juridic al secretelor comerciale este deja reglementat în mod complet și echilibrat prin Legea nr. 384/2023 privind secretele comerciale, care instituie obligații de confidențialitate cu aplicabilitate generală și reciprocă pentru toate părțile raporturilor comerciale. În consecință, protecția informațiilor sensibile transmise în cadrul negocierii contractuale este deja asigurată în mod egal de cadrul normativ existent.  Introducerea unei formulări simetrice în cuprinsul prezentei norme ar depăși obiectul specific al reglementării, ar dubla nejustificat prevederi deja existente și ar altera caracterul asimetric al protecției instituite de lege, care este esențial pentru eficiența sa.</w:t>
            </w:r>
          </w:p>
        </w:tc>
      </w:tr>
      <w:tr w:rsidR="002F7FC1" w:rsidRPr="00084390" w14:paraId="410B439F" w14:textId="77777777" w:rsidTr="00562D81">
        <w:trPr>
          <w:trHeight w:val="693"/>
        </w:trPr>
        <w:tc>
          <w:tcPr>
            <w:tcW w:w="2405" w:type="dxa"/>
            <w:tcBorders>
              <w:top w:val="nil"/>
              <w:left w:val="single" w:sz="4" w:space="0" w:color="auto"/>
              <w:bottom w:val="nil"/>
              <w:right w:val="single" w:sz="4" w:space="0" w:color="auto"/>
            </w:tcBorders>
          </w:tcPr>
          <w:p w14:paraId="2D976F9C"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25A16EA4" w14:textId="55AAD365" w:rsidR="002F7FC1"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6</w:t>
            </w:r>
          </w:p>
        </w:tc>
        <w:tc>
          <w:tcPr>
            <w:tcW w:w="6336" w:type="dxa"/>
            <w:tcBorders>
              <w:top w:val="single" w:sz="4" w:space="0" w:color="auto"/>
              <w:left w:val="single" w:sz="4" w:space="0" w:color="auto"/>
              <w:bottom w:val="single" w:sz="4" w:space="0" w:color="auto"/>
              <w:right w:val="single" w:sz="4" w:space="0" w:color="auto"/>
            </w:tcBorders>
          </w:tcPr>
          <w:p w14:paraId="3D1E618B" w14:textId="62AC0832" w:rsidR="002F7FC1"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 xml:space="preserve">Potrivit art. 4 alin. (2) pct. 10), constituie practică comercială neloială nelegată de părți solicitarea și oferirea de reduceri comerciale în afara negocierii unui contract sau a unei oferte notificate în formă scrisă, inclusiv în formă electronică. Valoarea cumulativă anuală a reducerilor comerciale negociate pentru livrări de produse agricole și alimentare, cu excepția remizelor și risturnelor, nu va depăși 20 % din valoarea facturată. Potrivit acestei prevederi: 1. Toate reducerile trebuie să fie negociate și documentate în scris (contract, anexe, document electronic, etc); 2. Reducerile nu trebuie să depășească 20% din valoarea facturată anual; 3. Sunt exceptate remizele si risturnele. În practica economică, operatorii din lanțul de aprovizionare agricol și alimentar utilizează o gamă largă de instrumente și tactici comerciale pentru ajustarea prețurilor și stimularea relațiilor contractuale, precum reduceri de volum, reduceri condiționate de atingerea unor indicatori de performanță, reduceri logistice, reduceri de fidelitate sau ajustări comerciale periodice. Deși aceste mecanisme pot avea denumiri diferite față de „remiză” sau „risturnă”, ele produc, din </w:t>
            </w:r>
            <w:r w:rsidRPr="00084390">
              <w:rPr>
                <w:rFonts w:ascii="Times New Roman" w:hAnsi="Times New Roman"/>
              </w:rPr>
              <w:lastRenderedPageBreak/>
              <w:t>punct de vedere economic și funcțional, efecte echivalente, fiind bazate pe aceleași concepte de volum, continuitate, performanță sau loialitate.În acest context, condiționarea tratamentului juridic al reducerilor de o anumită calificare terminologică creează confuzie normativă și riscuri de interpretare neunitară. Reduceri cu același conținut economic pot fi supuse unor regimuri juridice diferite exclusiv în funcție de denumirea utilizată, fapt ce afectează securitatea juridică, previzibilitatea raporturilor comerciale și egalitatea de tratament între operatorii economici. Totodată, considerăm că plafonarea legală a reducerilor comerciale reprezintă o intervenție directă în relațiile contractuale dintre operatorii economici, care trebuie justificată prin criterii clare de necesitate și proporționalitate. În principiu, condițiile comerciale, inclusiv nivelul reducerilor, urmează a fi stabilite prin negociere liberă între părți, în funcție de specificul produselor, volumele tranzacționate, strategiile comerciale, sezonalitate și alți factori economici relevanți. O reglementare rigidă, aplicabilă uniform tuturor raporturilor comerciale, riscă să limiteze flexibilitatea contractuală, să afecteze dinamica concurențială și să genereze mecanisme artificiale de structurare a relațiilor comerciale. Pe de altă parte, eliminarea integrală a plafonului de 20% ar putea diminua funcția de protecție a normei în situațiile în care există dezechilibre semnificative de putere de negociere între părțile contractante. Din această perspectivă, considerăm oportună o soluție de compromis, care să mențină obiectivul prevenirii reducerilor excesive sau impuse unilateral, fără a limita practicile comerciale legitime. Astfel, propunem menținerea pragului de 20% ca regulă generală, cu posibilitatea derogării de la acesta în cazurile în care reducerile comerciale: • sunt negociate expres între părți și convenite în formă scrisă, inclusiv electronică; • sunt justificate economic; sunt corelate cu servicii comerciale obiective, promoții, campanii de marketing, volume suplimentare, lansări de produse, lichidări de stoc sau alți indicatori de performanță clar determinați; • respectă principiile transparenței, proporționalității și nediscriminării; • nu sunt impuse unilateral prin exercitarea unei puteri superioare de negociere. O asemenea abordare ar permite menținerea protecției necesare pentru furnizori, în special în relațiile comerciale caracterizate prin dezechilibru contractual, asigurând în același timp flexibilitatea necesară desfășurării activităților comerciale în condiții concurențiale. Prin urmare, solicităm respectuos revizuirea textului proiectului, astfel încât reglementarea să asigure un echilibru real între protecția furnizorilor și libertatea contractuală a operatorilor economici.</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96916E7" w14:textId="77777777" w:rsidR="00D915A7" w:rsidRPr="00084390" w:rsidRDefault="00D915A7" w:rsidP="00562D81">
            <w:pPr>
              <w:rPr>
                <w:rFonts w:ascii="Times New Roman" w:eastAsia="Times New Roman" w:hAnsi="Times New Roman"/>
                <w:b/>
                <w:bCs/>
                <w:lang w:eastAsia="ro-RO"/>
              </w:rPr>
            </w:pPr>
            <w:r w:rsidRPr="00084390">
              <w:rPr>
                <w:rFonts w:ascii="Times New Roman" w:eastAsia="Times New Roman" w:hAnsi="Times New Roman"/>
                <w:b/>
                <w:bCs/>
                <w:lang w:eastAsia="ro-RO"/>
              </w:rPr>
              <w:lastRenderedPageBreak/>
              <w:t>Propunerea nu se acceptă.</w:t>
            </w:r>
          </w:p>
          <w:p w14:paraId="6FA06B90" w14:textId="77777777" w:rsidR="00D915A7" w:rsidRPr="00084390" w:rsidRDefault="00D915A7" w:rsidP="00562D81">
            <w:pPr>
              <w:jc w:val="both"/>
              <w:rPr>
                <w:rFonts w:ascii="Times New Roman" w:eastAsia="Times New Roman" w:hAnsi="Times New Roman"/>
                <w:lang w:eastAsia="ro-RO"/>
              </w:rPr>
            </w:pPr>
            <w:r w:rsidRPr="00084390">
              <w:rPr>
                <w:rFonts w:ascii="Times New Roman" w:eastAsia="Times New Roman" w:hAnsi="Times New Roman"/>
                <w:lang w:eastAsia="ro-RO"/>
              </w:rPr>
              <w:t xml:space="preserve">Textul art. 4 alin. (2) pct. 10) este construit pentru a asigura un cadru clar, previzibil și ușor de aplicat al reducerilor comerciale în lanțul de aprovizionare agricol și alimentar, în conformitate cu obiectivul Directiva (UE) 2019/633 privind practicile comerciale neloiale de a preveni dezechilibrele contractuale și practicile de presiune economică asupra furnizorilor. Plafonul de 20% are rol de limită obiectivă de protecție, nu de instrument de negociere comercială nelimitată. Introducerea unor excepții largi, bazate pe criterii generale precum „justificare economică” sau „strategii comerciale”, ar transforma norma într-una greu de aplicat și ar permite eludarea plafonului prin recalificarea formală a acelorași reduceri sub denumiri diferite. </w:t>
            </w:r>
          </w:p>
          <w:p w14:paraId="784B76BC" w14:textId="77777777" w:rsidR="00D915A7" w:rsidRPr="00084390" w:rsidRDefault="00D915A7" w:rsidP="00562D81">
            <w:pPr>
              <w:jc w:val="both"/>
              <w:rPr>
                <w:rFonts w:ascii="Times New Roman" w:eastAsia="Times New Roman" w:hAnsi="Times New Roman"/>
                <w:lang w:eastAsia="ro-RO"/>
              </w:rPr>
            </w:pPr>
            <w:r w:rsidRPr="00084390">
              <w:rPr>
                <w:rFonts w:ascii="Times New Roman" w:eastAsia="Times New Roman" w:hAnsi="Times New Roman"/>
                <w:lang w:eastAsia="ro-RO"/>
              </w:rPr>
              <w:t xml:space="preserve">În ceea ce privește diversitatea practicilor comerciale, aceasta este deja acoperită de definiția extinsă a „reducerilor comerciale”, care include orice avantaj economic echivalent, </w:t>
            </w:r>
            <w:r w:rsidRPr="00084390">
              <w:rPr>
                <w:rFonts w:ascii="Times New Roman" w:eastAsia="Times New Roman" w:hAnsi="Times New Roman"/>
                <w:lang w:eastAsia="ro-RO"/>
              </w:rPr>
              <w:lastRenderedPageBreak/>
              <w:t>indiferent de denumire, tocmai pentru a evita fragmentarea artificială a regimului juridic.</w:t>
            </w:r>
          </w:p>
          <w:p w14:paraId="55CB07A1" w14:textId="47FDDF4F" w:rsidR="00D915A7" w:rsidRPr="00084390" w:rsidRDefault="00D915A7" w:rsidP="00562D81">
            <w:pPr>
              <w:jc w:val="both"/>
              <w:rPr>
                <w:rFonts w:ascii="Times New Roman" w:eastAsia="Times New Roman" w:hAnsi="Times New Roman"/>
                <w:lang w:eastAsia="ro-RO"/>
              </w:rPr>
            </w:pPr>
            <w:r w:rsidRPr="00084390">
              <w:rPr>
                <w:rFonts w:ascii="Times New Roman" w:eastAsia="Times New Roman" w:hAnsi="Times New Roman"/>
                <w:lang w:eastAsia="ro-RO"/>
              </w:rPr>
              <w:t xml:space="preserve">Prin urmare, menținerea textului în forma actuală este necesară pentru: asigurarea unui prag clar și verificabil; evitarea eludării reglementării prin reîncadrare contractuală și protecția efectivă a furnizorilor în raporturi dezechilibrate. </w:t>
            </w:r>
          </w:p>
          <w:p w14:paraId="68F08A6C" w14:textId="77777777" w:rsidR="00D915A7" w:rsidRPr="00084390" w:rsidRDefault="00D915A7" w:rsidP="00562D81">
            <w:pPr>
              <w:jc w:val="both"/>
              <w:rPr>
                <w:rFonts w:ascii="Times New Roman" w:eastAsia="Times New Roman" w:hAnsi="Times New Roman"/>
                <w:lang w:eastAsia="ro-RO"/>
              </w:rPr>
            </w:pPr>
            <w:r w:rsidRPr="00084390">
              <w:rPr>
                <w:rFonts w:ascii="Times New Roman" w:eastAsia="Times New Roman" w:hAnsi="Times New Roman"/>
                <w:lang w:eastAsia="ro-RO"/>
              </w:rPr>
              <w:t>Abordarea propusă ar slăbi mecanismul de protecție și ar reduce eficiența normei, motiv pentru care nu poate fi acceptată.</w:t>
            </w:r>
          </w:p>
          <w:p w14:paraId="5190F4C6" w14:textId="77777777" w:rsidR="002F7FC1" w:rsidRPr="00084390" w:rsidRDefault="002F7FC1" w:rsidP="00562D81">
            <w:pPr>
              <w:pStyle w:val="NormalWeb"/>
              <w:shd w:val="clear" w:color="auto" w:fill="E2EFD9" w:themeFill="accent6" w:themeFillTint="33"/>
              <w:spacing w:before="0" w:beforeAutospacing="0" w:after="0" w:afterAutospacing="0"/>
              <w:jc w:val="both"/>
              <w:rPr>
                <w:rStyle w:val="Strong"/>
                <w:rFonts w:eastAsia="SimSun"/>
                <w:sz w:val="21"/>
                <w:szCs w:val="21"/>
              </w:rPr>
            </w:pPr>
          </w:p>
        </w:tc>
      </w:tr>
      <w:tr w:rsidR="002F7FC1" w:rsidRPr="00084390" w14:paraId="60CC41E2" w14:textId="77777777" w:rsidTr="00562D81">
        <w:trPr>
          <w:trHeight w:val="693"/>
        </w:trPr>
        <w:tc>
          <w:tcPr>
            <w:tcW w:w="2405" w:type="dxa"/>
            <w:tcBorders>
              <w:top w:val="nil"/>
              <w:left w:val="single" w:sz="4" w:space="0" w:color="auto"/>
              <w:bottom w:val="nil"/>
              <w:right w:val="single" w:sz="4" w:space="0" w:color="auto"/>
            </w:tcBorders>
          </w:tcPr>
          <w:p w14:paraId="4214771B"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262A21C6" w14:textId="6C326C34" w:rsidR="002F7FC1"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95E700A" w14:textId="24BFB8FD" w:rsidR="002F7FC1"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Prevederile art. 4 alin. (2) pct. 12) califică drept practică neloială refuzul cumpărătorului de a lista produsele furnizorului în anumite condiții, ceea ce constituie o ingerință directă în libertatea economică. De fapt, norma instituie obligația cumpărătorilor de a accepta listarea produselor agricole și alimentare prezentate în conformitate cu condițiile minime stabilite de aceștia și, suplimentar, obligă comercianții să acorde prioritate anumitor categorii de furnizori. O asemenea reglementare constituie o ingerință directă în libertatea activității de întreprinzător și în autonomia decizională a operatorilor economici. În relațiile comerciale dintre furnizori și cumpărători, decizia de listare a produselor reprezintă un element esențial al strategiei comerciale și al managementului portofoliului de produse, fiind determinată de factori precum politica comercială a comerciantului, cererea consumatorilor, capacitatea logistică, spațiul de comercializare, riscurile economice și condițiile contractuale negociate între părți. Impunerea prin lege a obligației de a lista produse sau de a acorda prioritate anumitor furnizori limitează libertatea contractuală a părților și afectează dreptul operatorilor economici de a decide în mod autonom asupra partenerilor comerciali și a structurii ofertei comerciale. Totodată, statul nu instituie mecanisme compensatorii sau de sprijin economic pentru operatorii economici care ar fi obligați să aplice astfel de priorități comerciale. În aceste condiții, transferarea unei astfel de obligații asupra comercianților reprezintă o intervenție disproporționată în activitatea economică privată, care poate afecta funcționarea normală a pieței. De asemenea, obligația de a lista întreaga gamă de produse din ofertă sau de a acorda prioritate anumitor categorii de întreprinderi poate genera dificultăți practice în aplicare, inclusiv în ceea ce privește gestionarea spațiului de comercializare, a rotației produselor și a riscurilor comerciale. În acest sens, propunem excluderea art. 4 alin. (2) pct. 12).</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10DAA2B" w14:textId="77777777" w:rsidR="00857104" w:rsidRPr="00084390" w:rsidRDefault="00857104" w:rsidP="00562D81">
            <w:pPr>
              <w:jc w:val="both"/>
              <w:rPr>
                <w:rFonts w:ascii="Times New Roman" w:eastAsia="Times New Roman" w:hAnsi="Times New Roman"/>
                <w:lang w:eastAsia="ro-RO"/>
              </w:rPr>
            </w:pPr>
            <w:r w:rsidRPr="00084390">
              <w:rPr>
                <w:rFonts w:ascii="Times New Roman" w:eastAsia="Times New Roman" w:hAnsi="Times New Roman"/>
                <w:lang w:eastAsia="ro-RO"/>
              </w:rPr>
              <w:t>Propunerea nu se acceptă.</w:t>
            </w:r>
          </w:p>
          <w:p w14:paraId="74460AC3" w14:textId="77777777" w:rsidR="00857104" w:rsidRPr="00084390" w:rsidRDefault="00857104" w:rsidP="00562D81">
            <w:pPr>
              <w:jc w:val="both"/>
              <w:rPr>
                <w:rFonts w:ascii="Times New Roman" w:eastAsia="Times New Roman" w:hAnsi="Times New Roman"/>
                <w:lang w:eastAsia="ro-RO"/>
              </w:rPr>
            </w:pPr>
            <w:r w:rsidRPr="00084390">
              <w:rPr>
                <w:rFonts w:ascii="Times New Roman" w:eastAsia="Times New Roman" w:hAnsi="Times New Roman"/>
                <w:lang w:eastAsia="ro-RO"/>
              </w:rPr>
              <w:t xml:space="preserve">Prevederea art. 4 alin. (2) pct. 12) nu instituie o obligație generală de listare a produselor, ci sancționează exclusiv </w:t>
            </w:r>
            <w:r w:rsidRPr="00084390">
              <w:rPr>
                <w:rFonts w:ascii="Times New Roman" w:eastAsia="Times New Roman" w:hAnsi="Times New Roman"/>
                <w:b/>
                <w:bCs/>
                <w:lang w:eastAsia="ro-RO"/>
              </w:rPr>
              <w:t>refuzul nejustificat sau discriminatoriu</w:t>
            </w:r>
            <w:r w:rsidRPr="00084390">
              <w:rPr>
                <w:rFonts w:ascii="Times New Roman" w:eastAsia="Times New Roman" w:hAnsi="Times New Roman"/>
                <w:lang w:eastAsia="ro-RO"/>
              </w:rPr>
              <w:t xml:space="preserve"> de a examina ori lista produsele furnizorului care îndeplinesc criterii obiective și publice ale cumpărătorului. Norma este concepută în logica Directiva (UE) 2019/633 privind practicile comerciale neloiale, care urmărește prevenirea practicilor prin care operatorii aflați în poziție de putere economică pot restricționa accesul furnizorilor la piață.</w:t>
            </w:r>
          </w:p>
          <w:p w14:paraId="249E5089" w14:textId="04D0D7EA" w:rsidR="00857104" w:rsidRPr="00084390" w:rsidRDefault="00857104" w:rsidP="00562D81">
            <w:pPr>
              <w:jc w:val="both"/>
              <w:rPr>
                <w:rFonts w:ascii="Times New Roman" w:eastAsia="Times New Roman" w:hAnsi="Times New Roman"/>
                <w:lang w:eastAsia="ro-RO"/>
              </w:rPr>
            </w:pPr>
            <w:r w:rsidRPr="00084390">
              <w:rPr>
                <w:rFonts w:ascii="Times New Roman" w:eastAsia="Times New Roman" w:hAnsi="Times New Roman"/>
                <w:lang w:eastAsia="ro-RO"/>
              </w:rPr>
              <w:t xml:space="preserve">Textul nu afectează libertatea de a selecta portofoliul comercial, întrucât: nu impune acceptarea automată a produselor; nu limitează criteriile comerciale ale cumpărătorului și nu condiționează aplicarea doar de existența unor criterii obiective, transparente și nediscriminatorii. </w:t>
            </w:r>
          </w:p>
          <w:p w14:paraId="68844B18" w14:textId="77777777" w:rsidR="00857104" w:rsidRPr="00084390" w:rsidRDefault="00857104" w:rsidP="00562D81">
            <w:pPr>
              <w:jc w:val="both"/>
              <w:rPr>
                <w:rFonts w:ascii="Times New Roman" w:eastAsia="Times New Roman" w:hAnsi="Times New Roman"/>
                <w:lang w:eastAsia="ro-RO"/>
              </w:rPr>
            </w:pPr>
            <w:r w:rsidRPr="00084390">
              <w:rPr>
                <w:rFonts w:ascii="Times New Roman" w:eastAsia="Times New Roman" w:hAnsi="Times New Roman"/>
                <w:lang w:eastAsia="ro-RO"/>
              </w:rPr>
              <w:t>În consecință, norma nu interferează cu libertatea economică, ci introduce un standard minim de transparență și nediscriminare în accesul la piață, necesar pentru prevenirea practicilor de excludere arbitrară a furnizorilor.</w:t>
            </w:r>
          </w:p>
          <w:p w14:paraId="76FCF191" w14:textId="5AF7E6E6" w:rsidR="002F7FC1" w:rsidRPr="00084390" w:rsidRDefault="00857104" w:rsidP="00562D81">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Excluderea prevederii ar elimina un mecanism esențial de protecție împotriva practicilor de blocare a accesului la piață și ar reduce eficiența generală a legii.</w:t>
            </w:r>
          </w:p>
        </w:tc>
      </w:tr>
      <w:tr w:rsidR="002F7FC1" w:rsidRPr="00084390" w14:paraId="4E3CA8E4" w14:textId="77777777" w:rsidTr="00562D81">
        <w:trPr>
          <w:trHeight w:val="693"/>
        </w:trPr>
        <w:tc>
          <w:tcPr>
            <w:tcW w:w="2405" w:type="dxa"/>
            <w:tcBorders>
              <w:top w:val="nil"/>
              <w:left w:val="single" w:sz="4" w:space="0" w:color="auto"/>
              <w:bottom w:val="nil"/>
              <w:right w:val="single" w:sz="4" w:space="0" w:color="auto"/>
            </w:tcBorders>
          </w:tcPr>
          <w:p w14:paraId="059AF896"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253F5781" w14:textId="44530C18" w:rsidR="002F7FC1"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8</w:t>
            </w:r>
          </w:p>
        </w:tc>
        <w:tc>
          <w:tcPr>
            <w:tcW w:w="6336" w:type="dxa"/>
            <w:tcBorders>
              <w:top w:val="single" w:sz="4" w:space="0" w:color="auto"/>
              <w:left w:val="single" w:sz="4" w:space="0" w:color="auto"/>
              <w:bottom w:val="single" w:sz="4" w:space="0" w:color="auto"/>
              <w:right w:val="single" w:sz="4" w:space="0" w:color="auto"/>
            </w:tcBorders>
          </w:tcPr>
          <w:p w14:paraId="0A0CAE82" w14:textId="15B90D28" w:rsidR="002F7FC1" w:rsidRPr="00084390" w:rsidRDefault="002F7FC1" w:rsidP="00562D81">
            <w:pPr>
              <w:shd w:val="clear" w:color="auto" w:fill="E2EFD9" w:themeFill="accent6" w:themeFillTint="33"/>
              <w:jc w:val="both"/>
              <w:rPr>
                <w:rFonts w:ascii="Times New Roman" w:hAnsi="Times New Roman"/>
              </w:rPr>
            </w:pPr>
            <w:r w:rsidRPr="00084390">
              <w:rPr>
                <w:rFonts w:ascii="Times New Roman" w:hAnsi="Times New Roman"/>
              </w:rPr>
              <w:t xml:space="preserve">Prevederile art. 4 alin. (3) pct. 1) nu sunt suficient de clare și nu sunt corelate cu regimul juridic aplicabil produselor alimentare, în special celor perisabile.Reglementarea modului de gestionare a produselor alimentare nevândute interferează indirect cu competențele autorităților din domeniul siguranței alimentare, în special în ceea ce privește retragerea, distrugerea și trasabilitatea produselor, aspecte reglementate de legislația specială. Norma tratează în mod uniform toate produsele, fără a face distincție între: • produse neperisabile, pentru care returul poate fi admis în anumite condiții; • produse perisabile, pentru care returul este, în mod practic și legal, inadmisibil. Din perspectiva siguranței alimentare, produsele perisabile nevândute nu pot fi reintroduse în </w:t>
            </w:r>
            <w:r w:rsidRPr="00084390">
              <w:rPr>
                <w:rFonts w:ascii="Times New Roman" w:hAnsi="Times New Roman"/>
              </w:rPr>
              <w:lastRenderedPageBreak/>
              <w:t>circuitul comercial. Acestea trebuie retrase și distruse de către comerciant, în conformitate cu normele aplicabile, și nu returnate furnizorului. Reglementarea actuală din legea comerțului interior permite returul doar în condiții strict limitate: • pentru produse cu termen mare de valabilitate; • cu acordul furnizorului; • cu respectarea unui prag minim din termenul de valabilitate. Reglementarea indirectă a modului de gestionare a produselor alimentare perisabile intră în sfera siguranței alimentelor, nu a practicilor comerciale, ceea ce poate crea conflicte de competență. Prevederile privind returul produselor trebuie să fie în deplină concordanță cu legislația din domeniul siguranței alimentare, asigurând respectarea cerințelor de trasabilitate, integritate a lanțului alimentar și protecție a consumatorului. Astfel, se propune revizuirea prevederii prin diferențierea clară între produsele perisabile și cele neperisabile, precum și corelarea cu legislația existentă.</w:t>
            </w:r>
          </w:p>
        </w:tc>
        <w:tc>
          <w:tcPr>
            <w:tcW w:w="5522" w:type="dxa"/>
            <w:tcBorders>
              <w:top w:val="single" w:sz="4" w:space="0" w:color="auto"/>
              <w:left w:val="single" w:sz="4" w:space="0" w:color="auto"/>
              <w:bottom w:val="single" w:sz="4" w:space="0" w:color="auto"/>
              <w:right w:val="single" w:sz="4" w:space="0" w:color="auto"/>
            </w:tcBorders>
          </w:tcPr>
          <w:p w14:paraId="74DC225F" w14:textId="77777777" w:rsidR="00394860" w:rsidRPr="00084390" w:rsidRDefault="00394860" w:rsidP="00562D81">
            <w:pPr>
              <w:pStyle w:val="NormalWeb"/>
              <w:shd w:val="clear" w:color="auto" w:fill="E2EFD9" w:themeFill="accent6" w:themeFillTint="33"/>
              <w:spacing w:before="0" w:beforeAutospacing="0" w:after="0" w:afterAutospacing="0"/>
              <w:jc w:val="both"/>
              <w:rPr>
                <w:b/>
                <w:bCs/>
                <w:sz w:val="21"/>
                <w:szCs w:val="21"/>
              </w:rPr>
            </w:pPr>
            <w:r w:rsidRPr="00084390">
              <w:rPr>
                <w:b/>
                <w:bCs/>
                <w:sz w:val="21"/>
                <w:szCs w:val="21"/>
              </w:rPr>
              <w:lastRenderedPageBreak/>
              <w:t xml:space="preserve">Propunerea nu se acceptă. </w:t>
            </w:r>
          </w:p>
          <w:p w14:paraId="238F5F03" w14:textId="5560925F" w:rsidR="002F7FC1" w:rsidRPr="00084390" w:rsidRDefault="00394860" w:rsidP="00562D81">
            <w:pPr>
              <w:pStyle w:val="NormalWeb"/>
              <w:shd w:val="clear" w:color="auto" w:fill="E2EFD9" w:themeFill="accent6" w:themeFillTint="33"/>
              <w:spacing w:before="0" w:beforeAutospacing="0" w:after="0" w:afterAutospacing="0"/>
              <w:jc w:val="both"/>
              <w:rPr>
                <w:rStyle w:val="Strong"/>
                <w:rFonts w:eastAsia="SimSun"/>
                <w:sz w:val="21"/>
                <w:szCs w:val="21"/>
              </w:rPr>
            </w:pPr>
            <w:r w:rsidRPr="00084390">
              <w:rPr>
                <w:sz w:val="21"/>
                <w:szCs w:val="21"/>
              </w:rPr>
              <w:t>Art. 4 alin. (3) pct. 1) reglementează exclusiv alocarea riscurilor comerciale în relația dintre părți și nu interferează cu regimul de siguranță alimentară sau cu competențele autorităților de profil, care rămân pe deplin aplicabile. Diferențierea pe categorii de produse nu este necesară la nivelul legii, întrucât ar fragmenta norma și ar crea dificultăți de aplicare, fără a aduce valoare juridică suplimentară. Norma este deja suficient de clară și corelată cu cadrul legal existent privind trasabilitatea, retragerea și distrugerea produselor alimentare.</w:t>
            </w:r>
          </w:p>
        </w:tc>
      </w:tr>
      <w:tr w:rsidR="002F7FC1" w:rsidRPr="00084390" w14:paraId="6832AC00" w14:textId="77777777" w:rsidTr="00562D81">
        <w:trPr>
          <w:trHeight w:val="693"/>
        </w:trPr>
        <w:tc>
          <w:tcPr>
            <w:tcW w:w="2405" w:type="dxa"/>
            <w:tcBorders>
              <w:top w:val="nil"/>
              <w:left w:val="single" w:sz="4" w:space="0" w:color="auto"/>
              <w:bottom w:val="nil"/>
              <w:right w:val="single" w:sz="4" w:space="0" w:color="auto"/>
            </w:tcBorders>
          </w:tcPr>
          <w:p w14:paraId="3C13A8A7"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5939E4C2" w14:textId="4C8D994C" w:rsidR="002F7FC1"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9</w:t>
            </w:r>
            <w:r w:rsidR="00551A7D" w:rsidRPr="00084390">
              <w:rPr>
                <w:rFonts w:ascii="Times New Roman" w:eastAsia="Times New Roman" w:hAnsi="Times New Roman"/>
              </w:rPr>
              <w:t>9</w:t>
            </w:r>
          </w:p>
        </w:tc>
        <w:tc>
          <w:tcPr>
            <w:tcW w:w="6336" w:type="dxa"/>
            <w:tcBorders>
              <w:top w:val="single" w:sz="4" w:space="0" w:color="auto"/>
              <w:left w:val="single" w:sz="4" w:space="0" w:color="auto"/>
              <w:bottom w:val="single" w:sz="4" w:space="0" w:color="auto"/>
              <w:right w:val="single" w:sz="4" w:space="0" w:color="auto"/>
            </w:tcBorders>
          </w:tcPr>
          <w:p w14:paraId="1D09DB5E" w14:textId="27567BE2" w:rsidR="002F7FC1" w:rsidRPr="00084390" w:rsidRDefault="005B7114" w:rsidP="00562D81">
            <w:pPr>
              <w:shd w:val="clear" w:color="auto" w:fill="E2EFD9" w:themeFill="accent6" w:themeFillTint="33"/>
              <w:jc w:val="both"/>
              <w:rPr>
                <w:rFonts w:ascii="Times New Roman" w:hAnsi="Times New Roman"/>
              </w:rPr>
            </w:pPr>
            <w:r w:rsidRPr="00084390">
              <w:rPr>
                <w:rFonts w:ascii="Times New Roman" w:hAnsi="Times New Roman"/>
              </w:rPr>
              <w:t>Art. 11 alin. (1) califică drept contravenție orice practică neloială prevăzută la art. 4, aplicabilă atât furnizorilor, cât și cumpărătorilor.Această formulare are un caracter foarte larg și general și nu distinge între tipuri și grade de gravitate ale faptelor. O asemenea abordare poate conduce la aplicarea uniformă a unor sancțiuni severe pentru conduite de intensitate diferită. Sancțiunile prevăzute de 0,2% din cifra anuală de afaceri (prima încălcare) și 0,5% din cifra anuală de afaceri (repetat) ridică probleme de proporționalitate, deoarece sunt raportate la cifra totală de afaceri, nu la fapta concretă și nu există o corelare cu gravitatea sau impactul economic real. În consecință, pot genera sancțiuni semnificative chiar și pentru încălcări punctuale sau formale. Regimul propus nu diferențiază între încălcări minore și grave, efecte economice diferite, comportamente ocazionale și sistematice. În plus, stabilirea unor sancțiuni atât de severe poate genera riscuri semnificative pentru mediul de afaceri, în special pentru întreprinderile care activează în mai multe domenii sau care au volume mari de activitate, iar o eventuală încălcare constatată într-un anumit segment al activității nu poate justifica aplicarea unei sancțiuni calculate asupra întregii cifre de afaceri a întreprinderii. În acest context, propunem revizuirea mecanismului de calcul al sancțiunii, cu diminuarea amenzilor și cu introducerea unei corelări între sancțiune și gravitatea concretă a faptei.</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D946258" w14:textId="77777777" w:rsidR="00394860" w:rsidRPr="00F827D6" w:rsidRDefault="00394860" w:rsidP="00562D81">
            <w:pPr>
              <w:jc w:val="both"/>
              <w:rPr>
                <w:rFonts w:ascii="Times New Roman" w:eastAsia="Times New Roman" w:hAnsi="Times New Roman"/>
                <w:b/>
                <w:lang w:eastAsia="ro-RO"/>
              </w:rPr>
            </w:pPr>
            <w:r w:rsidRPr="00F827D6">
              <w:rPr>
                <w:rFonts w:ascii="Times New Roman" w:eastAsia="Times New Roman" w:hAnsi="Times New Roman"/>
                <w:b/>
                <w:lang w:eastAsia="ro-RO"/>
              </w:rPr>
              <w:t>Propunerea nu se acceptă.</w:t>
            </w:r>
          </w:p>
          <w:p w14:paraId="608D8D07" w14:textId="7C63E603" w:rsidR="00394860" w:rsidRPr="00084390" w:rsidRDefault="00394860" w:rsidP="00562D81">
            <w:pPr>
              <w:jc w:val="both"/>
              <w:rPr>
                <w:rFonts w:ascii="Times New Roman" w:eastAsia="Times New Roman" w:hAnsi="Times New Roman"/>
                <w:lang w:eastAsia="ro-RO"/>
              </w:rPr>
            </w:pPr>
            <w:r w:rsidRPr="00084390">
              <w:rPr>
                <w:rFonts w:ascii="Times New Roman" w:eastAsia="Times New Roman" w:hAnsi="Times New Roman"/>
                <w:lang w:eastAsia="ro-RO"/>
              </w:rPr>
              <w:t xml:space="preserve">Regimul sancționator prevăzut la art. 11 este construit în mod deliberat ca un mecanism </w:t>
            </w:r>
            <w:r w:rsidRPr="00084390">
              <w:rPr>
                <w:rFonts w:ascii="Times New Roman" w:eastAsia="Times New Roman" w:hAnsi="Times New Roman"/>
                <w:bCs/>
                <w:lang w:eastAsia="ro-RO"/>
              </w:rPr>
              <w:t>proporțional, dar disuasiv</w:t>
            </w:r>
            <w:r w:rsidRPr="00084390">
              <w:rPr>
                <w:rFonts w:ascii="Times New Roman" w:eastAsia="Times New Roman" w:hAnsi="Times New Roman"/>
                <w:lang w:eastAsia="ro-RO"/>
              </w:rPr>
              <w:t>, în conformitate cu modelul consacrat de legislația concurențială și cu Directiva (UE) 2019/633 privind practicile comerciale neloiale, care impune statelor membre asigurarea unor sancțiuni „efective, proporționale și cu efect de descurajare”.</w:t>
            </w:r>
          </w:p>
          <w:p w14:paraId="05CD3EA5" w14:textId="7D1605D7" w:rsidR="00394860" w:rsidRPr="00084390" w:rsidRDefault="00394860" w:rsidP="00562D81">
            <w:pPr>
              <w:jc w:val="both"/>
              <w:rPr>
                <w:rFonts w:ascii="Times New Roman" w:eastAsia="Times New Roman" w:hAnsi="Times New Roman"/>
                <w:lang w:eastAsia="ro-RO"/>
              </w:rPr>
            </w:pPr>
            <w:r w:rsidRPr="00084390">
              <w:rPr>
                <w:rFonts w:ascii="Times New Roman" w:eastAsia="Times New Roman" w:hAnsi="Times New Roman"/>
                <w:lang w:eastAsia="ro-RO"/>
              </w:rPr>
              <w:t xml:space="preserve">Aplicarea sancțiunii raportate la cifra de afaceri are rolul de a reflecta </w:t>
            </w:r>
            <w:r w:rsidRPr="00084390">
              <w:rPr>
                <w:rFonts w:ascii="Times New Roman" w:eastAsia="Times New Roman" w:hAnsi="Times New Roman"/>
                <w:bCs/>
                <w:lang w:eastAsia="ro-RO"/>
              </w:rPr>
              <w:t>capacitatea economică reală a operatorului</w:t>
            </w:r>
            <w:r w:rsidRPr="00084390">
              <w:rPr>
                <w:rFonts w:ascii="Times New Roman" w:eastAsia="Times New Roman" w:hAnsi="Times New Roman"/>
                <w:lang w:eastAsia="ro-RO"/>
              </w:rPr>
              <w:t>, evitând situațiile în care încălcările sunt tratate ca simple costuri operaționale. În același timp, gravitatea faptei este deja integrată în cadrul general al constatării încălcării și în competența autorității de aplicare, care individualizează sancțiunea în funcție de circumstanțele concrete.  Fragmentarea regimului sancționator pe „încălcări minore și grave” la nivel normativ ar reduce eficiența mecanismului de descurajare și ar crea dificultăți de aplicare uniformă, în special într-un domeniu caracterizat prin dezechilibre economice structurale între părți.</w:t>
            </w:r>
          </w:p>
          <w:p w14:paraId="1E31666A" w14:textId="1EB917FD" w:rsidR="002F7FC1" w:rsidRPr="00084390" w:rsidRDefault="00394860" w:rsidP="00084390">
            <w:pPr>
              <w:jc w:val="both"/>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Prin urmare, menținerea actualului mecanism este necesară pentru asigurarea unui regim sancționator eficient, previzibil și aliniat standardelor europene în materie de practici comerciale neloiale.</w:t>
            </w:r>
          </w:p>
        </w:tc>
      </w:tr>
      <w:tr w:rsidR="002F7FC1" w:rsidRPr="00084390" w14:paraId="4534CDCB" w14:textId="77777777" w:rsidTr="00562D81">
        <w:trPr>
          <w:trHeight w:val="693"/>
        </w:trPr>
        <w:tc>
          <w:tcPr>
            <w:tcW w:w="2405" w:type="dxa"/>
            <w:tcBorders>
              <w:top w:val="nil"/>
              <w:left w:val="single" w:sz="4" w:space="0" w:color="auto"/>
              <w:bottom w:val="nil"/>
              <w:right w:val="single" w:sz="4" w:space="0" w:color="auto"/>
            </w:tcBorders>
          </w:tcPr>
          <w:p w14:paraId="38B0CC4B"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719A1C74" w14:textId="7D434FC5" w:rsidR="002F7FC1" w:rsidRPr="00084390" w:rsidRDefault="00551A7D"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100</w:t>
            </w:r>
          </w:p>
        </w:tc>
        <w:tc>
          <w:tcPr>
            <w:tcW w:w="6336" w:type="dxa"/>
            <w:tcBorders>
              <w:top w:val="single" w:sz="4" w:space="0" w:color="auto"/>
              <w:left w:val="single" w:sz="4" w:space="0" w:color="auto"/>
              <w:bottom w:val="single" w:sz="4" w:space="0" w:color="auto"/>
              <w:right w:val="single" w:sz="4" w:space="0" w:color="auto"/>
            </w:tcBorders>
          </w:tcPr>
          <w:p w14:paraId="40428BB9" w14:textId="7F2536B9" w:rsidR="002F7FC1" w:rsidRPr="00084390" w:rsidRDefault="005B7114" w:rsidP="00562D81">
            <w:pPr>
              <w:shd w:val="clear" w:color="auto" w:fill="E2EFD9" w:themeFill="accent6" w:themeFillTint="33"/>
              <w:jc w:val="both"/>
              <w:rPr>
                <w:rFonts w:ascii="Times New Roman" w:hAnsi="Times New Roman"/>
              </w:rPr>
            </w:pPr>
            <w:r w:rsidRPr="00084390">
              <w:rPr>
                <w:rFonts w:ascii="Times New Roman" w:hAnsi="Times New Roman"/>
              </w:rPr>
              <w:t xml:space="preserve">Proiectul de lege, în forma actuală, nu prevede un mecanism de stimulare a achitării rapide a amenzilor aplicate pentru practicile comerciale neloiale. În lipsa unei astfel de prevederi, se creează o lacună de reglementare în raport cu regimul contravențional general, care în mod </w:t>
            </w:r>
            <w:r w:rsidRPr="00084390">
              <w:rPr>
                <w:rFonts w:ascii="Times New Roman" w:hAnsi="Times New Roman"/>
              </w:rPr>
              <w:lastRenderedPageBreak/>
              <w:t>obișnuit prevede facilități pentru plata promptă a sancțiunilor. Introducerea unei reduceri pentru plata rapidă: • încurajează stingerea rapidă a obligațiilor; • reduce numărul contestațiilor și procedurilor judiciare; • crește gradul de executare voluntară a sancțiunilor. Astfel, se propune completarea art. 11 cu un alin. (4) nou, cu următorul cuprins: „(4) Contravenientul este în drept să achite jumătate din cuantumul amenzii stabilite, dacă amenda este achitată în termen de cel mult 3 zile lucrătoare de la data aducerii la cunoștință a deciziei de aplicare a sancțiunii contravenționale.”.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6CAFD43" w14:textId="77777777" w:rsidR="00466460" w:rsidRPr="00F827D6" w:rsidRDefault="00466460" w:rsidP="00562D81">
            <w:pPr>
              <w:rPr>
                <w:rFonts w:ascii="Times New Roman" w:eastAsia="Times New Roman" w:hAnsi="Times New Roman"/>
                <w:b/>
                <w:lang w:eastAsia="ro-RO"/>
              </w:rPr>
            </w:pPr>
            <w:r w:rsidRPr="00F827D6">
              <w:rPr>
                <w:rFonts w:ascii="Times New Roman" w:eastAsia="Times New Roman" w:hAnsi="Times New Roman"/>
                <w:b/>
                <w:lang w:eastAsia="ro-RO"/>
              </w:rPr>
              <w:lastRenderedPageBreak/>
              <w:t>Propunerea nu se acceptă.</w:t>
            </w:r>
          </w:p>
          <w:p w14:paraId="4462C529" w14:textId="77777777" w:rsidR="00466460" w:rsidRPr="00084390" w:rsidRDefault="00466460" w:rsidP="00562D81">
            <w:pPr>
              <w:rPr>
                <w:rFonts w:ascii="Times New Roman" w:eastAsia="Times New Roman" w:hAnsi="Times New Roman"/>
                <w:lang w:eastAsia="ro-RO"/>
              </w:rPr>
            </w:pPr>
            <w:r w:rsidRPr="00084390">
              <w:rPr>
                <w:rFonts w:ascii="Times New Roman" w:eastAsia="Times New Roman" w:hAnsi="Times New Roman"/>
                <w:lang w:eastAsia="ro-RO"/>
              </w:rPr>
              <w:t xml:space="preserve">Regimul sancționator prevăzut de prezenta lege are un caracter special, derivat din necesitatea asigurării </w:t>
            </w:r>
            <w:r w:rsidRPr="00084390">
              <w:rPr>
                <w:rFonts w:ascii="Times New Roman" w:eastAsia="Times New Roman" w:hAnsi="Times New Roman"/>
                <w:bCs/>
                <w:lang w:eastAsia="ro-RO"/>
              </w:rPr>
              <w:t>efectului disuasiv real al sancțiunilor aplicate pentru practici comerciale neloiale</w:t>
            </w:r>
            <w:r w:rsidRPr="00084390">
              <w:rPr>
                <w:rFonts w:ascii="Times New Roman" w:eastAsia="Times New Roman" w:hAnsi="Times New Roman"/>
                <w:lang w:eastAsia="ro-RO"/>
              </w:rPr>
              <w:t xml:space="preserve">, </w:t>
            </w:r>
            <w:r w:rsidRPr="00084390">
              <w:rPr>
                <w:rFonts w:ascii="Times New Roman" w:eastAsia="Times New Roman" w:hAnsi="Times New Roman"/>
                <w:lang w:eastAsia="ro-RO"/>
              </w:rPr>
              <w:lastRenderedPageBreak/>
              <w:t>în conformitate cu standardele stabilite de Directiva (UE) 2019/633 privind practicile comerciale neloiale.</w:t>
            </w:r>
          </w:p>
          <w:p w14:paraId="5CC659B0" w14:textId="4A4ECDA1" w:rsidR="00466460" w:rsidRPr="00084390" w:rsidRDefault="00466460" w:rsidP="00562D81">
            <w:pPr>
              <w:rPr>
                <w:rFonts w:ascii="Times New Roman" w:eastAsia="Times New Roman" w:hAnsi="Times New Roman"/>
                <w:lang w:eastAsia="ro-RO"/>
              </w:rPr>
            </w:pPr>
            <w:r w:rsidRPr="00084390">
              <w:rPr>
                <w:rFonts w:ascii="Times New Roman" w:eastAsia="Times New Roman" w:hAnsi="Times New Roman"/>
                <w:lang w:eastAsia="ro-RO"/>
              </w:rPr>
              <w:t>Introducerea unei reduceri de 50% pentru plata rapidă ar relativiza gravitatea încălcărilor și ar putea transforma sancțiunea într-un cost previzibil și acceptabil în cadrul strategiei comerciale a operatorilor economici, ceea ce contravine scopului legii de prevenire a practicilor abuzive.     De asemenea, legea prevede deja aplicarea unui regim contravențional special, în care cuantumul amenzii este raportat la cifra de afaceri tocmai pentru a reflecta capacitatea economică a contravenientului și pentru a asigura proporționalitatea sancțiunii. Introducerea unui mecanism suplimentar de reducere automată ar afecta acest echilibru și ar diminua eficiența executării legii.</w:t>
            </w:r>
          </w:p>
          <w:p w14:paraId="53F6FC2B" w14:textId="4C3370B4" w:rsidR="002F7FC1" w:rsidRPr="00084390" w:rsidRDefault="00466460" w:rsidP="00562D81">
            <w:pPr>
              <w:rPr>
                <w:rStyle w:val="Strong"/>
                <w:rFonts w:ascii="Times New Roman" w:eastAsia="Times New Roman" w:hAnsi="Times New Roman"/>
                <w:b w:val="0"/>
                <w:bCs w:val="0"/>
                <w:lang w:eastAsia="ro-RO"/>
              </w:rPr>
            </w:pPr>
            <w:r w:rsidRPr="00084390">
              <w:rPr>
                <w:rFonts w:ascii="Times New Roman" w:eastAsia="Times New Roman" w:hAnsi="Times New Roman"/>
                <w:lang w:eastAsia="ro-RO"/>
              </w:rPr>
              <w:t>În acest context, menținerea regimului actual este necesară pentru a garanta caracterul efectiv, proporțional și descurajator al sancțiunilor.</w:t>
            </w:r>
          </w:p>
        </w:tc>
      </w:tr>
      <w:tr w:rsidR="002F7FC1" w:rsidRPr="00084390" w14:paraId="74EB3EB4" w14:textId="77777777" w:rsidTr="00562D81">
        <w:trPr>
          <w:trHeight w:val="693"/>
        </w:trPr>
        <w:tc>
          <w:tcPr>
            <w:tcW w:w="2405" w:type="dxa"/>
            <w:tcBorders>
              <w:top w:val="nil"/>
              <w:left w:val="single" w:sz="4" w:space="0" w:color="auto"/>
              <w:bottom w:val="single" w:sz="4" w:space="0" w:color="auto"/>
              <w:right w:val="single" w:sz="4" w:space="0" w:color="auto"/>
            </w:tcBorders>
          </w:tcPr>
          <w:p w14:paraId="2A2E5E78" w14:textId="77777777" w:rsidR="002F7FC1" w:rsidRPr="00084390" w:rsidRDefault="002F7FC1" w:rsidP="00562D81">
            <w:pPr>
              <w:widowControl w:val="0"/>
              <w:shd w:val="clear" w:color="auto" w:fill="E2EFD9" w:themeFill="accent6" w:themeFillTint="33"/>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4FEADE96" w14:textId="44337E93" w:rsidR="002F7FC1" w:rsidRPr="00084390" w:rsidRDefault="00A26C12" w:rsidP="00562D81">
            <w:pPr>
              <w:widowControl w:val="0"/>
              <w:shd w:val="clear" w:color="auto" w:fill="E2EFD9" w:themeFill="accent6" w:themeFillTint="33"/>
              <w:autoSpaceDE w:val="0"/>
              <w:autoSpaceDN w:val="0"/>
              <w:jc w:val="both"/>
              <w:rPr>
                <w:rFonts w:ascii="Times New Roman" w:eastAsia="Times New Roman" w:hAnsi="Times New Roman"/>
              </w:rPr>
            </w:pPr>
            <w:r w:rsidRPr="00084390">
              <w:rPr>
                <w:rFonts w:ascii="Times New Roman" w:eastAsia="Times New Roman" w:hAnsi="Times New Roman"/>
              </w:rPr>
              <w:t>10</w:t>
            </w:r>
            <w:r w:rsidR="00551A7D" w:rsidRPr="00084390">
              <w:rPr>
                <w:rFonts w:ascii="Times New Roman" w:eastAsia="Times New Roman" w:hAnsi="Times New Roman"/>
              </w:rPr>
              <w:t>1</w:t>
            </w:r>
          </w:p>
        </w:tc>
        <w:tc>
          <w:tcPr>
            <w:tcW w:w="6336" w:type="dxa"/>
            <w:tcBorders>
              <w:top w:val="single" w:sz="4" w:space="0" w:color="auto"/>
              <w:left w:val="single" w:sz="4" w:space="0" w:color="auto"/>
              <w:bottom w:val="single" w:sz="4" w:space="0" w:color="auto"/>
              <w:right w:val="single" w:sz="4" w:space="0" w:color="auto"/>
            </w:tcBorders>
          </w:tcPr>
          <w:p w14:paraId="0069F4CA" w14:textId="19379649" w:rsidR="002F7FC1" w:rsidRPr="00084390" w:rsidRDefault="005B7114" w:rsidP="00562D81">
            <w:pPr>
              <w:shd w:val="clear" w:color="auto" w:fill="E2EFD9" w:themeFill="accent6" w:themeFillTint="33"/>
              <w:jc w:val="both"/>
              <w:rPr>
                <w:rFonts w:ascii="Times New Roman" w:hAnsi="Times New Roman"/>
              </w:rPr>
            </w:pPr>
            <w:r w:rsidRPr="00084390">
              <w:rPr>
                <w:rFonts w:ascii="Times New Roman" w:hAnsi="Times New Roman"/>
              </w:rPr>
              <w:t>Prevederile art. 13 alin.(1) stabilesc intrarea în vigoare a legii la 6 luni de la publicare, cu excepția art. 6. Considerăm că acest termen este nejustificat de scurt pentru mediul de afaceri, având în vedere complexitatea noilor obligații introduse prin lege, în special cele referitoare la practici comerciale neloiale și mecanismele de sancționare. Termenul de 6 luni nu oferă operatorilor economici suficient timp pentru adaptarea procedurilor interne la noile reglementări, revizuirea contractelor existente și a mecanismelor de facturare sau penalizare, formarea personalului responsabil de respectarea obligațiilor noi, precum și implementarea sistemelor de raportare și monitorizare conform cerințelor legii. Propunem modificarea termenului de intrare în vigoare la 24 de luni de la data publicării, pentru a permite o implementare graduală și proporțională a obligațiilor prevăzute de lege, în următoarea formularea propusă: „(1) Prezenta lege intră în vigoare peste 24 luni de la data publicării în Monitorul Oficial al Republicii Moldova, cu excepția prevederilor art.9, care intră în vigoare începând cu data aderării Republicii Moldova la Uniunea Europeană.”.</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9A92C05" w14:textId="77777777" w:rsidR="00466460" w:rsidRPr="00084390" w:rsidRDefault="00466460"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Se acceptă</w:t>
            </w:r>
          </w:p>
          <w:p w14:paraId="0A0A77D6" w14:textId="77777777" w:rsidR="00466460" w:rsidRPr="00084390" w:rsidRDefault="00466460" w:rsidP="00562D81">
            <w:pPr>
              <w:pStyle w:val="NormalWeb"/>
              <w:spacing w:before="0" w:beforeAutospacing="0" w:after="0" w:afterAutospacing="0"/>
              <w:rPr>
                <w:rStyle w:val="Strong"/>
                <w:rFonts w:eastAsia="SimSun"/>
                <w:sz w:val="21"/>
                <w:szCs w:val="21"/>
              </w:rPr>
            </w:pPr>
            <w:r w:rsidRPr="00084390">
              <w:rPr>
                <w:rStyle w:val="Strong"/>
                <w:rFonts w:eastAsia="SimSun"/>
                <w:sz w:val="21"/>
                <w:szCs w:val="21"/>
              </w:rPr>
              <w:t>Proiect ajustat</w:t>
            </w:r>
          </w:p>
          <w:p w14:paraId="7BE0AA1E" w14:textId="77777777" w:rsidR="002F7FC1" w:rsidRPr="00084390" w:rsidRDefault="002F7FC1" w:rsidP="00562D81">
            <w:pPr>
              <w:pStyle w:val="NormalWeb"/>
              <w:shd w:val="clear" w:color="auto" w:fill="E2EFD9" w:themeFill="accent6" w:themeFillTint="33"/>
              <w:spacing w:before="0" w:beforeAutospacing="0" w:after="0" w:afterAutospacing="0"/>
              <w:jc w:val="both"/>
              <w:rPr>
                <w:rStyle w:val="Strong"/>
                <w:rFonts w:eastAsia="SimSun"/>
                <w:sz w:val="21"/>
                <w:szCs w:val="21"/>
              </w:rPr>
            </w:pPr>
          </w:p>
        </w:tc>
      </w:tr>
      <w:tr w:rsidR="00FF08D0" w:rsidRPr="00084390" w14:paraId="302CA3C0" w14:textId="77777777" w:rsidTr="00F827D6">
        <w:trPr>
          <w:trHeight w:val="693"/>
        </w:trPr>
        <w:tc>
          <w:tcPr>
            <w:tcW w:w="2405" w:type="dxa"/>
            <w:tcBorders>
              <w:top w:val="single" w:sz="4" w:space="0" w:color="auto"/>
              <w:left w:val="single" w:sz="4" w:space="0" w:color="auto"/>
              <w:bottom w:val="nil"/>
              <w:right w:val="single" w:sz="4" w:space="0" w:color="auto"/>
            </w:tcBorders>
          </w:tcPr>
          <w:p w14:paraId="045F056A"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b/>
                <w:bCs/>
              </w:rPr>
            </w:pPr>
            <w:r w:rsidRPr="00F827D6">
              <w:rPr>
                <w:rFonts w:ascii="Times New Roman" w:hAnsi="Times New Roman"/>
                <w:b/>
                <w:bCs/>
              </w:rPr>
              <w:t>Consiliul Concurenței</w:t>
            </w:r>
          </w:p>
          <w:p w14:paraId="2DB7C978" w14:textId="54DD3135"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r w:rsidRPr="00F827D6">
              <w:rPr>
                <w:rFonts w:ascii="Times New Roman" w:hAnsi="Times New Roman"/>
                <w:b/>
                <w:bCs/>
              </w:rPr>
              <w:t>Nr. DJ-06/400-736 din 11 mai 2026</w:t>
            </w:r>
          </w:p>
        </w:tc>
        <w:tc>
          <w:tcPr>
            <w:tcW w:w="1041" w:type="dxa"/>
            <w:tcBorders>
              <w:top w:val="single" w:sz="4" w:space="0" w:color="auto"/>
              <w:left w:val="single" w:sz="4" w:space="0" w:color="auto"/>
              <w:bottom w:val="single" w:sz="4" w:space="0" w:color="auto"/>
              <w:right w:val="single" w:sz="4" w:space="0" w:color="auto"/>
            </w:tcBorders>
          </w:tcPr>
          <w:p w14:paraId="7EB8CD2B" w14:textId="35B8B16A"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10</w:t>
            </w:r>
            <w:r w:rsidR="00551A7D" w:rsidRPr="00F827D6">
              <w:rPr>
                <w:rFonts w:ascii="Times New Roman" w:eastAsia="Times New Roman" w:hAnsi="Times New Roman"/>
              </w:rPr>
              <w:t>2</w:t>
            </w:r>
          </w:p>
        </w:tc>
        <w:tc>
          <w:tcPr>
            <w:tcW w:w="6336" w:type="dxa"/>
            <w:tcBorders>
              <w:top w:val="single" w:sz="4" w:space="0" w:color="auto"/>
              <w:left w:val="single" w:sz="4" w:space="0" w:color="auto"/>
              <w:bottom w:val="single" w:sz="4" w:space="0" w:color="auto"/>
              <w:right w:val="single" w:sz="4" w:space="0" w:color="auto"/>
            </w:tcBorders>
          </w:tcPr>
          <w:p w14:paraId="24E90952" w14:textId="77777777" w:rsidR="00FF08D0" w:rsidRPr="00F827D6" w:rsidRDefault="00FF08D0" w:rsidP="00562D81">
            <w:pPr>
              <w:shd w:val="clear" w:color="auto" w:fill="C5E0B3" w:themeFill="accent6" w:themeFillTint="66"/>
              <w:jc w:val="both"/>
              <w:rPr>
                <w:rFonts w:ascii="Times New Roman" w:hAnsi="Times New Roman"/>
              </w:rPr>
            </w:pPr>
          </w:p>
          <w:p w14:paraId="12A3DCE4" w14:textId="00D95825" w:rsidR="00FF08D0" w:rsidRPr="00F827D6" w:rsidRDefault="00FF08D0" w:rsidP="00562D81">
            <w:pPr>
              <w:shd w:val="clear" w:color="auto" w:fill="C5E0B3" w:themeFill="accent6" w:themeFillTint="66"/>
              <w:ind w:firstLine="708"/>
              <w:jc w:val="both"/>
              <w:rPr>
                <w:rFonts w:ascii="Times New Roman" w:hAnsi="Times New Roman"/>
              </w:rPr>
            </w:pPr>
            <w:r w:rsidRPr="00F827D6">
              <w:rPr>
                <w:rFonts w:ascii="Times New Roman" w:hAnsi="Times New Roman"/>
                <w:shd w:val="clear" w:color="auto" w:fill="C5E0B3" w:themeFill="accent6" w:themeFillTint="66"/>
              </w:rPr>
              <w:t xml:space="preserve">1) Având în vedere conținutul întregului proiect, considerăm necesar ca obiectul de reglementare al legii să fie completat cu prevederi care să cuprindă toate aspectele reglementate de lege. Respectiv, propunem a fi expus art.1 alin. (1) din proiect în următoarea redacție: ”(1) Prezenta lege reglementează relațiile comerciale dintre cumpărători și </w:t>
            </w:r>
            <w:r w:rsidRPr="00F827D6">
              <w:rPr>
                <w:rFonts w:ascii="Times New Roman" w:hAnsi="Times New Roman"/>
                <w:shd w:val="clear" w:color="auto" w:fill="C5E0B3" w:themeFill="accent6" w:themeFillTint="66"/>
              </w:rPr>
              <w:lastRenderedPageBreak/>
              <w:t>furnizori în cadrul lanțului de aprovizionare agricol și alimentar și stabilește lista practicilor comerciale neloiale interzise, determină autoritățile de aplicare a legii și procedura de examinarea și sancționare a practicilor comerciale neloiale.”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21DED1" w14:textId="77777777" w:rsidR="00FF08D0" w:rsidRPr="00084390" w:rsidRDefault="005B496D"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lastRenderedPageBreak/>
              <w:t>Se acceptă</w:t>
            </w:r>
          </w:p>
          <w:p w14:paraId="335DCA74" w14:textId="45626ACD" w:rsidR="005B496D" w:rsidRPr="00084390" w:rsidRDefault="005B496D"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FF08D0" w:rsidRPr="00084390" w14:paraId="23DA00D8" w14:textId="77777777" w:rsidTr="00F827D6">
        <w:trPr>
          <w:trHeight w:val="693"/>
        </w:trPr>
        <w:tc>
          <w:tcPr>
            <w:tcW w:w="2405" w:type="dxa"/>
            <w:tcBorders>
              <w:top w:val="nil"/>
              <w:left w:val="single" w:sz="4" w:space="0" w:color="auto"/>
              <w:bottom w:val="nil"/>
              <w:right w:val="single" w:sz="4" w:space="0" w:color="auto"/>
            </w:tcBorders>
          </w:tcPr>
          <w:p w14:paraId="1D0AAA2D"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3D2F31A7" w14:textId="4D1D2FCB"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10</w:t>
            </w:r>
            <w:r w:rsidR="00551A7D" w:rsidRPr="00F827D6">
              <w:rPr>
                <w:rFonts w:ascii="Times New Roman" w:eastAsia="Times New Roman" w:hAnsi="Times New Roman"/>
              </w:rPr>
              <w:t>3</w:t>
            </w:r>
          </w:p>
        </w:tc>
        <w:tc>
          <w:tcPr>
            <w:tcW w:w="6336" w:type="dxa"/>
            <w:tcBorders>
              <w:top w:val="single" w:sz="4" w:space="0" w:color="auto"/>
              <w:left w:val="single" w:sz="4" w:space="0" w:color="auto"/>
              <w:bottom w:val="single" w:sz="4" w:space="0" w:color="auto"/>
              <w:right w:val="single" w:sz="4" w:space="0" w:color="auto"/>
            </w:tcBorders>
          </w:tcPr>
          <w:p w14:paraId="56909B13" w14:textId="15029B84"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Totodată, la art. 1 alin. (2) din proiect, se consideră judicious excluderea lit.c), astfel încât scopul legii să corespundă efectiv obiectivului Directivei (UE) 2019/633 - protecția furnizorilor și combaterea practicilor comerciale neloiale unilaterale de un partener comercial altuia în cadrul lanțului de aprovizionare agricol și alimentar, întrucât menținerea prevederii lit.c) presupune dublarea scopului urmărit de Legea concurenței nr.183/2012 și nu reprezintă scopul efectiv de reglementare urmărit de Directiva (UE) 2019/633.</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03E20C5" w14:textId="77777777" w:rsidR="00FF08D0" w:rsidRPr="00084390" w:rsidRDefault="005B496D"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049A05B7" w14:textId="62EBBCB6" w:rsidR="005B496D" w:rsidRPr="00084390" w:rsidRDefault="005B496D"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FF08D0" w:rsidRPr="00084390" w14:paraId="3F885D2D" w14:textId="77777777" w:rsidTr="00F827D6">
        <w:trPr>
          <w:trHeight w:val="693"/>
        </w:trPr>
        <w:tc>
          <w:tcPr>
            <w:tcW w:w="2405" w:type="dxa"/>
            <w:tcBorders>
              <w:top w:val="nil"/>
              <w:left w:val="single" w:sz="4" w:space="0" w:color="auto"/>
              <w:bottom w:val="nil"/>
              <w:right w:val="single" w:sz="4" w:space="0" w:color="auto"/>
            </w:tcBorders>
          </w:tcPr>
          <w:p w14:paraId="798FC5E0"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1BA7111F" w14:textId="0E0CABCC"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10</w:t>
            </w:r>
            <w:r w:rsidR="00551A7D" w:rsidRPr="00F827D6">
              <w:rPr>
                <w:rFonts w:ascii="Times New Roman" w:eastAsia="Times New Roman" w:hAnsi="Times New Roman"/>
              </w:rPr>
              <w:t>4</w:t>
            </w:r>
          </w:p>
        </w:tc>
        <w:tc>
          <w:tcPr>
            <w:tcW w:w="6336" w:type="dxa"/>
            <w:tcBorders>
              <w:top w:val="single" w:sz="4" w:space="0" w:color="auto"/>
              <w:left w:val="single" w:sz="4" w:space="0" w:color="auto"/>
              <w:bottom w:val="single" w:sz="4" w:space="0" w:color="auto"/>
              <w:right w:val="single" w:sz="4" w:space="0" w:color="auto"/>
            </w:tcBorders>
          </w:tcPr>
          <w:p w14:paraId="734897B8" w14:textId="3582AF48"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2) La art. 2 alin. (1) din proiect, se consideră necesar de a fi transpuse și pragurile valorice stabilite de literele d) și e) ale alin. (2) al art. 1 al Directivei (UE) 2019/633 și transpunerea fidelă a valorii pragului stabilit de lit. c) al alin. (2) al art.1 al Directivei (UE) 2019/633 la pragul propus de lit. c) alin. (1) art. 2 din proiect, astfel încât aceste praguri stabilite în actul național să corespundă domeniului de aplicare și sferei subiecților care cad sub incidența Directivei 2019/633.</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3EF944F" w14:textId="77777777" w:rsidR="00FF08D0" w:rsidRPr="00084390" w:rsidRDefault="005B496D"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42F1564B" w14:textId="7C1C4698" w:rsidR="005B496D" w:rsidRPr="00084390" w:rsidRDefault="005B496D"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FF08D0" w:rsidRPr="00084390" w14:paraId="2075F3EB" w14:textId="77777777" w:rsidTr="00F827D6">
        <w:trPr>
          <w:trHeight w:val="693"/>
        </w:trPr>
        <w:tc>
          <w:tcPr>
            <w:tcW w:w="2405" w:type="dxa"/>
            <w:tcBorders>
              <w:top w:val="nil"/>
              <w:left w:val="single" w:sz="4" w:space="0" w:color="auto"/>
              <w:bottom w:val="nil"/>
              <w:right w:val="single" w:sz="4" w:space="0" w:color="auto"/>
            </w:tcBorders>
          </w:tcPr>
          <w:p w14:paraId="316D8629"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nil"/>
              <w:right w:val="single" w:sz="4" w:space="0" w:color="auto"/>
            </w:tcBorders>
          </w:tcPr>
          <w:p w14:paraId="51C09847" w14:textId="5F2D8A70"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10</w:t>
            </w:r>
            <w:r w:rsidR="00551A7D" w:rsidRPr="00F827D6">
              <w:rPr>
                <w:rFonts w:ascii="Times New Roman" w:eastAsia="Times New Roman" w:hAnsi="Times New Roman"/>
              </w:rPr>
              <w:t>5</w:t>
            </w:r>
          </w:p>
        </w:tc>
        <w:tc>
          <w:tcPr>
            <w:tcW w:w="6336" w:type="dxa"/>
            <w:tcBorders>
              <w:top w:val="single" w:sz="4" w:space="0" w:color="auto"/>
              <w:left w:val="single" w:sz="4" w:space="0" w:color="auto"/>
              <w:bottom w:val="nil"/>
              <w:right w:val="single" w:sz="4" w:space="0" w:color="auto"/>
            </w:tcBorders>
          </w:tcPr>
          <w:p w14:paraId="32D2CC74"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3) La art. 2 alin. (2) din proiect, se constată existența unei lacune și necorelări între modalitatea de determinare a echivalentului în lei moldovenești a cifrei de afaceri prevăzută în proiectul de lege și regimul general stabilit prin Legea nr. 179/2016 cu privire la întreprinderile mici și mijlocii, în ceea ce privește perioada de timp luată în considerare pentru calcularea cursului oficial de schimb al leului moldovenesc aplicabil speței.</w:t>
            </w:r>
          </w:p>
          <w:p w14:paraId="649EBD46" w14:textId="5BFA5B20" w:rsidR="00084390" w:rsidRPr="00F827D6" w:rsidRDefault="00084390" w:rsidP="00562D81">
            <w:pPr>
              <w:shd w:val="clear" w:color="auto" w:fill="C5E0B3" w:themeFill="accent6" w:themeFillTint="66"/>
              <w:jc w:val="both"/>
              <w:rPr>
                <w:rFonts w:ascii="Times New Roman" w:hAnsi="Times New Roman"/>
              </w:rPr>
            </w:pPr>
            <w:r w:rsidRPr="00F827D6">
              <w:rPr>
                <w:rFonts w:ascii="Times New Roman" w:hAnsi="Times New Roman"/>
              </w:rPr>
              <w:t>Astfel, în timp ce Legea nr. 179/2016 prevede determinarea și luare în calcul a cifrei de afaceri anuale conform ultimei situaţii financiare aprobate, proiectul de lege stabilește aplicarea ratei de schimb oficiale a Băncii Naționale a Moldovei la sfârșitul anului precedent constatării contravenției, fapt ce va determina imposibilitatea aplicării în practică a legii în ansamblu și lipsă de claritate privind subliecții ce vor cădea sub incidența legii date dacă se va menține la alin. (2) art. 2 din proiect cuvintele ”constatării încălcării”.</w:t>
            </w:r>
          </w:p>
        </w:tc>
        <w:tc>
          <w:tcPr>
            <w:tcW w:w="5522" w:type="dxa"/>
            <w:tcBorders>
              <w:top w:val="single" w:sz="4" w:space="0" w:color="auto"/>
              <w:left w:val="single" w:sz="4" w:space="0" w:color="auto"/>
              <w:bottom w:val="nil"/>
              <w:right w:val="single" w:sz="4" w:space="0" w:color="auto"/>
            </w:tcBorders>
            <w:shd w:val="clear" w:color="auto" w:fill="E2EFD9" w:themeFill="accent6" w:themeFillTint="33"/>
          </w:tcPr>
          <w:p w14:paraId="2C2092CC" w14:textId="77777777" w:rsidR="00FF08D0" w:rsidRPr="00084390" w:rsidRDefault="002D7B22"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38D00C55" w14:textId="009FE16A" w:rsidR="002D7B22" w:rsidRPr="00084390" w:rsidRDefault="002D7B22"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FF08D0" w:rsidRPr="00084390" w14:paraId="7AD37681" w14:textId="77777777" w:rsidTr="00F827D6">
        <w:trPr>
          <w:trHeight w:val="693"/>
        </w:trPr>
        <w:tc>
          <w:tcPr>
            <w:tcW w:w="2405" w:type="dxa"/>
            <w:tcBorders>
              <w:top w:val="nil"/>
              <w:left w:val="single" w:sz="4" w:space="0" w:color="auto"/>
              <w:bottom w:val="nil"/>
              <w:right w:val="single" w:sz="4" w:space="0" w:color="auto"/>
            </w:tcBorders>
          </w:tcPr>
          <w:p w14:paraId="4E32B93D"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nil"/>
              <w:left w:val="single" w:sz="4" w:space="0" w:color="auto"/>
              <w:bottom w:val="single" w:sz="4" w:space="0" w:color="auto"/>
              <w:right w:val="single" w:sz="4" w:space="0" w:color="auto"/>
            </w:tcBorders>
          </w:tcPr>
          <w:p w14:paraId="0AF925AA" w14:textId="7B7F32CA"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10</w:t>
            </w:r>
            <w:r w:rsidR="00551A7D" w:rsidRPr="00F827D6">
              <w:rPr>
                <w:rFonts w:ascii="Times New Roman" w:eastAsia="Times New Roman" w:hAnsi="Times New Roman"/>
              </w:rPr>
              <w:t>6</w:t>
            </w:r>
          </w:p>
        </w:tc>
        <w:tc>
          <w:tcPr>
            <w:tcW w:w="6336" w:type="dxa"/>
            <w:tcBorders>
              <w:top w:val="nil"/>
              <w:left w:val="single" w:sz="4" w:space="0" w:color="auto"/>
              <w:bottom w:val="single" w:sz="4" w:space="0" w:color="auto"/>
              <w:right w:val="single" w:sz="4" w:space="0" w:color="auto"/>
            </w:tcBorders>
          </w:tcPr>
          <w:p w14:paraId="1326AFB2" w14:textId="1C73E396"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Totodată, la art. 2 alin. (2) din proiect se atestă o lacună și netranspunere deplină a modalității de calcul al cifrei de afaceri în acord cu conceptul Directivei 2019/633. Respectiv, se consideră necesar de a fi stabilit expres în lege că cifra de afaceri pentru fiecare întrepridere trebuie să se calculeze cu luarea în considerare a cifrei de afaceri a întreprinderilor asociate sau care fac parte din același grup, în scopul asigurării unei </w:t>
            </w:r>
            <w:r w:rsidRPr="00F827D6">
              <w:rPr>
                <w:rFonts w:ascii="Times New Roman" w:hAnsi="Times New Roman"/>
              </w:rPr>
              <w:lastRenderedPageBreak/>
              <w:t>determinări corecte și uniforme a dimensiunii economice și a poziției reale a întreprinderii pe piață.</w:t>
            </w:r>
          </w:p>
        </w:tc>
        <w:tc>
          <w:tcPr>
            <w:tcW w:w="5522" w:type="dxa"/>
            <w:tcBorders>
              <w:top w:val="nil"/>
              <w:left w:val="single" w:sz="4" w:space="0" w:color="auto"/>
              <w:bottom w:val="single" w:sz="4" w:space="0" w:color="auto"/>
              <w:right w:val="single" w:sz="4" w:space="0" w:color="auto"/>
            </w:tcBorders>
            <w:shd w:val="clear" w:color="auto" w:fill="E2EFD9" w:themeFill="accent6" w:themeFillTint="33"/>
          </w:tcPr>
          <w:p w14:paraId="49592096" w14:textId="77777777" w:rsidR="00DF661A" w:rsidRPr="00084390" w:rsidRDefault="00DF661A" w:rsidP="00562D81">
            <w:pPr>
              <w:widowControl w:val="0"/>
              <w:autoSpaceDE w:val="0"/>
              <w:autoSpaceDN w:val="0"/>
              <w:jc w:val="both"/>
              <w:rPr>
                <w:rFonts w:ascii="Times New Roman" w:hAnsi="Times New Roman"/>
                <w:lang w:val="ro-MD"/>
              </w:rPr>
            </w:pPr>
            <w:r w:rsidRPr="00084390">
              <w:rPr>
                <w:rFonts w:ascii="Times New Roman" w:hAnsi="Times New Roman"/>
                <w:lang w:val="ro-MD"/>
              </w:rPr>
              <w:lastRenderedPageBreak/>
              <w:t>Se acceptă.</w:t>
            </w:r>
          </w:p>
          <w:p w14:paraId="4E2EF756" w14:textId="7B4409AF" w:rsidR="00FF08D0" w:rsidRPr="00084390" w:rsidRDefault="00DF661A"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sz w:val="21"/>
                <w:szCs w:val="21"/>
                <w:lang w:val="ro-MD" w:eastAsia="en-US"/>
              </w:rPr>
              <w:t xml:space="preserve">Prevedere reformulată pentru corelarea  modalității de determinare a cifrei de afaceri cu regimul general aplicabil întreprinderilor mici și mijlocii.  Totodată, pentru asigurarea unei transpuneri coerente a Directivei (UE) 2019/633, textul a fost completat cu referințe la regulile privind întreprinderile </w:t>
            </w:r>
            <w:r w:rsidRPr="00084390">
              <w:rPr>
                <w:rFonts w:eastAsia="Calibri"/>
                <w:sz w:val="21"/>
                <w:szCs w:val="21"/>
                <w:lang w:val="ro-MD" w:eastAsia="en-US"/>
              </w:rPr>
              <w:lastRenderedPageBreak/>
              <w:t>autonome, partenere și legate, potrivit modificărilor propuse prin proiectul de lege NU 398/MDED/2026</w:t>
            </w:r>
          </w:p>
        </w:tc>
      </w:tr>
      <w:tr w:rsidR="00FF08D0" w:rsidRPr="00084390" w14:paraId="765B55DE" w14:textId="77777777" w:rsidTr="00F827D6">
        <w:trPr>
          <w:trHeight w:val="693"/>
        </w:trPr>
        <w:tc>
          <w:tcPr>
            <w:tcW w:w="2405" w:type="dxa"/>
            <w:tcBorders>
              <w:top w:val="nil"/>
              <w:left w:val="single" w:sz="4" w:space="0" w:color="auto"/>
              <w:bottom w:val="nil"/>
              <w:right w:val="single" w:sz="4" w:space="0" w:color="auto"/>
            </w:tcBorders>
          </w:tcPr>
          <w:p w14:paraId="65805F9D"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08E0E66D" w14:textId="6F0E6A9F"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107</w:t>
            </w:r>
          </w:p>
        </w:tc>
        <w:tc>
          <w:tcPr>
            <w:tcW w:w="6336" w:type="dxa"/>
            <w:tcBorders>
              <w:top w:val="single" w:sz="4" w:space="0" w:color="auto"/>
              <w:left w:val="single" w:sz="4" w:space="0" w:color="auto"/>
              <w:bottom w:val="single" w:sz="4" w:space="0" w:color="auto"/>
              <w:right w:val="single" w:sz="4" w:space="0" w:color="auto"/>
            </w:tcBorders>
          </w:tcPr>
          <w:p w14:paraId="1209016D"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4) În același timp, utilizarea în proiect a sintagmei „constatării contravenției” sau sancționare a contravenției preluate din Legea României nr. 81/2022 este inoportună, întrucât regimul juridic al sancțiunilor propuse de proiectul de lege nu va avea natură contravențională în sensul Codului contravențional din RM nr. 218/2008, ci va constitui o răspundere administrativă pentru sancționarea practicilor comerciale neloiale interzise constatate în cadrul unei proceduri administrative ce va fi reglementată de normele speciale ale Legii concurenței nr.183/2012. </w:t>
            </w:r>
          </w:p>
          <w:p w14:paraId="36F495A7" w14:textId="4545638D"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Prin urmare, pentru asigurarea previzibilității și clarității naturii juridice a răspunderii propuse pentru sancționarea practicilor comerciale neloiale interzise ce urmează a fi constatate de Consiliul Concurenței, se propune excluderea cuvintelor contravenție din întregul conținut al proiectului la cazul gramatical corespunzător.</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3240B95" w14:textId="77777777" w:rsidR="00FF08D0" w:rsidRPr="00084390" w:rsidRDefault="00E55EE2"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601DE808" w14:textId="76EE78D3" w:rsidR="00E55EE2" w:rsidRPr="00084390" w:rsidRDefault="00DF661A"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sz w:val="21"/>
                <w:szCs w:val="21"/>
                <w:lang w:val="ro-MD"/>
              </w:rPr>
              <w:t>Formularea a fost înlocuită cu „încălcare/ încălcare a prezentei legi”.</w:t>
            </w:r>
          </w:p>
        </w:tc>
      </w:tr>
      <w:tr w:rsidR="00FF08D0" w:rsidRPr="00084390" w14:paraId="590E9D5C" w14:textId="77777777" w:rsidTr="00F827D6">
        <w:trPr>
          <w:trHeight w:val="693"/>
        </w:trPr>
        <w:tc>
          <w:tcPr>
            <w:tcW w:w="2405" w:type="dxa"/>
            <w:tcBorders>
              <w:top w:val="nil"/>
              <w:left w:val="single" w:sz="4" w:space="0" w:color="auto"/>
              <w:bottom w:val="nil"/>
              <w:right w:val="single" w:sz="4" w:space="0" w:color="auto"/>
            </w:tcBorders>
          </w:tcPr>
          <w:p w14:paraId="5C41E9B4"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67AF7874" w14:textId="12E2B973"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108</w:t>
            </w:r>
          </w:p>
        </w:tc>
        <w:tc>
          <w:tcPr>
            <w:tcW w:w="6336" w:type="dxa"/>
            <w:tcBorders>
              <w:top w:val="single" w:sz="4" w:space="0" w:color="auto"/>
              <w:left w:val="single" w:sz="4" w:space="0" w:color="auto"/>
              <w:bottom w:val="single" w:sz="4" w:space="0" w:color="auto"/>
              <w:right w:val="single" w:sz="4" w:space="0" w:color="auto"/>
            </w:tcBorders>
          </w:tcPr>
          <w:p w14:paraId="198FE5A2"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5) La art. 3 lit. d) din proiect prin care se definește noțiunea de practică comercială neloială, se atestă că sintagma „între întreprinderi” este prea generală și nu stabilește în mod expres denumirea concretă a subiecților specifici domeniului de aplicare a Directivei (UE) 2019/633.</w:t>
            </w:r>
          </w:p>
          <w:p w14:paraId="51ACE0B7" w14:textId="08FAD37C"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 În acest context, se consideră necesară substituirea acestei sintagme cu textul „între furnizori și cumpărători din lanțul de aprovizionare agricol și alimentar”, în vederea evitării extinderii nejustificate a sferei de subiecți.</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E4EA817" w14:textId="77777777" w:rsidR="00FF08D0" w:rsidRPr="00084390" w:rsidRDefault="00321150"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7035BFDE" w14:textId="5642C9E0" w:rsidR="00321150" w:rsidRPr="00084390" w:rsidRDefault="00321150"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FF08D0" w:rsidRPr="00084390" w14:paraId="6F89879A" w14:textId="77777777" w:rsidTr="00F827D6">
        <w:trPr>
          <w:trHeight w:val="693"/>
        </w:trPr>
        <w:tc>
          <w:tcPr>
            <w:tcW w:w="2405" w:type="dxa"/>
            <w:tcBorders>
              <w:top w:val="nil"/>
              <w:left w:val="single" w:sz="4" w:space="0" w:color="auto"/>
              <w:bottom w:val="nil"/>
              <w:right w:val="single" w:sz="4" w:space="0" w:color="auto"/>
            </w:tcBorders>
          </w:tcPr>
          <w:p w14:paraId="7211B24A"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2BF1B9E5" w14:textId="2D8916BE"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109</w:t>
            </w:r>
          </w:p>
        </w:tc>
        <w:tc>
          <w:tcPr>
            <w:tcW w:w="6336" w:type="dxa"/>
            <w:tcBorders>
              <w:top w:val="single" w:sz="4" w:space="0" w:color="auto"/>
              <w:left w:val="single" w:sz="4" w:space="0" w:color="auto"/>
              <w:bottom w:val="single" w:sz="4" w:space="0" w:color="auto"/>
              <w:right w:val="single" w:sz="4" w:space="0" w:color="auto"/>
            </w:tcBorders>
          </w:tcPr>
          <w:p w14:paraId="73754727" w14:textId="678A6A59" w:rsidR="00FF08D0" w:rsidRPr="00F827D6" w:rsidRDefault="00FF08D0" w:rsidP="00562D81">
            <w:pPr>
              <w:shd w:val="clear" w:color="auto" w:fill="C5E0B3" w:themeFill="accent6" w:themeFillTint="66"/>
              <w:ind w:firstLine="708"/>
              <w:jc w:val="both"/>
              <w:rPr>
                <w:rFonts w:ascii="Times New Roman" w:hAnsi="Times New Roman"/>
              </w:rPr>
            </w:pPr>
            <w:r w:rsidRPr="00F827D6">
              <w:rPr>
                <w:rFonts w:ascii="Times New Roman" w:hAnsi="Times New Roman"/>
              </w:rPr>
              <w:t>6) Totodată, se consideră necesară definirea expresă a noțiunii „listare” la art.3 din proiect, întrucât aceasta constituie un termen important și este utilizată frecvent ca practică de afaceri în relațiile dintre furnizori și cumpărători, fiind esențială pentru o reglementare completă și coerentă a practicilor comerciale neloiale, în conformitate cu Directiva (UE) 2019/633. Astfel, se propune ”listare – ansamblul operațiunilor prin care un furnizor și produsele acestuia sunt înregistrate în sistemele informaționale și comerciale ale cumpărătorului, în vederea achiziționării și comercializării acestora prin intermediul unităților comerciale ale acestuia.”</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61245D" w14:textId="77777777" w:rsidR="00FF08D0" w:rsidRPr="00084390" w:rsidRDefault="00736835"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75378F83" w14:textId="4B86D4FB" w:rsidR="00736835" w:rsidRPr="00084390" w:rsidRDefault="00736835"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FF08D0" w:rsidRPr="00084390" w14:paraId="40ED82D9" w14:textId="77777777" w:rsidTr="00F827D6">
        <w:trPr>
          <w:trHeight w:val="693"/>
        </w:trPr>
        <w:tc>
          <w:tcPr>
            <w:tcW w:w="2405" w:type="dxa"/>
            <w:tcBorders>
              <w:top w:val="nil"/>
              <w:left w:val="single" w:sz="4" w:space="0" w:color="auto"/>
              <w:bottom w:val="nil"/>
              <w:right w:val="single" w:sz="4" w:space="0" w:color="auto"/>
            </w:tcBorders>
          </w:tcPr>
          <w:p w14:paraId="1998F0FB"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1B617F2A" w14:textId="33148ABC"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110</w:t>
            </w:r>
          </w:p>
        </w:tc>
        <w:tc>
          <w:tcPr>
            <w:tcW w:w="6336" w:type="dxa"/>
            <w:tcBorders>
              <w:top w:val="single" w:sz="4" w:space="0" w:color="auto"/>
              <w:left w:val="single" w:sz="4" w:space="0" w:color="auto"/>
              <w:bottom w:val="single" w:sz="4" w:space="0" w:color="auto"/>
              <w:right w:val="single" w:sz="4" w:space="0" w:color="auto"/>
            </w:tcBorders>
          </w:tcPr>
          <w:p w14:paraId="065827A8" w14:textId="1B1860DC"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7) În continuare, având în vedere atribuția delegată Consiliului Concurenței ca autoritate de aplicare a legii și în cazul în care va aplica nemijlocit procedura ce ține de examinarea, constatarea și sancționarea practicilor comerciale neloiale interzise, </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05A4F88" w14:textId="77777777" w:rsidR="00FF08D0" w:rsidRPr="00084390" w:rsidRDefault="00287163"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7EF610C0" w14:textId="15B9DA37" w:rsidR="00287163" w:rsidRPr="00084390" w:rsidRDefault="00287163"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r w:rsidR="00DF661A" w:rsidRPr="00084390">
              <w:rPr>
                <w:rStyle w:val="Strong"/>
                <w:rFonts w:eastAsia="SimSun"/>
                <w:sz w:val="21"/>
                <w:szCs w:val="21"/>
              </w:rPr>
              <w:t xml:space="preserve"> </w:t>
            </w:r>
            <w:r w:rsidR="00BB4685" w:rsidRPr="00084390">
              <w:rPr>
                <w:rStyle w:val="Strong"/>
                <w:rFonts w:eastAsia="SimSun"/>
                <w:sz w:val="21"/>
                <w:szCs w:val="21"/>
              </w:rPr>
              <w:t>parțial</w:t>
            </w:r>
          </w:p>
        </w:tc>
      </w:tr>
      <w:tr w:rsidR="00BB4685" w:rsidRPr="00084390" w14:paraId="0CD3D386" w14:textId="77777777" w:rsidTr="00F827D6">
        <w:trPr>
          <w:trHeight w:val="693"/>
        </w:trPr>
        <w:tc>
          <w:tcPr>
            <w:tcW w:w="2405" w:type="dxa"/>
            <w:tcBorders>
              <w:top w:val="nil"/>
              <w:left w:val="single" w:sz="4" w:space="0" w:color="auto"/>
              <w:bottom w:val="nil"/>
              <w:right w:val="single" w:sz="4" w:space="0" w:color="auto"/>
            </w:tcBorders>
          </w:tcPr>
          <w:p w14:paraId="77D11770" w14:textId="77777777" w:rsidR="00BB4685" w:rsidRPr="00F827D6" w:rsidRDefault="00BB4685"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2B7D0C70" w14:textId="6253E638" w:rsidR="00BB4685"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111</w:t>
            </w:r>
          </w:p>
        </w:tc>
        <w:tc>
          <w:tcPr>
            <w:tcW w:w="6336" w:type="dxa"/>
            <w:tcBorders>
              <w:top w:val="single" w:sz="4" w:space="0" w:color="auto"/>
              <w:left w:val="single" w:sz="4" w:space="0" w:color="auto"/>
              <w:bottom w:val="single" w:sz="4" w:space="0" w:color="auto"/>
              <w:right w:val="single" w:sz="4" w:space="0" w:color="auto"/>
            </w:tcBorders>
          </w:tcPr>
          <w:p w14:paraId="2FAA70CF" w14:textId="77777777" w:rsidR="00BB4685" w:rsidRPr="00F827D6" w:rsidRDefault="00BB4685" w:rsidP="00562D81">
            <w:pPr>
              <w:shd w:val="clear" w:color="auto" w:fill="C5E0B3" w:themeFill="accent6" w:themeFillTint="66"/>
              <w:jc w:val="both"/>
              <w:rPr>
                <w:rFonts w:ascii="Times New Roman" w:hAnsi="Times New Roman"/>
              </w:rPr>
            </w:pPr>
            <w:r w:rsidRPr="00F827D6">
              <w:rPr>
                <w:rFonts w:ascii="Times New Roman" w:hAnsi="Times New Roman"/>
              </w:rPr>
              <w:t xml:space="preserve">propunem următoarea redacția pentru Capitolul III Procedura de examinare a plângerilor și răspunderea pentru practicile comerciale neloiale interzise și Capitolul IV Cooperarea dintre autoritățile de aplicare și implementare a legii: </w:t>
            </w:r>
          </w:p>
          <w:p w14:paraId="38B67291" w14:textId="77777777" w:rsidR="00BB4685" w:rsidRPr="00F827D6" w:rsidRDefault="00BB4685" w:rsidP="00562D81">
            <w:pPr>
              <w:shd w:val="clear" w:color="auto" w:fill="C5E0B3" w:themeFill="accent6" w:themeFillTint="66"/>
              <w:jc w:val="both"/>
              <w:rPr>
                <w:rFonts w:ascii="Times New Roman" w:hAnsi="Times New Roman"/>
                <w:b/>
                <w:bCs/>
              </w:rPr>
            </w:pPr>
            <w:r w:rsidRPr="00F827D6">
              <w:rPr>
                <w:rFonts w:ascii="Times New Roman" w:hAnsi="Times New Roman"/>
              </w:rPr>
              <w:t xml:space="preserve">” </w:t>
            </w:r>
            <w:r w:rsidRPr="00F827D6">
              <w:rPr>
                <w:rFonts w:ascii="Times New Roman" w:hAnsi="Times New Roman"/>
                <w:b/>
                <w:bCs/>
              </w:rPr>
              <w:t xml:space="preserve">Capitolul III Procedura de examinare a plângerilor și răspunderea pentru practicile comerciale neloiale interzise </w:t>
            </w:r>
          </w:p>
          <w:p w14:paraId="4A55F573" w14:textId="77777777" w:rsidR="00BB4685" w:rsidRPr="00F827D6" w:rsidRDefault="00BB4685" w:rsidP="00562D81">
            <w:pPr>
              <w:shd w:val="clear" w:color="auto" w:fill="C5E0B3" w:themeFill="accent6" w:themeFillTint="66"/>
              <w:jc w:val="both"/>
              <w:rPr>
                <w:rFonts w:ascii="Times New Roman" w:hAnsi="Times New Roman"/>
              </w:rPr>
            </w:pPr>
            <w:r w:rsidRPr="00F827D6">
              <w:rPr>
                <w:rFonts w:ascii="Times New Roman" w:hAnsi="Times New Roman"/>
                <w:b/>
                <w:bCs/>
              </w:rPr>
              <w:t>Articolul 5.</w:t>
            </w:r>
            <w:r w:rsidRPr="00F827D6">
              <w:rPr>
                <w:rFonts w:ascii="Times New Roman" w:hAnsi="Times New Roman"/>
              </w:rPr>
              <w:t xml:space="preserve"> Autoritățile desemnate să aplice legea (1) Autoritatea de implementare a prezentei legi este Ministerul Agriculturii și Industriei Alimentare, cu competențe de monitorizare a practicilor comerciale neloiale, raportarea acestora către Comisia Europeană, care va asigura elaborarea și promovarea politicilor publice în domeniul practicilor comerciale neloiale în lanțul de aprovizionare agricol și alimentar.</w:t>
            </w:r>
          </w:p>
          <w:p w14:paraId="5EB60F46" w14:textId="755646A4" w:rsidR="00BB4685" w:rsidRPr="00F827D6" w:rsidRDefault="00BB4685" w:rsidP="00562D81">
            <w:pPr>
              <w:shd w:val="clear" w:color="auto" w:fill="C5E0B3" w:themeFill="accent6" w:themeFillTint="66"/>
              <w:jc w:val="both"/>
              <w:rPr>
                <w:rFonts w:ascii="Times New Roman" w:hAnsi="Times New Roman"/>
              </w:rPr>
            </w:pPr>
            <w:r w:rsidRPr="00F827D6">
              <w:rPr>
                <w:rFonts w:ascii="Times New Roman" w:hAnsi="Times New Roman"/>
              </w:rPr>
              <w:t xml:space="preserve"> </w:t>
            </w:r>
          </w:p>
          <w:p w14:paraId="7752FC20" w14:textId="15F797C6" w:rsidR="00BB4685" w:rsidRPr="00F827D6" w:rsidRDefault="00BB4685"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F494088" w14:textId="77777777" w:rsidR="00BB4685" w:rsidRPr="00084390" w:rsidRDefault="00BB4685" w:rsidP="00562D81">
            <w:pPr>
              <w:pStyle w:val="NormalWeb"/>
              <w:shd w:val="clear" w:color="auto" w:fill="C5E0B3" w:themeFill="accent6" w:themeFillTint="66"/>
              <w:spacing w:before="0" w:beforeAutospacing="0" w:after="0" w:afterAutospacing="0"/>
              <w:jc w:val="both"/>
              <w:rPr>
                <w:sz w:val="21"/>
                <w:szCs w:val="21"/>
                <w:lang w:val="ro-MD"/>
              </w:rPr>
            </w:pPr>
            <w:r w:rsidRPr="00084390">
              <w:rPr>
                <w:sz w:val="21"/>
                <w:szCs w:val="21"/>
                <w:lang w:val="ro-MD"/>
              </w:rPr>
              <w:t>Se acceptă parțial.</w:t>
            </w:r>
          </w:p>
          <w:p w14:paraId="459F56DA" w14:textId="0D9F9CA6" w:rsidR="00BB4685" w:rsidRPr="00084390" w:rsidRDefault="00BB4685"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sz w:val="21"/>
                <w:szCs w:val="21"/>
                <w:lang w:val="ro-MD"/>
              </w:rPr>
              <w:t xml:space="preserve"> MAIA nu are competențe de monitorizare a pieței în conformitate cu Regulamentul de organizare și funcționare aprobat prin HG 695/2017</w:t>
            </w:r>
          </w:p>
        </w:tc>
      </w:tr>
      <w:tr w:rsidR="00BB4685" w:rsidRPr="00084390" w14:paraId="1003F63E" w14:textId="77777777" w:rsidTr="00F827D6">
        <w:trPr>
          <w:trHeight w:val="693"/>
        </w:trPr>
        <w:tc>
          <w:tcPr>
            <w:tcW w:w="2405" w:type="dxa"/>
            <w:tcBorders>
              <w:top w:val="nil"/>
              <w:left w:val="single" w:sz="4" w:space="0" w:color="auto"/>
              <w:bottom w:val="nil"/>
              <w:right w:val="single" w:sz="4" w:space="0" w:color="auto"/>
            </w:tcBorders>
          </w:tcPr>
          <w:p w14:paraId="2337E81E" w14:textId="77777777" w:rsidR="00BB4685" w:rsidRPr="00F827D6" w:rsidRDefault="00BB4685"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32D09486" w14:textId="07626474" w:rsidR="00BB4685"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112</w:t>
            </w:r>
          </w:p>
        </w:tc>
        <w:tc>
          <w:tcPr>
            <w:tcW w:w="6336" w:type="dxa"/>
            <w:tcBorders>
              <w:top w:val="single" w:sz="4" w:space="0" w:color="auto"/>
              <w:left w:val="single" w:sz="4" w:space="0" w:color="auto"/>
              <w:bottom w:val="single" w:sz="4" w:space="0" w:color="auto"/>
              <w:right w:val="single" w:sz="4" w:space="0" w:color="auto"/>
            </w:tcBorders>
          </w:tcPr>
          <w:p w14:paraId="09E0FFB0" w14:textId="77777777" w:rsidR="00BB4685" w:rsidRPr="00F827D6" w:rsidRDefault="00BB4685" w:rsidP="00562D81">
            <w:pPr>
              <w:shd w:val="clear" w:color="auto" w:fill="C5E0B3" w:themeFill="accent6" w:themeFillTint="66"/>
              <w:jc w:val="both"/>
              <w:rPr>
                <w:rFonts w:ascii="Times New Roman" w:hAnsi="Times New Roman"/>
              </w:rPr>
            </w:pPr>
            <w:r w:rsidRPr="00F827D6">
              <w:rPr>
                <w:rFonts w:ascii="Times New Roman" w:hAnsi="Times New Roman"/>
              </w:rPr>
              <w:t xml:space="preserve">(2) Ministerul Agriculturii și Industriei Alimentare este punctul unic de contact pentru cooperare cu Comisia Europeană. </w:t>
            </w:r>
          </w:p>
          <w:p w14:paraId="06DEB96A" w14:textId="07DC5CE9" w:rsidR="00BB4685" w:rsidRPr="00F827D6" w:rsidRDefault="00BB4685"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825043D" w14:textId="77777777" w:rsidR="00BB4685" w:rsidRPr="00084390" w:rsidRDefault="00BB4685" w:rsidP="00562D81">
            <w:pPr>
              <w:pStyle w:val="NormalWeb"/>
              <w:shd w:val="clear" w:color="auto" w:fill="C5E0B3" w:themeFill="accent6" w:themeFillTint="66"/>
              <w:spacing w:before="0" w:beforeAutospacing="0" w:after="0" w:afterAutospacing="0"/>
              <w:jc w:val="both"/>
              <w:rPr>
                <w:sz w:val="21"/>
                <w:szCs w:val="21"/>
                <w:lang w:val="ro-MD"/>
              </w:rPr>
            </w:pPr>
            <w:r w:rsidRPr="00084390">
              <w:rPr>
                <w:sz w:val="21"/>
                <w:szCs w:val="21"/>
                <w:lang w:val="ro-MD"/>
              </w:rPr>
              <w:t xml:space="preserve">Nu se acceptă. </w:t>
            </w:r>
          </w:p>
          <w:p w14:paraId="297BDE18" w14:textId="2B773B27" w:rsidR="00BB4685" w:rsidRPr="00084390" w:rsidRDefault="00BB4685" w:rsidP="00562D81">
            <w:pPr>
              <w:pStyle w:val="NormalWeb"/>
              <w:shd w:val="clear" w:color="auto" w:fill="C5E0B3" w:themeFill="accent6" w:themeFillTint="66"/>
              <w:spacing w:before="0" w:beforeAutospacing="0" w:after="0" w:afterAutospacing="0"/>
              <w:jc w:val="both"/>
              <w:rPr>
                <w:sz w:val="21"/>
                <w:szCs w:val="21"/>
                <w:lang w:val="ro-MD"/>
              </w:rPr>
            </w:pPr>
            <w:r w:rsidRPr="00084390">
              <w:rPr>
                <w:sz w:val="21"/>
                <w:szCs w:val="21"/>
                <w:lang w:val="ro-MD"/>
              </w:rPr>
              <w:t>Contravine art. 4 al Directivei, în măsura în care se desemnează o singură autoritate de aplicare a legii – Consiliul Concurenței.</w:t>
            </w:r>
          </w:p>
        </w:tc>
      </w:tr>
      <w:tr w:rsidR="00BB4685" w:rsidRPr="00084390" w14:paraId="58BBEC18" w14:textId="77777777" w:rsidTr="00F827D6">
        <w:trPr>
          <w:trHeight w:val="693"/>
        </w:trPr>
        <w:tc>
          <w:tcPr>
            <w:tcW w:w="2405" w:type="dxa"/>
            <w:tcBorders>
              <w:top w:val="nil"/>
              <w:left w:val="single" w:sz="4" w:space="0" w:color="auto"/>
              <w:bottom w:val="nil"/>
              <w:right w:val="single" w:sz="4" w:space="0" w:color="auto"/>
            </w:tcBorders>
          </w:tcPr>
          <w:p w14:paraId="53F09FC8" w14:textId="77777777" w:rsidR="00BB4685" w:rsidRPr="00F827D6" w:rsidRDefault="00BB4685"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512EA621" w14:textId="0044052B" w:rsidR="00BB4685"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113</w:t>
            </w:r>
          </w:p>
        </w:tc>
        <w:tc>
          <w:tcPr>
            <w:tcW w:w="6336" w:type="dxa"/>
            <w:tcBorders>
              <w:top w:val="single" w:sz="4" w:space="0" w:color="auto"/>
              <w:left w:val="single" w:sz="4" w:space="0" w:color="auto"/>
              <w:bottom w:val="single" w:sz="4" w:space="0" w:color="auto"/>
              <w:right w:val="single" w:sz="4" w:space="0" w:color="auto"/>
            </w:tcBorders>
          </w:tcPr>
          <w:p w14:paraId="2BE502DB" w14:textId="77777777" w:rsidR="00BB4685" w:rsidRPr="00F827D6" w:rsidRDefault="00BB4685" w:rsidP="00562D81">
            <w:pPr>
              <w:shd w:val="clear" w:color="auto" w:fill="C5E0B3" w:themeFill="accent6" w:themeFillTint="66"/>
              <w:jc w:val="both"/>
              <w:rPr>
                <w:rFonts w:ascii="Times New Roman" w:hAnsi="Times New Roman"/>
              </w:rPr>
            </w:pPr>
            <w:r w:rsidRPr="00F827D6">
              <w:rPr>
                <w:rFonts w:ascii="Times New Roman" w:hAnsi="Times New Roman"/>
              </w:rPr>
              <w:t xml:space="preserve">(3) Consiliul Concurenței este autoritatea de aplicare a prezentei legi, ca autoritate publică autonomă, independentă și imparțială față de alte autorități, în vederea promovării intereselor întreprinderilor de pe lanțul de aprovizionare cu produse agricole și alimentare. </w:t>
            </w:r>
          </w:p>
          <w:p w14:paraId="05A81E1A" w14:textId="1F06B18F" w:rsidR="00BB4685" w:rsidRPr="00F827D6" w:rsidRDefault="00BB4685"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A4D970F" w14:textId="77777777" w:rsidR="00BB4685" w:rsidRPr="00084390" w:rsidRDefault="00BB4685" w:rsidP="00562D81">
            <w:pPr>
              <w:widowControl w:val="0"/>
              <w:autoSpaceDE w:val="0"/>
              <w:autoSpaceDN w:val="0"/>
              <w:jc w:val="both"/>
              <w:rPr>
                <w:rFonts w:ascii="Times New Roman" w:hAnsi="Times New Roman"/>
                <w:lang w:val="ro-MD"/>
              </w:rPr>
            </w:pPr>
            <w:r w:rsidRPr="00084390">
              <w:rPr>
                <w:rFonts w:ascii="Times New Roman" w:hAnsi="Times New Roman"/>
                <w:lang w:val="ro-MD"/>
              </w:rPr>
              <w:t>Nu se acceptă.</w:t>
            </w:r>
          </w:p>
          <w:p w14:paraId="1D978451" w14:textId="4DA8DBF0" w:rsidR="00BB4685" w:rsidRPr="00084390" w:rsidRDefault="00BB4685" w:rsidP="00562D81">
            <w:pPr>
              <w:pStyle w:val="NormalWeb"/>
              <w:shd w:val="clear" w:color="auto" w:fill="C5E0B3" w:themeFill="accent6" w:themeFillTint="66"/>
              <w:spacing w:before="0" w:beforeAutospacing="0" w:after="0" w:afterAutospacing="0"/>
              <w:jc w:val="both"/>
              <w:rPr>
                <w:sz w:val="21"/>
                <w:szCs w:val="21"/>
                <w:lang w:val="ro-MD"/>
              </w:rPr>
            </w:pPr>
            <w:r w:rsidRPr="00084390">
              <w:rPr>
                <w:rFonts w:eastAsia="Calibri"/>
                <w:sz w:val="21"/>
                <w:szCs w:val="21"/>
                <w:lang w:val="ro-MD" w:eastAsia="en-US"/>
              </w:rPr>
              <w:t>Obiectivul proiectului de lege nu este promovarea generală a intereselor întreprinderilor de pe lanțul de aprovizionare, ci protecția furnizorilor cu putere de negociere mai redusă împotriva practicilor comerciale neloiale impuse de cumpărători. Totodată, Consiliul Concurenței, în calitate de autoritate de aplicare, nu are rol de promovare a intereselor comerciale ale întreprinderilor, ci de investigare, constatare și sancționare a încălcărilor prezentei legi, cu respectarea independenței și imparțialității sale.</w:t>
            </w:r>
          </w:p>
        </w:tc>
      </w:tr>
      <w:tr w:rsidR="00BB4685" w:rsidRPr="00084390" w14:paraId="1EC24B0B" w14:textId="77777777" w:rsidTr="00F827D6">
        <w:trPr>
          <w:trHeight w:val="693"/>
        </w:trPr>
        <w:tc>
          <w:tcPr>
            <w:tcW w:w="2405" w:type="dxa"/>
            <w:tcBorders>
              <w:top w:val="nil"/>
              <w:left w:val="single" w:sz="4" w:space="0" w:color="auto"/>
              <w:bottom w:val="nil"/>
              <w:right w:val="single" w:sz="4" w:space="0" w:color="auto"/>
            </w:tcBorders>
          </w:tcPr>
          <w:p w14:paraId="64BEB32E" w14:textId="77777777" w:rsidR="00BB4685" w:rsidRPr="00F827D6" w:rsidRDefault="00BB4685"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02ECCD32" w14:textId="7821A702" w:rsidR="00BB4685"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114</w:t>
            </w:r>
          </w:p>
        </w:tc>
        <w:tc>
          <w:tcPr>
            <w:tcW w:w="6336" w:type="dxa"/>
            <w:tcBorders>
              <w:top w:val="single" w:sz="4" w:space="0" w:color="auto"/>
              <w:left w:val="single" w:sz="4" w:space="0" w:color="auto"/>
              <w:bottom w:val="single" w:sz="4" w:space="0" w:color="auto"/>
              <w:right w:val="single" w:sz="4" w:space="0" w:color="auto"/>
            </w:tcBorders>
          </w:tcPr>
          <w:p w14:paraId="5ED67D8F"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(4) În vederea aplicării prezentei legi, Consiliul Concurenței este asigurat cu resursele și expertiza necesare pentru îndeplinirea atribuțiilor sale și dispune de următoarele competențe:</w:t>
            </w:r>
          </w:p>
          <w:p w14:paraId="659BC325"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 a)de a iniția și de a efectua investigații din oficiu sau pe baza unei plângeri; </w:t>
            </w:r>
          </w:p>
          <w:p w14:paraId="239A475F"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b)de a cere cumpărătorilor și furnizorilor să pună la dispoziție toate informațiile necesare pentru efectuarea investigațiilor privind practicile comerciale interzise; </w:t>
            </w:r>
          </w:p>
          <w:p w14:paraId="70B0D4AF"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c)de a efectua inspecții neanunțate la fața locului în cadrul investigațiilor sale, în conformitate cu reglementările și procedurile stabilite de Legea concurenței nr.183/2012;</w:t>
            </w:r>
          </w:p>
          <w:p w14:paraId="4ADC4139"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 d)de a adopta decizii prin care să constate o încălcare a interdicțiilor prevăzute la art.4 și să solicite cumpărătorului să pună capăt practicii </w:t>
            </w:r>
            <w:r w:rsidRPr="00F827D6">
              <w:rPr>
                <w:rFonts w:ascii="Times New Roman" w:hAnsi="Times New Roman"/>
              </w:rPr>
              <w:lastRenderedPageBreak/>
              <w:t xml:space="preserve">comerciale interzise. Consiliul Concurenței se poate abține de la luarea unei astfel de decizii, dacă o astfel de decizie ar risca să divulge identitatea unui reclamant sau orice altă informație a cărei divulgare este considerată de către reclamant a fi dăunătoare intereselor sale și cu condiția ca reclamantul să fi indicat informațiile respective în conformitate cu art. 6 alin. (5); </w:t>
            </w:r>
          </w:p>
          <w:p w14:paraId="7EBF0716"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e)de a impune autorului încălcării, sau de a iniția împotriva acestuia proceduri pentru aplicarea de amenzi, de alte sancțiuni la fel de eficace și de măsuri provizorii, în conformitate cu reglementările și procedurile stabilite de Legea concurenței nr.183/2012;</w:t>
            </w:r>
          </w:p>
          <w:p w14:paraId="377F2803"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 f) de a publica periodic deciziile adoptate în temeiul lit. d) și e). </w:t>
            </w:r>
          </w:p>
          <w:p w14:paraId="5188B6B4" w14:textId="5F810152" w:rsidR="00BB4685" w:rsidRPr="00F827D6" w:rsidRDefault="00BB4685"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9D65250" w14:textId="77777777" w:rsidR="00A510D7" w:rsidRPr="00084390" w:rsidRDefault="00A510D7" w:rsidP="00562D81">
            <w:pPr>
              <w:rPr>
                <w:rFonts w:ascii="Times New Roman" w:hAnsi="Times New Roman"/>
                <w:lang w:val="ro-MD"/>
              </w:rPr>
            </w:pPr>
            <w:r w:rsidRPr="00084390">
              <w:rPr>
                <w:rFonts w:ascii="Times New Roman" w:hAnsi="Times New Roman"/>
                <w:lang w:val="ro-MD"/>
              </w:rPr>
              <w:lastRenderedPageBreak/>
              <w:t>Se acceptă parțial.</w:t>
            </w:r>
          </w:p>
          <w:p w14:paraId="0E20A04E" w14:textId="77777777" w:rsidR="00A510D7" w:rsidRPr="00084390" w:rsidRDefault="00A510D7" w:rsidP="00562D81">
            <w:pPr>
              <w:rPr>
                <w:rFonts w:ascii="Times New Roman" w:hAnsi="Times New Roman"/>
                <w:lang w:val="ro-MD"/>
              </w:rPr>
            </w:pPr>
            <w:r w:rsidRPr="00084390">
              <w:rPr>
                <w:rFonts w:ascii="Times New Roman" w:hAnsi="Times New Roman"/>
                <w:lang w:val="ro-MD"/>
              </w:rPr>
              <w:t>Textul lit. d) se reformulează pentru a evita interpretarea potrivit căreia Consiliul Concurenței ar putea renunța la adoptarea unei decizii de constatare a încălcării doar din motivul existenței unor informații confidențiale indicate de reclamant. În vederea asigurării aplicării efective a legii, în cazul constatării unei încălcări, autoritatea de aplicare trebuie să poată adopta decizia corespunzătoare și să dispună încetarea practicii comerciale interzise.</w:t>
            </w:r>
          </w:p>
          <w:p w14:paraId="14B29C17" w14:textId="77777777" w:rsidR="00A510D7" w:rsidRPr="00084390" w:rsidRDefault="00A510D7" w:rsidP="00562D81">
            <w:pPr>
              <w:rPr>
                <w:rFonts w:ascii="Times New Roman" w:hAnsi="Times New Roman"/>
                <w:lang w:val="ro-MD"/>
              </w:rPr>
            </w:pPr>
            <w:r w:rsidRPr="00084390">
              <w:rPr>
                <w:rFonts w:ascii="Times New Roman" w:hAnsi="Times New Roman"/>
                <w:lang w:val="ro-MD"/>
              </w:rPr>
              <w:t xml:space="preserve">Totodată, pentru a păstra garanțiile prevăzute de Directiva (UE) 2019/633 privind protecția reclamantului, textul stabilește expres obligația Consiliului Concurenței de a lua, la adoptarea deciziei, măsurile necesare pentru protejarea </w:t>
            </w:r>
            <w:r w:rsidRPr="00084390">
              <w:rPr>
                <w:rFonts w:ascii="Times New Roman" w:hAnsi="Times New Roman"/>
                <w:lang w:val="ro-MD"/>
              </w:rPr>
              <w:lastRenderedPageBreak/>
              <w:t xml:space="preserve">adecvată a identității reclamantului și a informațiilor indicate de acesta ca fiind susceptibile să îi prejudicieze interesele. </w:t>
            </w:r>
          </w:p>
          <w:p w14:paraId="04D5F26F" w14:textId="77777777" w:rsidR="00BB4685" w:rsidRPr="00084390" w:rsidRDefault="00BB4685" w:rsidP="00562D81">
            <w:pPr>
              <w:widowControl w:val="0"/>
              <w:autoSpaceDE w:val="0"/>
              <w:autoSpaceDN w:val="0"/>
              <w:jc w:val="both"/>
              <w:rPr>
                <w:rFonts w:ascii="Times New Roman" w:hAnsi="Times New Roman"/>
                <w:lang w:val="ro-MD"/>
              </w:rPr>
            </w:pPr>
          </w:p>
        </w:tc>
      </w:tr>
      <w:tr w:rsidR="00A510D7" w:rsidRPr="00084390" w14:paraId="7D227386" w14:textId="77777777" w:rsidTr="00F827D6">
        <w:trPr>
          <w:trHeight w:val="693"/>
        </w:trPr>
        <w:tc>
          <w:tcPr>
            <w:tcW w:w="2405" w:type="dxa"/>
            <w:tcBorders>
              <w:top w:val="nil"/>
              <w:left w:val="single" w:sz="4" w:space="0" w:color="auto"/>
              <w:bottom w:val="nil"/>
              <w:right w:val="single" w:sz="4" w:space="0" w:color="auto"/>
            </w:tcBorders>
          </w:tcPr>
          <w:p w14:paraId="5A77DA0C" w14:textId="77777777" w:rsidR="00A510D7" w:rsidRPr="00F827D6" w:rsidRDefault="00A510D7"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42F4E696" w14:textId="689C3A11" w:rsidR="00A510D7"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115</w:t>
            </w:r>
          </w:p>
        </w:tc>
        <w:tc>
          <w:tcPr>
            <w:tcW w:w="6336" w:type="dxa"/>
            <w:tcBorders>
              <w:top w:val="single" w:sz="4" w:space="0" w:color="auto"/>
              <w:left w:val="single" w:sz="4" w:space="0" w:color="auto"/>
              <w:bottom w:val="single" w:sz="4" w:space="0" w:color="auto"/>
              <w:right w:val="single" w:sz="4" w:space="0" w:color="auto"/>
            </w:tcBorders>
          </w:tcPr>
          <w:p w14:paraId="731C8EA3"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(5) La exercitarea competențelor stabilite la alin. (1) și alin. (4) se asigură garanții adecvate în ceea ce privește drepturile la apărare, în conformitate cu principiile generale ale dreptului Uniunii și cu Carta drepturilor fundamentale a Uniunii Europene, inclusiv în cazurile în care reclamantul solicită tratamentul de confidențial al informațiilor în temeiul art. 6 alin. (5). </w:t>
            </w:r>
          </w:p>
          <w:p w14:paraId="483ED55E" w14:textId="02E1CBBE" w:rsidR="00A510D7" w:rsidRPr="00F827D6" w:rsidRDefault="00A510D7"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B4CCED5" w14:textId="77777777" w:rsidR="00A510D7" w:rsidRPr="00084390" w:rsidRDefault="00A510D7" w:rsidP="00562D81">
            <w:pPr>
              <w:rPr>
                <w:rFonts w:ascii="Times New Roman" w:hAnsi="Times New Roman"/>
                <w:lang w:val="ro-MD"/>
              </w:rPr>
            </w:pPr>
            <w:r w:rsidRPr="00084390">
              <w:rPr>
                <w:rFonts w:ascii="Times New Roman" w:hAnsi="Times New Roman"/>
                <w:lang w:val="ro-MD"/>
              </w:rPr>
              <w:t>Se acceptă</w:t>
            </w:r>
          </w:p>
          <w:p w14:paraId="2D8C5EED" w14:textId="0905FDEB" w:rsidR="00A510D7" w:rsidRPr="00084390" w:rsidRDefault="00A510D7" w:rsidP="00562D81">
            <w:pPr>
              <w:rPr>
                <w:rFonts w:ascii="Times New Roman" w:hAnsi="Times New Roman"/>
                <w:lang w:val="ro-MD"/>
              </w:rPr>
            </w:pPr>
          </w:p>
        </w:tc>
      </w:tr>
      <w:tr w:rsidR="00A510D7" w:rsidRPr="00084390" w14:paraId="540572E3" w14:textId="77777777" w:rsidTr="00F827D6">
        <w:trPr>
          <w:trHeight w:val="693"/>
        </w:trPr>
        <w:tc>
          <w:tcPr>
            <w:tcW w:w="2405" w:type="dxa"/>
            <w:tcBorders>
              <w:top w:val="nil"/>
              <w:left w:val="single" w:sz="4" w:space="0" w:color="auto"/>
              <w:bottom w:val="nil"/>
              <w:right w:val="single" w:sz="4" w:space="0" w:color="auto"/>
            </w:tcBorders>
          </w:tcPr>
          <w:p w14:paraId="5AC273BD" w14:textId="77777777" w:rsidR="00A510D7" w:rsidRPr="00F827D6" w:rsidRDefault="00A510D7"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70DF0182" w14:textId="374D2257" w:rsidR="00A510D7"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116</w:t>
            </w:r>
          </w:p>
        </w:tc>
        <w:tc>
          <w:tcPr>
            <w:tcW w:w="6336" w:type="dxa"/>
            <w:tcBorders>
              <w:top w:val="single" w:sz="4" w:space="0" w:color="auto"/>
              <w:left w:val="single" w:sz="4" w:space="0" w:color="auto"/>
              <w:bottom w:val="single" w:sz="4" w:space="0" w:color="auto"/>
              <w:right w:val="single" w:sz="4" w:space="0" w:color="auto"/>
            </w:tcBorders>
          </w:tcPr>
          <w:p w14:paraId="3649CEFD" w14:textId="2B51F4A4"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(6) Consiliul Concurenței transmite anual raportări Ministerului Agriculturii și Industriei Alimentare cu privire la stadiul dosarelor/investigațiilor de practici comerciale neloiale, inclusiv al celor efectuate din oficiu.</w:t>
            </w:r>
          </w:p>
        </w:tc>
        <w:tc>
          <w:tcPr>
            <w:tcW w:w="5522"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A66BA62" w14:textId="77777777" w:rsidR="00A510D7" w:rsidRPr="00084390" w:rsidRDefault="00A510D7" w:rsidP="00562D81">
            <w:pPr>
              <w:widowControl w:val="0"/>
              <w:autoSpaceDE w:val="0"/>
              <w:autoSpaceDN w:val="0"/>
              <w:jc w:val="both"/>
              <w:rPr>
                <w:rFonts w:ascii="Times New Roman" w:hAnsi="Times New Roman"/>
                <w:lang w:val="ro-MD"/>
              </w:rPr>
            </w:pPr>
            <w:r w:rsidRPr="00084390">
              <w:rPr>
                <w:rFonts w:ascii="Times New Roman" w:hAnsi="Times New Roman"/>
                <w:lang w:val="ro-MD"/>
              </w:rPr>
              <w:t>Se acceptă parțial.</w:t>
            </w:r>
          </w:p>
          <w:p w14:paraId="48969601" w14:textId="12092137" w:rsidR="00A510D7" w:rsidRPr="00084390" w:rsidRDefault="00A510D7" w:rsidP="00562D81">
            <w:pPr>
              <w:rPr>
                <w:rFonts w:ascii="Times New Roman" w:hAnsi="Times New Roman"/>
                <w:lang w:val="ro-MD"/>
              </w:rPr>
            </w:pPr>
            <w:r w:rsidRPr="00084390">
              <w:rPr>
                <w:rFonts w:ascii="Times New Roman" w:hAnsi="Times New Roman"/>
                <w:lang w:val="ro-MD"/>
              </w:rPr>
              <w:t>Textul se reformulează pentru a reflecta faptul că Consiliul Concurenței este unica autoritate de aplicare a legii, iar raportările transmise Ministerului Agriculturii și Industriei Alimentare au caracter informativ și servesc exclusiv fundamentării și evaluării politicilor publice în domeniul lanțului de aprovizionare agricol și alimentar</w:t>
            </w:r>
          </w:p>
        </w:tc>
      </w:tr>
      <w:tr w:rsidR="00FF08D0" w:rsidRPr="00084390" w14:paraId="7B1FEEA1" w14:textId="77777777" w:rsidTr="00F827D6">
        <w:trPr>
          <w:trHeight w:val="693"/>
        </w:trPr>
        <w:tc>
          <w:tcPr>
            <w:tcW w:w="2405" w:type="dxa"/>
            <w:tcBorders>
              <w:top w:val="nil"/>
              <w:left w:val="single" w:sz="4" w:space="0" w:color="auto"/>
              <w:bottom w:val="nil"/>
              <w:right w:val="single" w:sz="4" w:space="0" w:color="auto"/>
            </w:tcBorders>
          </w:tcPr>
          <w:p w14:paraId="11F726B0"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5193E5D5" w14:textId="0531E37D"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w:t>
            </w:r>
            <w:r w:rsidR="00551A7D" w:rsidRPr="00F827D6">
              <w:rPr>
                <w:rFonts w:ascii="Times New Roman" w:eastAsia="Times New Roman" w:hAnsi="Times New Roman"/>
              </w:rPr>
              <w:t>7</w:t>
            </w:r>
          </w:p>
        </w:tc>
        <w:tc>
          <w:tcPr>
            <w:tcW w:w="6336" w:type="dxa"/>
            <w:tcBorders>
              <w:top w:val="single" w:sz="4" w:space="0" w:color="auto"/>
              <w:left w:val="single" w:sz="4" w:space="0" w:color="auto"/>
              <w:bottom w:val="single" w:sz="4" w:space="0" w:color="auto"/>
              <w:right w:val="single" w:sz="4" w:space="0" w:color="auto"/>
            </w:tcBorders>
          </w:tcPr>
          <w:p w14:paraId="5D12BECD"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Articolul 6. Plângerile și confidențialitatea</w:t>
            </w:r>
          </w:p>
          <w:p w14:paraId="0D18DBFD"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(1) Furnizorii şi cumpărătorii pot depune plângeri: </w:t>
            </w:r>
          </w:p>
          <w:p w14:paraId="07B79B5D"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a) autorităţii de aplicare a legii din Republica Moldova; </w:t>
            </w:r>
          </w:p>
          <w:p w14:paraId="2A347E83"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b) autorităţii de aplicare a legii statului membru în care este stabilit furnizorul sau autorităţii de aplicare a legii statului membru în care este stabilit cumpărătorul care este suspectat de implicarea într-o practică comercială neloială. </w:t>
            </w:r>
          </w:p>
          <w:p w14:paraId="31E5098D" w14:textId="3008EE65" w:rsidR="00FF08D0" w:rsidRPr="00F827D6" w:rsidRDefault="00FF08D0"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366B5DE" w14:textId="77777777" w:rsidR="00A510D7" w:rsidRPr="00084390" w:rsidRDefault="00A510D7" w:rsidP="00562D81">
            <w:pPr>
              <w:widowControl w:val="0"/>
              <w:autoSpaceDE w:val="0"/>
              <w:autoSpaceDN w:val="0"/>
              <w:jc w:val="both"/>
              <w:rPr>
                <w:rFonts w:ascii="Times New Roman" w:hAnsi="Times New Roman"/>
                <w:b/>
                <w:bCs/>
                <w:lang w:val="ro-MD"/>
              </w:rPr>
            </w:pPr>
            <w:r w:rsidRPr="00084390">
              <w:rPr>
                <w:rFonts w:ascii="Times New Roman" w:hAnsi="Times New Roman"/>
                <w:lang w:val="ro-MD"/>
              </w:rPr>
              <w:t>Se acceptă parțial.</w:t>
            </w:r>
            <w:r w:rsidRPr="00084390">
              <w:rPr>
                <w:rFonts w:ascii="Times New Roman" w:hAnsi="Times New Roman"/>
                <w:b/>
                <w:bCs/>
                <w:lang w:val="ro-MD"/>
              </w:rPr>
              <w:t xml:space="preserve"> </w:t>
            </w:r>
          </w:p>
          <w:p w14:paraId="265BD96C" w14:textId="77777777" w:rsidR="00A510D7" w:rsidRPr="00084390" w:rsidRDefault="00A510D7" w:rsidP="00562D81">
            <w:pPr>
              <w:widowControl w:val="0"/>
              <w:autoSpaceDE w:val="0"/>
              <w:autoSpaceDN w:val="0"/>
              <w:jc w:val="both"/>
              <w:rPr>
                <w:rFonts w:ascii="Times New Roman" w:hAnsi="Times New Roman"/>
                <w:lang w:val="ro-MD"/>
              </w:rPr>
            </w:pPr>
            <w:r w:rsidRPr="00084390">
              <w:rPr>
                <w:rFonts w:ascii="Times New Roman" w:hAnsi="Times New Roman"/>
                <w:lang w:val="ro-MD"/>
              </w:rPr>
              <w:t xml:space="preserve">Textul se reformulează pentru a reflecta obiectivul proiectului de lege și al Directivei (UE) 2019/633, potrivit căruia mecanismul de depunere a plângerilor este instituit în principal pentru protecția furnizorilor împotriva practicilor comerciale neloiale aplicate de cumpărători. Prin urmare, sintagma „furnizorii și cumpărătorii” se substituie cu „furnizorii”, iar norma de la lit. b) nu se preia în forma propusă, întrucât legea Republicii Moldova nu poate reglementa competența autorităților de aplicare din state terțe și nici procedura de depunere și examinare a plângerilor în fața acestora. O asemenea normă ar putea crea incertitudine juridică și așteptări procedurale care nu pot fi garantate prin legislația națională. Pentru a adapta prevederea Directivei (UE) 2019/633 la statutul </w:t>
            </w:r>
            <w:r w:rsidRPr="00084390">
              <w:rPr>
                <w:rFonts w:ascii="Times New Roman" w:hAnsi="Times New Roman"/>
                <w:lang w:val="ro-MD"/>
              </w:rPr>
              <w:lastRenderedPageBreak/>
              <w:t>Republicii Moldova de stat candidat și la limitele competenței legii naționale, se suplinește cu un alt aliniat relevant (3).</w:t>
            </w:r>
          </w:p>
          <w:p w14:paraId="3AAC32A6" w14:textId="00AEF7D7" w:rsidR="00287163" w:rsidRPr="00084390" w:rsidRDefault="00287163" w:rsidP="00562D81">
            <w:pPr>
              <w:pStyle w:val="NormalWeb"/>
              <w:shd w:val="clear" w:color="auto" w:fill="C5E0B3" w:themeFill="accent6" w:themeFillTint="66"/>
              <w:spacing w:before="0" w:beforeAutospacing="0" w:after="0" w:afterAutospacing="0"/>
              <w:jc w:val="both"/>
              <w:rPr>
                <w:rStyle w:val="Strong"/>
                <w:rFonts w:eastAsia="SimSun"/>
                <w:sz w:val="21"/>
                <w:szCs w:val="21"/>
                <w:lang w:val="ro-MD"/>
              </w:rPr>
            </w:pPr>
          </w:p>
        </w:tc>
      </w:tr>
      <w:tr w:rsidR="00A510D7" w:rsidRPr="00084390" w14:paraId="47ABB056" w14:textId="77777777" w:rsidTr="00F827D6">
        <w:trPr>
          <w:trHeight w:val="693"/>
        </w:trPr>
        <w:tc>
          <w:tcPr>
            <w:tcW w:w="2405" w:type="dxa"/>
            <w:tcBorders>
              <w:top w:val="nil"/>
              <w:left w:val="single" w:sz="4" w:space="0" w:color="auto"/>
              <w:bottom w:val="nil"/>
              <w:right w:val="single" w:sz="4" w:space="0" w:color="auto"/>
            </w:tcBorders>
          </w:tcPr>
          <w:p w14:paraId="73E818B6" w14:textId="77777777" w:rsidR="00A510D7" w:rsidRPr="00F827D6" w:rsidRDefault="00A510D7"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2A08FF85" w14:textId="135C256C" w:rsidR="00A510D7"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118</w:t>
            </w:r>
          </w:p>
        </w:tc>
        <w:tc>
          <w:tcPr>
            <w:tcW w:w="6336" w:type="dxa"/>
            <w:tcBorders>
              <w:top w:val="single" w:sz="4" w:space="0" w:color="auto"/>
              <w:left w:val="single" w:sz="4" w:space="0" w:color="auto"/>
              <w:bottom w:val="single" w:sz="4" w:space="0" w:color="auto"/>
              <w:right w:val="single" w:sz="4" w:space="0" w:color="auto"/>
            </w:tcBorders>
          </w:tcPr>
          <w:p w14:paraId="61AE6770"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(2) Organizaţiile de producători, alte organizaţii de furnizori şi asociațiile unor astfel de producătorilor şi procesatorilor din sectorul agricol şi alimentar au dreptul de a depune o plângere la cererea unuia sau a mai multor membri ai lor sau, după caz, la cererea unuia sau a mai multor membri ai organizaţiilor lor membre, în cazul în care respectivii membri consideră că au fost afectaţi de o practică comercială neloială. Alte organizaţii care au un interes legitim în reprezentarea furnizorilor şi cumpărătorilor au dreptul de a depune plângeri la cererea unui furnizor şi în interesul respectivului furnizor, cu condiţia ca astfel de organizaţii să fie persoane juridice independente fără scop lucrativ. </w:t>
            </w:r>
          </w:p>
          <w:p w14:paraId="363F5F78" w14:textId="0A0124BA" w:rsidR="00A510D7" w:rsidRPr="00F827D6" w:rsidRDefault="00A510D7"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88660D"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Se acceptă parțial.</w:t>
            </w:r>
          </w:p>
          <w:p w14:paraId="22BFBEB1"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Textul</w:t>
            </w:r>
            <w:r w:rsidRPr="00084390">
              <w:rPr>
                <w:rFonts w:ascii="Times New Roman" w:hAnsi="Times New Roman"/>
                <w:bCs/>
              </w:rPr>
              <w:t xml:space="preserve"> se reformulează ținând cont de semnificația noțiunii „furnizor” prevăzute la art. 3 lit. c), care include atât furnizorii individuali, cât și organizațiile de producători și asociațiile acestora. Pentru claritate normativă, se precizează că furnizorii pot depune plângeri în nume propriu, iar furnizorii care, prin forma lor de organizare, au membri pot depune plângeri și la cererea membrilor lor sau a membrilor organizațiilor lor membre</w:t>
            </w:r>
            <w:r w:rsidRPr="00084390">
              <w:rPr>
                <w:rFonts w:ascii="Times New Roman" w:hAnsi="Times New Roman"/>
                <w:bCs/>
                <w:lang w:val="ro-MD"/>
              </w:rPr>
              <w:t>.</w:t>
            </w:r>
          </w:p>
          <w:p w14:paraId="383E4361" w14:textId="31034818" w:rsidR="00A510D7"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bCs/>
                <w:sz w:val="21"/>
                <w:szCs w:val="21"/>
                <w:lang w:eastAsia="en-US"/>
              </w:rPr>
              <w:t>Referirea la cumpărători se exclude, întrucât mecanismul de depunere a plângerilor urmărește protecția furnizorilor împotriva practicilor comerciale neloiale, conform Directivei (UE) 2019/633.</w:t>
            </w:r>
          </w:p>
        </w:tc>
      </w:tr>
      <w:tr w:rsidR="00A510D7" w:rsidRPr="00084390" w14:paraId="6FB23AA3" w14:textId="77777777" w:rsidTr="00F827D6">
        <w:trPr>
          <w:trHeight w:val="693"/>
        </w:trPr>
        <w:tc>
          <w:tcPr>
            <w:tcW w:w="2405" w:type="dxa"/>
            <w:tcBorders>
              <w:top w:val="nil"/>
              <w:left w:val="single" w:sz="4" w:space="0" w:color="auto"/>
              <w:bottom w:val="nil"/>
              <w:right w:val="single" w:sz="4" w:space="0" w:color="auto"/>
            </w:tcBorders>
          </w:tcPr>
          <w:p w14:paraId="1DA7EFAF" w14:textId="77777777" w:rsidR="00A510D7" w:rsidRPr="00F827D6" w:rsidRDefault="00A510D7"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4EA2E01E" w14:textId="3E43134B" w:rsidR="00A510D7"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119</w:t>
            </w:r>
          </w:p>
        </w:tc>
        <w:tc>
          <w:tcPr>
            <w:tcW w:w="6336" w:type="dxa"/>
            <w:tcBorders>
              <w:top w:val="single" w:sz="4" w:space="0" w:color="auto"/>
              <w:left w:val="single" w:sz="4" w:space="0" w:color="auto"/>
              <w:bottom w:val="single" w:sz="4" w:space="0" w:color="auto"/>
              <w:right w:val="single" w:sz="4" w:space="0" w:color="auto"/>
            </w:tcBorders>
          </w:tcPr>
          <w:p w14:paraId="68EA9EA7"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(3) În cazul în care Consiliul Concurenței consideră că există motive suficiente pentru a examina plângerea, acesta inițiază, efectuează și finalizează investigația privind obiectul plângerii în conformitate cu procedura stabilită de Legea concurenței nr.183/2012, cu excepția cazurilor în care prezenta lege prevede altfel.</w:t>
            </w:r>
          </w:p>
          <w:p w14:paraId="0BD55785" w14:textId="3C5A7A9F"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 </w:t>
            </w:r>
          </w:p>
          <w:p w14:paraId="597CCD0B" w14:textId="5FFBFA58" w:rsidR="00A510D7" w:rsidRPr="00F827D6" w:rsidRDefault="00A510D7"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DED09DA"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Se acceptă.</w:t>
            </w:r>
          </w:p>
          <w:p w14:paraId="23D2F949" w14:textId="499FC038" w:rsidR="00A510D7"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bCs/>
                <w:sz w:val="21"/>
                <w:szCs w:val="21"/>
                <w:lang w:val="ro-MD" w:eastAsia="en-US"/>
              </w:rPr>
              <w:t>Se suplinește cu mențiune despre termenele și competențele prevăzute pentru Consiliul Concurenței în Legea 183/2012.</w:t>
            </w:r>
          </w:p>
        </w:tc>
      </w:tr>
      <w:tr w:rsidR="00A510D7" w:rsidRPr="00084390" w14:paraId="465316F0" w14:textId="77777777" w:rsidTr="00F827D6">
        <w:trPr>
          <w:trHeight w:val="693"/>
        </w:trPr>
        <w:tc>
          <w:tcPr>
            <w:tcW w:w="2405" w:type="dxa"/>
            <w:tcBorders>
              <w:top w:val="nil"/>
              <w:left w:val="single" w:sz="4" w:space="0" w:color="auto"/>
              <w:bottom w:val="nil"/>
              <w:right w:val="single" w:sz="4" w:space="0" w:color="auto"/>
            </w:tcBorders>
          </w:tcPr>
          <w:p w14:paraId="4A920659" w14:textId="77777777" w:rsidR="00A510D7" w:rsidRPr="00F827D6" w:rsidRDefault="00A510D7"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5F0A65BD" w14:textId="284C8DAD" w:rsidR="00A510D7"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120</w:t>
            </w:r>
          </w:p>
        </w:tc>
        <w:tc>
          <w:tcPr>
            <w:tcW w:w="6336" w:type="dxa"/>
            <w:tcBorders>
              <w:top w:val="single" w:sz="4" w:space="0" w:color="auto"/>
              <w:left w:val="single" w:sz="4" w:space="0" w:color="auto"/>
              <w:bottom w:val="single" w:sz="4" w:space="0" w:color="auto"/>
              <w:right w:val="single" w:sz="4" w:space="0" w:color="auto"/>
            </w:tcBorders>
          </w:tcPr>
          <w:p w14:paraId="761EF1E3"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(4) Alte aspecte ale procedurii de depunere, înregistrare, investigare, soluţionare a plângerilor și modalitatea și perioada de monitorizare a deciziilor sunt stabilite de Consiliul Concurenței prin regulament, aprobat prin hotărâre a Plenului Consiliul Concurenței. </w:t>
            </w:r>
          </w:p>
          <w:p w14:paraId="2CEDE299" w14:textId="2F847265" w:rsidR="00A510D7" w:rsidRPr="00F827D6" w:rsidRDefault="00A510D7"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D1AC061" w14:textId="7DEDDE6E" w:rsidR="00A510D7"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tc>
      </w:tr>
      <w:tr w:rsidR="00A510D7" w:rsidRPr="00084390" w14:paraId="03A2E429" w14:textId="77777777" w:rsidTr="00F827D6">
        <w:trPr>
          <w:trHeight w:val="693"/>
        </w:trPr>
        <w:tc>
          <w:tcPr>
            <w:tcW w:w="2405" w:type="dxa"/>
            <w:tcBorders>
              <w:top w:val="nil"/>
              <w:left w:val="single" w:sz="4" w:space="0" w:color="auto"/>
              <w:bottom w:val="nil"/>
              <w:right w:val="single" w:sz="4" w:space="0" w:color="auto"/>
            </w:tcBorders>
          </w:tcPr>
          <w:p w14:paraId="3C67CB3A" w14:textId="77777777" w:rsidR="00A510D7" w:rsidRPr="00F827D6" w:rsidRDefault="00A510D7"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74EC4F73" w14:textId="34D53AA9" w:rsidR="00A510D7"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121</w:t>
            </w:r>
          </w:p>
        </w:tc>
        <w:tc>
          <w:tcPr>
            <w:tcW w:w="6336" w:type="dxa"/>
            <w:tcBorders>
              <w:top w:val="single" w:sz="4" w:space="0" w:color="auto"/>
              <w:left w:val="single" w:sz="4" w:space="0" w:color="auto"/>
              <w:bottom w:val="single" w:sz="4" w:space="0" w:color="auto"/>
              <w:right w:val="single" w:sz="4" w:space="0" w:color="auto"/>
            </w:tcBorders>
          </w:tcPr>
          <w:p w14:paraId="0725492A"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(5) Autorităţile cu competenţe de implementare şi aplicare a prezentei legi asigură, la cererea reclamantului, măsurile necesare pentru a proteja în mod adecvat identitatea reclamantului sau a membrilor, sau a furnizorilor şi cumpărătorilor prevăzuţi la alin. (2) şi alte informaţii a căror divulgare este considerată de reclamant ca susceptibilă să aducă atingere intereselor sale sau ale acelor membri, sau furnizori. Reclamantul este obligat să indice informaţiile pentru care solicită confidenţialitate. </w:t>
            </w:r>
          </w:p>
          <w:p w14:paraId="28B0F7BF" w14:textId="1559DF00" w:rsidR="00A510D7" w:rsidRPr="00F827D6" w:rsidRDefault="00A510D7"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B90AE5E"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 xml:space="preserve">Se acceptă parțial. </w:t>
            </w:r>
          </w:p>
          <w:p w14:paraId="187E094B" w14:textId="77777777" w:rsidR="00A510D7" w:rsidRPr="00084390" w:rsidRDefault="00A510D7" w:rsidP="00562D81">
            <w:pPr>
              <w:widowControl w:val="0"/>
              <w:autoSpaceDE w:val="0"/>
              <w:autoSpaceDN w:val="0"/>
              <w:jc w:val="both"/>
              <w:rPr>
                <w:rFonts w:ascii="Times New Roman" w:hAnsi="Times New Roman"/>
                <w:b/>
                <w:bCs/>
                <w:lang w:val="ro-MD"/>
              </w:rPr>
            </w:pPr>
            <w:r w:rsidRPr="00084390">
              <w:rPr>
                <w:rFonts w:ascii="Times New Roman" w:hAnsi="Times New Roman"/>
                <w:bCs/>
                <w:lang w:val="ro-MD"/>
              </w:rPr>
              <w:t xml:space="preserve">Reformulat prin excluderea sintagmei „autoritățile cu competențe de implementare”, întrucât </w:t>
            </w:r>
            <w:r w:rsidRPr="00084390">
              <w:rPr>
                <w:rFonts w:ascii="Times New Roman" w:hAnsi="Times New Roman"/>
                <w:b/>
                <w:lang w:val="ro-MD"/>
              </w:rPr>
              <w:t xml:space="preserve"> </w:t>
            </w:r>
            <w:r w:rsidRPr="00084390">
              <w:rPr>
                <w:rFonts w:ascii="Times New Roman" w:hAnsi="Times New Roman"/>
                <w:bCs/>
                <w:lang w:val="ro-MD"/>
              </w:rPr>
              <w:t>Consiliul Concurenței este unica autoritate de aplicare,</w:t>
            </w:r>
            <w:r w:rsidRPr="00084390">
              <w:rPr>
                <w:rFonts w:ascii="Times New Roman" w:hAnsi="Times New Roman"/>
                <w:lang w:val="ro-MD"/>
              </w:rPr>
              <w:t xml:space="preserve"> iar Ministerul Agriculturii și Industriei Alimentare nu exercită atribuții de investigare, constatare sau sancționare a practicilor comerciale neloiale.</w:t>
            </w:r>
          </w:p>
          <w:p w14:paraId="281D35BA" w14:textId="36373E1D" w:rsidR="00A510D7"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sz w:val="21"/>
                <w:szCs w:val="21"/>
                <w:lang w:val="ro-MD" w:eastAsia="en-US"/>
              </w:rPr>
              <w:t xml:space="preserve">Se exclude referirea la </w:t>
            </w:r>
            <w:r w:rsidRPr="00084390">
              <w:rPr>
                <w:rFonts w:eastAsia="Calibri"/>
                <w:bCs/>
                <w:sz w:val="21"/>
                <w:szCs w:val="21"/>
                <w:lang w:val="ro-MD" w:eastAsia="en-US"/>
              </w:rPr>
              <w:t>cumpărători,</w:t>
            </w:r>
            <w:r w:rsidRPr="00084390">
              <w:rPr>
                <w:rFonts w:eastAsia="Calibri"/>
                <w:sz w:val="21"/>
                <w:szCs w:val="21"/>
                <w:lang w:val="ro-MD" w:eastAsia="en-US"/>
              </w:rPr>
              <w:t xml:space="preserve"> deoarece mecanismul de confidențialitate este instituit în principal pentru protecția reclamantului/furnizorului, inclusiv a organizațiilor sau asociațiilor care acționează în numele furnizorilor, în vederea prevenirii riscului de represalii comerciale. Includerea cumpărătorilor ar putea dilua obiectivul legii, care constă în </w:t>
            </w:r>
            <w:r w:rsidRPr="00084390">
              <w:rPr>
                <w:rFonts w:eastAsia="Calibri"/>
                <w:sz w:val="21"/>
                <w:szCs w:val="21"/>
                <w:lang w:val="ro-MD" w:eastAsia="en-US"/>
              </w:rPr>
              <w:lastRenderedPageBreak/>
              <w:t>protejarea părții cu putere de negociere mai redusă în lanțul de aprovizionare agricol și alimentar.</w:t>
            </w:r>
          </w:p>
        </w:tc>
      </w:tr>
      <w:tr w:rsidR="00A510D7" w:rsidRPr="00084390" w14:paraId="5A09FBA7" w14:textId="77777777" w:rsidTr="00F827D6">
        <w:trPr>
          <w:trHeight w:val="693"/>
        </w:trPr>
        <w:tc>
          <w:tcPr>
            <w:tcW w:w="2405" w:type="dxa"/>
            <w:tcBorders>
              <w:top w:val="nil"/>
              <w:left w:val="single" w:sz="4" w:space="0" w:color="auto"/>
              <w:bottom w:val="nil"/>
              <w:right w:val="single" w:sz="4" w:space="0" w:color="auto"/>
            </w:tcBorders>
          </w:tcPr>
          <w:p w14:paraId="48E024DF" w14:textId="77777777" w:rsidR="00A510D7" w:rsidRPr="00F827D6" w:rsidRDefault="00A510D7"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59F34884" w14:textId="43D2A91E" w:rsidR="00A510D7"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122</w:t>
            </w:r>
          </w:p>
        </w:tc>
        <w:tc>
          <w:tcPr>
            <w:tcW w:w="6336" w:type="dxa"/>
            <w:tcBorders>
              <w:top w:val="single" w:sz="4" w:space="0" w:color="auto"/>
              <w:left w:val="single" w:sz="4" w:space="0" w:color="auto"/>
              <w:bottom w:val="single" w:sz="4" w:space="0" w:color="auto"/>
              <w:right w:val="single" w:sz="4" w:space="0" w:color="auto"/>
            </w:tcBorders>
          </w:tcPr>
          <w:p w14:paraId="33CCB08F" w14:textId="77777777"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(6) Reclamanţii furnizează elemente de probă în legătură atât cu posibila practică comercială neloială, cât şi cu interesul său legitim afectat.</w:t>
            </w:r>
          </w:p>
          <w:p w14:paraId="6531D10F" w14:textId="362557D4"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 xml:space="preserve"> </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1A352F1"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Se acceptă.</w:t>
            </w:r>
          </w:p>
          <w:p w14:paraId="432E15E0" w14:textId="11B1B5EE" w:rsidR="00A510D7"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bCs/>
                <w:sz w:val="21"/>
                <w:szCs w:val="21"/>
                <w:lang w:val="ro-MD" w:eastAsia="en-US"/>
              </w:rPr>
              <w:t xml:space="preserve">Reformulat </w:t>
            </w:r>
            <w:r w:rsidRPr="00084390">
              <w:rPr>
                <w:rFonts w:eastAsia="Calibri"/>
                <w:sz w:val="21"/>
                <w:szCs w:val="21"/>
                <w:lang w:val="ro-MD" w:eastAsia="en-US"/>
              </w:rPr>
              <w:t xml:space="preserve"> pentru a nu transfera asupra reclamantului sarcina probării încălcării și pentru a nu restrânge nejustificat dreptul de sesizare.</w:t>
            </w:r>
          </w:p>
        </w:tc>
      </w:tr>
      <w:tr w:rsidR="00A510D7" w:rsidRPr="00084390" w14:paraId="596A930E" w14:textId="77777777" w:rsidTr="00F827D6">
        <w:trPr>
          <w:trHeight w:val="693"/>
        </w:trPr>
        <w:tc>
          <w:tcPr>
            <w:tcW w:w="2405" w:type="dxa"/>
            <w:tcBorders>
              <w:top w:val="nil"/>
              <w:left w:val="single" w:sz="4" w:space="0" w:color="auto"/>
              <w:bottom w:val="nil"/>
              <w:right w:val="single" w:sz="4" w:space="0" w:color="auto"/>
            </w:tcBorders>
          </w:tcPr>
          <w:p w14:paraId="5FE5F5E6" w14:textId="77777777" w:rsidR="00A510D7" w:rsidRPr="00F827D6" w:rsidRDefault="00A510D7"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14175F82" w14:textId="7ADAD3E1" w:rsidR="00A510D7" w:rsidRPr="00F827D6" w:rsidRDefault="00551A7D"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123</w:t>
            </w:r>
          </w:p>
        </w:tc>
        <w:tc>
          <w:tcPr>
            <w:tcW w:w="6336" w:type="dxa"/>
            <w:tcBorders>
              <w:top w:val="single" w:sz="4" w:space="0" w:color="auto"/>
              <w:left w:val="single" w:sz="4" w:space="0" w:color="auto"/>
              <w:bottom w:val="single" w:sz="4" w:space="0" w:color="auto"/>
              <w:right w:val="single" w:sz="4" w:space="0" w:color="auto"/>
            </w:tcBorders>
          </w:tcPr>
          <w:p w14:paraId="5FB7C7BB" w14:textId="51A728FF" w:rsidR="00A510D7" w:rsidRPr="00F827D6" w:rsidRDefault="00A510D7" w:rsidP="00562D81">
            <w:pPr>
              <w:shd w:val="clear" w:color="auto" w:fill="C5E0B3" w:themeFill="accent6" w:themeFillTint="66"/>
              <w:jc w:val="both"/>
              <w:rPr>
                <w:rFonts w:ascii="Times New Roman" w:hAnsi="Times New Roman"/>
              </w:rPr>
            </w:pPr>
            <w:r w:rsidRPr="00F827D6">
              <w:rPr>
                <w:rFonts w:ascii="Times New Roman" w:hAnsi="Times New Roman"/>
              </w:rPr>
              <w:t>(7) La cererea scrisă a autorităţilor cu competenţe în implementarea şi aplicarea legii, reclamanţii vor pune la dispoziţie toate informaţiile şi documentele solicitate în legătură cu obiectul sesizării, în măsura în care deţin aceste informaţii şi/sau documente.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B755E24"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Se acceptă parțial.</w:t>
            </w:r>
          </w:p>
          <w:p w14:paraId="30A9540F" w14:textId="77777777" w:rsidR="00A510D7" w:rsidRPr="00084390" w:rsidRDefault="00A510D7" w:rsidP="00562D81">
            <w:pPr>
              <w:widowControl w:val="0"/>
              <w:autoSpaceDE w:val="0"/>
              <w:autoSpaceDN w:val="0"/>
              <w:jc w:val="both"/>
              <w:rPr>
                <w:rFonts w:ascii="Times New Roman" w:hAnsi="Times New Roman"/>
                <w:b/>
                <w:bCs/>
                <w:lang w:val="ro-MD"/>
              </w:rPr>
            </w:pPr>
            <w:r w:rsidRPr="00084390">
              <w:rPr>
                <w:rFonts w:ascii="Times New Roman" w:hAnsi="Times New Roman"/>
                <w:bCs/>
                <w:lang w:val="ro-MD"/>
              </w:rPr>
              <w:t xml:space="preserve">Se reformulează prin excluderea autorității de implementare , întrucât </w:t>
            </w:r>
            <w:r w:rsidRPr="00084390">
              <w:rPr>
                <w:rFonts w:ascii="Times New Roman" w:hAnsi="Times New Roman"/>
                <w:b/>
                <w:lang w:val="ro-MD"/>
              </w:rPr>
              <w:t xml:space="preserve"> </w:t>
            </w:r>
            <w:r w:rsidRPr="00084390">
              <w:rPr>
                <w:rFonts w:ascii="Times New Roman" w:hAnsi="Times New Roman"/>
                <w:bCs/>
                <w:lang w:val="ro-MD"/>
              </w:rPr>
              <w:t>Consiliul Concurenței este unica autoritate de aplicare a legii,</w:t>
            </w:r>
            <w:r w:rsidRPr="00084390">
              <w:rPr>
                <w:rFonts w:ascii="Times New Roman" w:hAnsi="Times New Roman"/>
                <w:lang w:val="ro-MD"/>
              </w:rPr>
              <w:t xml:space="preserve"> iar Ministerul Agriculturii și Industriei Alimentare nu exercită atribuții de investigare, constatare sau sancționare a practicilor comerciale neloiale.</w:t>
            </w:r>
          </w:p>
          <w:p w14:paraId="2876320B" w14:textId="77777777" w:rsidR="00A510D7"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lang w:val="ro-MD"/>
              </w:rPr>
            </w:pPr>
          </w:p>
        </w:tc>
      </w:tr>
      <w:tr w:rsidR="00FF08D0" w:rsidRPr="00084390" w14:paraId="14D69EE4" w14:textId="77777777" w:rsidTr="00F827D6">
        <w:trPr>
          <w:trHeight w:val="693"/>
        </w:trPr>
        <w:tc>
          <w:tcPr>
            <w:tcW w:w="2405" w:type="dxa"/>
            <w:tcBorders>
              <w:top w:val="nil"/>
              <w:left w:val="single" w:sz="4" w:space="0" w:color="auto"/>
              <w:bottom w:val="nil"/>
              <w:right w:val="single" w:sz="4" w:space="0" w:color="auto"/>
            </w:tcBorders>
          </w:tcPr>
          <w:p w14:paraId="5A188E91"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7B222438" w14:textId="0474D6FA"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24</w:t>
            </w:r>
          </w:p>
        </w:tc>
        <w:tc>
          <w:tcPr>
            <w:tcW w:w="6336" w:type="dxa"/>
            <w:tcBorders>
              <w:top w:val="single" w:sz="4" w:space="0" w:color="auto"/>
              <w:left w:val="single" w:sz="4" w:space="0" w:color="auto"/>
              <w:bottom w:val="single" w:sz="4" w:space="0" w:color="auto"/>
              <w:right w:val="single" w:sz="4" w:space="0" w:color="auto"/>
            </w:tcBorders>
          </w:tcPr>
          <w:p w14:paraId="63335DD5"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Articolul 7. Competențele autorităților de aplicare și implementare a legii (1) Pentru soluționarea plângerilor privind practicile comerciale neloiale, reprezentanții autorităților de implementare și aplicare a legii pot solicita autorităților și instituțiilor publice, precum și cumpărătorilor sau furnizorilor documentele conținând informațiile necesare, indicând temeiul legal, scopul, termenele, precum și sancțiunile prevăzute de prezenta lege. </w:t>
            </w:r>
          </w:p>
          <w:p w14:paraId="517CCD0D"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(2) Informațiile solicitate potrivit prevederilor alin. (1) pot fi utilizate numai în scopul aplicării prezentei legi. </w:t>
            </w:r>
          </w:p>
          <w:p w14:paraId="32404113" w14:textId="77777777"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(3) În scopul soluționării plângerilor privind practicile comerciale neloiale prevăzute la art. 4, reprezentanții Consiliului Concurenței pot efectua inspecții inopinate.</w:t>
            </w:r>
          </w:p>
          <w:p w14:paraId="67D4667C" w14:textId="3BD33FB8" w:rsidR="00FF08D0" w:rsidRPr="00F827D6" w:rsidRDefault="00FF08D0" w:rsidP="00562D81">
            <w:pPr>
              <w:shd w:val="clear" w:color="auto" w:fill="C5E0B3" w:themeFill="accent6" w:themeFillTint="66"/>
              <w:jc w:val="both"/>
              <w:rPr>
                <w:rFonts w:ascii="Times New Roman" w:hAnsi="Times New Roman"/>
              </w:rPr>
            </w:pPr>
            <w:r w:rsidRPr="00F827D6">
              <w:rPr>
                <w:rFonts w:ascii="Times New Roman" w:hAnsi="Times New Roman"/>
              </w:rPr>
              <w:t xml:space="preserve"> (4) Inspecțiile inopinate se efectuează în conformitate cu prevederile art. 56-57 din Legea concurenței nr. 183/2012.</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13B895" w14:textId="77777777" w:rsidR="00A510D7" w:rsidRPr="00084390" w:rsidRDefault="00A510D7" w:rsidP="00562D81">
            <w:pPr>
              <w:widowControl w:val="0"/>
              <w:autoSpaceDE w:val="0"/>
              <w:autoSpaceDN w:val="0"/>
              <w:jc w:val="both"/>
              <w:rPr>
                <w:rFonts w:ascii="Times New Roman" w:hAnsi="Times New Roman"/>
                <w:lang w:val="ro-MD"/>
              </w:rPr>
            </w:pPr>
            <w:r w:rsidRPr="00084390">
              <w:rPr>
                <w:rFonts w:ascii="Times New Roman" w:hAnsi="Times New Roman"/>
                <w:lang w:val="ro-MD"/>
              </w:rPr>
              <w:t>Se acceptă parțial.</w:t>
            </w:r>
          </w:p>
          <w:p w14:paraId="5A6CA3D9" w14:textId="599D1122" w:rsidR="00287163"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sz w:val="21"/>
                <w:szCs w:val="21"/>
                <w:lang w:val="ro-MD" w:eastAsia="en-US"/>
              </w:rPr>
              <w:t>Nu se consideră necesară introducerea unui articol separat privind competențele autorității de aplicare, întrucât acestea sunt deja reglementate de Legea concurenței nr. 183/2012, aplicabilă în mod corespunzător procedurilor desfășurate de Consiliul Concurenței, cu excepția cazurilor în care prezenta lege prevede altfel. Pentru claritate, art. 6 alin. (4) se completează cu referire la competențele de investigare prevăzute de Legea concurenței nr. 183/2012, inclusiv solicitarea de informații și documente și efectuarea inspecțiilor. Totodată, se exclude referirea la „autorități de implementare”, întrucât Consiliul Concurenței este unica autoritate de aplicare a prezentei legi.</w:t>
            </w:r>
          </w:p>
        </w:tc>
      </w:tr>
      <w:tr w:rsidR="00FF08D0" w:rsidRPr="00084390" w14:paraId="3D30444B" w14:textId="77777777" w:rsidTr="00F827D6">
        <w:trPr>
          <w:trHeight w:val="693"/>
        </w:trPr>
        <w:tc>
          <w:tcPr>
            <w:tcW w:w="2405" w:type="dxa"/>
            <w:tcBorders>
              <w:top w:val="nil"/>
              <w:left w:val="single" w:sz="4" w:space="0" w:color="auto"/>
              <w:bottom w:val="nil"/>
              <w:right w:val="single" w:sz="4" w:space="0" w:color="auto"/>
            </w:tcBorders>
          </w:tcPr>
          <w:p w14:paraId="0F774744"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6DF5A237" w14:textId="31102183"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25</w:t>
            </w:r>
          </w:p>
        </w:tc>
        <w:tc>
          <w:tcPr>
            <w:tcW w:w="6336" w:type="dxa"/>
            <w:tcBorders>
              <w:top w:val="single" w:sz="4" w:space="0" w:color="auto"/>
              <w:left w:val="single" w:sz="4" w:space="0" w:color="auto"/>
              <w:bottom w:val="single" w:sz="4" w:space="0" w:color="auto"/>
              <w:right w:val="single" w:sz="4" w:space="0" w:color="auto"/>
            </w:tcBorders>
          </w:tcPr>
          <w:p w14:paraId="035CFFC3" w14:textId="38C3FE5D" w:rsidR="00FF08D0"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Articolul 8. Proceduri alternative de soluționare a litigiilor Litigiile privind practicile comerciale neloaile pot fi soluționate, pe cale amiabilă, înainte de a fi depuse la Consiliul Concurenței plângeri, conform Legii nr.137/2015 cu privire la mediere sau în arbitraj, conform Legii nr.23/2008 cu privire la arbitraj.</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FFDF75E" w14:textId="77777777" w:rsidR="009E78C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Se acceptă</w:t>
            </w:r>
            <w:r w:rsidR="009E78C7" w:rsidRPr="00084390">
              <w:rPr>
                <w:rFonts w:ascii="Times New Roman" w:hAnsi="Times New Roman"/>
                <w:bCs/>
                <w:lang w:val="ro-MD"/>
              </w:rPr>
              <w:t>.</w:t>
            </w:r>
          </w:p>
          <w:p w14:paraId="02636FD4" w14:textId="2B74F57F" w:rsidR="00A510D7" w:rsidRPr="00084390" w:rsidRDefault="009E78C7" w:rsidP="00562D81">
            <w:pPr>
              <w:widowControl w:val="0"/>
              <w:autoSpaceDE w:val="0"/>
              <w:autoSpaceDN w:val="0"/>
              <w:jc w:val="both"/>
              <w:rPr>
                <w:rFonts w:ascii="Times New Roman" w:hAnsi="Times New Roman"/>
                <w:bCs/>
                <w:lang w:val="ro-MD"/>
              </w:rPr>
            </w:pPr>
            <w:r w:rsidRPr="00084390">
              <w:rPr>
                <w:rFonts w:ascii="Times New Roman" w:hAnsi="Times New Roman"/>
              </w:rPr>
              <w:t>Se menține ca articol distinct, cu completarea potrivit căreia recurgerea la proceduri alternative nu limitează dreptul furnizorului de a depune plângere.</w:t>
            </w:r>
            <w:r w:rsidR="0052425F" w:rsidRPr="00084390">
              <w:rPr>
                <w:rFonts w:ascii="Times New Roman" w:hAnsi="Times New Roman"/>
                <w:bCs/>
                <w:lang w:val="ro-MD"/>
              </w:rPr>
              <w:t xml:space="preserve"> </w:t>
            </w:r>
          </w:p>
          <w:p w14:paraId="21CC7EFC" w14:textId="04B2789C" w:rsidR="00287163" w:rsidRPr="00084390" w:rsidRDefault="00227EA6"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 xml:space="preserve">Următoarele articole </w:t>
            </w:r>
            <w:r w:rsidR="006D563C" w:rsidRPr="00084390">
              <w:rPr>
                <w:rStyle w:val="Strong"/>
                <w:rFonts w:eastAsia="SimSun"/>
                <w:sz w:val="21"/>
                <w:szCs w:val="21"/>
              </w:rPr>
              <w:t xml:space="preserve">în proiect sunt renumerotate </w:t>
            </w:r>
          </w:p>
        </w:tc>
      </w:tr>
      <w:tr w:rsidR="00FF08D0" w:rsidRPr="00084390" w14:paraId="4181EDF0" w14:textId="77777777" w:rsidTr="00F827D6">
        <w:trPr>
          <w:trHeight w:val="693"/>
        </w:trPr>
        <w:tc>
          <w:tcPr>
            <w:tcW w:w="2405" w:type="dxa"/>
            <w:tcBorders>
              <w:top w:val="nil"/>
              <w:left w:val="single" w:sz="4" w:space="0" w:color="auto"/>
              <w:bottom w:val="nil"/>
              <w:right w:val="single" w:sz="4" w:space="0" w:color="auto"/>
            </w:tcBorders>
          </w:tcPr>
          <w:p w14:paraId="3B37E923"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6AF7B71C" w14:textId="480C6509"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26</w:t>
            </w:r>
          </w:p>
        </w:tc>
        <w:tc>
          <w:tcPr>
            <w:tcW w:w="6336" w:type="dxa"/>
            <w:tcBorders>
              <w:top w:val="single" w:sz="4" w:space="0" w:color="auto"/>
              <w:left w:val="single" w:sz="4" w:space="0" w:color="auto"/>
              <w:bottom w:val="single" w:sz="4" w:space="0" w:color="auto"/>
              <w:right w:val="single" w:sz="4" w:space="0" w:color="auto"/>
            </w:tcBorders>
          </w:tcPr>
          <w:p w14:paraId="631DC35D"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b/>
                <w:bCs/>
              </w:rPr>
              <w:t>Articolul 9.</w:t>
            </w:r>
            <w:r w:rsidRPr="00F827D6">
              <w:rPr>
                <w:rFonts w:ascii="Times New Roman" w:hAnsi="Times New Roman"/>
              </w:rPr>
              <w:t xml:space="preserve"> Termenele de examinare și deciziile Consiliului Concurenței (1) În cazul în care se constată că nu există dovezi privind existența unei practici comerciale neloiale sau că sesizarea este neîntemeiată, în termen de 30 de zile lucrătoare de la înregistrare, se comunică reclamanților un răspuns motivat. </w:t>
            </w:r>
          </w:p>
          <w:p w14:paraId="3680C67F"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(2) Termenul de soluționare a plângerilor referitoare la practicile comerciale neloiale este de 60 de zile lucrătoare de la data inițierii </w:t>
            </w:r>
            <w:r w:rsidRPr="00F827D6">
              <w:rPr>
                <w:rFonts w:ascii="Times New Roman" w:hAnsi="Times New Roman"/>
              </w:rPr>
              <w:lastRenderedPageBreak/>
              <w:t xml:space="preserve">investigației de către Consiliul Concurenței, cu posibilitatea prelungirii termenului cu 30 de zile lucrătoare pentru cazurile complexe, dar nu mai târziu de 90 de zile lucrătoare de la data înregistrării plângerii. </w:t>
            </w:r>
          </w:p>
          <w:p w14:paraId="4612370A"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(3) În cazul desfășurării unei investigații în legătura cu practicile comerciale neloiale interzise stabilite la art. 4, Consiliul Concurenței, poate: </w:t>
            </w:r>
          </w:p>
          <w:p w14:paraId="0FB2E04C"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a) să adopte, înainte de emiterea unei decizii de constatare și sancționare, pentru o perioadă determinată, prin decizie, orice măsură interimară adecvată, în cazul în care constată, la o primă evaluare, existența unor fapte de natură anticoncurențială interzise expres de lege și care trebuie eliminate fără întârziere; și/sau </w:t>
            </w:r>
          </w:p>
          <w:p w14:paraId="0A1D6C62"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b) să adopte o decizie de constatare și, după caz, de sancționare a practicilor comerciale neloiale și să solicite cumpărătorului să înceteze practica comercială interzisă; decizia de încetare a practicii comerciale interzise se aplică tuturor contractelor comerciale similare încheiate de respectivul cumpărător cu toți furnizorii săi, care conțin clauze cu același conținut. </w:t>
            </w:r>
          </w:p>
          <w:p w14:paraId="414B824B"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(4) Deciziile autorității de aplicare a prezentei legi prin care se constată și se sancționează practicile de concurență neloială rămase definitive au caracter probatoriu cu privire la săvârșirea unei practici comerciale neloiale și executoriu. </w:t>
            </w:r>
          </w:p>
          <w:p w14:paraId="06FC307D"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(5) Deciziile adoptate de către Consiliul Concurenței de aplicare a prezentei legi se comunică de îndată, dar nu mai târziu de 10 zile lucrătoare de la emitere, părților în cauză, având obligația de a se conforma imediat măsurilor dispuse. </w:t>
            </w:r>
          </w:p>
          <w:p w14:paraId="1A59E7E8"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(6) Înainte de a lua o decizie, pe baza prevederilor alin. (3), Consiliul Concurenței informează părțile în cauză cu privire la modul în care intenționează să soluționeze plângerea și le va acorda acestora posibilitatea de a-și exprima un punct de vedere în termen de 5 zile lucrătoare. </w:t>
            </w:r>
          </w:p>
          <w:p w14:paraId="74976B94"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(7) Deciziile Consiliului Concurenței, prin care se aplică sancțiuni pentru săvârșirea practicilor comerciale neloiale și care rămân necontestate, constituie titlu executoriu. </w:t>
            </w:r>
          </w:p>
          <w:p w14:paraId="597538AB"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(8) Deciziile adoptate de către Consiliul Concurenței, prin care sunt dispuse măsuri de interzicere a practicilor comerciale neloiale, sunt monitorizate, partea împotriva căreia a fost dispusă măsura fiind obligată să răspundă solicitărilor autorității. </w:t>
            </w:r>
          </w:p>
          <w:p w14:paraId="41C6EAE5"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(9) În cazul în care se constată că măsurile dispuse de Consiliul Concurenței în conformitate cu alin. (8) nu au fost respectate, se aplică sancțiunile prevăzute la art.10. </w:t>
            </w:r>
          </w:p>
          <w:p w14:paraId="3C388D61" w14:textId="010BEE70" w:rsidR="00FF08D0"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lastRenderedPageBreak/>
              <w:t>(10) Deciziile adoptate de Consiliul Concurenței se publică pe site-ul web oficial al acestuia, cu respectarea datelor confidențiale și a secretelor comerciale, pentru protejarea operatorilor din lanțul de aprovizionare, precum și pe site-ul oficial al Ministerului Agriculturii și Industriei Alimentare.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7AE2D48"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lastRenderedPageBreak/>
              <w:t>Se acceptă parțial.</w:t>
            </w:r>
          </w:p>
          <w:p w14:paraId="6094A4C4" w14:textId="77F56924" w:rsidR="00287163"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sz w:val="21"/>
                <w:szCs w:val="21"/>
                <w:lang w:val="ro-MD" w:eastAsia="en-US"/>
              </w:rPr>
              <w:t xml:space="preserve">Nu se acceptă preluarea integrală a articolului propus, întrucât majoritatea aspectelor procedurale sunt deja reglementate de Legea concurenței nr. 183/2012, aplicabilă în mod corespunzător procedurilor desfășurate de Consiliul Concurenței, cu excepția cazurilor în care prezenta lege prevede altfel. Se vor păstra doar normele speciale necesare aplicării </w:t>
            </w:r>
            <w:r w:rsidRPr="00084390">
              <w:rPr>
                <w:rFonts w:eastAsia="Calibri"/>
                <w:sz w:val="21"/>
                <w:szCs w:val="21"/>
                <w:lang w:val="ro-MD" w:eastAsia="en-US"/>
              </w:rPr>
              <w:lastRenderedPageBreak/>
              <w:t xml:space="preserve">prezentei legi, în special cele privind termenele specifice, măsurile </w:t>
            </w:r>
            <w:r w:rsidR="00B73F09" w:rsidRPr="00084390">
              <w:rPr>
                <w:rFonts w:eastAsia="Calibri"/>
                <w:sz w:val="21"/>
                <w:szCs w:val="21"/>
                <w:lang w:val="ro-MD" w:eastAsia="en-US"/>
              </w:rPr>
              <w:t>interimare</w:t>
            </w:r>
            <w:r w:rsidRPr="00084390">
              <w:rPr>
                <w:rFonts w:eastAsia="Calibri"/>
                <w:sz w:val="21"/>
                <w:szCs w:val="21"/>
                <w:lang w:val="ro-MD" w:eastAsia="en-US"/>
              </w:rPr>
              <w:t xml:space="preserve"> (după norma art. 5 alin. (3) lit. e)), protecția reclamantului și efectele deciziilor asupra practicilor comerciale interzise din contractele similare. Totodată, se exclude terminologia specifică practicilor anticoncurențiale, întrucât obiectul prezentei legi îl constituie practicile comerciale neloiale în lanțul de aprovizionare agricol și alimentar.  Se menține, așadar, soluția unei norme speciale limitate, corelată cu Legea concurenței nr. 183/2012, fără dublarea procedurilor deja reglementate de aceasta.</w:t>
            </w:r>
          </w:p>
        </w:tc>
      </w:tr>
      <w:tr w:rsidR="00FF08D0" w:rsidRPr="00084390" w14:paraId="44E29FC1" w14:textId="77777777" w:rsidTr="00F827D6">
        <w:trPr>
          <w:trHeight w:val="693"/>
        </w:trPr>
        <w:tc>
          <w:tcPr>
            <w:tcW w:w="2405" w:type="dxa"/>
            <w:tcBorders>
              <w:top w:val="nil"/>
              <w:left w:val="single" w:sz="4" w:space="0" w:color="auto"/>
              <w:bottom w:val="nil"/>
              <w:right w:val="single" w:sz="4" w:space="0" w:color="auto"/>
            </w:tcBorders>
          </w:tcPr>
          <w:p w14:paraId="24F1981E"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63658220" w14:textId="03A462CE"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27</w:t>
            </w:r>
          </w:p>
        </w:tc>
        <w:tc>
          <w:tcPr>
            <w:tcW w:w="6336" w:type="dxa"/>
            <w:tcBorders>
              <w:top w:val="single" w:sz="4" w:space="0" w:color="auto"/>
              <w:left w:val="single" w:sz="4" w:space="0" w:color="auto"/>
              <w:bottom w:val="single" w:sz="4" w:space="0" w:color="auto"/>
              <w:right w:val="single" w:sz="4" w:space="0" w:color="auto"/>
            </w:tcBorders>
          </w:tcPr>
          <w:p w14:paraId="088788F1"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b/>
                <w:bCs/>
              </w:rPr>
              <w:t>Articolul 10. Sancțiuni</w:t>
            </w:r>
            <w:r w:rsidRPr="00F827D6">
              <w:rPr>
                <w:rFonts w:ascii="Times New Roman" w:hAnsi="Times New Roman"/>
              </w:rPr>
              <w:t xml:space="preserve"> </w:t>
            </w:r>
          </w:p>
          <w:p w14:paraId="74CF9125"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(1) Practicile comerciale neloiale interzise prevăzute de prezenta lege, se constată și, după caz, se sancționează de către Consiliul Concurenței, în conformitate cu procedura stabilită de Capitolul VIII al Legii concurenței nr.183/2012 și în limita nivelului maxim prevăzut de prezenta lege.</w:t>
            </w:r>
          </w:p>
          <w:p w14:paraId="5156D40E"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 (2) Constituie încălcare a prezentei legi, dacă nu au fost săvârşite în astfel de condiţii încât să fie considerată infracţiune, următoarele fapte săvârşite de cumpărător şi furnizor, cu excepţia autorităţilor publice: </w:t>
            </w:r>
          </w:p>
          <w:p w14:paraId="4D377CE1"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a) săvârşirea practicilor comerciale neloiale prevăzute la art. 4 alin. (1) – (3);</w:t>
            </w:r>
          </w:p>
          <w:p w14:paraId="7F8AAA1D"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 b) furnizarea de informaţii inexacte, incomplete sau care induc în eroare ori de documente incomplete sau nefurnizarea informaţiilor şi documentelor solicitate conform prevederilor art.7 alin. (1);</w:t>
            </w:r>
          </w:p>
          <w:p w14:paraId="5F1DDCDA"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 c) refuzul nejustificat al întreprinderilor de a se supune unei inspecţii desfăşurate potrivit prevederilor art. 7 alin. (3); </w:t>
            </w:r>
          </w:p>
          <w:p w14:paraId="1EF3213D"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d) nerespectarea măsurilor impuse de către autoritatea de aplicare a prezentei legi potrivit prevederilor art. 9 alin. (3); </w:t>
            </w:r>
          </w:p>
          <w:p w14:paraId="1E67FE8C"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e) săvârşirea în mod repetat a practicilor comerciale neloiale prevăzute la art. 4. </w:t>
            </w:r>
          </w:p>
          <w:p w14:paraId="22F6A3A2"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(3) Încălcările prevăzute la alin. (2) se sancţionează de Consiliul Concurenței după cum urmează: </w:t>
            </w:r>
          </w:p>
          <w:p w14:paraId="1FD444D2"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a) cu amendă de până la 0,5% din cifra de afaceri totală realizată în anul financiar anterior, faptele prevăzute la lit. a)-d); </w:t>
            </w:r>
          </w:p>
          <w:p w14:paraId="7D20FE12"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b) cu amendă de până la 1% din cifra de afaceri totală realizată în anul financiar anterior, faptele prevăzute la lit. e). </w:t>
            </w:r>
          </w:p>
          <w:p w14:paraId="62710EDA"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(4) Consiliul Concurenței poate aplica, prin decizie, întreprinderilor penalităţi cu titlu cominatoriu, în cuantum de 1% din amenda principală aplicată pentru fiecare zi de întârziere, calculată de la data stabilită prin decizie, pentru a le determina: </w:t>
            </w:r>
          </w:p>
          <w:p w14:paraId="740D104C"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a) să înceteze practicile prevăzute la art. 4; </w:t>
            </w:r>
          </w:p>
          <w:p w14:paraId="41562C24"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b) să respecte obligaţiile impuse prin decizia Consiliului Concurenţei; </w:t>
            </w:r>
          </w:p>
          <w:p w14:paraId="66A1AA19"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c) să furnizeze în mod complet şi corect informaţiile şi documentele care le-au fost solicitate, conform prevederilor lit. b); </w:t>
            </w:r>
          </w:p>
          <w:p w14:paraId="317C04C1"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d) să se supună inspecţiei prevăzute la art. 7 alin. (3). (5) În situaţia în care în urma săvârşirii practicii comerciale neloiale s-a produs un </w:t>
            </w:r>
            <w:r w:rsidRPr="00F827D6">
              <w:rPr>
                <w:rFonts w:ascii="Times New Roman" w:hAnsi="Times New Roman"/>
              </w:rPr>
              <w:lastRenderedPageBreak/>
              <w:t xml:space="preserve">prejudiciu furnizorului, cumpărătorul este obligat la plata de 3 ori a valorii acestui prejudiciu. </w:t>
            </w:r>
          </w:p>
          <w:p w14:paraId="0FAD514F"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(6) La individualizarea sancţiunii trebuie să se asigure caracterul eficace, proporțional și disuasiv în cazul săvârşirii uneia dintre încălcările prevăzute de prezenta lege și se face ţinându-se seama de natura, gravitatea faptei, de durata, precum şi de existenţa altor sancţiuni pentru încălcarea prevederilor prezentei legi, aplicate în ultimii 3 ani anteriori săvârşirii contravenţiei. </w:t>
            </w:r>
          </w:p>
          <w:p w14:paraId="4DB3E47B"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(7) Dreptul Consiliului Concurenţei de a aplica sancţiuni stabilite la alin. (3) pentru încălcarea prevederilor prezentei legi se prescrie în termenul de prescripție de 3 ani de la data săvârşirii faptei. </w:t>
            </w:r>
          </w:p>
          <w:p w14:paraId="483DED8D" w14:textId="07150D82" w:rsidR="00FF08D0"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(8) În exercitarea competenţelor prevăzute de prezenta lege, autoritatea de aplicare a legii asigură respectarea dreptului la apărare, prin informarea cu privire la dreptul de a prezenta observații asupra conţinutului actelor de constatare şi sancţionare, precum şi la dreptul de a contesta în instanţele de judecată.</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78220F8" w14:textId="77777777" w:rsidR="00A510D7" w:rsidRPr="00084390" w:rsidRDefault="00A510D7" w:rsidP="00562D81">
            <w:pPr>
              <w:widowControl w:val="0"/>
              <w:autoSpaceDE w:val="0"/>
              <w:autoSpaceDN w:val="0"/>
              <w:jc w:val="both"/>
              <w:rPr>
                <w:rFonts w:ascii="Times New Roman" w:hAnsi="Times New Roman"/>
              </w:rPr>
            </w:pPr>
            <w:r w:rsidRPr="00084390">
              <w:rPr>
                <w:rFonts w:ascii="Times New Roman" w:hAnsi="Times New Roman"/>
              </w:rPr>
              <w:lastRenderedPageBreak/>
              <w:t>Se acceptă parțial.</w:t>
            </w:r>
          </w:p>
          <w:p w14:paraId="5637D2D6" w14:textId="77777777" w:rsidR="00A510D7" w:rsidRPr="00084390" w:rsidRDefault="00A510D7" w:rsidP="00562D81">
            <w:pPr>
              <w:widowControl w:val="0"/>
              <w:autoSpaceDE w:val="0"/>
              <w:autoSpaceDN w:val="0"/>
              <w:jc w:val="both"/>
              <w:rPr>
                <w:rFonts w:ascii="Times New Roman" w:hAnsi="Times New Roman"/>
                <w:bCs/>
              </w:rPr>
            </w:pPr>
            <w:r w:rsidRPr="00084390">
              <w:rPr>
                <w:rFonts w:ascii="Times New Roman" w:hAnsi="Times New Roman"/>
                <w:bCs/>
              </w:rPr>
              <w:t xml:space="preserve">Se acceptă propunerea privind revizuirea regimului sancționator prin excluderea terminologiei specifice răspunderii contravenționale și calificarea faptelor ca încălcări ale prezentei legi, constatate și sancționate de Consiliul Concurenței în cadrul procedurii administrative aplicabile potrivit Legii concurenței nr. 183/2012. </w:t>
            </w:r>
          </w:p>
          <w:p w14:paraId="0ACF1198" w14:textId="36A0489D" w:rsidR="00287163"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bCs/>
                <w:sz w:val="21"/>
                <w:szCs w:val="21"/>
                <w:lang w:eastAsia="en-US"/>
              </w:rPr>
              <w:t>Totodată, nu se acceptă preluarea integrală a textului propus, întrucât o parte din elementele privind procedura, individualizarea sancțiunilor, comunicarea, executarea și publicarea deciziilor sunt deja reglementate de Legea concurenței nr. 183/2012, aplicabilă în mod corespunzător, cu excepția cazurilor în care prezenta lege prevede altfel. În proiect se vor păstra doar normele speciale privind faptele care constituie încălcări, limitele amenzilor și, după caz, aplicarea penalităților cu titlu cominatoriu.</w:t>
            </w:r>
          </w:p>
        </w:tc>
      </w:tr>
      <w:tr w:rsidR="00FF08D0" w:rsidRPr="00084390" w14:paraId="2E201391" w14:textId="77777777" w:rsidTr="00F827D6">
        <w:trPr>
          <w:trHeight w:val="693"/>
        </w:trPr>
        <w:tc>
          <w:tcPr>
            <w:tcW w:w="2405" w:type="dxa"/>
            <w:tcBorders>
              <w:top w:val="nil"/>
              <w:left w:val="single" w:sz="4" w:space="0" w:color="auto"/>
              <w:bottom w:val="nil"/>
              <w:right w:val="single" w:sz="4" w:space="0" w:color="auto"/>
            </w:tcBorders>
          </w:tcPr>
          <w:p w14:paraId="48FC38C9"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0F1B5821" w14:textId="2EED1D31"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28</w:t>
            </w:r>
          </w:p>
        </w:tc>
        <w:tc>
          <w:tcPr>
            <w:tcW w:w="6336" w:type="dxa"/>
            <w:tcBorders>
              <w:top w:val="single" w:sz="4" w:space="0" w:color="auto"/>
              <w:left w:val="single" w:sz="4" w:space="0" w:color="auto"/>
              <w:bottom w:val="single" w:sz="4" w:space="0" w:color="auto"/>
              <w:right w:val="single" w:sz="4" w:space="0" w:color="auto"/>
            </w:tcBorders>
          </w:tcPr>
          <w:p w14:paraId="2710AD0D" w14:textId="5090AFA1" w:rsidR="00FF08D0"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Articolul 11. Dreptul de contestare a deciziilor Consiliului Concurenței Deciziile adoptate de Consiliul Concurenței pot fi contestate la Curtea de Apel Centru în termen de 30 de zile de la comunicare, în conformitate cu prevederile Codului administrativ nr. 116/2018, fără respectarea procedurii prealabile.</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2621AB5" w14:textId="77777777" w:rsidR="00FF08D0" w:rsidRPr="00084390" w:rsidRDefault="00287163"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45CB9501" w14:textId="583CE45F" w:rsidR="00287163" w:rsidRPr="00084390" w:rsidRDefault="00287163"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FF08D0" w:rsidRPr="00084390" w14:paraId="1FC7564E" w14:textId="77777777" w:rsidTr="00F827D6">
        <w:trPr>
          <w:trHeight w:val="693"/>
        </w:trPr>
        <w:tc>
          <w:tcPr>
            <w:tcW w:w="2405" w:type="dxa"/>
            <w:tcBorders>
              <w:top w:val="nil"/>
              <w:left w:val="single" w:sz="4" w:space="0" w:color="auto"/>
              <w:bottom w:val="nil"/>
              <w:right w:val="single" w:sz="4" w:space="0" w:color="auto"/>
            </w:tcBorders>
          </w:tcPr>
          <w:p w14:paraId="7621512C"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7733EA36" w14:textId="418BD216"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29</w:t>
            </w:r>
          </w:p>
        </w:tc>
        <w:tc>
          <w:tcPr>
            <w:tcW w:w="6336" w:type="dxa"/>
            <w:tcBorders>
              <w:top w:val="single" w:sz="4" w:space="0" w:color="auto"/>
              <w:left w:val="single" w:sz="4" w:space="0" w:color="auto"/>
              <w:bottom w:val="single" w:sz="4" w:space="0" w:color="auto"/>
              <w:right w:val="single" w:sz="4" w:space="0" w:color="auto"/>
            </w:tcBorders>
          </w:tcPr>
          <w:p w14:paraId="2CC1B950"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Capitolul IV Cooperarea dintre autoritățile de aplicare și de implementare a legii și raportare </w:t>
            </w:r>
          </w:p>
          <w:p w14:paraId="1DAD02BE" w14:textId="377C0B13" w:rsidR="00FF08D0"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Articolul 12. Cooperarea dintre autoritățile de aplicare și de implentare a legii Autorităţile de aplicare şi de implementare a prezentei legi cooperează cu alte autorităţi ale statelor membre care aplică prevederi similare celor din prezenta lege şi cu Comisia Europeană, şi oferă asistenţă acestora în cazul investigaţiilor care au o dimensiune transfrontalieră.</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61312BD"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Se acceptă parțial.</w:t>
            </w:r>
          </w:p>
          <w:p w14:paraId="114F06DF" w14:textId="24C29861" w:rsidR="00287163"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sz w:val="21"/>
                <w:szCs w:val="21"/>
                <w:lang w:val="ro-MD" w:eastAsia="en-US"/>
              </w:rPr>
              <w:t xml:space="preserve">Se menține articolul privind cooperarea dintre autoritățile de aplicare a legii în redacția proiectului transmis pentru avizare repetată și excluderea referinței la „autoritățile de implementare”, întrucât </w:t>
            </w:r>
            <w:r w:rsidRPr="00084390">
              <w:rPr>
                <w:rFonts w:eastAsia="Calibri"/>
                <w:bCs/>
                <w:sz w:val="21"/>
                <w:szCs w:val="21"/>
                <w:lang w:val="ro-MD" w:eastAsia="en-US"/>
              </w:rPr>
              <w:t>Consiliul Concurenței este unica autoritate de aplicare a prezentei legi</w:t>
            </w:r>
            <w:r w:rsidRPr="00084390">
              <w:rPr>
                <w:rFonts w:eastAsia="Calibri"/>
                <w:sz w:val="21"/>
                <w:szCs w:val="21"/>
                <w:lang w:val="ro-MD" w:eastAsia="en-US"/>
              </w:rPr>
              <w:t>. Cooperarea în cauzele cu dimensiune transfrontalieră ține de atribuțiile autorității de aplicare, nu de cele ale autorităților cu atribuții de politici publice sau implementare sectorială.  Totodată, textul propus în aviz are un caracter prea general și nu reflectă suficient mecanismele concrete de cooperare prevăzute de Directiva (UE) 2019/633, inclusiv cooperarea cu Comisia Europeană, schimbul de informații, asistența reciprocă și coordonarea în cazurile transfrontaliere.</w:t>
            </w:r>
          </w:p>
        </w:tc>
      </w:tr>
      <w:tr w:rsidR="00FF08D0" w:rsidRPr="00084390" w14:paraId="5D7187FD" w14:textId="77777777" w:rsidTr="00F827D6">
        <w:trPr>
          <w:trHeight w:val="842"/>
        </w:trPr>
        <w:tc>
          <w:tcPr>
            <w:tcW w:w="2405" w:type="dxa"/>
            <w:tcBorders>
              <w:top w:val="nil"/>
              <w:left w:val="single" w:sz="4" w:space="0" w:color="auto"/>
              <w:bottom w:val="nil"/>
              <w:right w:val="single" w:sz="4" w:space="0" w:color="auto"/>
            </w:tcBorders>
          </w:tcPr>
          <w:p w14:paraId="6B53CD78"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08FE64B1" w14:textId="6C8C231B"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30</w:t>
            </w:r>
          </w:p>
        </w:tc>
        <w:tc>
          <w:tcPr>
            <w:tcW w:w="6336" w:type="dxa"/>
            <w:tcBorders>
              <w:top w:val="single" w:sz="4" w:space="0" w:color="auto"/>
              <w:left w:val="single" w:sz="4" w:space="0" w:color="auto"/>
              <w:bottom w:val="single" w:sz="4" w:space="0" w:color="auto"/>
              <w:right w:val="single" w:sz="4" w:space="0" w:color="auto"/>
            </w:tcBorders>
          </w:tcPr>
          <w:p w14:paraId="681AB54E"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Articolul 13. Raportare </w:t>
            </w:r>
          </w:p>
          <w:p w14:paraId="19B93080"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(1) Autoritatea de implementare şi autoritatea de aplicare a prezentei legi publică anual rapoarte privind activităţile lor cuprinse în domeniul de aplicare a prezentei legi. </w:t>
            </w:r>
          </w:p>
          <w:p w14:paraId="22698397" w14:textId="63AA5CDB" w:rsidR="00FF08D0"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lastRenderedPageBreak/>
              <w:t>(2) Până la data de 15 martie a fiecărui an, autoritatea de implementare a legii transmite Comisiei Europene un raport privind practicile comerciale neloiale apărute în cadrul lanţului de aprovizionare agricol şi alimentar, conţinând toate datele relevante referitoare la aplicarea şi asigurarea punerii în aplicare a normelor prevăzute de prezenta lege pe parcursul anului anterior.”</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E6B1A75"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lastRenderedPageBreak/>
              <w:t>Se acceptă parțial.</w:t>
            </w:r>
          </w:p>
          <w:p w14:paraId="44E9EE8E" w14:textId="1DE2DB8A" w:rsidR="00287163"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sz w:val="21"/>
                <w:szCs w:val="21"/>
                <w:lang w:val="ro-MD" w:eastAsia="en-US"/>
              </w:rPr>
              <w:t xml:space="preserve">Se reformulează articolul din versiunea proiectului transmisă pentru avizare repetată, potrivit căruia raportarea privind aplicarea legii se realizează de Consiliul Concurenței, în calitate de autoritate unică de aplicare a prezentei legi. Propunerea de </w:t>
            </w:r>
            <w:r w:rsidRPr="00084390">
              <w:rPr>
                <w:rFonts w:eastAsia="Calibri"/>
                <w:sz w:val="21"/>
                <w:szCs w:val="21"/>
                <w:lang w:val="ro-MD" w:eastAsia="en-US"/>
              </w:rPr>
              <w:lastRenderedPageBreak/>
              <w:t>atribuire a raportării către Comisia Europeană autorității de implementare nu se acceptă, întrucât datele relevante privind plângerile, investigațiile, deciziile adoptate și măsurile dispuse sunt generate și deținute de autoritatea de aplicare. Ministerul Agriculturii și Industriei Alimentare poate primi raportul în vederea fundamentării, monitorizării și evaluării politicilor publice în domeniul lanțului de aprovizionare agricol și alimentar.</w:t>
            </w:r>
          </w:p>
        </w:tc>
      </w:tr>
      <w:tr w:rsidR="00FF08D0" w:rsidRPr="00084390" w14:paraId="4EDAF8C7" w14:textId="77777777" w:rsidTr="00F827D6">
        <w:trPr>
          <w:trHeight w:val="693"/>
        </w:trPr>
        <w:tc>
          <w:tcPr>
            <w:tcW w:w="2405" w:type="dxa"/>
            <w:tcBorders>
              <w:top w:val="nil"/>
              <w:left w:val="single" w:sz="4" w:space="0" w:color="auto"/>
              <w:bottom w:val="nil"/>
              <w:right w:val="single" w:sz="4" w:space="0" w:color="auto"/>
            </w:tcBorders>
          </w:tcPr>
          <w:p w14:paraId="218B19EE" w14:textId="77777777" w:rsidR="00FF08D0" w:rsidRPr="00F827D6" w:rsidRDefault="00FF08D0"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single" w:sz="4" w:space="0" w:color="auto"/>
              <w:right w:val="single" w:sz="4" w:space="0" w:color="auto"/>
            </w:tcBorders>
          </w:tcPr>
          <w:p w14:paraId="706E95DA" w14:textId="14942F30" w:rsidR="00FF08D0"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31</w:t>
            </w:r>
          </w:p>
        </w:tc>
        <w:tc>
          <w:tcPr>
            <w:tcW w:w="6336" w:type="dxa"/>
            <w:tcBorders>
              <w:top w:val="single" w:sz="4" w:space="0" w:color="auto"/>
              <w:left w:val="single" w:sz="4" w:space="0" w:color="auto"/>
              <w:bottom w:val="single" w:sz="4" w:space="0" w:color="auto"/>
              <w:right w:val="single" w:sz="4" w:space="0" w:color="auto"/>
            </w:tcBorders>
          </w:tcPr>
          <w:p w14:paraId="28ADC9CE" w14:textId="77777777" w:rsidR="00FE6F3F"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8) La Capitolul V Dispoziții finale și tranzitorii, art.13 din proiectul de lege urmează a fi completat cu un nou alineat după alin. (2) cu următorul cuprins: </w:t>
            </w:r>
          </w:p>
          <w:p w14:paraId="5D77B698" w14:textId="0E0D20BE" w:rsidR="00FF08D0"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(3) Pentru contractele încheiate anterior datei intrării în vigoare a prezentei legi, părțile au obligația să se conformeze prevederilor prezentei legi în termen de 12 luni de la data publicării prezentei legi.</w:t>
            </w:r>
          </w:p>
        </w:tc>
        <w:tc>
          <w:tcPr>
            <w:tcW w:w="552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D0E51C7" w14:textId="77777777" w:rsidR="00A510D7" w:rsidRPr="00084390" w:rsidRDefault="00A510D7" w:rsidP="00562D81">
            <w:pPr>
              <w:widowControl w:val="0"/>
              <w:autoSpaceDE w:val="0"/>
              <w:autoSpaceDN w:val="0"/>
              <w:jc w:val="both"/>
              <w:rPr>
                <w:rFonts w:ascii="Times New Roman" w:hAnsi="Times New Roman"/>
                <w:bCs/>
                <w:lang w:val="ro-MD"/>
              </w:rPr>
            </w:pPr>
            <w:r w:rsidRPr="00084390">
              <w:rPr>
                <w:rFonts w:ascii="Times New Roman" w:hAnsi="Times New Roman"/>
                <w:bCs/>
                <w:lang w:val="ro-MD"/>
              </w:rPr>
              <w:t>Se acceptă parțial.</w:t>
            </w:r>
          </w:p>
          <w:p w14:paraId="54A4BC5C" w14:textId="696417DB" w:rsidR="00287163" w:rsidRPr="00084390" w:rsidRDefault="00A510D7"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Fonts w:eastAsia="Calibri"/>
                <w:bCs/>
                <w:sz w:val="21"/>
                <w:szCs w:val="21"/>
                <w:lang w:val="ro-MD" w:eastAsia="en-US"/>
              </w:rPr>
              <w:t xml:space="preserve">Propunerea este preluată, cu modificarea termenului de la 12 luni la 6 luni, calculat de la </w:t>
            </w:r>
            <w:r w:rsidRPr="00084390">
              <w:rPr>
                <w:rFonts w:eastAsia="Calibri"/>
                <w:sz w:val="21"/>
                <w:szCs w:val="21"/>
                <w:lang w:val="ro-MD" w:eastAsia="en-US"/>
              </w:rPr>
              <w:t>data intrării în vigoare</w:t>
            </w:r>
            <w:r w:rsidRPr="00084390">
              <w:rPr>
                <w:rFonts w:eastAsia="Calibri"/>
                <w:bCs/>
                <w:sz w:val="21"/>
                <w:szCs w:val="21"/>
                <w:lang w:val="ro-MD" w:eastAsia="en-US"/>
              </w:rPr>
              <w:t xml:space="preserve"> a legii, nu de la data publicării. Termenul de 6 luni este suficient, având în vedere că legea beneficiază deja de o perioadă de o</w:t>
            </w:r>
            <w:r w:rsidRPr="00084390">
              <w:rPr>
                <w:rFonts w:eastAsia="Calibri"/>
                <w:sz w:val="21"/>
                <w:szCs w:val="21"/>
                <w:lang w:val="ro-MD" w:eastAsia="en-US"/>
              </w:rPr>
              <w:t xml:space="preserve"> perioadă</w:t>
            </w:r>
            <w:r w:rsidRPr="00084390">
              <w:rPr>
                <w:rFonts w:eastAsia="Calibri"/>
                <w:bCs/>
                <w:sz w:val="21"/>
                <w:szCs w:val="21"/>
                <w:lang w:val="ro-MD" w:eastAsia="en-US"/>
              </w:rPr>
              <w:t xml:space="preserve"> de 6 luni </w:t>
            </w:r>
            <w:r w:rsidRPr="00084390">
              <w:rPr>
                <w:rFonts w:eastAsia="Calibri"/>
                <w:sz w:val="21"/>
                <w:szCs w:val="21"/>
                <w:lang w:val="ro-MD" w:eastAsia="en-US"/>
              </w:rPr>
              <w:t xml:space="preserve"> î</w:t>
            </w:r>
            <w:r w:rsidRPr="00084390">
              <w:rPr>
                <w:rFonts w:eastAsia="Calibri"/>
                <w:bCs/>
                <w:sz w:val="21"/>
                <w:szCs w:val="21"/>
                <w:lang w:val="ro-MD" w:eastAsia="en-US"/>
              </w:rPr>
              <w:t>ntre publicare și intrarea în vigoare, timp în care operatorii economici pot iniția renegocierea contractelor existente. Totodată, calculul de la data intrării în vigoare asigură coerența tehnică a articolului, obligațiile legale nefiind exigibile anterior acestui moment.</w:t>
            </w:r>
          </w:p>
        </w:tc>
      </w:tr>
      <w:tr w:rsidR="00EC17DD" w:rsidRPr="00084390" w14:paraId="02B2972D" w14:textId="77777777" w:rsidTr="00F827D6">
        <w:trPr>
          <w:trHeight w:val="693"/>
        </w:trPr>
        <w:tc>
          <w:tcPr>
            <w:tcW w:w="2405" w:type="dxa"/>
            <w:tcBorders>
              <w:top w:val="nil"/>
              <w:left w:val="single" w:sz="4" w:space="0" w:color="auto"/>
              <w:bottom w:val="nil"/>
              <w:right w:val="single" w:sz="4" w:space="0" w:color="auto"/>
            </w:tcBorders>
          </w:tcPr>
          <w:p w14:paraId="4C6B5FAF" w14:textId="77777777" w:rsidR="00EC17DD" w:rsidRPr="00F827D6" w:rsidRDefault="00EC17DD"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single" w:sz="4" w:space="0" w:color="auto"/>
              <w:left w:val="single" w:sz="4" w:space="0" w:color="auto"/>
              <w:bottom w:val="nil"/>
              <w:right w:val="single" w:sz="4" w:space="0" w:color="auto"/>
            </w:tcBorders>
          </w:tcPr>
          <w:p w14:paraId="4E4288ED" w14:textId="79E75E51" w:rsidR="00EC17DD" w:rsidRPr="00F827D6" w:rsidRDefault="0028634A" w:rsidP="00562D81">
            <w:pPr>
              <w:widowControl w:val="0"/>
              <w:shd w:val="clear" w:color="auto" w:fill="C5E0B3" w:themeFill="accent6" w:themeFillTint="66"/>
              <w:autoSpaceDE w:val="0"/>
              <w:autoSpaceDN w:val="0"/>
              <w:jc w:val="both"/>
              <w:rPr>
                <w:rFonts w:ascii="Times New Roman" w:eastAsia="Times New Roman" w:hAnsi="Times New Roman"/>
              </w:rPr>
            </w:pPr>
            <w:r w:rsidRPr="00F827D6">
              <w:rPr>
                <w:rFonts w:ascii="Times New Roman" w:eastAsia="Times New Roman" w:hAnsi="Times New Roman"/>
              </w:rPr>
              <w:t>1</w:t>
            </w:r>
            <w:r w:rsidR="00551A7D" w:rsidRPr="00F827D6">
              <w:rPr>
                <w:rFonts w:ascii="Times New Roman" w:eastAsia="Times New Roman" w:hAnsi="Times New Roman"/>
              </w:rPr>
              <w:t>32</w:t>
            </w:r>
          </w:p>
        </w:tc>
        <w:tc>
          <w:tcPr>
            <w:tcW w:w="6336" w:type="dxa"/>
            <w:tcBorders>
              <w:top w:val="single" w:sz="4" w:space="0" w:color="auto"/>
              <w:left w:val="single" w:sz="4" w:space="0" w:color="auto"/>
              <w:bottom w:val="nil"/>
              <w:right w:val="single" w:sz="4" w:space="0" w:color="auto"/>
            </w:tcBorders>
          </w:tcPr>
          <w:p w14:paraId="3B974584"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9) Totodată, în vederea asigurării corelării cu cadrul normativ aplicabil și evitării dublei sancționări pentru una și aceiași faptă, proiectul legii necesită a fi completat cu noi Articole II - IV care să stabilească expres la Articolul II abrogarea Capitolului V² din Legea nr. 231/2010 cu privire la comerțul interior (republicată în Monitorul Oficial al Republicii Moldova, 2021, nr. 230–237, art. 262), iar la Articolul III abrogarea art. 273 pct. 5</w:t>
            </w:r>
            <w:r w:rsidRPr="00F827D6">
              <w:rPr>
                <w:rFonts w:ascii="Times New Roman" w:hAnsi="Times New Roman"/>
                <w:vertAlign w:val="superscript"/>
              </w:rPr>
              <w:t>5</w:t>
            </w:r>
            <w:r w:rsidRPr="00F827D6">
              <w:rPr>
                <w:rFonts w:ascii="Times New Roman" w:hAnsi="Times New Roman"/>
              </w:rPr>
              <w:t xml:space="preserve"> ) din Codul contravențional nr. 218/2008 și distinct la Articolul IV modificarea Legii concurenței nr.183/2012 după cum urmează: </w:t>
            </w:r>
          </w:p>
          <w:p w14:paraId="3CEA723A"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1) la art.32 alin. (1) lit.e) și art.39 lit.h) substituirea textului ”Legea nr. 231/2010 cu privire la comerțul interior.” cu textul ”Legea privind practicile comerciale neloiale dintre întreprinderi în cadrul lanțului de furnizare de produse agricole și alimentare .”; </w:t>
            </w:r>
          </w:p>
          <w:p w14:paraId="1A1E9E74"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2) art.41 alin. (1) se completează cu lit. p </w:t>
            </w:r>
            <w:r w:rsidRPr="00F827D6">
              <w:rPr>
                <w:rFonts w:ascii="Times New Roman" w:hAnsi="Times New Roman"/>
                <w:vertAlign w:val="superscript"/>
              </w:rPr>
              <w:t>1</w:t>
            </w:r>
            <w:r w:rsidRPr="00F827D6">
              <w:rPr>
                <w:rFonts w:ascii="Times New Roman" w:hAnsi="Times New Roman"/>
              </w:rPr>
              <w:t xml:space="preserve"> cu următorul cuprins: ”p </w:t>
            </w:r>
            <w:r w:rsidRPr="00F827D6">
              <w:rPr>
                <w:rFonts w:ascii="Times New Roman" w:hAnsi="Times New Roman"/>
                <w:vertAlign w:val="superscript"/>
              </w:rPr>
              <w:t>1</w:t>
            </w:r>
            <w:r w:rsidRPr="00F827D6">
              <w:rPr>
                <w:rFonts w:ascii="Times New Roman" w:hAnsi="Times New Roman"/>
              </w:rPr>
              <w:t xml:space="preserve"> ) adopătă decizii de constatare a încălcării Legii privind practicile comerciale neloiale dintre întreprinderi în cadrul lanțului de furnizarea de produse agricole și alimentare, după caz, de aplicare a sancțiunilor sau de încetare a investigației ori alte decizii prevăzute de lege în urma investigațiilor efectuate, în limitele competenței sale;” </w:t>
            </w:r>
          </w:p>
          <w:p w14:paraId="698BC975" w14:textId="2AC24349" w:rsidR="00EC17DD" w:rsidRPr="00F827D6" w:rsidRDefault="00EC17DD" w:rsidP="00562D81">
            <w:pPr>
              <w:shd w:val="clear" w:color="auto" w:fill="C5E0B3" w:themeFill="accent6" w:themeFillTint="66"/>
              <w:jc w:val="both"/>
              <w:rPr>
                <w:rFonts w:ascii="Times New Roman" w:hAnsi="Times New Roman"/>
              </w:rPr>
            </w:pPr>
          </w:p>
        </w:tc>
        <w:tc>
          <w:tcPr>
            <w:tcW w:w="5522" w:type="dxa"/>
            <w:tcBorders>
              <w:top w:val="single" w:sz="4" w:space="0" w:color="auto"/>
              <w:left w:val="single" w:sz="4" w:space="0" w:color="auto"/>
              <w:bottom w:val="nil"/>
              <w:right w:val="single" w:sz="4" w:space="0" w:color="auto"/>
            </w:tcBorders>
            <w:shd w:val="clear" w:color="auto" w:fill="E2EFD9" w:themeFill="accent6" w:themeFillTint="33"/>
          </w:tcPr>
          <w:p w14:paraId="51AE6232" w14:textId="77777777" w:rsidR="00EC17DD" w:rsidRPr="00084390" w:rsidRDefault="00363830"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Se acceptă</w:t>
            </w:r>
          </w:p>
          <w:p w14:paraId="32BC73C8" w14:textId="7EBC3C65" w:rsidR="00363830" w:rsidRPr="00084390" w:rsidRDefault="00363830" w:rsidP="00562D81">
            <w:pPr>
              <w:pStyle w:val="NormalWeb"/>
              <w:shd w:val="clear" w:color="auto" w:fill="C5E0B3" w:themeFill="accent6" w:themeFillTint="66"/>
              <w:spacing w:before="0" w:beforeAutospacing="0" w:after="0" w:afterAutospacing="0"/>
              <w:jc w:val="both"/>
              <w:rPr>
                <w:rStyle w:val="Strong"/>
                <w:rFonts w:eastAsia="SimSun"/>
                <w:sz w:val="21"/>
                <w:szCs w:val="21"/>
              </w:rPr>
            </w:pPr>
            <w:r w:rsidRPr="00084390">
              <w:rPr>
                <w:rStyle w:val="Strong"/>
                <w:rFonts w:eastAsia="SimSun"/>
                <w:sz w:val="21"/>
                <w:szCs w:val="21"/>
              </w:rPr>
              <w:t>Proiect ajustat</w:t>
            </w:r>
          </w:p>
        </w:tc>
      </w:tr>
      <w:tr w:rsidR="00EC17DD" w:rsidRPr="00084390" w14:paraId="521133BD" w14:textId="77777777" w:rsidTr="00F827D6">
        <w:trPr>
          <w:trHeight w:val="693"/>
        </w:trPr>
        <w:tc>
          <w:tcPr>
            <w:tcW w:w="2405" w:type="dxa"/>
            <w:tcBorders>
              <w:top w:val="nil"/>
              <w:left w:val="single" w:sz="4" w:space="0" w:color="auto"/>
              <w:bottom w:val="single" w:sz="4" w:space="0" w:color="auto"/>
              <w:right w:val="single" w:sz="4" w:space="0" w:color="auto"/>
            </w:tcBorders>
          </w:tcPr>
          <w:p w14:paraId="12CE35FE" w14:textId="77777777" w:rsidR="00EC17DD" w:rsidRPr="00F827D6" w:rsidRDefault="00EC17DD" w:rsidP="00562D81">
            <w:pPr>
              <w:widowControl w:val="0"/>
              <w:shd w:val="clear" w:color="auto" w:fill="C5E0B3" w:themeFill="accent6" w:themeFillTint="66"/>
              <w:autoSpaceDE w:val="0"/>
              <w:autoSpaceDN w:val="0"/>
              <w:ind w:left="170"/>
              <w:jc w:val="both"/>
              <w:rPr>
                <w:rFonts w:ascii="Times New Roman" w:hAnsi="Times New Roman"/>
              </w:rPr>
            </w:pPr>
          </w:p>
        </w:tc>
        <w:tc>
          <w:tcPr>
            <w:tcW w:w="1041" w:type="dxa"/>
            <w:tcBorders>
              <w:top w:val="nil"/>
              <w:left w:val="single" w:sz="4" w:space="0" w:color="auto"/>
              <w:bottom w:val="single" w:sz="4" w:space="0" w:color="auto"/>
              <w:right w:val="single" w:sz="4" w:space="0" w:color="auto"/>
            </w:tcBorders>
          </w:tcPr>
          <w:p w14:paraId="0BF9FEFC" w14:textId="77777777" w:rsidR="00EC17DD" w:rsidRPr="00F827D6" w:rsidRDefault="00EC17DD" w:rsidP="00562D81">
            <w:pPr>
              <w:widowControl w:val="0"/>
              <w:shd w:val="clear" w:color="auto" w:fill="C5E0B3" w:themeFill="accent6" w:themeFillTint="66"/>
              <w:autoSpaceDE w:val="0"/>
              <w:autoSpaceDN w:val="0"/>
              <w:jc w:val="both"/>
              <w:rPr>
                <w:rFonts w:ascii="Times New Roman" w:eastAsia="Times New Roman" w:hAnsi="Times New Roman"/>
              </w:rPr>
            </w:pPr>
          </w:p>
        </w:tc>
        <w:tc>
          <w:tcPr>
            <w:tcW w:w="6336" w:type="dxa"/>
            <w:tcBorders>
              <w:top w:val="nil"/>
              <w:left w:val="single" w:sz="4" w:space="0" w:color="auto"/>
              <w:bottom w:val="single" w:sz="4" w:space="0" w:color="auto"/>
              <w:right w:val="single" w:sz="4" w:space="0" w:color="auto"/>
            </w:tcBorders>
          </w:tcPr>
          <w:p w14:paraId="14AE0762" w14:textId="6C5CD823"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3) Articolul 80</w:t>
            </w:r>
            <w:r w:rsidRPr="00F827D6">
              <w:rPr>
                <w:rFonts w:ascii="Times New Roman" w:hAnsi="Times New Roman"/>
                <w:vertAlign w:val="superscript"/>
              </w:rPr>
              <w:t>1</w:t>
            </w:r>
            <w:r w:rsidRPr="00F827D6">
              <w:rPr>
                <w:rFonts w:ascii="Times New Roman" w:hAnsi="Times New Roman"/>
              </w:rPr>
              <w:t xml:space="preserve"> Răspunderea pentru înfăptuirea practicilor comerciale neloiale dintre întreprinderi la furnizarea de produse agricole și alimentare, se va expune în următoarea redacție:</w:t>
            </w:r>
          </w:p>
          <w:p w14:paraId="6A34D73A"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lastRenderedPageBreak/>
              <w:t>”Articolul 80</w:t>
            </w:r>
            <w:r w:rsidRPr="00F827D6">
              <w:rPr>
                <w:rFonts w:ascii="Times New Roman" w:hAnsi="Times New Roman"/>
                <w:vertAlign w:val="superscript"/>
              </w:rPr>
              <w:t>1</w:t>
            </w:r>
            <w:r w:rsidRPr="00F827D6">
              <w:rPr>
                <w:rFonts w:ascii="Times New Roman" w:hAnsi="Times New Roman"/>
              </w:rPr>
              <w:t xml:space="preserve"> . Constatarea și sancționarea practicilor comerciale neloiale dintre întreprinderi în cadrul lanțului de furnizare de produse agricole și alimentare </w:t>
            </w:r>
          </w:p>
          <w:p w14:paraId="747744A6" w14:textId="77777777"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 xml:space="preserve">(1) Consiliul Concurenței este competent să constate și, după caz, să sancționeze practicile comerciale neloiale în conformitate cu prevederile Legii privind practicilor comerciale neloiale dintre întreprinderi în cadrul lanțului de furnizare de produse agricole și alimentare. </w:t>
            </w:r>
          </w:p>
          <w:p w14:paraId="10B7B562" w14:textId="0831AAEF" w:rsidR="00EC17DD" w:rsidRPr="00F827D6" w:rsidRDefault="00EC17DD" w:rsidP="00562D81">
            <w:pPr>
              <w:shd w:val="clear" w:color="auto" w:fill="C5E0B3" w:themeFill="accent6" w:themeFillTint="66"/>
              <w:jc w:val="both"/>
              <w:rPr>
                <w:rFonts w:ascii="Times New Roman" w:hAnsi="Times New Roman"/>
              </w:rPr>
            </w:pPr>
            <w:r w:rsidRPr="00F827D6">
              <w:rPr>
                <w:rFonts w:ascii="Times New Roman" w:hAnsi="Times New Roman"/>
              </w:rPr>
              <w:t>(2) Plenul Consiliului Concurenţei va adopta Regulamentul privind procedura de depunere, înregistrare, investigare, soluţionare a plângerilor, modalitatea și perioada de monitorizare a deciziilor adoptate de Consiliul Concurenței în vederea implementării Legii privind practicilor comerciale neloiale dintre întreprinderi în cadrul lanțului de furnizarea de produse agricole și alimentare.”</w:t>
            </w:r>
          </w:p>
        </w:tc>
        <w:tc>
          <w:tcPr>
            <w:tcW w:w="5522" w:type="dxa"/>
            <w:tcBorders>
              <w:top w:val="nil"/>
              <w:left w:val="single" w:sz="4" w:space="0" w:color="auto"/>
              <w:bottom w:val="single" w:sz="4" w:space="0" w:color="auto"/>
              <w:right w:val="single" w:sz="4" w:space="0" w:color="auto"/>
            </w:tcBorders>
            <w:shd w:val="clear" w:color="auto" w:fill="E2EFD9" w:themeFill="accent6" w:themeFillTint="33"/>
          </w:tcPr>
          <w:p w14:paraId="72B62E0A" w14:textId="77777777" w:rsidR="00EC17DD" w:rsidRPr="00084390" w:rsidRDefault="00EC17DD" w:rsidP="00562D81">
            <w:pPr>
              <w:pStyle w:val="NormalWeb"/>
              <w:shd w:val="clear" w:color="auto" w:fill="C5E0B3" w:themeFill="accent6" w:themeFillTint="66"/>
              <w:spacing w:before="0" w:beforeAutospacing="0" w:after="0" w:afterAutospacing="0"/>
              <w:jc w:val="both"/>
              <w:rPr>
                <w:rStyle w:val="Strong"/>
                <w:rFonts w:eastAsia="SimSun"/>
                <w:sz w:val="21"/>
                <w:szCs w:val="21"/>
              </w:rPr>
            </w:pPr>
          </w:p>
        </w:tc>
      </w:tr>
    </w:tbl>
    <w:p w14:paraId="121F731D" w14:textId="77777777" w:rsidR="00CF449F" w:rsidRPr="00475BA7" w:rsidRDefault="00CF449F" w:rsidP="0058758F">
      <w:pPr>
        <w:jc w:val="center"/>
        <w:rPr>
          <w:rFonts w:ascii="Times New Roman" w:hAnsi="Times New Roman" w:cs="Times New Roman"/>
          <w:b/>
          <w:bCs/>
          <w:sz w:val="24"/>
          <w:szCs w:val="24"/>
          <w:lang w:val="ro-MD"/>
        </w:rPr>
      </w:pPr>
      <w:r w:rsidRPr="00475BA7">
        <w:rPr>
          <w:rFonts w:ascii="Times New Roman" w:hAnsi="Times New Roman" w:cs="Times New Roman"/>
          <w:b/>
          <w:bCs/>
          <w:sz w:val="24"/>
          <w:szCs w:val="24"/>
          <w:lang w:val="ro-MD"/>
        </w:rPr>
        <w:t>EXPERTIZARE</w:t>
      </w:r>
    </w:p>
    <w:p w14:paraId="5B8FD21C" w14:textId="77777777" w:rsidR="00CF449F" w:rsidRPr="00475BA7" w:rsidRDefault="00CF449F" w:rsidP="00CF449F">
      <w:pPr>
        <w:jc w:val="both"/>
        <w:rPr>
          <w:rFonts w:ascii="Times New Roman" w:hAnsi="Times New Roman" w:cs="Times New Roman"/>
          <w:sz w:val="24"/>
          <w:szCs w:val="24"/>
          <w:lang w:val="ro-MD"/>
        </w:rPr>
      </w:pPr>
    </w:p>
    <w:tbl>
      <w:tblPr>
        <w:tblStyle w:val="TableGrid"/>
        <w:tblW w:w="15545" w:type="dxa"/>
        <w:tblInd w:w="-572" w:type="dxa"/>
        <w:tblLook w:val="04A0" w:firstRow="1" w:lastRow="0" w:firstColumn="1" w:lastColumn="0" w:noHBand="0" w:noVBand="1"/>
      </w:tblPr>
      <w:tblGrid>
        <w:gridCol w:w="2410"/>
        <w:gridCol w:w="992"/>
        <w:gridCol w:w="7371"/>
        <w:gridCol w:w="4772"/>
      </w:tblGrid>
      <w:tr w:rsidR="00CF449F" w:rsidRPr="00475BA7" w14:paraId="72393BBC" w14:textId="77777777" w:rsidTr="00E974AF">
        <w:tc>
          <w:tcPr>
            <w:tcW w:w="2410" w:type="dxa"/>
          </w:tcPr>
          <w:p w14:paraId="377C6D50"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M</w:t>
            </w:r>
            <w:r>
              <w:rPr>
                <w:rFonts w:ascii="Times New Roman" w:hAnsi="Times New Roman"/>
                <w:sz w:val="22"/>
                <w:szCs w:val="22"/>
                <w:lang w:val="ro-MD"/>
              </w:rPr>
              <w:t>i</w:t>
            </w:r>
            <w:r w:rsidRPr="00475BA7">
              <w:rPr>
                <w:rFonts w:ascii="Times New Roman" w:hAnsi="Times New Roman"/>
                <w:sz w:val="22"/>
                <w:szCs w:val="22"/>
                <w:lang w:val="ro-MD"/>
              </w:rPr>
              <w:t>nisterul Justiției</w:t>
            </w:r>
          </w:p>
          <w:p w14:paraId="3B7A7A8B"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Nr. 04/2-6251 </w:t>
            </w:r>
          </w:p>
          <w:p w14:paraId="64BBF03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din 08.06.2026</w:t>
            </w:r>
          </w:p>
        </w:tc>
        <w:tc>
          <w:tcPr>
            <w:tcW w:w="992" w:type="dxa"/>
          </w:tcPr>
          <w:p w14:paraId="18FBB0B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1</w:t>
            </w:r>
          </w:p>
        </w:tc>
        <w:tc>
          <w:tcPr>
            <w:tcW w:w="7371" w:type="dxa"/>
          </w:tcPr>
          <w:p w14:paraId="0AB75FE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La art. 3 lit. c), la semnificația noțiunii „furnizor”, cuvântul „așa” se va substitui cu cuvântul „astfel”.</w:t>
            </w:r>
          </w:p>
        </w:tc>
        <w:tc>
          <w:tcPr>
            <w:tcW w:w="4772" w:type="dxa"/>
          </w:tcPr>
          <w:p w14:paraId="37E711B0" w14:textId="1E33E3B3"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Se acceptă</w:t>
            </w:r>
            <w:r>
              <w:rPr>
                <w:rFonts w:ascii="Times New Roman" w:hAnsi="Times New Roman"/>
                <w:b/>
                <w:bCs/>
                <w:sz w:val="22"/>
                <w:szCs w:val="22"/>
                <w:lang w:val="ro-MD"/>
              </w:rPr>
              <w:t>.</w:t>
            </w:r>
          </w:p>
          <w:p w14:paraId="369E4E93"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ajustat</w:t>
            </w:r>
          </w:p>
        </w:tc>
      </w:tr>
      <w:tr w:rsidR="00CF449F" w:rsidRPr="00475BA7" w14:paraId="51A3652D" w14:textId="77777777" w:rsidTr="00E974AF">
        <w:tc>
          <w:tcPr>
            <w:tcW w:w="2410" w:type="dxa"/>
          </w:tcPr>
          <w:p w14:paraId="18B58F70" w14:textId="77777777" w:rsidR="00CF449F" w:rsidRPr="00475BA7" w:rsidRDefault="00CF449F" w:rsidP="00E5253F">
            <w:pPr>
              <w:jc w:val="both"/>
              <w:rPr>
                <w:rFonts w:ascii="Times New Roman" w:hAnsi="Times New Roman"/>
                <w:sz w:val="22"/>
                <w:szCs w:val="22"/>
                <w:lang w:val="ro-MD"/>
              </w:rPr>
            </w:pPr>
          </w:p>
        </w:tc>
        <w:tc>
          <w:tcPr>
            <w:tcW w:w="992" w:type="dxa"/>
          </w:tcPr>
          <w:p w14:paraId="084C8426"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2</w:t>
            </w:r>
          </w:p>
        </w:tc>
        <w:tc>
          <w:tcPr>
            <w:tcW w:w="7371" w:type="dxa"/>
          </w:tcPr>
          <w:p w14:paraId="7A764BB7"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La capitolele II, IV și V, menționăm că capitolul constituie element de structură complex al actului normativ, prin urmare, nu poate fi constituit dintr-un singur articol.</w:t>
            </w:r>
          </w:p>
        </w:tc>
        <w:tc>
          <w:tcPr>
            <w:tcW w:w="4772" w:type="dxa"/>
          </w:tcPr>
          <w:p w14:paraId="2743A83D" w14:textId="47B31242" w:rsidR="00CF449F" w:rsidRPr="00475BA7" w:rsidRDefault="00CF449F" w:rsidP="00E5253F">
            <w:pPr>
              <w:jc w:val="both"/>
              <w:rPr>
                <w:rFonts w:ascii="Times New Roman" w:hAnsi="Times New Roman"/>
                <w:b/>
                <w:sz w:val="22"/>
                <w:szCs w:val="22"/>
                <w:lang w:val="ro-MD"/>
              </w:rPr>
            </w:pPr>
            <w:r w:rsidRPr="00475BA7">
              <w:rPr>
                <w:rFonts w:ascii="Times New Roman" w:hAnsi="Times New Roman"/>
                <w:b/>
                <w:sz w:val="22"/>
                <w:szCs w:val="22"/>
                <w:lang w:val="ro-MD"/>
              </w:rPr>
              <w:t>Se acceptă</w:t>
            </w:r>
            <w:r>
              <w:rPr>
                <w:rFonts w:ascii="Times New Roman" w:hAnsi="Times New Roman"/>
                <w:b/>
                <w:sz w:val="22"/>
                <w:szCs w:val="22"/>
                <w:lang w:val="ro-MD"/>
              </w:rPr>
              <w:t>.</w:t>
            </w:r>
          </w:p>
          <w:p w14:paraId="6999F045"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Proiectul a fost restructurat și renumerotat</w:t>
            </w:r>
          </w:p>
        </w:tc>
      </w:tr>
      <w:tr w:rsidR="00CF449F" w:rsidRPr="00475BA7" w14:paraId="197B8909" w14:textId="77777777" w:rsidTr="00E974AF">
        <w:tc>
          <w:tcPr>
            <w:tcW w:w="2410" w:type="dxa"/>
          </w:tcPr>
          <w:p w14:paraId="046D4E96" w14:textId="77777777" w:rsidR="00CF449F" w:rsidRPr="00475BA7" w:rsidRDefault="00CF449F" w:rsidP="00E5253F">
            <w:pPr>
              <w:jc w:val="both"/>
              <w:rPr>
                <w:rFonts w:ascii="Times New Roman" w:hAnsi="Times New Roman"/>
                <w:sz w:val="22"/>
                <w:szCs w:val="22"/>
                <w:lang w:val="ro-MD"/>
              </w:rPr>
            </w:pPr>
          </w:p>
        </w:tc>
        <w:tc>
          <w:tcPr>
            <w:tcW w:w="992" w:type="dxa"/>
          </w:tcPr>
          <w:p w14:paraId="706C7ECC"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3</w:t>
            </w:r>
          </w:p>
        </w:tc>
        <w:tc>
          <w:tcPr>
            <w:tcW w:w="7371" w:type="dxa"/>
          </w:tcPr>
          <w:p w14:paraId="0D493BB1"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În raportul de expertiză juridică, formulat prin scrisoarea nr. 04/2-4316 din 21.04.2026, Ministerul Justiției a menționat că, pornind de la faptul că la art. 4 alin. (1) pct. 1) lit. b) a fost stabilit un alt termen decât cel indicat la art. 3 alin. (1) lit. (a) diviziunea (i) liniuța a doua din Directiva 2019/633, în tabelul de concordanță urma a fi revizuit gradul de compatibilitate (obiecție valabilă și la art. 4 alin. (1) pct. 2) lit. b) din proiect). </w:t>
            </w:r>
          </w:p>
          <w:p w14:paraId="4D83B836"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Autorul proiectului nu a acceptat obiecția, or, potrivit art. 9 din Directiva (UE) 2019/633, statele pot adopta reglementări naționale mai stricte pentru combaterea practicilor comerciale neloiale. </w:t>
            </w:r>
          </w:p>
          <w:p w14:paraId="513ED153"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Potrivit autorului, termenul propus este justificat prin necesitatea asigurării unui nivel sporit de protecție a furnizorilor din lanțul agroalimentar. </w:t>
            </w:r>
          </w:p>
          <w:p w14:paraId="71F13198"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La argumentul autorului proiectului menționăm că Ministerul Justiției nu neagă dreptul de a stabili un termen mai restrâns decât cel prevăzut în Directiva 2019/633, dar menționează despre necesitatea modificării gradului de compatibilitate în tabelul de concordanță din „compatibil” în „parțial compatibil” pornind de la prevederile Regulamentului privind armonizarea legislației </w:t>
            </w:r>
            <w:r w:rsidRPr="00475BA7">
              <w:rPr>
                <w:rFonts w:ascii="Times New Roman" w:hAnsi="Times New Roman"/>
                <w:sz w:val="22"/>
                <w:szCs w:val="22"/>
                <w:lang w:val="ro-MD"/>
              </w:rPr>
              <w:lastRenderedPageBreak/>
              <w:t xml:space="preserve">Republicii Moldova cu legislația UE, aprobat prin Hotărârea Guvernului nr. 1171/2018. </w:t>
            </w:r>
          </w:p>
          <w:p w14:paraId="4D088942"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În acest sens, se va solicita suplimentar opinia Centrului de Armonizare a Legislației.</w:t>
            </w:r>
          </w:p>
        </w:tc>
        <w:tc>
          <w:tcPr>
            <w:tcW w:w="4772" w:type="dxa"/>
          </w:tcPr>
          <w:p w14:paraId="5B867853" w14:textId="3BD04BB6" w:rsidR="00CF449F" w:rsidRPr="00475BA7" w:rsidRDefault="00CF449F" w:rsidP="00E5253F">
            <w:pPr>
              <w:jc w:val="both"/>
              <w:rPr>
                <w:rFonts w:ascii="Times New Roman" w:eastAsia="Times New Roman" w:hAnsi="Times New Roman"/>
                <w:b/>
                <w:bCs/>
                <w:sz w:val="22"/>
                <w:szCs w:val="22"/>
                <w:lang w:val="ro-MD" w:eastAsia="ro-RO"/>
              </w:rPr>
            </w:pPr>
            <w:r w:rsidRPr="00475BA7">
              <w:rPr>
                <w:rFonts w:ascii="Times New Roman" w:eastAsia="Times New Roman" w:hAnsi="Times New Roman"/>
                <w:b/>
                <w:bCs/>
                <w:sz w:val="22"/>
                <w:szCs w:val="22"/>
                <w:lang w:val="ro-MD" w:eastAsia="ro-RO"/>
              </w:rPr>
              <w:lastRenderedPageBreak/>
              <w:t xml:space="preserve">Se acceptă </w:t>
            </w:r>
            <w:r>
              <w:rPr>
                <w:rFonts w:ascii="Times New Roman" w:eastAsia="Times New Roman" w:hAnsi="Times New Roman"/>
                <w:b/>
                <w:bCs/>
                <w:sz w:val="22"/>
                <w:szCs w:val="22"/>
                <w:lang w:val="ro-MD" w:eastAsia="ro-RO"/>
              </w:rPr>
              <w:t>.</w:t>
            </w:r>
          </w:p>
          <w:p w14:paraId="50C2EFB4" w14:textId="77777777" w:rsidR="00CF449F" w:rsidRPr="00475BA7" w:rsidRDefault="00CF449F" w:rsidP="00E5253F">
            <w:pPr>
              <w:jc w:val="both"/>
              <w:rPr>
                <w:rFonts w:ascii="Times New Roman" w:eastAsia="Times New Roman" w:hAnsi="Times New Roman"/>
                <w:bCs/>
                <w:sz w:val="22"/>
                <w:szCs w:val="22"/>
                <w:lang w:val="ro-MD" w:eastAsia="ro-RO"/>
              </w:rPr>
            </w:pPr>
            <w:r w:rsidRPr="00475BA7">
              <w:rPr>
                <w:rFonts w:ascii="Times New Roman" w:eastAsia="Times New Roman" w:hAnsi="Times New Roman"/>
                <w:bCs/>
                <w:sz w:val="22"/>
                <w:szCs w:val="22"/>
                <w:lang w:val="ro-MD" w:eastAsia="ro-RO"/>
              </w:rPr>
              <w:t>TC ajustat</w:t>
            </w:r>
          </w:p>
          <w:p w14:paraId="6172A747" w14:textId="77777777" w:rsidR="00CF449F" w:rsidRPr="00475BA7" w:rsidRDefault="00CF449F" w:rsidP="00E5253F">
            <w:pPr>
              <w:jc w:val="both"/>
              <w:rPr>
                <w:rFonts w:ascii="Times New Roman" w:eastAsia="Times New Roman" w:hAnsi="Times New Roman"/>
                <w:sz w:val="22"/>
                <w:szCs w:val="22"/>
                <w:lang w:val="ro-MD" w:eastAsia="ro-RO"/>
              </w:rPr>
            </w:pPr>
            <w:r w:rsidRPr="00475BA7">
              <w:rPr>
                <w:rFonts w:ascii="Times New Roman" w:eastAsia="Times New Roman" w:hAnsi="Times New Roman"/>
                <w:sz w:val="22"/>
                <w:szCs w:val="22"/>
                <w:lang w:val="ro-MD" w:eastAsia="ro-RO"/>
              </w:rPr>
              <w:t>Stabilirea unui termen diferit față de cel prevăzut expres în actul UE determină o abatere de la structura de transpunere strictă a normei europene, chiar dacă aceasta rămâne admisibilă în limitele marjei de apreciere conferite statelor membre.</w:t>
            </w:r>
          </w:p>
          <w:p w14:paraId="0688354C" w14:textId="77777777" w:rsidR="00CF449F" w:rsidRPr="00475BA7" w:rsidRDefault="00CF449F" w:rsidP="00E5253F">
            <w:pPr>
              <w:jc w:val="both"/>
              <w:rPr>
                <w:rFonts w:ascii="Times New Roman" w:eastAsia="Times New Roman" w:hAnsi="Times New Roman"/>
                <w:sz w:val="22"/>
                <w:szCs w:val="22"/>
                <w:lang w:val="ro-MD" w:eastAsia="ro-RO"/>
              </w:rPr>
            </w:pPr>
            <w:r w:rsidRPr="00475BA7">
              <w:rPr>
                <w:rFonts w:ascii="Times New Roman" w:eastAsia="Times New Roman" w:hAnsi="Times New Roman"/>
                <w:sz w:val="22"/>
                <w:szCs w:val="22"/>
                <w:lang w:val="ro-MD" w:eastAsia="ro-RO"/>
              </w:rPr>
              <w:t>În acest context, pentru a reflecta corect gradul de corespondență dintre norma națională și cea a Uniunii Europene, se acceptă obiecția Ministerului Justiției privind ajustarea calificativului în tabelul de concordanță din „compatibil” în „parțial compatibil”, această calificare reflectând mai adecvat existența unei transpuneri realizate printr-o soluție națională mai strictă decât standardul minim prevăzut de directivă.</w:t>
            </w:r>
          </w:p>
          <w:p w14:paraId="32716AAB" w14:textId="77777777" w:rsidR="00CF449F" w:rsidRPr="00475BA7" w:rsidRDefault="00CF449F" w:rsidP="00E5253F">
            <w:pPr>
              <w:jc w:val="both"/>
              <w:rPr>
                <w:rFonts w:ascii="Times New Roman" w:eastAsia="Times New Roman" w:hAnsi="Times New Roman"/>
                <w:sz w:val="22"/>
                <w:szCs w:val="22"/>
                <w:lang w:val="ro-MD" w:eastAsia="ro-RO"/>
              </w:rPr>
            </w:pPr>
            <w:r w:rsidRPr="00475BA7">
              <w:rPr>
                <w:rFonts w:ascii="Times New Roman" w:eastAsia="Times New Roman" w:hAnsi="Times New Roman"/>
                <w:sz w:val="22"/>
                <w:szCs w:val="22"/>
                <w:lang w:val="ro-MD" w:eastAsia="ro-RO"/>
              </w:rPr>
              <w:lastRenderedPageBreak/>
              <w:t>Centrul de Armonizare a Legislației a confirmat compatibilitatea soluției propuse cu cadrul UE relevant.</w:t>
            </w:r>
          </w:p>
          <w:p w14:paraId="4415F597" w14:textId="77777777" w:rsidR="00CF449F" w:rsidRPr="00475BA7" w:rsidRDefault="00CF449F" w:rsidP="00E5253F">
            <w:pPr>
              <w:jc w:val="both"/>
              <w:rPr>
                <w:rFonts w:ascii="Times New Roman" w:hAnsi="Times New Roman"/>
                <w:i/>
                <w:iCs/>
                <w:sz w:val="22"/>
                <w:szCs w:val="22"/>
                <w:lang w:val="ro-MD"/>
              </w:rPr>
            </w:pPr>
          </w:p>
        </w:tc>
      </w:tr>
      <w:tr w:rsidR="00CF449F" w:rsidRPr="00475BA7" w14:paraId="09D72BE8" w14:textId="77777777" w:rsidTr="00E974AF">
        <w:tc>
          <w:tcPr>
            <w:tcW w:w="2410" w:type="dxa"/>
          </w:tcPr>
          <w:p w14:paraId="3344D651" w14:textId="77777777" w:rsidR="00CF449F" w:rsidRPr="00475BA7" w:rsidRDefault="00CF449F" w:rsidP="00E5253F">
            <w:pPr>
              <w:jc w:val="both"/>
              <w:rPr>
                <w:rFonts w:ascii="Times New Roman" w:hAnsi="Times New Roman"/>
                <w:sz w:val="22"/>
                <w:szCs w:val="22"/>
                <w:lang w:val="ro-MD"/>
              </w:rPr>
            </w:pPr>
          </w:p>
        </w:tc>
        <w:tc>
          <w:tcPr>
            <w:tcW w:w="992" w:type="dxa"/>
          </w:tcPr>
          <w:p w14:paraId="72DEB62B"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4</w:t>
            </w:r>
          </w:p>
        </w:tc>
        <w:tc>
          <w:tcPr>
            <w:tcW w:w="7371" w:type="dxa"/>
          </w:tcPr>
          <w:p w14:paraId="64FF7A2B"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În cuprinsul propus la art. 4 alin. (2) pct. 7), textul „Legii nr. 384/2023 privind secretele comerciale” se va substitui cu textul „Legii nr. 384/2023 privind protecția secretelor comerciale”.</w:t>
            </w:r>
          </w:p>
        </w:tc>
        <w:tc>
          <w:tcPr>
            <w:tcW w:w="4772" w:type="dxa"/>
          </w:tcPr>
          <w:p w14:paraId="37FEA8DA" w14:textId="63D73212"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Se acceptă</w:t>
            </w:r>
            <w:r>
              <w:rPr>
                <w:rFonts w:ascii="Times New Roman" w:hAnsi="Times New Roman"/>
                <w:b/>
                <w:bCs/>
                <w:sz w:val="22"/>
                <w:szCs w:val="22"/>
                <w:lang w:val="ro-MD"/>
              </w:rPr>
              <w:t>.</w:t>
            </w:r>
          </w:p>
          <w:p w14:paraId="3FA075E2"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ajustat</w:t>
            </w:r>
          </w:p>
        </w:tc>
      </w:tr>
      <w:tr w:rsidR="00CF449F" w:rsidRPr="00475BA7" w14:paraId="2002AF8F" w14:textId="77777777" w:rsidTr="00E974AF">
        <w:tc>
          <w:tcPr>
            <w:tcW w:w="2410" w:type="dxa"/>
          </w:tcPr>
          <w:p w14:paraId="1EBC1DBA" w14:textId="77777777" w:rsidR="00CF449F" w:rsidRPr="00475BA7" w:rsidRDefault="00CF449F" w:rsidP="00E5253F">
            <w:pPr>
              <w:jc w:val="both"/>
              <w:rPr>
                <w:rFonts w:ascii="Times New Roman" w:hAnsi="Times New Roman"/>
                <w:sz w:val="22"/>
                <w:szCs w:val="22"/>
                <w:lang w:val="ro-MD"/>
              </w:rPr>
            </w:pPr>
          </w:p>
        </w:tc>
        <w:tc>
          <w:tcPr>
            <w:tcW w:w="992" w:type="dxa"/>
          </w:tcPr>
          <w:p w14:paraId="31CD361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5</w:t>
            </w:r>
          </w:p>
        </w:tc>
        <w:tc>
          <w:tcPr>
            <w:tcW w:w="7371" w:type="dxa"/>
          </w:tcPr>
          <w:p w14:paraId="28A21D07"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Întru asigurarea transpunerii fidele a art. 6 alin. (1) lit. (d) din Directiva 2019/633, în proiect, la art. 5 alin. (3) lit. d) enunțul al doilea se va revizui, or, potrivit  Directivei, autoritatea se poate abține de la luarea deciziei, dacă o astfel de decizie ar risca să divulge identitatea unui reclamant.</w:t>
            </w:r>
          </w:p>
        </w:tc>
        <w:tc>
          <w:tcPr>
            <w:tcW w:w="4772" w:type="dxa"/>
          </w:tcPr>
          <w:p w14:paraId="6E40603E" w14:textId="20B1E627"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Se acceptă</w:t>
            </w:r>
            <w:r>
              <w:rPr>
                <w:rFonts w:ascii="Times New Roman" w:hAnsi="Times New Roman"/>
                <w:b/>
                <w:bCs/>
                <w:sz w:val="22"/>
                <w:szCs w:val="22"/>
                <w:lang w:val="ro-MD"/>
              </w:rPr>
              <w:t>.</w:t>
            </w:r>
          </w:p>
          <w:p w14:paraId="36B92E66"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Art. 5 alin. (3) lit. d)  </w:t>
            </w:r>
          </w:p>
          <w:p w14:paraId="7935CCE7"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ajustat</w:t>
            </w:r>
          </w:p>
        </w:tc>
      </w:tr>
      <w:tr w:rsidR="00CF449F" w:rsidRPr="00475BA7" w14:paraId="76A324F8" w14:textId="77777777" w:rsidTr="00E974AF">
        <w:tc>
          <w:tcPr>
            <w:tcW w:w="2410" w:type="dxa"/>
          </w:tcPr>
          <w:p w14:paraId="2215BB52" w14:textId="77777777" w:rsidR="00CF449F" w:rsidRPr="00475BA7" w:rsidRDefault="00CF449F" w:rsidP="00E5253F">
            <w:pPr>
              <w:jc w:val="both"/>
              <w:rPr>
                <w:rFonts w:ascii="Times New Roman" w:hAnsi="Times New Roman"/>
                <w:sz w:val="22"/>
                <w:szCs w:val="22"/>
                <w:lang w:val="ro-MD"/>
              </w:rPr>
            </w:pPr>
          </w:p>
        </w:tc>
        <w:tc>
          <w:tcPr>
            <w:tcW w:w="992" w:type="dxa"/>
          </w:tcPr>
          <w:p w14:paraId="36BFFF5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6</w:t>
            </w:r>
          </w:p>
        </w:tc>
        <w:tc>
          <w:tcPr>
            <w:tcW w:w="7371" w:type="dxa"/>
          </w:tcPr>
          <w:p w14:paraId="7EB4BD65"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La art. 8, referința la Legea nr. 137/2015 cu privire la mediere se va substitui cu referința la Legea nr. 9/2026 privind medierea și statutul mediatorului (în vigoare din 12.09.2026). Pornind de la prevederile art. 13 alin. (1) din proiectul legii, în conformit</w:t>
            </w:r>
          </w:p>
          <w:p w14:paraId="76D2BC61"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ate cu care prezenta lege intră în vigoare peste 6 luni de la data publicării în Monitorul Oficial al Republicii Moldova, rezultă că la data intrării în vigoare a acestei legi va fi în vigoare Legea nr. 9/2026.</w:t>
            </w:r>
          </w:p>
        </w:tc>
        <w:tc>
          <w:tcPr>
            <w:tcW w:w="4772" w:type="dxa"/>
          </w:tcPr>
          <w:p w14:paraId="0D91DCA3" w14:textId="6E1E6FBF"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Se acceptă</w:t>
            </w:r>
            <w:r>
              <w:rPr>
                <w:rFonts w:ascii="Times New Roman" w:hAnsi="Times New Roman"/>
                <w:b/>
                <w:bCs/>
                <w:sz w:val="22"/>
                <w:szCs w:val="22"/>
                <w:lang w:val="ro-MD"/>
              </w:rPr>
              <w:t>.</w:t>
            </w:r>
          </w:p>
          <w:p w14:paraId="2FCA1562"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ajustat</w:t>
            </w:r>
          </w:p>
        </w:tc>
      </w:tr>
      <w:tr w:rsidR="00CF449F" w:rsidRPr="00475BA7" w14:paraId="5DF55993" w14:textId="77777777" w:rsidTr="00E974AF">
        <w:tc>
          <w:tcPr>
            <w:tcW w:w="2410" w:type="dxa"/>
          </w:tcPr>
          <w:p w14:paraId="6BCE2C29" w14:textId="77777777" w:rsidR="00CF449F" w:rsidRPr="00475BA7" w:rsidRDefault="00CF449F" w:rsidP="00E5253F">
            <w:pPr>
              <w:jc w:val="both"/>
              <w:rPr>
                <w:rFonts w:ascii="Times New Roman" w:hAnsi="Times New Roman"/>
                <w:sz w:val="22"/>
                <w:szCs w:val="22"/>
                <w:lang w:val="ro-MD"/>
              </w:rPr>
            </w:pPr>
          </w:p>
        </w:tc>
        <w:tc>
          <w:tcPr>
            <w:tcW w:w="992" w:type="dxa"/>
          </w:tcPr>
          <w:p w14:paraId="5F811AA7" w14:textId="77777777" w:rsidR="00CF449F" w:rsidRPr="00475BA7" w:rsidRDefault="00CF449F" w:rsidP="00E5253F">
            <w:pPr>
              <w:jc w:val="both"/>
              <w:rPr>
                <w:rFonts w:ascii="Times New Roman" w:hAnsi="Times New Roman"/>
                <w:sz w:val="22"/>
                <w:szCs w:val="22"/>
                <w:lang w:val="ro-MD"/>
              </w:rPr>
            </w:pPr>
          </w:p>
        </w:tc>
        <w:tc>
          <w:tcPr>
            <w:tcW w:w="7371" w:type="dxa"/>
          </w:tcPr>
          <w:p w14:paraId="76E858F3"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La art. 13 alin. (2) lit. c), din sintagma „legislației conexe”, cuvântul „conexe” se va exclude ca fiind excedent.</w:t>
            </w:r>
          </w:p>
        </w:tc>
        <w:tc>
          <w:tcPr>
            <w:tcW w:w="4772" w:type="dxa"/>
          </w:tcPr>
          <w:p w14:paraId="4AA94BC7" w14:textId="26B0F7C8"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Se acceptă</w:t>
            </w:r>
            <w:r>
              <w:rPr>
                <w:rFonts w:ascii="Times New Roman" w:hAnsi="Times New Roman"/>
                <w:b/>
                <w:bCs/>
                <w:sz w:val="22"/>
                <w:szCs w:val="22"/>
                <w:lang w:val="ro-MD"/>
              </w:rPr>
              <w:t>.</w:t>
            </w:r>
          </w:p>
          <w:p w14:paraId="5BCCE18A"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ajustat</w:t>
            </w:r>
          </w:p>
        </w:tc>
      </w:tr>
      <w:tr w:rsidR="00CF449F" w:rsidRPr="00475BA7" w14:paraId="41FABEE3" w14:textId="77777777" w:rsidTr="00E974AF">
        <w:tc>
          <w:tcPr>
            <w:tcW w:w="2410" w:type="dxa"/>
          </w:tcPr>
          <w:p w14:paraId="287A5291" w14:textId="77777777" w:rsidR="00CF449F" w:rsidRPr="00475BA7" w:rsidRDefault="00CF449F" w:rsidP="00E5253F">
            <w:pPr>
              <w:jc w:val="both"/>
              <w:rPr>
                <w:rFonts w:ascii="Times New Roman" w:hAnsi="Times New Roman"/>
                <w:sz w:val="22"/>
                <w:szCs w:val="22"/>
                <w:lang w:val="ro-MD"/>
              </w:rPr>
            </w:pPr>
          </w:p>
        </w:tc>
        <w:tc>
          <w:tcPr>
            <w:tcW w:w="992" w:type="dxa"/>
          </w:tcPr>
          <w:p w14:paraId="77BE494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7</w:t>
            </w:r>
          </w:p>
        </w:tc>
        <w:tc>
          <w:tcPr>
            <w:tcW w:w="7371" w:type="dxa"/>
          </w:tcPr>
          <w:p w14:paraId="5A0F443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În conformitate cu art. 73 alin. (3) din Legea nr. 100/2017, „(3) Actul normativ produce efecte doar cât este în vigoare şi, de regulă, nu poate fi retroactiv sau ultraactiv.”. </w:t>
            </w:r>
          </w:p>
          <w:p w14:paraId="16B9278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Pornind de la prevederea legală enunțată, dispoziția propusă la art. 13 alin. (3) „Pentru contractele încheiate anterior datei intrării în vigoare a prezentei legi, părțile au obligația să se conformeze prevederilor prezentei legi în termen de 6 luni de la data intrării în vigoare a acesteia.” se va exclude din proiect.</w:t>
            </w:r>
          </w:p>
        </w:tc>
        <w:tc>
          <w:tcPr>
            <w:tcW w:w="4772" w:type="dxa"/>
          </w:tcPr>
          <w:p w14:paraId="582E6AAA" w14:textId="77777777"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Se acceptă</w:t>
            </w:r>
          </w:p>
          <w:p w14:paraId="07BEE8E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ajustat</w:t>
            </w:r>
          </w:p>
        </w:tc>
      </w:tr>
      <w:tr w:rsidR="00CF449F" w:rsidRPr="00475BA7" w14:paraId="53CE301E" w14:textId="77777777" w:rsidTr="00E974AF">
        <w:tc>
          <w:tcPr>
            <w:tcW w:w="2410" w:type="dxa"/>
          </w:tcPr>
          <w:p w14:paraId="4B79EECB" w14:textId="77777777" w:rsidR="00CF449F" w:rsidRPr="00475BA7" w:rsidRDefault="00CF449F" w:rsidP="00E5253F">
            <w:pPr>
              <w:jc w:val="both"/>
              <w:rPr>
                <w:rFonts w:ascii="Times New Roman" w:hAnsi="Times New Roman"/>
                <w:sz w:val="22"/>
                <w:szCs w:val="22"/>
                <w:lang w:val="ro-MD"/>
              </w:rPr>
            </w:pPr>
          </w:p>
        </w:tc>
        <w:tc>
          <w:tcPr>
            <w:tcW w:w="992" w:type="dxa"/>
          </w:tcPr>
          <w:p w14:paraId="1FCAC3E8"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8</w:t>
            </w:r>
          </w:p>
        </w:tc>
        <w:tc>
          <w:tcPr>
            <w:tcW w:w="7371" w:type="dxa"/>
          </w:tcPr>
          <w:p w14:paraId="40CA4CC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Pornind de la faptul că prin art. 13 alin. (5) se abrogă capitolul V</w:t>
            </w:r>
            <w:r w:rsidRPr="00475BA7">
              <w:rPr>
                <w:rFonts w:ascii="Times New Roman" w:hAnsi="Times New Roman"/>
                <w:sz w:val="22"/>
                <w:szCs w:val="22"/>
                <w:vertAlign w:val="superscript"/>
                <w:lang w:val="ro-MD"/>
              </w:rPr>
              <w:t>2</w:t>
            </w:r>
            <w:r w:rsidRPr="00475BA7">
              <w:rPr>
                <w:rFonts w:ascii="Times New Roman" w:hAnsi="Times New Roman"/>
                <w:sz w:val="22"/>
                <w:szCs w:val="22"/>
                <w:lang w:val="ro-MD"/>
              </w:rPr>
              <w:t xml:space="preserve"> din Legea nr. 231/2010 cu privire la comerțul interior, prin proiectul legii se va abroga și art. 273 pct. 5</w:t>
            </w:r>
            <w:r w:rsidRPr="00475BA7">
              <w:rPr>
                <w:rFonts w:ascii="Times New Roman" w:hAnsi="Times New Roman"/>
                <w:sz w:val="22"/>
                <w:szCs w:val="22"/>
                <w:vertAlign w:val="superscript"/>
                <w:lang w:val="ro-MD"/>
              </w:rPr>
              <w:t>5</w:t>
            </w:r>
            <w:r w:rsidRPr="00475BA7">
              <w:rPr>
                <w:rFonts w:ascii="Times New Roman" w:hAnsi="Times New Roman"/>
                <w:sz w:val="22"/>
                <w:szCs w:val="22"/>
                <w:lang w:val="ro-MD"/>
              </w:rPr>
              <w:t xml:space="preserve"> ) din Codul contravențional nr. 218/2008, la care se face referire la art. 21</w:t>
            </w:r>
            <w:r w:rsidRPr="00475BA7">
              <w:rPr>
                <w:rFonts w:ascii="Times New Roman" w:hAnsi="Times New Roman"/>
                <w:sz w:val="22"/>
                <w:szCs w:val="22"/>
                <w:vertAlign w:val="superscript"/>
                <w:lang w:val="ro-MD"/>
              </w:rPr>
              <w:t>15</w:t>
            </w:r>
            <w:r w:rsidRPr="00475BA7">
              <w:rPr>
                <w:rFonts w:ascii="Times New Roman" w:hAnsi="Times New Roman"/>
                <w:sz w:val="22"/>
                <w:szCs w:val="22"/>
                <w:lang w:val="ro-MD"/>
              </w:rPr>
              <w:t xml:space="preserve"> alin. (2)-(4) și la art. 21</w:t>
            </w:r>
            <w:r w:rsidRPr="00475BA7">
              <w:rPr>
                <w:rFonts w:ascii="Times New Roman" w:hAnsi="Times New Roman"/>
                <w:sz w:val="22"/>
                <w:szCs w:val="22"/>
                <w:vertAlign w:val="superscript"/>
                <w:lang w:val="ro-MD"/>
              </w:rPr>
              <w:t>16</w:t>
            </w:r>
            <w:r w:rsidRPr="00475BA7">
              <w:rPr>
                <w:rFonts w:ascii="Times New Roman" w:hAnsi="Times New Roman"/>
                <w:sz w:val="22"/>
                <w:szCs w:val="22"/>
                <w:lang w:val="ro-MD"/>
              </w:rPr>
              <w:t xml:space="preserve"> alin. (1) și (2) din Legea nr. 231/2010 cuprinse în capitolul V</w:t>
            </w:r>
            <w:r w:rsidRPr="00475BA7">
              <w:rPr>
                <w:rFonts w:ascii="Times New Roman" w:hAnsi="Times New Roman"/>
                <w:sz w:val="22"/>
                <w:szCs w:val="22"/>
                <w:vertAlign w:val="superscript"/>
                <w:lang w:val="ro-MD"/>
              </w:rPr>
              <w:t>2</w:t>
            </w:r>
            <w:r w:rsidRPr="00475BA7">
              <w:rPr>
                <w:rFonts w:ascii="Times New Roman" w:hAnsi="Times New Roman"/>
                <w:sz w:val="22"/>
                <w:szCs w:val="22"/>
                <w:lang w:val="ro-MD"/>
              </w:rPr>
              <w:t xml:space="preserve"> din Legea nr. 231/2010.</w:t>
            </w:r>
          </w:p>
        </w:tc>
        <w:tc>
          <w:tcPr>
            <w:tcW w:w="4772" w:type="dxa"/>
          </w:tcPr>
          <w:p w14:paraId="2BF17D83" w14:textId="51A8B674"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Se acceptă</w:t>
            </w:r>
            <w:r>
              <w:rPr>
                <w:rFonts w:ascii="Times New Roman" w:hAnsi="Times New Roman"/>
                <w:b/>
                <w:bCs/>
                <w:sz w:val="22"/>
                <w:szCs w:val="22"/>
                <w:lang w:val="ro-MD"/>
              </w:rPr>
              <w:t>.</w:t>
            </w:r>
          </w:p>
          <w:p w14:paraId="6A68DC0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ajustat</w:t>
            </w:r>
          </w:p>
        </w:tc>
      </w:tr>
      <w:tr w:rsidR="00CF449F" w:rsidRPr="00475BA7" w14:paraId="15DCCB33" w14:textId="77777777" w:rsidTr="00E974AF">
        <w:tc>
          <w:tcPr>
            <w:tcW w:w="2410" w:type="dxa"/>
          </w:tcPr>
          <w:p w14:paraId="2818C97D" w14:textId="77777777"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 xml:space="preserve">Centrul Național Anticorupție </w:t>
            </w:r>
          </w:p>
          <w:p w14:paraId="59F68B0A"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Nr. 06/2/10427 din 09.06.2026</w:t>
            </w:r>
          </w:p>
          <w:p w14:paraId="6240D52C"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REA nr. ELO26/11556 din 09.06.26</w:t>
            </w:r>
          </w:p>
        </w:tc>
        <w:tc>
          <w:tcPr>
            <w:tcW w:w="992" w:type="dxa"/>
          </w:tcPr>
          <w:p w14:paraId="6C3EF151" w14:textId="77777777" w:rsidR="00CF449F" w:rsidRPr="00475BA7" w:rsidRDefault="00CF449F" w:rsidP="00E5253F">
            <w:pPr>
              <w:jc w:val="both"/>
              <w:rPr>
                <w:rFonts w:ascii="Times New Roman" w:hAnsi="Times New Roman"/>
                <w:sz w:val="22"/>
                <w:szCs w:val="22"/>
                <w:lang w:val="ro-MD"/>
              </w:rPr>
            </w:pPr>
          </w:p>
        </w:tc>
        <w:tc>
          <w:tcPr>
            <w:tcW w:w="7371" w:type="dxa"/>
          </w:tcPr>
          <w:p w14:paraId="45BCA5B0"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1.5.1. Suficienţa argumentării din nota informativă. </w:t>
            </w:r>
          </w:p>
          <w:p w14:paraId="712D351D"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Argumentele invocate de autor în nota de fundamentare justifică necesitatea elaborării proiectului, fiind întrunite cerințele art.30 din Legea nr.100/2017 cu privire la actele normative. </w:t>
            </w:r>
          </w:p>
          <w:p w14:paraId="6E5B941E"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Totuși, în ceea ce privește includerea solicitării și oferirii de reduceri comerciale pentru produsele social importante de primă necesitate, conform listei aprobate de </w:t>
            </w:r>
            <w:r w:rsidRPr="00475BA7">
              <w:rPr>
                <w:rFonts w:ascii="Times New Roman" w:hAnsi="Times New Roman"/>
                <w:sz w:val="22"/>
                <w:szCs w:val="22"/>
                <w:lang w:val="ro-MD"/>
              </w:rPr>
              <w:lastRenderedPageBreak/>
              <w:t>Guvern, în categoria practicilor comerciale neloiale, se constată că nota de fundamentare nu conține argumente suficiente care să justifice calificarea acestei conduite drept practică comercială neloială.</w:t>
            </w:r>
          </w:p>
          <w:p w14:paraId="4A4E2308"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 În acest context, se recomandă completarea notei de fundamentare cu argumente suplimentare care să explice necesitatea reglementării acestei practici, precum și impactul acesteia asupra echilibrului relațiilor comerciale dintre furnizori și cumpărători din cadrul lanțului de aprovizionare agricol și alimentar. </w:t>
            </w:r>
          </w:p>
          <w:p w14:paraId="32A2C58B"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Analiza detaliată a factorilor de risc este prezentată în compartimentul III al prezentului raport de expertiză anticorupție.</w:t>
            </w:r>
          </w:p>
        </w:tc>
        <w:tc>
          <w:tcPr>
            <w:tcW w:w="4772" w:type="dxa"/>
          </w:tcPr>
          <w:p w14:paraId="298144F5" w14:textId="77777777" w:rsidR="00CF449F" w:rsidRPr="00475BA7" w:rsidRDefault="00CF449F" w:rsidP="00E5253F">
            <w:pPr>
              <w:jc w:val="both"/>
              <w:rPr>
                <w:rFonts w:ascii="Times New Roman" w:hAnsi="Times New Roman"/>
                <w:b/>
                <w:sz w:val="22"/>
                <w:szCs w:val="22"/>
                <w:lang w:val="ro-MD"/>
              </w:rPr>
            </w:pPr>
            <w:r w:rsidRPr="00475BA7">
              <w:rPr>
                <w:rFonts w:ascii="Times New Roman" w:hAnsi="Times New Roman"/>
                <w:b/>
                <w:sz w:val="22"/>
                <w:szCs w:val="22"/>
                <w:lang w:val="ro-MD"/>
              </w:rPr>
              <w:lastRenderedPageBreak/>
              <w:t>Se acceptă.</w:t>
            </w:r>
          </w:p>
          <w:p w14:paraId="5F3F2E37"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În urma reexaminării proiectului s-a constatat că reglementarea referitoare la interzicerea solicitării și oferirii de reduceri comerciale pentru produsele social importante de primă necesitate nu mai este justificată, având în vedere abrogarea cadrului </w:t>
            </w:r>
            <w:r w:rsidRPr="00475BA7">
              <w:rPr>
                <w:rFonts w:ascii="Times New Roman" w:hAnsi="Times New Roman"/>
                <w:sz w:val="22"/>
                <w:szCs w:val="22"/>
                <w:lang w:val="ro-MD"/>
              </w:rPr>
              <w:lastRenderedPageBreak/>
              <w:t>normativ care stabilea lista acestor produse. În consecință, prevederea respectivă a fost exclusă din proiectul de lege, iar necesitatea completării Notei de fundamentare cu argumente suplimentare pe acest aspect a devenit lipsită de obiect.</w:t>
            </w:r>
          </w:p>
        </w:tc>
      </w:tr>
      <w:tr w:rsidR="00CF449F" w:rsidRPr="00475BA7" w14:paraId="27E17C59" w14:textId="77777777" w:rsidTr="00E974AF">
        <w:tc>
          <w:tcPr>
            <w:tcW w:w="2410" w:type="dxa"/>
          </w:tcPr>
          <w:p w14:paraId="526C277D" w14:textId="77777777" w:rsidR="00CF449F" w:rsidRPr="00475BA7" w:rsidRDefault="00CF449F" w:rsidP="00E5253F">
            <w:pPr>
              <w:jc w:val="both"/>
              <w:rPr>
                <w:rFonts w:ascii="Times New Roman" w:hAnsi="Times New Roman"/>
                <w:sz w:val="22"/>
                <w:szCs w:val="22"/>
                <w:lang w:val="ro-MD"/>
              </w:rPr>
            </w:pPr>
          </w:p>
        </w:tc>
        <w:tc>
          <w:tcPr>
            <w:tcW w:w="992" w:type="dxa"/>
          </w:tcPr>
          <w:p w14:paraId="1A33B696" w14:textId="77777777" w:rsidR="00CF449F" w:rsidRPr="00475BA7" w:rsidRDefault="00CF449F" w:rsidP="00E5253F">
            <w:pPr>
              <w:jc w:val="both"/>
              <w:rPr>
                <w:rFonts w:ascii="Times New Roman" w:hAnsi="Times New Roman"/>
                <w:sz w:val="22"/>
                <w:szCs w:val="22"/>
                <w:lang w:val="ro-MD"/>
              </w:rPr>
            </w:pPr>
          </w:p>
        </w:tc>
        <w:tc>
          <w:tcPr>
            <w:tcW w:w="7371" w:type="dxa"/>
          </w:tcPr>
          <w:p w14:paraId="4CF0599B"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       Textul proiectului în mare parte este expus într-un limbaj simplu, clar şi concis, cu respectarea regulilor gramaticale şi de ortografie, întrunind cerinţele prevăzute de art.54 din Legea nr.100/2017. </w:t>
            </w:r>
          </w:p>
          <w:p w14:paraId="3BAA633B"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       Totuși, pe parcursul proiectului au fost identificate formulări susceptibile de interpretări, fapt ce poate genera incertitudini cu privire la procesul de reglementare a relațiilor comerciale dintre cumpărători și furnizori în cadrul lanțului de aprovizionare agricol și alimentar. Suplimentar, formulările precum „în mod adecvat” și „garanții adecvate”urmează a fi revizuite de către autor, în vederea asigurării clarității procedurii de examinare a plângerilor privind practicile comerciale neloiale interzise și excluderii oricărui echivoc în procesul de aplicare a normei (a se vedea art. 5 alin. (3) lit. d) și alin. (4) din proiectul de lege.</w:t>
            </w:r>
          </w:p>
        </w:tc>
        <w:tc>
          <w:tcPr>
            <w:tcW w:w="4772" w:type="dxa"/>
          </w:tcPr>
          <w:p w14:paraId="12AD92B2" w14:textId="77777777" w:rsidR="00CF449F" w:rsidRPr="00475BA7" w:rsidRDefault="00CF449F" w:rsidP="00E5253F">
            <w:pPr>
              <w:jc w:val="both"/>
              <w:rPr>
                <w:rFonts w:ascii="Times New Roman" w:hAnsi="Times New Roman"/>
                <w:sz w:val="22"/>
                <w:szCs w:val="22"/>
                <w:lang w:val="ro-MD"/>
              </w:rPr>
            </w:pPr>
          </w:p>
        </w:tc>
      </w:tr>
      <w:tr w:rsidR="00CF449F" w:rsidRPr="00475BA7" w14:paraId="14A07D28" w14:textId="77777777" w:rsidTr="00E974AF">
        <w:tc>
          <w:tcPr>
            <w:tcW w:w="2410" w:type="dxa"/>
          </w:tcPr>
          <w:p w14:paraId="106C3954" w14:textId="77777777" w:rsidR="00CF449F" w:rsidRPr="00475BA7" w:rsidRDefault="00CF449F" w:rsidP="00E5253F">
            <w:pPr>
              <w:jc w:val="both"/>
              <w:rPr>
                <w:rFonts w:ascii="Times New Roman" w:hAnsi="Times New Roman"/>
                <w:sz w:val="22"/>
                <w:szCs w:val="22"/>
                <w:lang w:val="ro-MD"/>
              </w:rPr>
            </w:pPr>
          </w:p>
        </w:tc>
        <w:tc>
          <w:tcPr>
            <w:tcW w:w="992" w:type="dxa"/>
          </w:tcPr>
          <w:p w14:paraId="22DFFA93" w14:textId="77777777" w:rsidR="00CF449F" w:rsidRPr="00475BA7" w:rsidRDefault="00CF449F" w:rsidP="00E5253F">
            <w:pPr>
              <w:jc w:val="both"/>
              <w:rPr>
                <w:rFonts w:ascii="Times New Roman" w:hAnsi="Times New Roman"/>
                <w:sz w:val="22"/>
                <w:szCs w:val="22"/>
                <w:lang w:val="ro-MD"/>
              </w:rPr>
            </w:pPr>
          </w:p>
        </w:tc>
        <w:tc>
          <w:tcPr>
            <w:tcW w:w="7371" w:type="dxa"/>
          </w:tcPr>
          <w:p w14:paraId="059C8F94"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b/>
                <w:bCs/>
                <w:sz w:val="22"/>
                <w:szCs w:val="22"/>
                <w:lang w:val="ro-MD"/>
              </w:rPr>
              <w:t>Art. 3 lit. b)</w:t>
            </w:r>
            <w:r w:rsidRPr="00475BA7">
              <w:rPr>
                <w:rFonts w:ascii="Times New Roman" w:hAnsi="Times New Roman"/>
                <w:sz w:val="22"/>
                <w:szCs w:val="22"/>
                <w:lang w:val="ro-MD"/>
              </w:rPr>
              <w:t xml:space="preserve"> din proiectul de Lege </w:t>
            </w:r>
          </w:p>
          <w:p w14:paraId="623CE0C1"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Articolul 3. </w:t>
            </w:r>
          </w:p>
          <w:p w14:paraId="54872A9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Noțiuni b) </w:t>
            </w:r>
            <w:r w:rsidRPr="00475BA7">
              <w:rPr>
                <w:rFonts w:ascii="Times New Roman" w:hAnsi="Times New Roman"/>
                <w:i/>
                <w:iCs/>
                <w:sz w:val="22"/>
                <w:szCs w:val="22"/>
                <w:lang w:val="ro-MD"/>
              </w:rPr>
              <w:t>cumpărător</w:t>
            </w:r>
            <w:r w:rsidRPr="00475BA7">
              <w:rPr>
                <w:rFonts w:ascii="Times New Roman" w:hAnsi="Times New Roman"/>
                <w:sz w:val="22"/>
                <w:szCs w:val="22"/>
                <w:lang w:val="ro-MD"/>
              </w:rPr>
              <w:t xml:space="preserve"> - orice persoană fizică sau juridică ori grup de astfel de persoane, indiferent de locul de stabilire a acestora, care cumpără produse agricole și alimentare, în scop comercial sau profesional.</w:t>
            </w:r>
          </w:p>
          <w:p w14:paraId="607A0B4B"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Obiecții: Definiția propusă reglementează că, prin </w:t>
            </w:r>
            <w:r w:rsidRPr="00475BA7">
              <w:rPr>
                <w:rFonts w:ascii="Times New Roman" w:hAnsi="Times New Roman"/>
                <w:i/>
                <w:iCs/>
                <w:sz w:val="22"/>
                <w:szCs w:val="22"/>
                <w:lang w:val="ro-MD"/>
              </w:rPr>
              <w:t>„cumpărător”,</w:t>
            </w:r>
            <w:r w:rsidRPr="00475BA7">
              <w:rPr>
                <w:rFonts w:ascii="Times New Roman" w:hAnsi="Times New Roman"/>
                <w:sz w:val="22"/>
                <w:szCs w:val="22"/>
                <w:lang w:val="ro-MD"/>
              </w:rPr>
              <w:t xml:space="preserve"> în sensul prezentului proiect, se înțelege orice persoană fizică sau juridică ori grup de astfel de persoane, indiferent de locul de stabilire a acestora, care cumpără produse agricole și alimentare în scop comercial sau profesional. </w:t>
            </w:r>
          </w:p>
          <w:p w14:paraId="451022AC"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 xml:space="preserve">Totodată, potrivit notei de fundamentare, proiectul răspunde și necesității de modernizare a cadrului național existent de reglementare a relațiilor dintre furnizori și cumpărători din lanțurile de aprovizionare agricolă și alimentară, prevăzut de Capitolul V² „Relațiile contractuale dintre furnizor și cumpărător privind livrarea de produse agricole și alimentare” din Legea nr. 231/2010 cu privire la comerțul interior. </w:t>
            </w:r>
          </w:p>
          <w:p w14:paraId="170F05F1" w14:textId="77777777" w:rsidR="00CF449F" w:rsidRPr="00475BA7" w:rsidRDefault="00CF449F" w:rsidP="00E5253F">
            <w:pPr>
              <w:ind w:firstLine="463"/>
              <w:jc w:val="both"/>
              <w:rPr>
                <w:rFonts w:ascii="Times New Roman" w:hAnsi="Times New Roman"/>
                <w:sz w:val="22"/>
                <w:szCs w:val="22"/>
                <w:u w:val="single"/>
                <w:lang w:val="ro-MD"/>
              </w:rPr>
            </w:pPr>
            <w:r w:rsidRPr="00475BA7">
              <w:rPr>
                <w:rFonts w:ascii="Times New Roman" w:hAnsi="Times New Roman"/>
                <w:sz w:val="22"/>
                <w:szCs w:val="22"/>
                <w:lang w:val="ro-MD"/>
              </w:rPr>
              <w:t xml:space="preserve">Astfel, în sensul legii menționate (231/2010), modificată în procesul de transpunere parțială a Directivei (UE) 2019/633 a Parlamentului European și a </w:t>
            </w:r>
            <w:r w:rsidRPr="00475BA7">
              <w:rPr>
                <w:rFonts w:ascii="Times New Roman" w:hAnsi="Times New Roman"/>
                <w:sz w:val="22"/>
                <w:szCs w:val="22"/>
                <w:lang w:val="ro-MD"/>
              </w:rPr>
              <w:lastRenderedPageBreak/>
              <w:t xml:space="preserve">Consiliului din 17 aprilie 2019 privind practicile comerciale neloiale dintre întreprinderi în cadrul lanțului de aprovizionare agricol și alimentar, publicată în Jurnalul Oficial al Uniunii Europene, prin noțiunea de „cumpărător” se înțelege orice persoană fizică sau juridică ori grup, uniuni sau asociații ale acestora, care cumpără produse agricole și alimentare, </w:t>
            </w:r>
            <w:r w:rsidRPr="00475BA7">
              <w:rPr>
                <w:rFonts w:ascii="Times New Roman" w:hAnsi="Times New Roman"/>
                <w:sz w:val="22"/>
                <w:szCs w:val="22"/>
                <w:u w:val="single"/>
                <w:lang w:val="ro-MD"/>
              </w:rPr>
              <w:t xml:space="preserve">cu excepția consumatorului final. </w:t>
            </w:r>
          </w:p>
          <w:p w14:paraId="36639FC8"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 xml:space="preserve">Această precizare este importantă din perspectiva înțelegerii clare a faptului că reglementările propuse sunt dedicate exclusiv prevenirii și combaterii practicilor comerciale neloiale în relațiile dintre operatorii economici din cadrul lanțului de aprovizionare agricol și alimentar, fără a viza raporturile dintre comercianți și consumatorii finali. </w:t>
            </w:r>
          </w:p>
          <w:p w14:paraId="26F57C19"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 xml:space="preserve">Definiția propusă însă nu conține această precizare, respectiv nu exclude în mod expres consumatorul final din categoria cumpărătorilor. În aceste condiții, formularea utilizată nu reflectă soluția normativă consacrată deja în Legea nr. 231/2010 cu privire la comerțul interior și poate genera dificultăți de interpretare cu privire la sfera de aplicare a actului normativ (Capitol care urmează a fi abrogat potrivit dispozițiilor finale ale proiectului). </w:t>
            </w:r>
          </w:p>
          <w:p w14:paraId="32A686A7"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Or, excluderea consumatorului final prezintă relevanță din perspectiva delimitării clare a raporturilor juridice reglementate de proiect, acesta având ca obiect prevenirea și combaterea practicilor comerciale neloiale în relațiile dintre operatorii economici din cadrul lanțului de aprovizionare agricol și alimentar. În lipsa unei asemenea precizări, s-ar putea crea impresia că normele proiectului sunt susceptibile de a se aplica și raporturilor dintre comercianți și consumatori, deși acestea sunt guvernate de un regim juridic distinct, specific protecției consumatorilor și anume Legea nr. 105/2003 privind protecţia consumatorilor.</w:t>
            </w:r>
          </w:p>
          <w:p w14:paraId="398877A8"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 xml:space="preserve"> Deși autorul a reglementat la art. 2 alin. (5) că prezenta lege nu afectează relațiile dintre furnizori și consumatorii finali, aspectul descris supra, precum și recomandările formulate, urmează a fi examinate și luate în considerare de către autor la definitivarea proiectului.</w:t>
            </w:r>
          </w:p>
          <w:p w14:paraId="43632A58"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Recomandări: Excluderea expresă a consumatorului final din noțiunea de ,,cumpărător”.</w:t>
            </w:r>
          </w:p>
          <w:p w14:paraId="4E5C424B"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Factori de risc: ● Formulare ambiguă care admite interpretări abuzive ● Lipsa/ambiguitatea procedurilor administrative</w:t>
            </w:r>
          </w:p>
          <w:p w14:paraId="4468064C"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 xml:space="preserve">Riscuri de corupţie: ● Generale  </w:t>
            </w:r>
          </w:p>
        </w:tc>
        <w:tc>
          <w:tcPr>
            <w:tcW w:w="4772" w:type="dxa"/>
          </w:tcPr>
          <w:p w14:paraId="65C65D49" w14:textId="77777777"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lastRenderedPageBreak/>
              <w:t>Se acceptă parțial.</w:t>
            </w:r>
          </w:p>
          <w:p w14:paraId="05F5A4E5" w14:textId="77777777" w:rsidR="00CF449F" w:rsidRPr="00475BA7" w:rsidRDefault="00CF449F" w:rsidP="00E5253F">
            <w:pPr>
              <w:jc w:val="both"/>
              <w:rPr>
                <w:rFonts w:ascii="Times New Roman" w:hAnsi="Times New Roman"/>
                <w:sz w:val="22"/>
                <w:szCs w:val="22"/>
                <w:lang w:val="ro-MD"/>
              </w:rPr>
            </w:pPr>
          </w:p>
          <w:p w14:paraId="3BC3A3D5"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Observația este luată în considerare, însă nu se impune modificarea definiției prin introducerea sintagmei „cu excepția consumatorilor finali”, deoarece excluderea consumatorului final rezultă atât din sintagma „în scop comercial sau profesional”, cât și din prevederea expresă de la art. 2 alin. (5), potrivit căreia prezenta lege nu afectează relațiile dintre furnizori și consumatori finali.</w:t>
            </w:r>
          </w:p>
          <w:p w14:paraId="5B70F686"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Pe de altă parte, definiția noțiunii de „cumpărător” a fost revizuită pentru a asigura o transpunere mai fidelă a art. 2 pct. 4 din Directiva (UE) 2019/633 și pentru a reflecta expres includerea autorităților publice în sfera subiecților legii. </w:t>
            </w:r>
          </w:p>
          <w:p w14:paraId="17AE4BD9" w14:textId="77777777" w:rsidR="00CF449F" w:rsidRPr="00475BA7" w:rsidRDefault="00CF449F" w:rsidP="00E5253F">
            <w:pPr>
              <w:jc w:val="both"/>
              <w:rPr>
                <w:rFonts w:ascii="Times New Roman" w:hAnsi="Times New Roman"/>
                <w:sz w:val="22"/>
                <w:szCs w:val="22"/>
                <w:lang w:val="ro-MD"/>
              </w:rPr>
            </w:pPr>
          </w:p>
        </w:tc>
      </w:tr>
      <w:tr w:rsidR="00CF449F" w:rsidRPr="00475BA7" w14:paraId="4D659E33" w14:textId="77777777" w:rsidTr="00E974AF">
        <w:tc>
          <w:tcPr>
            <w:tcW w:w="2410" w:type="dxa"/>
          </w:tcPr>
          <w:p w14:paraId="6BEE1948" w14:textId="77777777" w:rsidR="00CF449F" w:rsidRPr="00475BA7" w:rsidRDefault="00CF449F" w:rsidP="00E5253F">
            <w:pPr>
              <w:jc w:val="both"/>
              <w:rPr>
                <w:rFonts w:ascii="Times New Roman" w:hAnsi="Times New Roman"/>
                <w:sz w:val="22"/>
                <w:szCs w:val="22"/>
                <w:lang w:val="ro-MD"/>
              </w:rPr>
            </w:pPr>
          </w:p>
        </w:tc>
        <w:tc>
          <w:tcPr>
            <w:tcW w:w="992" w:type="dxa"/>
          </w:tcPr>
          <w:p w14:paraId="284CD060" w14:textId="77777777" w:rsidR="00CF449F" w:rsidRPr="00475BA7" w:rsidRDefault="00CF449F" w:rsidP="00E5253F">
            <w:pPr>
              <w:jc w:val="both"/>
              <w:rPr>
                <w:rFonts w:ascii="Times New Roman" w:hAnsi="Times New Roman"/>
                <w:sz w:val="22"/>
                <w:szCs w:val="22"/>
                <w:lang w:val="ro-MD"/>
              </w:rPr>
            </w:pPr>
          </w:p>
        </w:tc>
        <w:tc>
          <w:tcPr>
            <w:tcW w:w="7371" w:type="dxa"/>
          </w:tcPr>
          <w:p w14:paraId="25E2B80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b/>
                <w:bCs/>
                <w:sz w:val="22"/>
                <w:szCs w:val="22"/>
                <w:lang w:val="ro-MD"/>
              </w:rPr>
              <w:t>Art. 4 alin.(2) subpct. 9</w:t>
            </w:r>
            <w:r w:rsidRPr="00475BA7">
              <w:rPr>
                <w:rFonts w:ascii="Times New Roman" w:hAnsi="Times New Roman"/>
                <w:sz w:val="22"/>
                <w:szCs w:val="22"/>
                <w:lang w:val="ro-MD"/>
              </w:rPr>
              <w:t xml:space="preserve"> din proiectul de Lege </w:t>
            </w:r>
          </w:p>
          <w:p w14:paraId="05BAFDDA"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Articolul 4. Interzicerea practicilor comerciale neloiale [...] (2) Practici comerciale neloiale nelegate de plăți:[...] 9) Cumpărătorul solicită furnizorului compensarea costurilor aferente examinării plângerilor clienților referitoare la vânzarea </w:t>
            </w:r>
            <w:r w:rsidRPr="00475BA7">
              <w:rPr>
                <w:rFonts w:ascii="Times New Roman" w:hAnsi="Times New Roman"/>
                <w:sz w:val="22"/>
                <w:szCs w:val="22"/>
                <w:lang w:val="ro-MD"/>
              </w:rPr>
              <w:lastRenderedPageBreak/>
              <w:t>produselor furnizorului, în pofida absenței unei  conduite neglijente sau a  unei  culpe  din partea furnizorului.</w:t>
            </w:r>
          </w:p>
          <w:p w14:paraId="71A939BB"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Obiecții: </w:t>
            </w:r>
          </w:p>
          <w:p w14:paraId="0418BB37"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 xml:space="preserve">Capitolul II al proiectului reglementează practicile comerciale neloiale. Astfel, alin. (2) enumeră practicile comerciale neloiale care nu sunt legate de plăți. În acest context, se constată că redactarea propusă la pct. 9 utilizează formulări insuficient de clare în ceea ce privește situația în care cumpărătorul solicită furnizorului compensarea costurilor aferente examinării plângerilor clienților referitoare la vânzarea produselor furnizorului, în pofida absenței unei conduite neglijente sau a unei culpe din partea acestuia. </w:t>
            </w:r>
          </w:p>
          <w:p w14:paraId="43D2DF42"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Prin urmare, formulările utilizate nu întrunesc exigențele de claritate și previzibilitate a normei vizate de prevederile art.54 alin.(1) lit.a) al Legii nr.100/2017 întrucât nu precizează în mod expres care sunt faptele, acțiunile sau inacțiunile ce pot constitui o ,,conduită neglijentă” din partea furnizorului.</w:t>
            </w:r>
          </w:p>
          <w:p w14:paraId="0BCBBC40"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Recomandări: Reconsiderarea formulărilor ,,conduite neglijente”, și ,,unei culpe”</w:t>
            </w:r>
          </w:p>
          <w:p w14:paraId="22018B7D"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Factori de risc: ● Formulare ambiguă care admite interpretări abuzive</w:t>
            </w:r>
          </w:p>
          <w:p w14:paraId="305102A4" w14:textId="77777777" w:rsidR="00CF449F" w:rsidRPr="00475BA7" w:rsidRDefault="00CF449F" w:rsidP="00E5253F">
            <w:pPr>
              <w:ind w:firstLine="605"/>
              <w:jc w:val="both"/>
              <w:rPr>
                <w:rFonts w:ascii="Times New Roman" w:hAnsi="Times New Roman"/>
                <w:sz w:val="22"/>
                <w:szCs w:val="22"/>
                <w:lang w:val="ro-MD"/>
              </w:rPr>
            </w:pPr>
            <w:r w:rsidRPr="00475BA7">
              <w:rPr>
                <w:rFonts w:ascii="Times New Roman" w:hAnsi="Times New Roman"/>
                <w:sz w:val="22"/>
                <w:szCs w:val="22"/>
                <w:lang w:val="ro-MD"/>
              </w:rPr>
              <w:t>Riscuri de corupţie: ● Generale ● Încurajarea sau facilitarea actelor de: - conflict de interese și/sau favoritism - influențare</w:t>
            </w:r>
          </w:p>
        </w:tc>
        <w:tc>
          <w:tcPr>
            <w:tcW w:w="4772" w:type="dxa"/>
          </w:tcPr>
          <w:p w14:paraId="2EDF2B51" w14:textId="506C58C8" w:rsidR="00CF449F" w:rsidRPr="00475BA7" w:rsidRDefault="00CF449F" w:rsidP="00E5253F">
            <w:pPr>
              <w:jc w:val="both"/>
              <w:rPr>
                <w:rFonts w:ascii="Times New Roman" w:hAnsi="Times New Roman"/>
                <w:b/>
                <w:sz w:val="22"/>
                <w:szCs w:val="22"/>
                <w:lang w:val="ro-MD"/>
              </w:rPr>
            </w:pPr>
            <w:r w:rsidRPr="00475BA7">
              <w:rPr>
                <w:rFonts w:ascii="Times New Roman" w:hAnsi="Times New Roman"/>
                <w:b/>
                <w:sz w:val="22"/>
                <w:szCs w:val="22"/>
                <w:lang w:val="ro-MD"/>
              </w:rPr>
              <w:lastRenderedPageBreak/>
              <w:t>Se acceptă</w:t>
            </w:r>
            <w:r>
              <w:rPr>
                <w:rFonts w:ascii="Times New Roman" w:hAnsi="Times New Roman"/>
                <w:b/>
                <w:sz w:val="22"/>
                <w:szCs w:val="22"/>
                <w:lang w:val="ro-MD"/>
              </w:rPr>
              <w:t>.</w:t>
            </w:r>
          </w:p>
          <w:p w14:paraId="428D7ED1"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ajustat. Pct. 9) se reformulează după cum urmează:</w:t>
            </w:r>
          </w:p>
          <w:p w14:paraId="49470133" w14:textId="77777777" w:rsidR="00CF449F" w:rsidRPr="00475BA7" w:rsidRDefault="00CF449F" w:rsidP="00E5253F">
            <w:pPr>
              <w:jc w:val="both"/>
              <w:rPr>
                <w:rFonts w:ascii="Times New Roman" w:hAnsi="Times New Roman"/>
                <w:sz w:val="22"/>
                <w:szCs w:val="22"/>
                <w:lang w:val="ro-MD"/>
              </w:rPr>
            </w:pPr>
          </w:p>
          <w:p w14:paraId="4405E33C" w14:textId="77777777" w:rsidR="00CF449F" w:rsidRPr="00475BA7" w:rsidRDefault="00CF449F" w:rsidP="00E5253F">
            <w:pPr>
              <w:tabs>
                <w:tab w:val="left" w:pos="709"/>
              </w:tabs>
              <w:ind w:firstLine="284"/>
              <w:contextualSpacing/>
              <w:jc w:val="both"/>
              <w:rPr>
                <w:rFonts w:ascii="Times New Roman" w:eastAsia="Times New Roman" w:hAnsi="Times New Roman"/>
                <w:strike/>
                <w:kern w:val="2"/>
                <w:sz w:val="22"/>
                <w:szCs w:val="22"/>
                <w:highlight w:val="yellow"/>
                <w:lang w:val="ro-MD"/>
                <w14:ligatures w14:val="standardContextual"/>
              </w:rPr>
            </w:pPr>
            <w:r w:rsidRPr="00475BA7">
              <w:rPr>
                <w:rFonts w:ascii="Times New Roman" w:eastAsia="Times New Roman" w:hAnsi="Times New Roman"/>
                <w:kern w:val="2"/>
                <w:sz w:val="22"/>
                <w:szCs w:val="22"/>
                <w:lang w:val="ro-MD"/>
                <w14:ligatures w14:val="standardContextual"/>
              </w:rPr>
              <w:lastRenderedPageBreak/>
              <w:t xml:space="preserve">9)Cumpărătorul solicită furnizorului compensarea costurilor aferente examinării plângerilor clienților referitoare la vânzarea produselor furnizorului </w:t>
            </w:r>
            <w:r w:rsidRPr="00475BA7">
              <w:rPr>
                <w:rFonts w:ascii="Times New Roman" w:eastAsiaTheme="minorHAnsi" w:hAnsi="Times New Roman"/>
                <w:kern w:val="2"/>
                <w:sz w:val="22"/>
                <w:szCs w:val="22"/>
                <w:lang w:val="ro-MD"/>
                <w14:ligatures w14:val="standardContextual"/>
              </w:rPr>
              <w:t>atunci când reclamațiile nu sunt generate de neconformitatea produselor livrate ori de nerespectarea obligațiilor contractuale sau legale de către furnizor.</w:t>
            </w:r>
          </w:p>
          <w:p w14:paraId="30EB493E" w14:textId="77777777" w:rsidR="00CF449F" w:rsidRPr="00475BA7" w:rsidRDefault="00CF449F" w:rsidP="00E5253F">
            <w:pPr>
              <w:jc w:val="both"/>
              <w:rPr>
                <w:rFonts w:ascii="Times New Roman" w:hAnsi="Times New Roman"/>
                <w:sz w:val="22"/>
                <w:szCs w:val="22"/>
                <w:lang w:val="ro-MD"/>
              </w:rPr>
            </w:pPr>
          </w:p>
        </w:tc>
      </w:tr>
      <w:tr w:rsidR="00CF449F" w:rsidRPr="00475BA7" w14:paraId="0714E3AB" w14:textId="77777777" w:rsidTr="00E974AF">
        <w:tc>
          <w:tcPr>
            <w:tcW w:w="2410" w:type="dxa"/>
          </w:tcPr>
          <w:p w14:paraId="4E72D9BA" w14:textId="77777777" w:rsidR="00CF449F" w:rsidRPr="00475BA7" w:rsidRDefault="00CF449F" w:rsidP="00E5253F">
            <w:pPr>
              <w:jc w:val="both"/>
              <w:rPr>
                <w:rFonts w:ascii="Times New Roman" w:hAnsi="Times New Roman"/>
                <w:sz w:val="22"/>
                <w:szCs w:val="22"/>
                <w:lang w:val="ro-MD"/>
              </w:rPr>
            </w:pPr>
          </w:p>
        </w:tc>
        <w:tc>
          <w:tcPr>
            <w:tcW w:w="992" w:type="dxa"/>
          </w:tcPr>
          <w:p w14:paraId="27178E30" w14:textId="77777777" w:rsidR="00CF449F" w:rsidRPr="00475BA7" w:rsidRDefault="00CF449F" w:rsidP="00E5253F">
            <w:pPr>
              <w:jc w:val="both"/>
              <w:rPr>
                <w:rFonts w:ascii="Times New Roman" w:hAnsi="Times New Roman"/>
                <w:sz w:val="22"/>
                <w:szCs w:val="22"/>
                <w:lang w:val="ro-MD"/>
              </w:rPr>
            </w:pPr>
          </w:p>
        </w:tc>
        <w:tc>
          <w:tcPr>
            <w:tcW w:w="7371" w:type="dxa"/>
          </w:tcPr>
          <w:p w14:paraId="4DB68434"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b/>
                <w:bCs/>
                <w:sz w:val="22"/>
                <w:szCs w:val="22"/>
                <w:lang w:val="ro-MD"/>
              </w:rPr>
              <w:t>Art. 4 alin.(2) subpct. 13</w:t>
            </w:r>
            <w:r w:rsidRPr="00475BA7">
              <w:rPr>
                <w:rFonts w:ascii="Times New Roman" w:hAnsi="Times New Roman"/>
                <w:sz w:val="22"/>
                <w:szCs w:val="22"/>
                <w:lang w:val="ro-MD"/>
              </w:rPr>
              <w:t xml:space="preserve"> din proiectul de Lege </w:t>
            </w:r>
          </w:p>
          <w:p w14:paraId="6DFAA4A4"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Articolul 4. Interzicerea practicilor comerciale neloiale [...] (2) Practici comerciale neloiale nelegate de plăți: 13) Solicitarea și oferirea de reduceri comerciale pentru produsele social importante de primă necesitate, conform listei aprobate de către Guvern.</w:t>
            </w:r>
          </w:p>
          <w:p w14:paraId="438B1B0B"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 xml:space="preserve">Obiecții: Deși alin. (2) enumeră practicile comerciale neloiale nelegate de plăți, autorul include în această categorie solicitarea și oferirea de reduceri comerciale pentru produsele social importante de primă necesitate, conform listei aprobate de către Guvern. Sub acest aspect, se constată că norma propusă nu permite identificarea cu suficientă claritate a subiecților cărora le este adresată interdicția respectivă. </w:t>
            </w:r>
          </w:p>
          <w:p w14:paraId="4A994B63"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 xml:space="preserve">Astfel, din conținutul prevederii nu rezultă fără echivoc dacă solicitarea reducerilor comerciale este imputabilă exclusiv cumpărătorului, dacă oferirea reducerilor comerciale este imputabilă exclusiv furnizorului sau dacă prevederea vizează conduita ambelor părți ale raportului comercial. Totodată, necesită a fi argumentată încadrarea acestei conduite în categoria practicilor comerciale neloiale nelegate de plăți. </w:t>
            </w:r>
          </w:p>
          <w:p w14:paraId="75EDFF5C"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 xml:space="preserve">Or, reducerile comerciale reprezintă un element al relațiilor economice și contractuale dintre părți, având efect direct asupra prețului produselor </w:t>
            </w:r>
            <w:r w:rsidRPr="00475BA7">
              <w:rPr>
                <w:rFonts w:ascii="Times New Roman" w:hAnsi="Times New Roman"/>
                <w:sz w:val="22"/>
                <w:szCs w:val="22"/>
                <w:lang w:val="ro-MD"/>
              </w:rPr>
              <w:lastRenderedPageBreak/>
              <w:t xml:space="preserve">comercializate și asupra valorii obligațiilor patrimoniale asumate de participanții la raportul juridic. </w:t>
            </w:r>
          </w:p>
          <w:p w14:paraId="466A69ED"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 xml:space="preserve">În plus, se remarcă faptul că reglementarea respectivă nu derivă din prevederile Directivei (UE) 2019/633 privind practicile comerciale neloiale dintre întreprinderi în cadrul lanțului de aprovizionare agricol și alimentar. </w:t>
            </w:r>
          </w:p>
          <w:p w14:paraId="7B6E8C86" w14:textId="77777777" w:rsidR="00CF449F" w:rsidRPr="00475BA7" w:rsidRDefault="00CF449F" w:rsidP="00E5253F">
            <w:pPr>
              <w:ind w:firstLine="463"/>
              <w:jc w:val="both"/>
              <w:rPr>
                <w:rFonts w:ascii="Times New Roman" w:hAnsi="Times New Roman"/>
                <w:sz w:val="22"/>
                <w:szCs w:val="22"/>
                <w:lang w:val="ro-MD"/>
              </w:rPr>
            </w:pPr>
            <w:r w:rsidRPr="00475BA7">
              <w:rPr>
                <w:rFonts w:ascii="Times New Roman" w:hAnsi="Times New Roman"/>
                <w:sz w:val="22"/>
                <w:szCs w:val="22"/>
                <w:lang w:val="ro-MD"/>
              </w:rPr>
              <w:t>Prin urmare, nota de fundamentare necesită completarea cu argumente suplimentare care să justifice atât necesitatea instituirii acestei soluții normative, cât și încadrarea acesteia în categoria practicilor comerciale neloiale nelegate de plăți.</w:t>
            </w:r>
          </w:p>
          <w:p w14:paraId="5B11F24E"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Recomandări: Excluderea subpunctului 13 de la art. 4 alin. (2).</w:t>
            </w:r>
          </w:p>
          <w:p w14:paraId="5A897D77"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Factori de risc: ● Norme irealizabile ● Cerințe excesive pentru exercitarea drepturilor/Obligații excesive</w:t>
            </w:r>
          </w:p>
          <w:p w14:paraId="5F3447A6" w14:textId="6A0A6A3F"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Riscuri de corupţie: ● Generale</w:t>
            </w:r>
          </w:p>
        </w:tc>
        <w:tc>
          <w:tcPr>
            <w:tcW w:w="4772" w:type="dxa"/>
          </w:tcPr>
          <w:p w14:paraId="73AD819F" w14:textId="77777777" w:rsidR="00CF449F" w:rsidRPr="00475BA7" w:rsidRDefault="00CF449F" w:rsidP="00E5253F">
            <w:pPr>
              <w:jc w:val="both"/>
              <w:rPr>
                <w:rFonts w:ascii="Times New Roman" w:eastAsia="Times New Roman" w:hAnsi="Times New Roman"/>
                <w:b/>
                <w:bCs/>
                <w:sz w:val="22"/>
                <w:szCs w:val="22"/>
                <w:lang w:val="ro-MD" w:eastAsia="ro-RO"/>
              </w:rPr>
            </w:pPr>
            <w:r w:rsidRPr="00475BA7">
              <w:rPr>
                <w:rFonts w:ascii="Times New Roman" w:eastAsia="Times New Roman" w:hAnsi="Times New Roman"/>
                <w:b/>
                <w:bCs/>
                <w:sz w:val="22"/>
                <w:szCs w:val="22"/>
                <w:lang w:val="ro-MD" w:eastAsia="ro-RO"/>
              </w:rPr>
              <w:lastRenderedPageBreak/>
              <w:t>Se acceptă.</w:t>
            </w:r>
          </w:p>
          <w:p w14:paraId="62529431" w14:textId="77777777" w:rsidR="00CF449F" w:rsidRPr="00475BA7" w:rsidRDefault="00CF449F" w:rsidP="001038DD">
            <w:pPr>
              <w:rPr>
                <w:lang w:val="ro-MD" w:eastAsia="ro-RO"/>
              </w:rPr>
            </w:pPr>
            <w:r w:rsidRPr="00475BA7">
              <w:rPr>
                <w:lang w:val="ro-MD" w:eastAsia="ro-RO"/>
              </w:rPr>
              <w:t>În urma reexaminării proiectului s-a constatat că reglementarea privind interzicerea solicitării și oferirii de reduceri comerciale pentru produsele social importante de primă necesitate nu mai este justificată, în contextul abrogării cadrului normativ care stabilea lista acestor produse. În consecință, prevederea de la art. 4 alin. (2) pct. 13) a fost exclusă din proiectul de lege.</w:t>
            </w:r>
          </w:p>
          <w:p w14:paraId="150BF724" w14:textId="77777777" w:rsidR="00CF449F" w:rsidRPr="00475BA7" w:rsidRDefault="00CF449F" w:rsidP="00E5253F">
            <w:pPr>
              <w:jc w:val="both"/>
              <w:rPr>
                <w:rFonts w:ascii="Times New Roman" w:hAnsi="Times New Roman"/>
                <w:sz w:val="22"/>
                <w:szCs w:val="22"/>
                <w:lang w:val="ro-MD"/>
              </w:rPr>
            </w:pPr>
          </w:p>
        </w:tc>
      </w:tr>
      <w:tr w:rsidR="00CF449F" w:rsidRPr="00475BA7" w14:paraId="39643B74" w14:textId="77777777" w:rsidTr="00E974AF">
        <w:tc>
          <w:tcPr>
            <w:tcW w:w="2410" w:type="dxa"/>
          </w:tcPr>
          <w:p w14:paraId="476EC474" w14:textId="77777777" w:rsidR="00CF449F" w:rsidRPr="00475BA7" w:rsidRDefault="00CF449F" w:rsidP="00E5253F">
            <w:pPr>
              <w:jc w:val="both"/>
              <w:rPr>
                <w:rFonts w:ascii="Times New Roman" w:hAnsi="Times New Roman"/>
                <w:sz w:val="22"/>
                <w:szCs w:val="22"/>
                <w:lang w:val="ro-MD"/>
              </w:rPr>
            </w:pPr>
          </w:p>
        </w:tc>
        <w:tc>
          <w:tcPr>
            <w:tcW w:w="992" w:type="dxa"/>
          </w:tcPr>
          <w:p w14:paraId="7F736BDB" w14:textId="77777777" w:rsidR="00CF449F" w:rsidRPr="00475BA7" w:rsidRDefault="00CF449F" w:rsidP="00E5253F">
            <w:pPr>
              <w:jc w:val="both"/>
              <w:rPr>
                <w:rFonts w:ascii="Times New Roman" w:hAnsi="Times New Roman"/>
                <w:sz w:val="22"/>
                <w:szCs w:val="22"/>
                <w:lang w:val="ro-MD"/>
              </w:rPr>
            </w:pPr>
          </w:p>
        </w:tc>
        <w:tc>
          <w:tcPr>
            <w:tcW w:w="7371" w:type="dxa"/>
          </w:tcPr>
          <w:p w14:paraId="09FDA8F9" w14:textId="77777777" w:rsidR="00CF449F" w:rsidRPr="00475BA7" w:rsidRDefault="00CF449F" w:rsidP="00E5253F">
            <w:pPr>
              <w:jc w:val="both"/>
              <w:rPr>
                <w:rFonts w:ascii="Times New Roman" w:hAnsi="Times New Roman"/>
                <w:b/>
                <w:bCs/>
                <w:sz w:val="22"/>
                <w:szCs w:val="22"/>
                <w:lang w:val="ro-MD"/>
              </w:rPr>
            </w:pPr>
            <w:r w:rsidRPr="00475BA7">
              <w:rPr>
                <w:rFonts w:ascii="Times New Roman" w:hAnsi="Times New Roman"/>
                <w:b/>
                <w:bCs/>
                <w:sz w:val="22"/>
                <w:szCs w:val="22"/>
                <w:lang w:val="ro-MD"/>
              </w:rPr>
              <w:t>Art. 5 alin.(3) lit. d)</w:t>
            </w:r>
          </w:p>
          <w:p w14:paraId="6348080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Obiecții: </w:t>
            </w:r>
          </w:p>
          <w:p w14:paraId="5D692838"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Norma de la lit. d) prevede că, la adoptarea deciziilor prin care constată încălcarea interdicțiilor prevăzute la art. 4 și solicită încetarea practicii comerciale interzise, Consiliul Concurenței „ia măsurile necesare” pentru a proteja „în mod adecvat” identitatea reclamantului, precum și alte informații indicate de acesta drept confidențiale. În acest sens, se constată că formulările „măsurile necesare” și „în mod adecvat” au un caracter general și pot admite interpretări diferite cu privire la conținutul și întinderea obligațiilor autorității în materia protecției informațiilor confidențiale. </w:t>
            </w:r>
          </w:p>
          <w:p w14:paraId="2638DC37"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Totodată, art. 6 alin. (6) stabilește obligația autorității competente de a asigura confidențialitatea identității reclamantului și a altor informații a căror divulgare ar putea aduce atingere intereselor acestuia, la solicitarea reclamantului. În aceste condiții, utilizarea unor formulări cu caracter apreciativ nu asigură un nivel suficient de previzibilitate a normei, în special în raport cu obligația de protejare a datelor și informațiilor confidențiale.</w:t>
            </w:r>
          </w:p>
          <w:p w14:paraId="6E64E4B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 Prin urmare, autorul urmează să revizuiască formulările menționate, inclusiv pe cele de la art. 6 alin. (6), prin excluderea expresiilor care pot genera interpretări diferite privind regimul de confidențialitate și prin instituirea unei obligații formulate în termeni imperativi, astfel încât să rezulte în mod clar obligația autorității de a asigura confidențialitatea datelor reclamantului și a informațiilor indicate de acesta ca fiind confidențiale.</w:t>
            </w:r>
          </w:p>
          <w:p w14:paraId="2FA776A2"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Recomandări: Reconsiderarea formulărilor ,,în mod adecvat”, ,,măsurile necesare”.</w:t>
            </w:r>
          </w:p>
          <w:p w14:paraId="467EEE35"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lastRenderedPageBreak/>
              <w:t>Factori de risc: ● Formulare ambiguă care admite interpretări abuzive ● Lipsa/ambiguitatea procedurilor administrative</w:t>
            </w:r>
          </w:p>
          <w:p w14:paraId="0E853A6D"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Riscuri de corupţie: ● Generale ● Încurajarea sau facilitarea actelor de: - abuz de serviciu - depășire a atribuțiilor de serviciu - conflict de interese și/sau favoritism</w:t>
            </w:r>
          </w:p>
        </w:tc>
        <w:tc>
          <w:tcPr>
            <w:tcW w:w="4772" w:type="dxa"/>
          </w:tcPr>
          <w:p w14:paraId="281F32E7" w14:textId="77777777" w:rsidR="00CF449F" w:rsidRPr="00475BA7" w:rsidRDefault="00CF449F" w:rsidP="00E5253F">
            <w:pPr>
              <w:jc w:val="both"/>
              <w:rPr>
                <w:rFonts w:ascii="Times New Roman" w:hAnsi="Times New Roman"/>
                <w:b/>
                <w:sz w:val="22"/>
                <w:szCs w:val="22"/>
                <w:lang w:val="ro-MD"/>
              </w:rPr>
            </w:pPr>
            <w:r w:rsidRPr="00475BA7">
              <w:rPr>
                <w:rFonts w:ascii="Times New Roman" w:hAnsi="Times New Roman"/>
                <w:b/>
                <w:sz w:val="22"/>
                <w:szCs w:val="22"/>
                <w:lang w:val="ro-MD"/>
              </w:rPr>
              <w:lastRenderedPageBreak/>
              <w:t>Se acceptă parțial.</w:t>
            </w:r>
          </w:p>
          <w:p w14:paraId="4FF09073"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Se reformulează norma pentru a asigura protecția identității reclamantului și a informațiilor indicate de acesta, fără a exclude posibilitatea autorității de aplicare de a adopta decizia necesară constatării și încetării practicii comerciale neloiale. Preluarea integrală a formulei privind abținerea de la adoptarea deciziei nu se consideră oportună, întrucât ar putea afecta aplicarea efectivă a legii.</w:t>
            </w:r>
          </w:p>
          <w:p w14:paraId="5AE25F05"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Totodată, se mențin formulările care țin de proporționalitatea și caracterul adecvat al măsurilor procedurale, întrucât acestea sunt inerente exercitării competențelor autorității de aplicare și permit adaptarea măsurilor la circumstanțele fiecărui caz.</w:t>
            </w:r>
          </w:p>
        </w:tc>
      </w:tr>
      <w:tr w:rsidR="00CF449F" w:rsidRPr="00475BA7" w14:paraId="368BA7CB" w14:textId="77777777" w:rsidTr="00E974AF">
        <w:tc>
          <w:tcPr>
            <w:tcW w:w="2410" w:type="dxa"/>
          </w:tcPr>
          <w:p w14:paraId="5549958D" w14:textId="77777777" w:rsidR="00CF449F" w:rsidRPr="00475BA7" w:rsidRDefault="00CF449F" w:rsidP="00E5253F">
            <w:pPr>
              <w:jc w:val="both"/>
              <w:rPr>
                <w:rFonts w:ascii="Times New Roman" w:hAnsi="Times New Roman"/>
                <w:sz w:val="22"/>
                <w:szCs w:val="22"/>
                <w:lang w:val="ro-MD"/>
              </w:rPr>
            </w:pPr>
          </w:p>
        </w:tc>
        <w:tc>
          <w:tcPr>
            <w:tcW w:w="992" w:type="dxa"/>
          </w:tcPr>
          <w:p w14:paraId="02FB15D9" w14:textId="77777777" w:rsidR="00CF449F" w:rsidRPr="00475BA7" w:rsidRDefault="00CF449F" w:rsidP="00E5253F">
            <w:pPr>
              <w:jc w:val="both"/>
              <w:rPr>
                <w:rFonts w:ascii="Times New Roman" w:hAnsi="Times New Roman"/>
                <w:sz w:val="22"/>
                <w:szCs w:val="22"/>
                <w:lang w:val="ro-MD"/>
              </w:rPr>
            </w:pPr>
          </w:p>
        </w:tc>
        <w:tc>
          <w:tcPr>
            <w:tcW w:w="7371" w:type="dxa"/>
          </w:tcPr>
          <w:p w14:paraId="7581CE37"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Obiecții: </w:t>
            </w:r>
          </w:p>
          <w:p w14:paraId="0FD11084"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Art. 12, care reglementează sancțiunile aplicabile pentru încălcarea dispozițiilor privind practicile comerciale neloiale, prevede competența Consiliului Concurenței de a aplica amenzi în cuantum de până la 0,5% din cifra anuală de afaceri realizată în anul financiar anterior adoptării deciziei de sancționare. În acest context, se observă că Legea concurenței nr. 183/2012 utilizează noțiunea de „cifră totală de afaceri”, definită ca valoarea totală a vânzărilor de produse realizate de o întreprindere în cursul perioadei de gestiune, inclusiv la nivel mondial. </w:t>
            </w:r>
          </w:p>
          <w:p w14:paraId="62735E29"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Suplimentar, potrivit art. 69 din Legea concurenței, după cum urmează:</w:t>
            </w:r>
          </w:p>
          <w:p w14:paraId="7EF02C4C"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 ,,Articolul 69 Determinarea nivelului de bază al amenzii pentru încălcarea normelor de procedură ale legislaţiei concurenţiale</w:t>
            </w:r>
          </w:p>
          <w:p w14:paraId="5EE064E8"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 (1) Nivelul de bază al amenzii pentru încălcarea normelor de procedură ale legislaţiei concurenţiale se determină în funcţie de gravitatea şi durata faptei. Nivelul de bază se obţine prin înmulţirea procentului determinat în funcţie de gradul de gravitate cu factorul aferent duratei încălcării. </w:t>
            </w:r>
          </w:p>
          <w:p w14:paraId="618BF783"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(2) La evaluarea gravităţii încălcării se ţine cont de natura faptei, în special dacă informaţiile solicitate puteau avea impact semnificativ asupra soluţionării cazului aflat în examinare la Consiliul Concurenţei datorită naturii, importanţei şi caracterului util al acestora.</w:t>
            </w:r>
          </w:p>
          <w:p w14:paraId="51A3579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 (3) În funcţie de gravitate, faptele se împart în 3 categorii:</w:t>
            </w:r>
          </w:p>
          <w:p w14:paraId="02655258"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 a) fapte de gravitate mică: nivelul de bază se stabileşte în cuantum de până la 0,15% din cifra totală de afaceri, în sensul art. 67; </w:t>
            </w:r>
          </w:p>
          <w:p w14:paraId="0414BCC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b) fapte de gravitate medie: nivelul de bază se stabileşte în cuantum de la 0,15% până la 0,25% din cifra totală de afaceri, în sensul art. 67; </w:t>
            </w:r>
          </w:p>
          <w:p w14:paraId="2A9C0594"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c) fapte de gravitate mare: nivelul de bază se stabileşte în cuantum de la 0,25% până la 0,45% din cifra totală de afaceri, în sensul art. 67. </w:t>
            </w:r>
          </w:p>
          <w:p w14:paraId="3E8EC7F6"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(3) În funcție de gravitate, faptele se împart în 3 categorii: </w:t>
            </w:r>
          </w:p>
          <w:p w14:paraId="069A04B8"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a) fapte de gravitate mică: nivelul de bază se stabilește în cuantum de până la 0,25% din cifra totală de afaceri, în sensul art. 67; </w:t>
            </w:r>
          </w:p>
          <w:p w14:paraId="5DB3C8A1"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b) fapte de gravitate medie: nivelul de bază se stabilește în cuantum de la 0,25% la 0,5% din cifra totală de afaceri, în sensul art. 67; </w:t>
            </w:r>
          </w:p>
          <w:p w14:paraId="5524B4C2"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 xml:space="preserve">c) fapte de gravitate mare: nivelul de bază se stabilește în cuantum de la 0,5% la 0,75% din cifra totală de afaceri, în sensul art. 67.1 </w:t>
            </w:r>
          </w:p>
          <w:p w14:paraId="7C37625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lastRenderedPageBreak/>
              <w:t>Prin urmare formulările de la alin.(1) și (2) urmează a fi coreclate în corespundere cu terminologia prevăzută de Legea concurenței nr. 183/2012, în vederea asigurării coerenței și uniformității reglementării.</w:t>
            </w:r>
          </w:p>
          <w:p w14:paraId="73C5C5ED" w14:textId="77777777" w:rsidR="00CF449F" w:rsidRPr="00475BA7" w:rsidRDefault="00CF449F" w:rsidP="00E5253F">
            <w:pPr>
              <w:jc w:val="both"/>
              <w:rPr>
                <w:rFonts w:ascii="Times New Roman" w:hAnsi="Times New Roman"/>
                <w:sz w:val="22"/>
                <w:szCs w:val="22"/>
                <w:lang w:val="ro-MD"/>
              </w:rPr>
            </w:pPr>
          </w:p>
          <w:p w14:paraId="05471933"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Recomandări: Revizuirea și corelarea terminologiei utilizate în reglementarea procedurii de aplicare a sancțiunilor cu prevederile Legii concurenței nr. 183/2012.</w:t>
            </w:r>
          </w:p>
          <w:p w14:paraId="139E75FF"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Factori de risc: ● Formulare ambiguă care admite interpretări abuzive ● Lipsa/ambiguitatea procedurilor administrative</w:t>
            </w:r>
          </w:p>
          <w:p w14:paraId="41218184"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Riscuri de corupţie: ● Generale ● Încurajarea sau facilitarea actelor de: - abuz de serviciu - depășire a atribuțiilor de serviciu - conflict de interese și/sau favoritism</w:t>
            </w:r>
          </w:p>
        </w:tc>
        <w:tc>
          <w:tcPr>
            <w:tcW w:w="4772" w:type="dxa"/>
          </w:tcPr>
          <w:p w14:paraId="3D72828A" w14:textId="6796C5EC" w:rsidR="00CF449F" w:rsidRPr="00475BA7" w:rsidRDefault="00CF449F" w:rsidP="00E5253F">
            <w:pPr>
              <w:jc w:val="both"/>
              <w:rPr>
                <w:rFonts w:ascii="Times New Roman" w:hAnsi="Times New Roman"/>
                <w:b/>
                <w:sz w:val="22"/>
                <w:szCs w:val="22"/>
                <w:lang w:val="ro-MD"/>
              </w:rPr>
            </w:pPr>
            <w:r w:rsidRPr="00475BA7">
              <w:rPr>
                <w:rFonts w:ascii="Times New Roman" w:hAnsi="Times New Roman"/>
                <w:b/>
                <w:sz w:val="22"/>
                <w:szCs w:val="22"/>
                <w:lang w:val="ro-MD"/>
              </w:rPr>
              <w:lastRenderedPageBreak/>
              <w:t>Se acceptă</w:t>
            </w:r>
            <w:r>
              <w:rPr>
                <w:rFonts w:ascii="Times New Roman" w:hAnsi="Times New Roman"/>
                <w:b/>
                <w:sz w:val="22"/>
                <w:szCs w:val="22"/>
                <w:lang w:val="ro-MD"/>
              </w:rPr>
              <w:t>.</w:t>
            </w:r>
          </w:p>
          <w:p w14:paraId="6D06BCF3" w14:textId="77777777" w:rsidR="00CF449F" w:rsidRPr="00475BA7" w:rsidRDefault="00CF449F" w:rsidP="00E5253F">
            <w:pPr>
              <w:jc w:val="both"/>
              <w:rPr>
                <w:rFonts w:ascii="Times New Roman" w:hAnsi="Times New Roman"/>
                <w:sz w:val="22"/>
                <w:szCs w:val="22"/>
                <w:lang w:val="ro-MD"/>
              </w:rPr>
            </w:pPr>
            <w:r w:rsidRPr="00475BA7">
              <w:rPr>
                <w:rFonts w:ascii="Times New Roman" w:hAnsi="Times New Roman"/>
                <w:sz w:val="22"/>
                <w:szCs w:val="22"/>
                <w:lang w:val="ro-MD"/>
              </w:rPr>
              <w:t>Proiect corelat cu Legea concurenței nr. 183/2012.</w:t>
            </w:r>
          </w:p>
        </w:tc>
      </w:tr>
    </w:tbl>
    <w:p w14:paraId="148FE5F7" w14:textId="77777777" w:rsidR="00052E26" w:rsidRPr="0041064F" w:rsidRDefault="00052E26" w:rsidP="00CF449F">
      <w:pPr>
        <w:jc w:val="center"/>
        <w:rPr>
          <w:rFonts w:ascii="Times New Roman" w:hAnsi="Times New Roman" w:cs="Times New Roman"/>
          <w:sz w:val="24"/>
          <w:szCs w:val="24"/>
        </w:rPr>
      </w:pPr>
    </w:p>
    <w:sectPr w:rsidR="00052E26" w:rsidRPr="0041064F" w:rsidSect="00562D81">
      <w:footerReference w:type="default" r:id="rId7"/>
      <w:pgSz w:w="16838" w:h="11906" w:orient="landscape"/>
      <w:pgMar w:top="851"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FEE88" w14:textId="77777777" w:rsidR="002C14A8" w:rsidRDefault="002C14A8" w:rsidP="00240837">
      <w:r>
        <w:separator/>
      </w:r>
    </w:p>
  </w:endnote>
  <w:endnote w:type="continuationSeparator" w:id="0">
    <w:p w14:paraId="5C048113" w14:textId="77777777" w:rsidR="002C14A8" w:rsidRDefault="002C14A8" w:rsidP="00240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446008"/>
      <w:docPartObj>
        <w:docPartGallery w:val="Page Numbers (Bottom of Page)"/>
        <w:docPartUnique/>
      </w:docPartObj>
    </w:sdtPr>
    <w:sdtContent>
      <w:p w14:paraId="3D5153C9" w14:textId="779582C3" w:rsidR="00F827D6" w:rsidRDefault="00F827D6">
        <w:pPr>
          <w:pStyle w:val="Footer"/>
          <w:jc w:val="center"/>
        </w:pPr>
        <w:r>
          <w:fldChar w:fldCharType="begin"/>
        </w:r>
        <w:r>
          <w:instrText>PAGE   \* MERGEFORMAT</w:instrText>
        </w:r>
        <w:r>
          <w:fldChar w:fldCharType="separate"/>
        </w:r>
        <w:r>
          <w:t>2</w:t>
        </w:r>
        <w:r>
          <w:fldChar w:fldCharType="end"/>
        </w:r>
      </w:p>
    </w:sdtContent>
  </w:sdt>
  <w:p w14:paraId="6EDAEA01" w14:textId="77777777" w:rsidR="00F827D6" w:rsidRDefault="00F82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1695E" w14:textId="77777777" w:rsidR="002C14A8" w:rsidRDefault="002C14A8" w:rsidP="00240837">
      <w:r>
        <w:separator/>
      </w:r>
    </w:p>
  </w:footnote>
  <w:footnote w:type="continuationSeparator" w:id="0">
    <w:p w14:paraId="399C92B9" w14:textId="77777777" w:rsidR="002C14A8" w:rsidRDefault="002C14A8" w:rsidP="00240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4B37"/>
    <w:multiLevelType w:val="multilevel"/>
    <w:tmpl w:val="A13C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E04A1"/>
    <w:multiLevelType w:val="multilevel"/>
    <w:tmpl w:val="ACBC5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17FC4"/>
    <w:multiLevelType w:val="multilevel"/>
    <w:tmpl w:val="BC86D7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D67C47"/>
    <w:multiLevelType w:val="multilevel"/>
    <w:tmpl w:val="1940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771E6"/>
    <w:multiLevelType w:val="hybridMultilevel"/>
    <w:tmpl w:val="A42CD17A"/>
    <w:lvl w:ilvl="0" w:tplc="E38E4A6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7D35E0"/>
    <w:multiLevelType w:val="hybridMultilevel"/>
    <w:tmpl w:val="91F03B30"/>
    <w:lvl w:ilvl="0" w:tplc="82880ABE">
      <w:numFmt w:val="bullet"/>
      <w:lvlText w:val="-"/>
      <w:lvlJc w:val="left"/>
      <w:pPr>
        <w:ind w:left="785" w:hanging="360"/>
      </w:pPr>
      <w:rPr>
        <w:rFonts w:ascii="Calibri" w:eastAsia="Calibri" w:hAnsi="Calibri" w:cs="Calibri" w:hint="default"/>
      </w:rPr>
    </w:lvl>
    <w:lvl w:ilvl="1" w:tplc="04180003" w:tentative="1">
      <w:start w:val="1"/>
      <w:numFmt w:val="bullet"/>
      <w:lvlText w:val="o"/>
      <w:lvlJc w:val="left"/>
      <w:pPr>
        <w:ind w:left="1505" w:hanging="360"/>
      </w:pPr>
      <w:rPr>
        <w:rFonts w:ascii="Courier New" w:hAnsi="Courier New" w:cs="Courier New" w:hint="default"/>
      </w:rPr>
    </w:lvl>
    <w:lvl w:ilvl="2" w:tplc="04180005" w:tentative="1">
      <w:start w:val="1"/>
      <w:numFmt w:val="bullet"/>
      <w:lvlText w:val=""/>
      <w:lvlJc w:val="left"/>
      <w:pPr>
        <w:ind w:left="2225" w:hanging="360"/>
      </w:pPr>
      <w:rPr>
        <w:rFonts w:ascii="Wingdings" w:hAnsi="Wingdings" w:hint="default"/>
      </w:rPr>
    </w:lvl>
    <w:lvl w:ilvl="3" w:tplc="04180001" w:tentative="1">
      <w:start w:val="1"/>
      <w:numFmt w:val="bullet"/>
      <w:lvlText w:val=""/>
      <w:lvlJc w:val="left"/>
      <w:pPr>
        <w:ind w:left="2945" w:hanging="360"/>
      </w:pPr>
      <w:rPr>
        <w:rFonts w:ascii="Symbol" w:hAnsi="Symbol" w:hint="default"/>
      </w:rPr>
    </w:lvl>
    <w:lvl w:ilvl="4" w:tplc="04180003" w:tentative="1">
      <w:start w:val="1"/>
      <w:numFmt w:val="bullet"/>
      <w:lvlText w:val="o"/>
      <w:lvlJc w:val="left"/>
      <w:pPr>
        <w:ind w:left="3665" w:hanging="360"/>
      </w:pPr>
      <w:rPr>
        <w:rFonts w:ascii="Courier New" w:hAnsi="Courier New" w:cs="Courier New" w:hint="default"/>
      </w:rPr>
    </w:lvl>
    <w:lvl w:ilvl="5" w:tplc="04180005" w:tentative="1">
      <w:start w:val="1"/>
      <w:numFmt w:val="bullet"/>
      <w:lvlText w:val=""/>
      <w:lvlJc w:val="left"/>
      <w:pPr>
        <w:ind w:left="4385" w:hanging="360"/>
      </w:pPr>
      <w:rPr>
        <w:rFonts w:ascii="Wingdings" w:hAnsi="Wingdings" w:hint="default"/>
      </w:rPr>
    </w:lvl>
    <w:lvl w:ilvl="6" w:tplc="04180001" w:tentative="1">
      <w:start w:val="1"/>
      <w:numFmt w:val="bullet"/>
      <w:lvlText w:val=""/>
      <w:lvlJc w:val="left"/>
      <w:pPr>
        <w:ind w:left="5105" w:hanging="360"/>
      </w:pPr>
      <w:rPr>
        <w:rFonts w:ascii="Symbol" w:hAnsi="Symbol" w:hint="default"/>
      </w:rPr>
    </w:lvl>
    <w:lvl w:ilvl="7" w:tplc="04180003" w:tentative="1">
      <w:start w:val="1"/>
      <w:numFmt w:val="bullet"/>
      <w:lvlText w:val="o"/>
      <w:lvlJc w:val="left"/>
      <w:pPr>
        <w:ind w:left="5825" w:hanging="360"/>
      </w:pPr>
      <w:rPr>
        <w:rFonts w:ascii="Courier New" w:hAnsi="Courier New" w:cs="Courier New" w:hint="default"/>
      </w:rPr>
    </w:lvl>
    <w:lvl w:ilvl="8" w:tplc="04180005" w:tentative="1">
      <w:start w:val="1"/>
      <w:numFmt w:val="bullet"/>
      <w:lvlText w:val=""/>
      <w:lvlJc w:val="left"/>
      <w:pPr>
        <w:ind w:left="6545" w:hanging="360"/>
      </w:pPr>
      <w:rPr>
        <w:rFonts w:ascii="Wingdings" w:hAnsi="Wingdings" w:hint="default"/>
      </w:rPr>
    </w:lvl>
  </w:abstractNum>
  <w:abstractNum w:abstractNumId="6" w15:restartNumberingAfterBreak="0">
    <w:nsid w:val="1A8A52CB"/>
    <w:multiLevelType w:val="multilevel"/>
    <w:tmpl w:val="E692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81D20"/>
    <w:multiLevelType w:val="hybridMultilevel"/>
    <w:tmpl w:val="FB62741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C786A05"/>
    <w:multiLevelType w:val="multilevel"/>
    <w:tmpl w:val="163C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39422E"/>
    <w:multiLevelType w:val="multilevel"/>
    <w:tmpl w:val="6190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E0389B"/>
    <w:multiLevelType w:val="hybridMultilevel"/>
    <w:tmpl w:val="8A6A8CA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3B310E1E"/>
    <w:multiLevelType w:val="hybridMultilevel"/>
    <w:tmpl w:val="88B02B6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D3C5EF5"/>
    <w:multiLevelType w:val="hybridMultilevel"/>
    <w:tmpl w:val="782001EA"/>
    <w:lvl w:ilvl="0" w:tplc="2FECF422">
      <w:start w:val="2"/>
      <w:numFmt w:val="bullet"/>
      <w:lvlText w:val="-"/>
      <w:lvlJc w:val="left"/>
      <w:pPr>
        <w:ind w:left="-207" w:hanging="360"/>
      </w:pPr>
      <w:rPr>
        <w:rFonts w:ascii="Verdana" w:eastAsia="Times New Roman" w:hAnsi="Verdana" w:cs="Times New Roman"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3" w15:restartNumberingAfterBreak="0">
    <w:nsid w:val="3D6763E8"/>
    <w:multiLevelType w:val="hybridMultilevel"/>
    <w:tmpl w:val="43322D8C"/>
    <w:lvl w:ilvl="0" w:tplc="A6EE7EA0">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3628C9"/>
    <w:multiLevelType w:val="multilevel"/>
    <w:tmpl w:val="B20C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A81C85"/>
    <w:multiLevelType w:val="hybridMultilevel"/>
    <w:tmpl w:val="55F89DCA"/>
    <w:lvl w:ilvl="0" w:tplc="03A88748">
      <w:start w:val="1"/>
      <w:numFmt w:val="upperRoman"/>
      <w:lvlText w:val="%1."/>
      <w:lvlJc w:val="left"/>
      <w:pPr>
        <w:ind w:left="1145" w:hanging="72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6" w15:restartNumberingAfterBreak="0">
    <w:nsid w:val="45E47523"/>
    <w:multiLevelType w:val="multilevel"/>
    <w:tmpl w:val="1DD4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6C62F4"/>
    <w:multiLevelType w:val="hybridMultilevel"/>
    <w:tmpl w:val="3E1E6502"/>
    <w:lvl w:ilvl="0" w:tplc="9AE48BE4">
      <w:start w:val="1"/>
      <w:numFmt w:val="decimal"/>
      <w:lvlText w:val="%1)"/>
      <w:lvlJc w:val="left"/>
      <w:pPr>
        <w:ind w:left="644" w:hanging="360"/>
      </w:pPr>
      <w:rPr>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E5E0AAC"/>
    <w:multiLevelType w:val="multilevel"/>
    <w:tmpl w:val="3FCA9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806F12"/>
    <w:multiLevelType w:val="multilevel"/>
    <w:tmpl w:val="8700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A87950"/>
    <w:multiLevelType w:val="hybridMultilevel"/>
    <w:tmpl w:val="78FE165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A90618C"/>
    <w:multiLevelType w:val="multilevel"/>
    <w:tmpl w:val="2944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4868A0"/>
    <w:multiLevelType w:val="hybridMultilevel"/>
    <w:tmpl w:val="ACA838E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DD561DB"/>
    <w:multiLevelType w:val="multilevel"/>
    <w:tmpl w:val="9D2E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E81199"/>
    <w:multiLevelType w:val="hybridMultilevel"/>
    <w:tmpl w:val="46C4358C"/>
    <w:lvl w:ilvl="0" w:tplc="B6520078">
      <w:numFmt w:val="bullet"/>
      <w:lvlText w:val="-"/>
      <w:lvlJc w:val="left"/>
      <w:pPr>
        <w:ind w:left="720" w:hanging="360"/>
      </w:pPr>
      <w:rPr>
        <w:rFonts w:ascii="Calibri" w:eastAsia="Calibri" w:hAnsi="Calibri" w:cs="Calibri" w:hint="default"/>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72E6906"/>
    <w:multiLevelType w:val="multilevel"/>
    <w:tmpl w:val="AC06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B45606"/>
    <w:multiLevelType w:val="hybridMultilevel"/>
    <w:tmpl w:val="C3F2A94E"/>
    <w:lvl w:ilvl="0" w:tplc="A2D668B4">
      <w:start w:val="1"/>
      <w:numFmt w:val="decimal"/>
      <w:lvlText w:val="(%1)"/>
      <w:lvlJc w:val="left"/>
      <w:pPr>
        <w:ind w:left="720" w:hanging="360"/>
      </w:pPr>
      <w:rPr>
        <w:rFonts w:hint="default"/>
        <w:b w:val="0"/>
        <w:bCs/>
      </w:rPr>
    </w:lvl>
    <w:lvl w:ilvl="1" w:tplc="42C4CE6C">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BDA2ECA"/>
    <w:multiLevelType w:val="multilevel"/>
    <w:tmpl w:val="7132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5059436">
    <w:abstractNumId w:val="2"/>
  </w:num>
  <w:num w:numId="2" w16cid:durableId="207837866">
    <w:abstractNumId w:val="10"/>
  </w:num>
  <w:num w:numId="3" w16cid:durableId="1165824265">
    <w:abstractNumId w:val="12"/>
  </w:num>
  <w:num w:numId="4" w16cid:durableId="1946574339">
    <w:abstractNumId w:val="26"/>
  </w:num>
  <w:num w:numId="5" w16cid:durableId="994646318">
    <w:abstractNumId w:val="25"/>
  </w:num>
  <w:num w:numId="6" w16cid:durableId="1971277636">
    <w:abstractNumId w:val="15"/>
  </w:num>
  <w:num w:numId="7" w16cid:durableId="681248293">
    <w:abstractNumId w:val="1"/>
  </w:num>
  <w:num w:numId="8" w16cid:durableId="1046179242">
    <w:abstractNumId w:val="19"/>
  </w:num>
  <w:num w:numId="9" w16cid:durableId="1922329502">
    <w:abstractNumId w:val="3"/>
  </w:num>
  <w:num w:numId="10" w16cid:durableId="1908226217">
    <w:abstractNumId w:val="18"/>
  </w:num>
  <w:num w:numId="11" w16cid:durableId="2120294945">
    <w:abstractNumId w:val="0"/>
  </w:num>
  <w:num w:numId="12" w16cid:durableId="134104340">
    <w:abstractNumId w:val="8"/>
  </w:num>
  <w:num w:numId="13" w16cid:durableId="859660386">
    <w:abstractNumId w:val="21"/>
  </w:num>
  <w:num w:numId="14" w16cid:durableId="1775398010">
    <w:abstractNumId w:val="23"/>
  </w:num>
  <w:num w:numId="15" w16cid:durableId="2121487135">
    <w:abstractNumId w:val="16"/>
  </w:num>
  <w:num w:numId="16" w16cid:durableId="475728802">
    <w:abstractNumId w:val="11"/>
  </w:num>
  <w:num w:numId="17" w16cid:durableId="1401058189">
    <w:abstractNumId w:val="13"/>
  </w:num>
  <w:num w:numId="18" w16cid:durableId="1491019366">
    <w:abstractNumId w:val="5"/>
  </w:num>
  <w:num w:numId="19" w16cid:durableId="198587306">
    <w:abstractNumId w:val="4"/>
  </w:num>
  <w:num w:numId="20" w16cid:durableId="412972629">
    <w:abstractNumId w:val="24"/>
  </w:num>
  <w:num w:numId="21" w16cid:durableId="2054766406">
    <w:abstractNumId w:val="27"/>
  </w:num>
  <w:num w:numId="22" w16cid:durableId="893008087">
    <w:abstractNumId w:val="6"/>
  </w:num>
  <w:num w:numId="23" w16cid:durableId="581718119">
    <w:abstractNumId w:val="14"/>
  </w:num>
  <w:num w:numId="24" w16cid:durableId="2034452199">
    <w:abstractNumId w:val="9"/>
  </w:num>
  <w:num w:numId="25" w16cid:durableId="1006860191">
    <w:abstractNumId w:val="7"/>
  </w:num>
  <w:num w:numId="26" w16cid:durableId="1560752214">
    <w:abstractNumId w:val="20"/>
  </w:num>
  <w:num w:numId="27" w16cid:durableId="1392922577">
    <w:abstractNumId w:val="22"/>
  </w:num>
  <w:num w:numId="28" w16cid:durableId="456839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18C"/>
    <w:rsid w:val="00006197"/>
    <w:rsid w:val="00023ECB"/>
    <w:rsid w:val="00027656"/>
    <w:rsid w:val="00034EA8"/>
    <w:rsid w:val="00040D1A"/>
    <w:rsid w:val="0004219C"/>
    <w:rsid w:val="000440F6"/>
    <w:rsid w:val="000455BB"/>
    <w:rsid w:val="00046C9B"/>
    <w:rsid w:val="000470D2"/>
    <w:rsid w:val="00052E26"/>
    <w:rsid w:val="00052FF0"/>
    <w:rsid w:val="0005711B"/>
    <w:rsid w:val="000578F6"/>
    <w:rsid w:val="000611B1"/>
    <w:rsid w:val="000635B8"/>
    <w:rsid w:val="000679D0"/>
    <w:rsid w:val="00082AEC"/>
    <w:rsid w:val="0008312B"/>
    <w:rsid w:val="00083286"/>
    <w:rsid w:val="0008399F"/>
    <w:rsid w:val="00084390"/>
    <w:rsid w:val="000A3703"/>
    <w:rsid w:val="000A647B"/>
    <w:rsid w:val="000B447F"/>
    <w:rsid w:val="000B5381"/>
    <w:rsid w:val="000B583D"/>
    <w:rsid w:val="000C1682"/>
    <w:rsid w:val="000C1EEA"/>
    <w:rsid w:val="000C3360"/>
    <w:rsid w:val="000C40A2"/>
    <w:rsid w:val="000C78C6"/>
    <w:rsid w:val="000D045F"/>
    <w:rsid w:val="000E2444"/>
    <w:rsid w:val="000E4024"/>
    <w:rsid w:val="000E4258"/>
    <w:rsid w:val="000F3DB7"/>
    <w:rsid w:val="001038DD"/>
    <w:rsid w:val="001078CA"/>
    <w:rsid w:val="00107E1A"/>
    <w:rsid w:val="00110698"/>
    <w:rsid w:val="001112D2"/>
    <w:rsid w:val="00123B5B"/>
    <w:rsid w:val="00124694"/>
    <w:rsid w:val="00126630"/>
    <w:rsid w:val="0012724D"/>
    <w:rsid w:val="00127656"/>
    <w:rsid w:val="001333ED"/>
    <w:rsid w:val="001469F3"/>
    <w:rsid w:val="00147A6A"/>
    <w:rsid w:val="001525A4"/>
    <w:rsid w:val="00153739"/>
    <w:rsid w:val="00162E89"/>
    <w:rsid w:val="0016652A"/>
    <w:rsid w:val="001707C5"/>
    <w:rsid w:val="0017095D"/>
    <w:rsid w:val="00175C56"/>
    <w:rsid w:val="00177090"/>
    <w:rsid w:val="00181992"/>
    <w:rsid w:val="0018467F"/>
    <w:rsid w:val="0019679D"/>
    <w:rsid w:val="00196A1C"/>
    <w:rsid w:val="00197B4E"/>
    <w:rsid w:val="001A2D69"/>
    <w:rsid w:val="001B0D47"/>
    <w:rsid w:val="001B22F2"/>
    <w:rsid w:val="001B30AB"/>
    <w:rsid w:val="001B33C7"/>
    <w:rsid w:val="001B4CDE"/>
    <w:rsid w:val="001B67C9"/>
    <w:rsid w:val="001C3E96"/>
    <w:rsid w:val="001C5C11"/>
    <w:rsid w:val="001C6E7C"/>
    <w:rsid w:val="001C7D01"/>
    <w:rsid w:val="001E1F2E"/>
    <w:rsid w:val="001E3045"/>
    <w:rsid w:val="001E6C05"/>
    <w:rsid w:val="001F6F57"/>
    <w:rsid w:val="001F7089"/>
    <w:rsid w:val="001F78CF"/>
    <w:rsid w:val="00202A01"/>
    <w:rsid w:val="002037D1"/>
    <w:rsid w:val="002038E6"/>
    <w:rsid w:val="00206816"/>
    <w:rsid w:val="00215F64"/>
    <w:rsid w:val="00222098"/>
    <w:rsid w:val="00224D75"/>
    <w:rsid w:val="00227189"/>
    <w:rsid w:val="00227EA6"/>
    <w:rsid w:val="002360FF"/>
    <w:rsid w:val="00240837"/>
    <w:rsid w:val="00245798"/>
    <w:rsid w:val="00252597"/>
    <w:rsid w:val="002533C6"/>
    <w:rsid w:val="00263BAA"/>
    <w:rsid w:val="00264523"/>
    <w:rsid w:val="0027600D"/>
    <w:rsid w:val="0028634A"/>
    <w:rsid w:val="00287163"/>
    <w:rsid w:val="00292E1D"/>
    <w:rsid w:val="00294E9B"/>
    <w:rsid w:val="00297BF9"/>
    <w:rsid w:val="002A6493"/>
    <w:rsid w:val="002A65DC"/>
    <w:rsid w:val="002C14A8"/>
    <w:rsid w:val="002C4B27"/>
    <w:rsid w:val="002D197E"/>
    <w:rsid w:val="002D1FD3"/>
    <w:rsid w:val="002D5502"/>
    <w:rsid w:val="002D73A3"/>
    <w:rsid w:val="002D7B22"/>
    <w:rsid w:val="002E7E02"/>
    <w:rsid w:val="002F06AC"/>
    <w:rsid w:val="002F3FDE"/>
    <w:rsid w:val="002F4A6F"/>
    <w:rsid w:val="002F61AE"/>
    <w:rsid w:val="002F7F1F"/>
    <w:rsid w:val="002F7FC1"/>
    <w:rsid w:val="00303D85"/>
    <w:rsid w:val="00305037"/>
    <w:rsid w:val="00321150"/>
    <w:rsid w:val="00322C17"/>
    <w:rsid w:val="00323505"/>
    <w:rsid w:val="00327594"/>
    <w:rsid w:val="00330196"/>
    <w:rsid w:val="003315D7"/>
    <w:rsid w:val="00333B1E"/>
    <w:rsid w:val="00343DE9"/>
    <w:rsid w:val="003445CA"/>
    <w:rsid w:val="0034765A"/>
    <w:rsid w:val="00362D6F"/>
    <w:rsid w:val="00363830"/>
    <w:rsid w:val="003641B3"/>
    <w:rsid w:val="00374272"/>
    <w:rsid w:val="00375A75"/>
    <w:rsid w:val="00375C91"/>
    <w:rsid w:val="0037624F"/>
    <w:rsid w:val="0038531B"/>
    <w:rsid w:val="00393650"/>
    <w:rsid w:val="00394860"/>
    <w:rsid w:val="0039767A"/>
    <w:rsid w:val="003A77E3"/>
    <w:rsid w:val="003A7BF7"/>
    <w:rsid w:val="003A7D25"/>
    <w:rsid w:val="003B14E9"/>
    <w:rsid w:val="003B19BD"/>
    <w:rsid w:val="003B2BC6"/>
    <w:rsid w:val="003C085F"/>
    <w:rsid w:val="003C0F5B"/>
    <w:rsid w:val="003C2487"/>
    <w:rsid w:val="003C51FB"/>
    <w:rsid w:val="003C5771"/>
    <w:rsid w:val="003C79F1"/>
    <w:rsid w:val="003C7EB4"/>
    <w:rsid w:val="003C7FF8"/>
    <w:rsid w:val="003D699E"/>
    <w:rsid w:val="003F7B79"/>
    <w:rsid w:val="003F7C48"/>
    <w:rsid w:val="0040579F"/>
    <w:rsid w:val="00407081"/>
    <w:rsid w:val="0041064F"/>
    <w:rsid w:val="00421C8B"/>
    <w:rsid w:val="00425551"/>
    <w:rsid w:val="004516FF"/>
    <w:rsid w:val="00455C54"/>
    <w:rsid w:val="00466460"/>
    <w:rsid w:val="004679E3"/>
    <w:rsid w:val="00471393"/>
    <w:rsid w:val="00474B00"/>
    <w:rsid w:val="004802AE"/>
    <w:rsid w:val="004852C2"/>
    <w:rsid w:val="0048542F"/>
    <w:rsid w:val="00490E6E"/>
    <w:rsid w:val="00493246"/>
    <w:rsid w:val="00496456"/>
    <w:rsid w:val="00496E38"/>
    <w:rsid w:val="004B4837"/>
    <w:rsid w:val="004B50B5"/>
    <w:rsid w:val="004C1450"/>
    <w:rsid w:val="004C1760"/>
    <w:rsid w:val="004C3DE0"/>
    <w:rsid w:val="004C500E"/>
    <w:rsid w:val="004C50C5"/>
    <w:rsid w:val="004D14F1"/>
    <w:rsid w:val="004D6B1D"/>
    <w:rsid w:val="004E19D7"/>
    <w:rsid w:val="004E4186"/>
    <w:rsid w:val="004E625B"/>
    <w:rsid w:val="004F16F3"/>
    <w:rsid w:val="004F453E"/>
    <w:rsid w:val="004F6EF8"/>
    <w:rsid w:val="00501825"/>
    <w:rsid w:val="00501BDE"/>
    <w:rsid w:val="00513C55"/>
    <w:rsid w:val="00514155"/>
    <w:rsid w:val="005164DC"/>
    <w:rsid w:val="005172D8"/>
    <w:rsid w:val="00522A50"/>
    <w:rsid w:val="0052425F"/>
    <w:rsid w:val="00551A7D"/>
    <w:rsid w:val="00553FE9"/>
    <w:rsid w:val="00554015"/>
    <w:rsid w:val="0055443A"/>
    <w:rsid w:val="005572C7"/>
    <w:rsid w:val="00562D81"/>
    <w:rsid w:val="005630EE"/>
    <w:rsid w:val="00566167"/>
    <w:rsid w:val="0057275D"/>
    <w:rsid w:val="005743CB"/>
    <w:rsid w:val="00582FC7"/>
    <w:rsid w:val="0058684F"/>
    <w:rsid w:val="0058758F"/>
    <w:rsid w:val="00592253"/>
    <w:rsid w:val="00592F7F"/>
    <w:rsid w:val="005A24F5"/>
    <w:rsid w:val="005A432C"/>
    <w:rsid w:val="005A7949"/>
    <w:rsid w:val="005B3C76"/>
    <w:rsid w:val="005B496D"/>
    <w:rsid w:val="005B7114"/>
    <w:rsid w:val="005C0C55"/>
    <w:rsid w:val="005D37FC"/>
    <w:rsid w:val="005E3C9C"/>
    <w:rsid w:val="005E450C"/>
    <w:rsid w:val="005F5989"/>
    <w:rsid w:val="005F604A"/>
    <w:rsid w:val="006003CE"/>
    <w:rsid w:val="00605F1C"/>
    <w:rsid w:val="0060655A"/>
    <w:rsid w:val="00624A88"/>
    <w:rsid w:val="00632C5E"/>
    <w:rsid w:val="00635D1E"/>
    <w:rsid w:val="0063706C"/>
    <w:rsid w:val="00637538"/>
    <w:rsid w:val="00643894"/>
    <w:rsid w:val="00643F65"/>
    <w:rsid w:val="00645518"/>
    <w:rsid w:val="0065284B"/>
    <w:rsid w:val="006533A8"/>
    <w:rsid w:val="006576B6"/>
    <w:rsid w:val="00661A11"/>
    <w:rsid w:val="00663D4B"/>
    <w:rsid w:val="00664A73"/>
    <w:rsid w:val="00687218"/>
    <w:rsid w:val="00687F8F"/>
    <w:rsid w:val="0069457F"/>
    <w:rsid w:val="006973DE"/>
    <w:rsid w:val="00697540"/>
    <w:rsid w:val="006A2763"/>
    <w:rsid w:val="006B5A7A"/>
    <w:rsid w:val="006C4F3A"/>
    <w:rsid w:val="006C6A48"/>
    <w:rsid w:val="006D563C"/>
    <w:rsid w:val="006E226E"/>
    <w:rsid w:val="006E2A86"/>
    <w:rsid w:val="006E5E97"/>
    <w:rsid w:val="006F300B"/>
    <w:rsid w:val="00702169"/>
    <w:rsid w:val="00702496"/>
    <w:rsid w:val="007037DB"/>
    <w:rsid w:val="00704BC0"/>
    <w:rsid w:val="0070764E"/>
    <w:rsid w:val="007112E9"/>
    <w:rsid w:val="007114D9"/>
    <w:rsid w:val="0072245D"/>
    <w:rsid w:val="00723B39"/>
    <w:rsid w:val="00727748"/>
    <w:rsid w:val="00734985"/>
    <w:rsid w:val="00736835"/>
    <w:rsid w:val="00740546"/>
    <w:rsid w:val="00741FF0"/>
    <w:rsid w:val="007479E4"/>
    <w:rsid w:val="007518ED"/>
    <w:rsid w:val="00754060"/>
    <w:rsid w:val="00760C08"/>
    <w:rsid w:val="00763ADD"/>
    <w:rsid w:val="00766692"/>
    <w:rsid w:val="007861CF"/>
    <w:rsid w:val="00786CB6"/>
    <w:rsid w:val="00790620"/>
    <w:rsid w:val="0079135D"/>
    <w:rsid w:val="007A79A0"/>
    <w:rsid w:val="007B1C04"/>
    <w:rsid w:val="007B2323"/>
    <w:rsid w:val="007B3D96"/>
    <w:rsid w:val="007B69C5"/>
    <w:rsid w:val="007C2E95"/>
    <w:rsid w:val="007D0F89"/>
    <w:rsid w:val="007E4170"/>
    <w:rsid w:val="007E51AE"/>
    <w:rsid w:val="007F2FFD"/>
    <w:rsid w:val="007F5CA7"/>
    <w:rsid w:val="007F5EBF"/>
    <w:rsid w:val="008036CF"/>
    <w:rsid w:val="008036F4"/>
    <w:rsid w:val="00810685"/>
    <w:rsid w:val="00811F51"/>
    <w:rsid w:val="0081688C"/>
    <w:rsid w:val="00822E2E"/>
    <w:rsid w:val="00845133"/>
    <w:rsid w:val="008508B9"/>
    <w:rsid w:val="00857104"/>
    <w:rsid w:val="0086338F"/>
    <w:rsid w:val="00864B9D"/>
    <w:rsid w:val="00866AB5"/>
    <w:rsid w:val="00867286"/>
    <w:rsid w:val="008711E0"/>
    <w:rsid w:val="00872C03"/>
    <w:rsid w:val="00875E3D"/>
    <w:rsid w:val="00877F66"/>
    <w:rsid w:val="008817E0"/>
    <w:rsid w:val="00890150"/>
    <w:rsid w:val="00894DAA"/>
    <w:rsid w:val="008A2B74"/>
    <w:rsid w:val="008A54BB"/>
    <w:rsid w:val="008A6D20"/>
    <w:rsid w:val="008A7B1A"/>
    <w:rsid w:val="008B0CAD"/>
    <w:rsid w:val="008B336E"/>
    <w:rsid w:val="008B60B9"/>
    <w:rsid w:val="008C0397"/>
    <w:rsid w:val="008C6F12"/>
    <w:rsid w:val="008D08F4"/>
    <w:rsid w:val="008D1A70"/>
    <w:rsid w:val="008D59DB"/>
    <w:rsid w:val="008E1605"/>
    <w:rsid w:val="008E655D"/>
    <w:rsid w:val="008F1F32"/>
    <w:rsid w:val="008F2929"/>
    <w:rsid w:val="00900473"/>
    <w:rsid w:val="0090165E"/>
    <w:rsid w:val="00902F5F"/>
    <w:rsid w:val="00905EA5"/>
    <w:rsid w:val="00906A1F"/>
    <w:rsid w:val="00907D77"/>
    <w:rsid w:val="00915899"/>
    <w:rsid w:val="00922860"/>
    <w:rsid w:val="00922AF5"/>
    <w:rsid w:val="0092397E"/>
    <w:rsid w:val="00927303"/>
    <w:rsid w:val="00935BDD"/>
    <w:rsid w:val="00944D2D"/>
    <w:rsid w:val="00946871"/>
    <w:rsid w:val="00947327"/>
    <w:rsid w:val="00951671"/>
    <w:rsid w:val="009531E9"/>
    <w:rsid w:val="00956E0E"/>
    <w:rsid w:val="00971175"/>
    <w:rsid w:val="00975615"/>
    <w:rsid w:val="00976F72"/>
    <w:rsid w:val="00985742"/>
    <w:rsid w:val="0099118C"/>
    <w:rsid w:val="009951C3"/>
    <w:rsid w:val="00996E85"/>
    <w:rsid w:val="00997721"/>
    <w:rsid w:val="009A528F"/>
    <w:rsid w:val="009B0D25"/>
    <w:rsid w:val="009C54AE"/>
    <w:rsid w:val="009C63AE"/>
    <w:rsid w:val="009D2980"/>
    <w:rsid w:val="009E78C7"/>
    <w:rsid w:val="009F0534"/>
    <w:rsid w:val="00A01BFF"/>
    <w:rsid w:val="00A05544"/>
    <w:rsid w:val="00A05CD1"/>
    <w:rsid w:val="00A064E1"/>
    <w:rsid w:val="00A10E33"/>
    <w:rsid w:val="00A15B81"/>
    <w:rsid w:val="00A26C12"/>
    <w:rsid w:val="00A30CA2"/>
    <w:rsid w:val="00A34C01"/>
    <w:rsid w:val="00A34E50"/>
    <w:rsid w:val="00A352F1"/>
    <w:rsid w:val="00A43E95"/>
    <w:rsid w:val="00A44466"/>
    <w:rsid w:val="00A46CDA"/>
    <w:rsid w:val="00A4702E"/>
    <w:rsid w:val="00A510D7"/>
    <w:rsid w:val="00A55143"/>
    <w:rsid w:val="00A56E17"/>
    <w:rsid w:val="00A6014A"/>
    <w:rsid w:val="00A608C5"/>
    <w:rsid w:val="00A61A2C"/>
    <w:rsid w:val="00A70786"/>
    <w:rsid w:val="00A70D66"/>
    <w:rsid w:val="00A71F22"/>
    <w:rsid w:val="00A81AAD"/>
    <w:rsid w:val="00A81AD1"/>
    <w:rsid w:val="00A9489E"/>
    <w:rsid w:val="00A94B7A"/>
    <w:rsid w:val="00AA296F"/>
    <w:rsid w:val="00AB028A"/>
    <w:rsid w:val="00AB360B"/>
    <w:rsid w:val="00AB4A5B"/>
    <w:rsid w:val="00AC5106"/>
    <w:rsid w:val="00AC51CD"/>
    <w:rsid w:val="00AD1487"/>
    <w:rsid w:val="00AD6665"/>
    <w:rsid w:val="00AD7E8C"/>
    <w:rsid w:val="00AE4037"/>
    <w:rsid w:val="00AF3686"/>
    <w:rsid w:val="00B03098"/>
    <w:rsid w:val="00B06583"/>
    <w:rsid w:val="00B06757"/>
    <w:rsid w:val="00B13FBA"/>
    <w:rsid w:val="00B158D3"/>
    <w:rsid w:val="00B20645"/>
    <w:rsid w:val="00B22608"/>
    <w:rsid w:val="00B22BB0"/>
    <w:rsid w:val="00B242E7"/>
    <w:rsid w:val="00B303FB"/>
    <w:rsid w:val="00B3417E"/>
    <w:rsid w:val="00B3536C"/>
    <w:rsid w:val="00B35AED"/>
    <w:rsid w:val="00B43D92"/>
    <w:rsid w:val="00B5120E"/>
    <w:rsid w:val="00B51CE7"/>
    <w:rsid w:val="00B56E14"/>
    <w:rsid w:val="00B65A13"/>
    <w:rsid w:val="00B67E4D"/>
    <w:rsid w:val="00B71D26"/>
    <w:rsid w:val="00B73F09"/>
    <w:rsid w:val="00B741DC"/>
    <w:rsid w:val="00B75303"/>
    <w:rsid w:val="00B85AE9"/>
    <w:rsid w:val="00B92E63"/>
    <w:rsid w:val="00B93427"/>
    <w:rsid w:val="00B934A1"/>
    <w:rsid w:val="00B96E5E"/>
    <w:rsid w:val="00B97D27"/>
    <w:rsid w:val="00BA0D6F"/>
    <w:rsid w:val="00BA51C9"/>
    <w:rsid w:val="00BA7351"/>
    <w:rsid w:val="00BB119A"/>
    <w:rsid w:val="00BB4685"/>
    <w:rsid w:val="00BC117A"/>
    <w:rsid w:val="00BD7B98"/>
    <w:rsid w:val="00BE194F"/>
    <w:rsid w:val="00BE5B12"/>
    <w:rsid w:val="00BE7B6C"/>
    <w:rsid w:val="00BF610C"/>
    <w:rsid w:val="00C036C9"/>
    <w:rsid w:val="00C05FE7"/>
    <w:rsid w:val="00C111BF"/>
    <w:rsid w:val="00C208CA"/>
    <w:rsid w:val="00C23579"/>
    <w:rsid w:val="00C302D3"/>
    <w:rsid w:val="00C30C6F"/>
    <w:rsid w:val="00C5770A"/>
    <w:rsid w:val="00C66302"/>
    <w:rsid w:val="00C71106"/>
    <w:rsid w:val="00C8159E"/>
    <w:rsid w:val="00C8475E"/>
    <w:rsid w:val="00C84EF9"/>
    <w:rsid w:val="00C87BE5"/>
    <w:rsid w:val="00CA1F24"/>
    <w:rsid w:val="00CA4213"/>
    <w:rsid w:val="00CB192D"/>
    <w:rsid w:val="00CC54B4"/>
    <w:rsid w:val="00CD17C1"/>
    <w:rsid w:val="00CD1DC6"/>
    <w:rsid w:val="00CD446D"/>
    <w:rsid w:val="00CE000B"/>
    <w:rsid w:val="00CE30B5"/>
    <w:rsid w:val="00CE680E"/>
    <w:rsid w:val="00CF2253"/>
    <w:rsid w:val="00CF449F"/>
    <w:rsid w:val="00CF51CD"/>
    <w:rsid w:val="00CF6F1C"/>
    <w:rsid w:val="00CF6F94"/>
    <w:rsid w:val="00D00189"/>
    <w:rsid w:val="00D01BC3"/>
    <w:rsid w:val="00D038E9"/>
    <w:rsid w:val="00D045BD"/>
    <w:rsid w:val="00D05F18"/>
    <w:rsid w:val="00D122CB"/>
    <w:rsid w:val="00D137EA"/>
    <w:rsid w:val="00D321E1"/>
    <w:rsid w:val="00D34A83"/>
    <w:rsid w:val="00D36025"/>
    <w:rsid w:val="00D45629"/>
    <w:rsid w:val="00D5000A"/>
    <w:rsid w:val="00D5000E"/>
    <w:rsid w:val="00D50750"/>
    <w:rsid w:val="00D621E5"/>
    <w:rsid w:val="00D6369D"/>
    <w:rsid w:val="00D66DB7"/>
    <w:rsid w:val="00D67E5E"/>
    <w:rsid w:val="00D74505"/>
    <w:rsid w:val="00D7529C"/>
    <w:rsid w:val="00D77615"/>
    <w:rsid w:val="00D81DEF"/>
    <w:rsid w:val="00D833DA"/>
    <w:rsid w:val="00D86EFE"/>
    <w:rsid w:val="00D90A31"/>
    <w:rsid w:val="00D915A7"/>
    <w:rsid w:val="00D91AB4"/>
    <w:rsid w:val="00D92B4E"/>
    <w:rsid w:val="00DA2DA9"/>
    <w:rsid w:val="00DA5A21"/>
    <w:rsid w:val="00DB2EA4"/>
    <w:rsid w:val="00DC529A"/>
    <w:rsid w:val="00DD275B"/>
    <w:rsid w:val="00DD365B"/>
    <w:rsid w:val="00DD4567"/>
    <w:rsid w:val="00DD72AD"/>
    <w:rsid w:val="00DE3B57"/>
    <w:rsid w:val="00DE518D"/>
    <w:rsid w:val="00DE71A3"/>
    <w:rsid w:val="00DF1A95"/>
    <w:rsid w:val="00DF20DD"/>
    <w:rsid w:val="00DF2884"/>
    <w:rsid w:val="00DF661A"/>
    <w:rsid w:val="00E018CD"/>
    <w:rsid w:val="00E05076"/>
    <w:rsid w:val="00E05DA3"/>
    <w:rsid w:val="00E06991"/>
    <w:rsid w:val="00E16ED9"/>
    <w:rsid w:val="00E239BE"/>
    <w:rsid w:val="00E27FA1"/>
    <w:rsid w:val="00E31BDA"/>
    <w:rsid w:val="00E4223A"/>
    <w:rsid w:val="00E4576C"/>
    <w:rsid w:val="00E55EE2"/>
    <w:rsid w:val="00E60BAF"/>
    <w:rsid w:val="00E6102A"/>
    <w:rsid w:val="00E62121"/>
    <w:rsid w:val="00E6262B"/>
    <w:rsid w:val="00E72FBA"/>
    <w:rsid w:val="00E82535"/>
    <w:rsid w:val="00E8723B"/>
    <w:rsid w:val="00E974AF"/>
    <w:rsid w:val="00E976EA"/>
    <w:rsid w:val="00E9771E"/>
    <w:rsid w:val="00EA329F"/>
    <w:rsid w:val="00EB6A3D"/>
    <w:rsid w:val="00EC17DD"/>
    <w:rsid w:val="00EC3B7C"/>
    <w:rsid w:val="00EC40B8"/>
    <w:rsid w:val="00ED46C4"/>
    <w:rsid w:val="00ED683D"/>
    <w:rsid w:val="00EE2C9C"/>
    <w:rsid w:val="00EE79DD"/>
    <w:rsid w:val="00EF123D"/>
    <w:rsid w:val="00EF3474"/>
    <w:rsid w:val="00EF4694"/>
    <w:rsid w:val="00EF490D"/>
    <w:rsid w:val="00EF75E2"/>
    <w:rsid w:val="00EF7719"/>
    <w:rsid w:val="00F00067"/>
    <w:rsid w:val="00F01A80"/>
    <w:rsid w:val="00F0633A"/>
    <w:rsid w:val="00F10306"/>
    <w:rsid w:val="00F1300F"/>
    <w:rsid w:val="00F13303"/>
    <w:rsid w:val="00F146B4"/>
    <w:rsid w:val="00F15B6B"/>
    <w:rsid w:val="00F20454"/>
    <w:rsid w:val="00F22631"/>
    <w:rsid w:val="00F32F61"/>
    <w:rsid w:val="00F40DA4"/>
    <w:rsid w:val="00F41CE6"/>
    <w:rsid w:val="00F426E7"/>
    <w:rsid w:val="00F43C88"/>
    <w:rsid w:val="00F43D8F"/>
    <w:rsid w:val="00F460FA"/>
    <w:rsid w:val="00F65ECD"/>
    <w:rsid w:val="00F70B72"/>
    <w:rsid w:val="00F76560"/>
    <w:rsid w:val="00F827D6"/>
    <w:rsid w:val="00F84A3C"/>
    <w:rsid w:val="00F9196F"/>
    <w:rsid w:val="00FA0B34"/>
    <w:rsid w:val="00FA117A"/>
    <w:rsid w:val="00FA1BA9"/>
    <w:rsid w:val="00FA542A"/>
    <w:rsid w:val="00FA7137"/>
    <w:rsid w:val="00FB5E53"/>
    <w:rsid w:val="00FC6ABD"/>
    <w:rsid w:val="00FD0FD4"/>
    <w:rsid w:val="00FD274B"/>
    <w:rsid w:val="00FD6D6E"/>
    <w:rsid w:val="00FE30A2"/>
    <w:rsid w:val="00FE6396"/>
    <w:rsid w:val="00FE6F3F"/>
    <w:rsid w:val="00FE76FD"/>
    <w:rsid w:val="00FF08D0"/>
    <w:rsid w:val="00FF60E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5D133"/>
  <w15:chartTrackingRefBased/>
  <w15:docId w15:val="{504F89A7-979A-41F6-B042-AE75E916F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FF0"/>
  </w:style>
  <w:style w:type="paragraph" w:styleId="Heading1">
    <w:name w:val="heading 1"/>
    <w:basedOn w:val="Normal"/>
    <w:next w:val="Normal"/>
    <w:link w:val="Heading1Char"/>
    <w:uiPriority w:val="9"/>
    <w:qFormat/>
    <w:rsid w:val="00741FF0"/>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741FF0"/>
    <w:pPr>
      <w:keepNext/>
      <w:keepLines/>
      <w:spacing w:before="120"/>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741FF0"/>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741FF0"/>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741FF0"/>
    <w:pPr>
      <w:keepNext/>
      <w:keepLines/>
      <w:spacing w:before="80"/>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741FF0"/>
    <w:pPr>
      <w:keepNext/>
      <w:keepLines/>
      <w:spacing w:before="80"/>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741FF0"/>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741FF0"/>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741FF0"/>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EEA"/>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240837"/>
    <w:rPr>
      <w:rFonts w:ascii="Times New Roman" w:eastAsia="SimSun" w:hAnsi="Times New Roman"/>
      <w:sz w:val="20"/>
      <w:szCs w:val="20"/>
      <w:lang w:val="ru-RU" w:eastAsia="ru-RU"/>
    </w:rPr>
  </w:style>
  <w:style w:type="character" w:customStyle="1" w:styleId="FootnoteTextChar">
    <w:name w:val="Footnote Text Char"/>
    <w:basedOn w:val="DefaultParagraphFont"/>
    <w:link w:val="FootnoteText"/>
    <w:semiHidden/>
    <w:rsid w:val="00240837"/>
    <w:rPr>
      <w:rFonts w:ascii="Times New Roman" w:eastAsia="SimSun" w:hAnsi="Times New Roman" w:cs="Times New Roman"/>
      <w:sz w:val="20"/>
      <w:szCs w:val="20"/>
      <w:lang w:val="ru-RU" w:eastAsia="ru-RU"/>
    </w:rPr>
  </w:style>
  <w:style w:type="character" w:styleId="Strong">
    <w:name w:val="Strong"/>
    <w:basedOn w:val="DefaultParagraphFont"/>
    <w:uiPriority w:val="22"/>
    <w:qFormat/>
    <w:rsid w:val="00741FF0"/>
    <w:rPr>
      <w:b/>
      <w:bCs/>
    </w:rPr>
  </w:style>
  <w:style w:type="paragraph" w:styleId="NormalWeb">
    <w:name w:val="Normal (Web)"/>
    <w:basedOn w:val="Normal"/>
    <w:uiPriority w:val="99"/>
    <w:unhideWhenUsed/>
    <w:rsid w:val="009A528F"/>
    <w:pPr>
      <w:spacing w:before="100" w:beforeAutospacing="1" w:after="100" w:afterAutospacing="1"/>
    </w:pPr>
    <w:rPr>
      <w:rFonts w:ascii="Times New Roman" w:eastAsia="Times New Roman" w:hAnsi="Times New Roman"/>
      <w:sz w:val="24"/>
      <w:szCs w:val="24"/>
      <w:lang w:eastAsia="ro-RO"/>
    </w:rPr>
  </w:style>
  <w:style w:type="paragraph" w:styleId="ListParagraph">
    <w:name w:val="List Paragraph"/>
    <w:basedOn w:val="Normal"/>
    <w:link w:val="ListParagraphChar"/>
    <w:uiPriority w:val="34"/>
    <w:qFormat/>
    <w:rsid w:val="004802AE"/>
    <w:pPr>
      <w:ind w:left="720"/>
      <w:contextualSpacing/>
    </w:pPr>
  </w:style>
  <w:style w:type="character" w:customStyle="1" w:styleId="ListParagraphChar">
    <w:name w:val="List Paragraph Char"/>
    <w:link w:val="ListParagraph"/>
    <w:uiPriority w:val="34"/>
    <w:locked/>
    <w:rsid w:val="004802AE"/>
  </w:style>
  <w:style w:type="paragraph" w:styleId="BalloonText">
    <w:name w:val="Balloon Text"/>
    <w:basedOn w:val="Normal"/>
    <w:link w:val="BalloonTextChar"/>
    <w:uiPriority w:val="99"/>
    <w:semiHidden/>
    <w:unhideWhenUsed/>
    <w:rsid w:val="00B97D27"/>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uiPriority w:val="99"/>
    <w:semiHidden/>
    <w:rsid w:val="00B97D27"/>
    <w:rPr>
      <w:rFonts w:ascii="Tahoma" w:eastAsia="Times New Roman" w:hAnsi="Tahoma" w:cs="Tahoma"/>
      <w:sz w:val="16"/>
      <w:szCs w:val="16"/>
      <w:lang w:val="ru-RU" w:eastAsia="ru-RU"/>
    </w:rPr>
  </w:style>
  <w:style w:type="paragraph" w:styleId="NoSpacing">
    <w:name w:val="No Spacing"/>
    <w:uiPriority w:val="1"/>
    <w:qFormat/>
    <w:rsid w:val="00741FF0"/>
  </w:style>
  <w:style w:type="paragraph" w:styleId="Header">
    <w:name w:val="header"/>
    <w:basedOn w:val="Normal"/>
    <w:link w:val="HeaderChar"/>
    <w:uiPriority w:val="99"/>
    <w:unhideWhenUsed/>
    <w:rsid w:val="00323505"/>
    <w:pPr>
      <w:tabs>
        <w:tab w:val="center" w:pos="4536"/>
        <w:tab w:val="right" w:pos="9072"/>
      </w:tabs>
    </w:pPr>
  </w:style>
  <w:style w:type="character" w:customStyle="1" w:styleId="HeaderChar">
    <w:name w:val="Header Char"/>
    <w:basedOn w:val="DefaultParagraphFont"/>
    <w:link w:val="Header"/>
    <w:uiPriority w:val="99"/>
    <w:rsid w:val="00323505"/>
    <w:rPr>
      <w:rFonts w:ascii="Calibri" w:eastAsia="Calibri" w:hAnsi="Calibri" w:cs="Times New Roman"/>
    </w:rPr>
  </w:style>
  <w:style w:type="paragraph" w:styleId="Footer">
    <w:name w:val="footer"/>
    <w:basedOn w:val="Normal"/>
    <w:link w:val="FooterChar"/>
    <w:uiPriority w:val="99"/>
    <w:unhideWhenUsed/>
    <w:rsid w:val="00323505"/>
    <w:pPr>
      <w:tabs>
        <w:tab w:val="center" w:pos="4536"/>
        <w:tab w:val="right" w:pos="9072"/>
      </w:tabs>
    </w:pPr>
  </w:style>
  <w:style w:type="character" w:customStyle="1" w:styleId="FooterChar">
    <w:name w:val="Footer Char"/>
    <w:basedOn w:val="DefaultParagraphFont"/>
    <w:link w:val="Footer"/>
    <w:uiPriority w:val="99"/>
    <w:rsid w:val="00323505"/>
    <w:rPr>
      <w:rFonts w:ascii="Calibri" w:eastAsia="Calibri" w:hAnsi="Calibri" w:cs="Times New Roman"/>
    </w:rPr>
  </w:style>
  <w:style w:type="paragraph" w:customStyle="1" w:styleId="isselectedend">
    <w:name w:val="isselectedend"/>
    <w:basedOn w:val="Normal"/>
    <w:rsid w:val="00875E3D"/>
    <w:pPr>
      <w:spacing w:before="100" w:beforeAutospacing="1" w:after="100" w:afterAutospacing="1"/>
    </w:pPr>
    <w:rPr>
      <w:rFonts w:ascii="Times New Roman" w:eastAsia="Times New Roman" w:hAnsi="Times New Roman"/>
      <w:sz w:val="24"/>
      <w:szCs w:val="24"/>
      <w:lang w:eastAsia="ro-RO"/>
    </w:rPr>
  </w:style>
  <w:style w:type="character" w:customStyle="1" w:styleId="whitespace-normal">
    <w:name w:val="whitespace-normal"/>
    <w:basedOn w:val="DefaultParagraphFont"/>
    <w:rsid w:val="00A34E50"/>
  </w:style>
  <w:style w:type="character" w:customStyle="1" w:styleId="Heading1Char">
    <w:name w:val="Heading 1 Char"/>
    <w:basedOn w:val="DefaultParagraphFont"/>
    <w:link w:val="Heading1"/>
    <w:uiPriority w:val="9"/>
    <w:rsid w:val="00741FF0"/>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741FF0"/>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741FF0"/>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741FF0"/>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741FF0"/>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741FF0"/>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741FF0"/>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741FF0"/>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741FF0"/>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741FF0"/>
    <w:rPr>
      <w:b/>
      <w:bCs/>
      <w:color w:val="404040" w:themeColor="text1" w:themeTint="BF"/>
      <w:sz w:val="16"/>
      <w:szCs w:val="16"/>
    </w:rPr>
  </w:style>
  <w:style w:type="paragraph" w:styleId="Title">
    <w:name w:val="Title"/>
    <w:basedOn w:val="Normal"/>
    <w:next w:val="Normal"/>
    <w:link w:val="TitleChar"/>
    <w:uiPriority w:val="10"/>
    <w:qFormat/>
    <w:rsid w:val="00741FF0"/>
    <w:pPr>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741FF0"/>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741FF0"/>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41FF0"/>
    <w:rPr>
      <w:caps/>
      <w:color w:val="404040" w:themeColor="text1" w:themeTint="BF"/>
      <w:spacing w:val="20"/>
      <w:sz w:val="28"/>
      <w:szCs w:val="28"/>
    </w:rPr>
  </w:style>
  <w:style w:type="character" w:styleId="Emphasis">
    <w:name w:val="Emphasis"/>
    <w:basedOn w:val="DefaultParagraphFont"/>
    <w:uiPriority w:val="20"/>
    <w:qFormat/>
    <w:rsid w:val="00741FF0"/>
    <w:rPr>
      <w:i/>
      <w:iCs/>
      <w:color w:val="000000" w:themeColor="text1"/>
    </w:rPr>
  </w:style>
  <w:style w:type="paragraph" w:styleId="Quote">
    <w:name w:val="Quote"/>
    <w:basedOn w:val="Normal"/>
    <w:next w:val="Normal"/>
    <w:link w:val="QuoteChar"/>
    <w:uiPriority w:val="29"/>
    <w:qFormat/>
    <w:rsid w:val="00741FF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741FF0"/>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741FF0"/>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741FF0"/>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741FF0"/>
    <w:rPr>
      <w:i/>
      <w:iCs/>
      <w:color w:val="595959" w:themeColor="text1" w:themeTint="A6"/>
    </w:rPr>
  </w:style>
  <w:style w:type="character" w:styleId="IntenseEmphasis">
    <w:name w:val="Intense Emphasis"/>
    <w:basedOn w:val="DefaultParagraphFont"/>
    <w:uiPriority w:val="21"/>
    <w:qFormat/>
    <w:rsid w:val="00741FF0"/>
    <w:rPr>
      <w:b/>
      <w:bCs/>
      <w:i/>
      <w:iCs/>
      <w:caps w:val="0"/>
      <w:smallCaps w:val="0"/>
      <w:strike w:val="0"/>
      <w:dstrike w:val="0"/>
      <w:color w:val="ED7D31" w:themeColor="accent2"/>
    </w:rPr>
  </w:style>
  <w:style w:type="character" w:styleId="SubtleReference">
    <w:name w:val="Subtle Reference"/>
    <w:basedOn w:val="DefaultParagraphFont"/>
    <w:uiPriority w:val="31"/>
    <w:qFormat/>
    <w:rsid w:val="00741FF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41FF0"/>
    <w:rPr>
      <w:b/>
      <w:bCs/>
      <w:caps w:val="0"/>
      <w:smallCaps/>
      <w:color w:val="auto"/>
      <w:spacing w:val="0"/>
      <w:u w:val="single"/>
    </w:rPr>
  </w:style>
  <w:style w:type="character" w:styleId="BookTitle">
    <w:name w:val="Book Title"/>
    <w:basedOn w:val="DefaultParagraphFont"/>
    <w:uiPriority w:val="33"/>
    <w:qFormat/>
    <w:rsid w:val="00741FF0"/>
    <w:rPr>
      <w:b/>
      <w:bCs/>
      <w:caps w:val="0"/>
      <w:smallCaps/>
      <w:spacing w:val="0"/>
    </w:rPr>
  </w:style>
  <w:style w:type="paragraph" w:styleId="TOCHeading">
    <w:name w:val="TOC Heading"/>
    <w:basedOn w:val="Heading1"/>
    <w:next w:val="Normal"/>
    <w:uiPriority w:val="39"/>
    <w:semiHidden/>
    <w:unhideWhenUsed/>
    <w:qFormat/>
    <w:rsid w:val="00741FF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3958">
      <w:bodyDiv w:val="1"/>
      <w:marLeft w:val="0"/>
      <w:marRight w:val="0"/>
      <w:marTop w:val="0"/>
      <w:marBottom w:val="0"/>
      <w:divBdr>
        <w:top w:val="none" w:sz="0" w:space="0" w:color="auto"/>
        <w:left w:val="none" w:sz="0" w:space="0" w:color="auto"/>
        <w:bottom w:val="none" w:sz="0" w:space="0" w:color="auto"/>
        <w:right w:val="none" w:sz="0" w:space="0" w:color="auto"/>
      </w:divBdr>
    </w:div>
    <w:div w:id="95904511">
      <w:bodyDiv w:val="1"/>
      <w:marLeft w:val="0"/>
      <w:marRight w:val="0"/>
      <w:marTop w:val="0"/>
      <w:marBottom w:val="0"/>
      <w:divBdr>
        <w:top w:val="none" w:sz="0" w:space="0" w:color="auto"/>
        <w:left w:val="none" w:sz="0" w:space="0" w:color="auto"/>
        <w:bottom w:val="none" w:sz="0" w:space="0" w:color="auto"/>
        <w:right w:val="none" w:sz="0" w:space="0" w:color="auto"/>
      </w:divBdr>
    </w:div>
    <w:div w:id="148601542">
      <w:bodyDiv w:val="1"/>
      <w:marLeft w:val="0"/>
      <w:marRight w:val="0"/>
      <w:marTop w:val="0"/>
      <w:marBottom w:val="0"/>
      <w:divBdr>
        <w:top w:val="none" w:sz="0" w:space="0" w:color="auto"/>
        <w:left w:val="none" w:sz="0" w:space="0" w:color="auto"/>
        <w:bottom w:val="none" w:sz="0" w:space="0" w:color="auto"/>
        <w:right w:val="none" w:sz="0" w:space="0" w:color="auto"/>
      </w:divBdr>
    </w:div>
    <w:div w:id="198007652">
      <w:bodyDiv w:val="1"/>
      <w:marLeft w:val="0"/>
      <w:marRight w:val="0"/>
      <w:marTop w:val="0"/>
      <w:marBottom w:val="0"/>
      <w:divBdr>
        <w:top w:val="none" w:sz="0" w:space="0" w:color="auto"/>
        <w:left w:val="none" w:sz="0" w:space="0" w:color="auto"/>
        <w:bottom w:val="none" w:sz="0" w:space="0" w:color="auto"/>
        <w:right w:val="none" w:sz="0" w:space="0" w:color="auto"/>
      </w:divBdr>
    </w:div>
    <w:div w:id="221448957">
      <w:bodyDiv w:val="1"/>
      <w:marLeft w:val="0"/>
      <w:marRight w:val="0"/>
      <w:marTop w:val="0"/>
      <w:marBottom w:val="0"/>
      <w:divBdr>
        <w:top w:val="none" w:sz="0" w:space="0" w:color="auto"/>
        <w:left w:val="none" w:sz="0" w:space="0" w:color="auto"/>
        <w:bottom w:val="none" w:sz="0" w:space="0" w:color="auto"/>
        <w:right w:val="none" w:sz="0" w:space="0" w:color="auto"/>
      </w:divBdr>
    </w:div>
    <w:div w:id="349181758">
      <w:bodyDiv w:val="1"/>
      <w:marLeft w:val="0"/>
      <w:marRight w:val="0"/>
      <w:marTop w:val="0"/>
      <w:marBottom w:val="0"/>
      <w:divBdr>
        <w:top w:val="none" w:sz="0" w:space="0" w:color="auto"/>
        <w:left w:val="none" w:sz="0" w:space="0" w:color="auto"/>
        <w:bottom w:val="none" w:sz="0" w:space="0" w:color="auto"/>
        <w:right w:val="none" w:sz="0" w:space="0" w:color="auto"/>
      </w:divBdr>
    </w:div>
    <w:div w:id="352387265">
      <w:bodyDiv w:val="1"/>
      <w:marLeft w:val="0"/>
      <w:marRight w:val="0"/>
      <w:marTop w:val="0"/>
      <w:marBottom w:val="0"/>
      <w:divBdr>
        <w:top w:val="none" w:sz="0" w:space="0" w:color="auto"/>
        <w:left w:val="none" w:sz="0" w:space="0" w:color="auto"/>
        <w:bottom w:val="none" w:sz="0" w:space="0" w:color="auto"/>
        <w:right w:val="none" w:sz="0" w:space="0" w:color="auto"/>
      </w:divBdr>
    </w:div>
    <w:div w:id="378433612">
      <w:bodyDiv w:val="1"/>
      <w:marLeft w:val="0"/>
      <w:marRight w:val="0"/>
      <w:marTop w:val="0"/>
      <w:marBottom w:val="0"/>
      <w:divBdr>
        <w:top w:val="none" w:sz="0" w:space="0" w:color="auto"/>
        <w:left w:val="none" w:sz="0" w:space="0" w:color="auto"/>
        <w:bottom w:val="none" w:sz="0" w:space="0" w:color="auto"/>
        <w:right w:val="none" w:sz="0" w:space="0" w:color="auto"/>
      </w:divBdr>
    </w:div>
    <w:div w:id="412968076">
      <w:bodyDiv w:val="1"/>
      <w:marLeft w:val="0"/>
      <w:marRight w:val="0"/>
      <w:marTop w:val="0"/>
      <w:marBottom w:val="0"/>
      <w:divBdr>
        <w:top w:val="none" w:sz="0" w:space="0" w:color="auto"/>
        <w:left w:val="none" w:sz="0" w:space="0" w:color="auto"/>
        <w:bottom w:val="none" w:sz="0" w:space="0" w:color="auto"/>
        <w:right w:val="none" w:sz="0" w:space="0" w:color="auto"/>
      </w:divBdr>
      <w:divsChild>
        <w:div w:id="2110923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4346059">
      <w:bodyDiv w:val="1"/>
      <w:marLeft w:val="0"/>
      <w:marRight w:val="0"/>
      <w:marTop w:val="0"/>
      <w:marBottom w:val="0"/>
      <w:divBdr>
        <w:top w:val="none" w:sz="0" w:space="0" w:color="auto"/>
        <w:left w:val="none" w:sz="0" w:space="0" w:color="auto"/>
        <w:bottom w:val="none" w:sz="0" w:space="0" w:color="auto"/>
        <w:right w:val="none" w:sz="0" w:space="0" w:color="auto"/>
      </w:divBdr>
      <w:divsChild>
        <w:div w:id="969477912">
          <w:marLeft w:val="0"/>
          <w:marRight w:val="0"/>
          <w:marTop w:val="0"/>
          <w:marBottom w:val="0"/>
          <w:divBdr>
            <w:top w:val="none" w:sz="0" w:space="0" w:color="auto"/>
            <w:left w:val="none" w:sz="0" w:space="0" w:color="auto"/>
            <w:bottom w:val="none" w:sz="0" w:space="0" w:color="auto"/>
            <w:right w:val="none" w:sz="0" w:space="0" w:color="auto"/>
          </w:divBdr>
          <w:divsChild>
            <w:div w:id="862325495">
              <w:marLeft w:val="0"/>
              <w:marRight w:val="0"/>
              <w:marTop w:val="0"/>
              <w:marBottom w:val="0"/>
              <w:divBdr>
                <w:top w:val="none" w:sz="0" w:space="0" w:color="auto"/>
                <w:left w:val="none" w:sz="0" w:space="0" w:color="auto"/>
                <w:bottom w:val="none" w:sz="0" w:space="0" w:color="auto"/>
                <w:right w:val="none" w:sz="0" w:space="0" w:color="auto"/>
              </w:divBdr>
              <w:divsChild>
                <w:div w:id="1997150438">
                  <w:marLeft w:val="0"/>
                  <w:marRight w:val="0"/>
                  <w:marTop w:val="0"/>
                  <w:marBottom w:val="0"/>
                  <w:divBdr>
                    <w:top w:val="none" w:sz="0" w:space="0" w:color="auto"/>
                    <w:left w:val="none" w:sz="0" w:space="0" w:color="auto"/>
                    <w:bottom w:val="none" w:sz="0" w:space="0" w:color="auto"/>
                    <w:right w:val="none" w:sz="0" w:space="0" w:color="auto"/>
                  </w:divBdr>
                  <w:divsChild>
                    <w:div w:id="1595937886">
                      <w:marLeft w:val="0"/>
                      <w:marRight w:val="0"/>
                      <w:marTop w:val="0"/>
                      <w:marBottom w:val="0"/>
                      <w:divBdr>
                        <w:top w:val="none" w:sz="0" w:space="0" w:color="auto"/>
                        <w:left w:val="none" w:sz="0" w:space="0" w:color="auto"/>
                        <w:bottom w:val="none" w:sz="0" w:space="0" w:color="auto"/>
                        <w:right w:val="none" w:sz="0" w:space="0" w:color="auto"/>
                      </w:divBdr>
                      <w:divsChild>
                        <w:div w:id="1174807834">
                          <w:marLeft w:val="0"/>
                          <w:marRight w:val="0"/>
                          <w:marTop w:val="0"/>
                          <w:marBottom w:val="0"/>
                          <w:divBdr>
                            <w:top w:val="none" w:sz="0" w:space="0" w:color="auto"/>
                            <w:left w:val="none" w:sz="0" w:space="0" w:color="auto"/>
                            <w:bottom w:val="none" w:sz="0" w:space="0" w:color="auto"/>
                            <w:right w:val="none" w:sz="0" w:space="0" w:color="auto"/>
                          </w:divBdr>
                          <w:divsChild>
                            <w:div w:id="1198200398">
                              <w:marLeft w:val="0"/>
                              <w:marRight w:val="0"/>
                              <w:marTop w:val="0"/>
                              <w:marBottom w:val="0"/>
                              <w:divBdr>
                                <w:top w:val="none" w:sz="0" w:space="0" w:color="auto"/>
                                <w:left w:val="none" w:sz="0" w:space="0" w:color="auto"/>
                                <w:bottom w:val="none" w:sz="0" w:space="0" w:color="auto"/>
                                <w:right w:val="none" w:sz="0" w:space="0" w:color="auto"/>
                              </w:divBdr>
                              <w:divsChild>
                                <w:div w:id="185021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757064">
      <w:bodyDiv w:val="1"/>
      <w:marLeft w:val="0"/>
      <w:marRight w:val="0"/>
      <w:marTop w:val="0"/>
      <w:marBottom w:val="0"/>
      <w:divBdr>
        <w:top w:val="none" w:sz="0" w:space="0" w:color="auto"/>
        <w:left w:val="none" w:sz="0" w:space="0" w:color="auto"/>
        <w:bottom w:val="none" w:sz="0" w:space="0" w:color="auto"/>
        <w:right w:val="none" w:sz="0" w:space="0" w:color="auto"/>
      </w:divBdr>
    </w:div>
    <w:div w:id="496309768">
      <w:bodyDiv w:val="1"/>
      <w:marLeft w:val="0"/>
      <w:marRight w:val="0"/>
      <w:marTop w:val="0"/>
      <w:marBottom w:val="0"/>
      <w:divBdr>
        <w:top w:val="none" w:sz="0" w:space="0" w:color="auto"/>
        <w:left w:val="none" w:sz="0" w:space="0" w:color="auto"/>
        <w:bottom w:val="none" w:sz="0" w:space="0" w:color="auto"/>
        <w:right w:val="none" w:sz="0" w:space="0" w:color="auto"/>
      </w:divBdr>
    </w:div>
    <w:div w:id="1109131623">
      <w:bodyDiv w:val="1"/>
      <w:marLeft w:val="0"/>
      <w:marRight w:val="0"/>
      <w:marTop w:val="0"/>
      <w:marBottom w:val="0"/>
      <w:divBdr>
        <w:top w:val="none" w:sz="0" w:space="0" w:color="auto"/>
        <w:left w:val="none" w:sz="0" w:space="0" w:color="auto"/>
        <w:bottom w:val="none" w:sz="0" w:space="0" w:color="auto"/>
        <w:right w:val="none" w:sz="0" w:space="0" w:color="auto"/>
      </w:divBdr>
    </w:div>
    <w:div w:id="1218978801">
      <w:bodyDiv w:val="1"/>
      <w:marLeft w:val="0"/>
      <w:marRight w:val="0"/>
      <w:marTop w:val="0"/>
      <w:marBottom w:val="0"/>
      <w:divBdr>
        <w:top w:val="none" w:sz="0" w:space="0" w:color="auto"/>
        <w:left w:val="none" w:sz="0" w:space="0" w:color="auto"/>
        <w:bottom w:val="none" w:sz="0" w:space="0" w:color="auto"/>
        <w:right w:val="none" w:sz="0" w:space="0" w:color="auto"/>
      </w:divBdr>
    </w:div>
    <w:div w:id="1247416347">
      <w:bodyDiv w:val="1"/>
      <w:marLeft w:val="0"/>
      <w:marRight w:val="0"/>
      <w:marTop w:val="0"/>
      <w:marBottom w:val="0"/>
      <w:divBdr>
        <w:top w:val="none" w:sz="0" w:space="0" w:color="auto"/>
        <w:left w:val="none" w:sz="0" w:space="0" w:color="auto"/>
        <w:bottom w:val="none" w:sz="0" w:space="0" w:color="auto"/>
        <w:right w:val="none" w:sz="0" w:space="0" w:color="auto"/>
      </w:divBdr>
    </w:div>
    <w:div w:id="1345355643">
      <w:bodyDiv w:val="1"/>
      <w:marLeft w:val="0"/>
      <w:marRight w:val="0"/>
      <w:marTop w:val="0"/>
      <w:marBottom w:val="0"/>
      <w:divBdr>
        <w:top w:val="none" w:sz="0" w:space="0" w:color="auto"/>
        <w:left w:val="none" w:sz="0" w:space="0" w:color="auto"/>
        <w:bottom w:val="none" w:sz="0" w:space="0" w:color="auto"/>
        <w:right w:val="none" w:sz="0" w:space="0" w:color="auto"/>
      </w:divBdr>
    </w:div>
    <w:div w:id="1412199199">
      <w:bodyDiv w:val="1"/>
      <w:marLeft w:val="0"/>
      <w:marRight w:val="0"/>
      <w:marTop w:val="0"/>
      <w:marBottom w:val="0"/>
      <w:divBdr>
        <w:top w:val="none" w:sz="0" w:space="0" w:color="auto"/>
        <w:left w:val="none" w:sz="0" w:space="0" w:color="auto"/>
        <w:bottom w:val="none" w:sz="0" w:space="0" w:color="auto"/>
        <w:right w:val="none" w:sz="0" w:space="0" w:color="auto"/>
      </w:divBdr>
    </w:div>
    <w:div w:id="1486781752">
      <w:bodyDiv w:val="1"/>
      <w:marLeft w:val="0"/>
      <w:marRight w:val="0"/>
      <w:marTop w:val="0"/>
      <w:marBottom w:val="0"/>
      <w:divBdr>
        <w:top w:val="none" w:sz="0" w:space="0" w:color="auto"/>
        <w:left w:val="none" w:sz="0" w:space="0" w:color="auto"/>
        <w:bottom w:val="none" w:sz="0" w:space="0" w:color="auto"/>
        <w:right w:val="none" w:sz="0" w:space="0" w:color="auto"/>
      </w:divBdr>
      <w:divsChild>
        <w:div w:id="1825854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641344">
      <w:bodyDiv w:val="1"/>
      <w:marLeft w:val="0"/>
      <w:marRight w:val="0"/>
      <w:marTop w:val="0"/>
      <w:marBottom w:val="0"/>
      <w:divBdr>
        <w:top w:val="none" w:sz="0" w:space="0" w:color="auto"/>
        <w:left w:val="none" w:sz="0" w:space="0" w:color="auto"/>
        <w:bottom w:val="none" w:sz="0" w:space="0" w:color="auto"/>
        <w:right w:val="none" w:sz="0" w:space="0" w:color="auto"/>
      </w:divBdr>
    </w:div>
    <w:div w:id="1762944378">
      <w:bodyDiv w:val="1"/>
      <w:marLeft w:val="0"/>
      <w:marRight w:val="0"/>
      <w:marTop w:val="0"/>
      <w:marBottom w:val="0"/>
      <w:divBdr>
        <w:top w:val="none" w:sz="0" w:space="0" w:color="auto"/>
        <w:left w:val="none" w:sz="0" w:space="0" w:color="auto"/>
        <w:bottom w:val="none" w:sz="0" w:space="0" w:color="auto"/>
        <w:right w:val="none" w:sz="0" w:space="0" w:color="auto"/>
      </w:divBdr>
    </w:div>
    <w:div w:id="1812091192">
      <w:bodyDiv w:val="1"/>
      <w:marLeft w:val="0"/>
      <w:marRight w:val="0"/>
      <w:marTop w:val="0"/>
      <w:marBottom w:val="0"/>
      <w:divBdr>
        <w:top w:val="none" w:sz="0" w:space="0" w:color="auto"/>
        <w:left w:val="none" w:sz="0" w:space="0" w:color="auto"/>
        <w:bottom w:val="none" w:sz="0" w:space="0" w:color="auto"/>
        <w:right w:val="none" w:sz="0" w:space="0" w:color="auto"/>
      </w:divBdr>
    </w:div>
    <w:div w:id="1860505222">
      <w:bodyDiv w:val="1"/>
      <w:marLeft w:val="0"/>
      <w:marRight w:val="0"/>
      <w:marTop w:val="0"/>
      <w:marBottom w:val="0"/>
      <w:divBdr>
        <w:top w:val="none" w:sz="0" w:space="0" w:color="auto"/>
        <w:left w:val="none" w:sz="0" w:space="0" w:color="auto"/>
        <w:bottom w:val="none" w:sz="0" w:space="0" w:color="auto"/>
        <w:right w:val="none" w:sz="0" w:space="0" w:color="auto"/>
      </w:divBdr>
    </w:div>
    <w:div w:id="2135102572">
      <w:bodyDiv w:val="1"/>
      <w:marLeft w:val="0"/>
      <w:marRight w:val="0"/>
      <w:marTop w:val="0"/>
      <w:marBottom w:val="0"/>
      <w:divBdr>
        <w:top w:val="none" w:sz="0" w:space="0" w:color="auto"/>
        <w:left w:val="none" w:sz="0" w:space="0" w:color="auto"/>
        <w:bottom w:val="none" w:sz="0" w:space="0" w:color="auto"/>
        <w:right w:val="none" w:sz="0" w:space="0" w:color="auto"/>
      </w:divBdr>
      <w:divsChild>
        <w:div w:id="1505776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98</Pages>
  <Words>43817</Words>
  <Characters>254141</Characters>
  <Application>Microsoft Office Word</Application>
  <DocSecurity>0</DocSecurity>
  <Lines>2117</Lines>
  <Paragraphs>594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анжела кирияк</cp:lastModifiedBy>
  <cp:revision>3</cp:revision>
  <dcterms:created xsi:type="dcterms:W3CDTF">2026-10-05T10:54:00Z</dcterms:created>
  <dcterms:modified xsi:type="dcterms:W3CDTF">2026-10-05T13:54:00Z</dcterms:modified>
</cp:coreProperties>
</file>