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4A" w:rsidRPr="006812CC" w:rsidRDefault="0034294A" w:rsidP="00147EDA">
      <w:pPr>
        <w:spacing w:after="0"/>
        <w:jc w:val="center"/>
        <w:rPr>
          <w:rFonts w:ascii="Times New Roman" w:hAnsi="Times New Roman"/>
          <w:b/>
          <w:i/>
          <w:sz w:val="24"/>
          <w:szCs w:val="24"/>
          <w:lang w:val="ro-RO"/>
        </w:rPr>
      </w:pPr>
      <w:r w:rsidRPr="006812CC">
        <w:rPr>
          <w:rFonts w:ascii="Times New Roman" w:hAnsi="Times New Roman"/>
          <w:b/>
          <w:i/>
          <w:sz w:val="24"/>
          <w:szCs w:val="24"/>
          <w:lang w:val="ro-RO"/>
        </w:rPr>
        <w:t>NOTĂ INFORMATIVĂ</w:t>
      </w:r>
    </w:p>
    <w:p w:rsidR="00147EDA" w:rsidRPr="006812CC" w:rsidRDefault="0034294A" w:rsidP="00147EDA">
      <w:pPr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4"/>
          <w:lang w:val="ro-RO" w:eastAsia="ru-RU"/>
        </w:rPr>
      </w:pPr>
      <w:r w:rsidRPr="006812CC">
        <w:rPr>
          <w:rFonts w:ascii="Times New Roman" w:hAnsi="Times New Roman"/>
          <w:sz w:val="24"/>
          <w:szCs w:val="24"/>
          <w:lang w:val="ro-RO"/>
        </w:rPr>
        <w:t>la proiectul de decizie</w:t>
      </w:r>
      <w:r w:rsidR="00147EDA" w:rsidRPr="006812C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D57C2" w:rsidRPr="006812CC">
        <w:rPr>
          <w:rFonts w:ascii="Times New Roman" w:hAnsi="Times New Roman"/>
          <w:sz w:val="24"/>
          <w:szCs w:val="24"/>
          <w:lang w:val="ro-RO"/>
        </w:rPr>
        <w:t>nr.5/</w:t>
      </w:r>
      <w:r w:rsidR="006812CC" w:rsidRPr="006812CC">
        <w:rPr>
          <w:rFonts w:ascii="Times New Roman" w:hAnsi="Times New Roman"/>
          <w:sz w:val="24"/>
          <w:szCs w:val="24"/>
          <w:lang w:val="ro-RO"/>
        </w:rPr>
        <w:t>2</w:t>
      </w:r>
      <w:r w:rsidR="00147EDA" w:rsidRPr="006812CC">
        <w:rPr>
          <w:rFonts w:ascii="Times New Roman" w:hAnsi="Times New Roman"/>
          <w:sz w:val="24"/>
          <w:szCs w:val="24"/>
          <w:lang w:val="ro-RO"/>
        </w:rPr>
        <w:t xml:space="preserve"> din 21.08.2026</w:t>
      </w:r>
    </w:p>
    <w:p w:rsidR="00CD57C2" w:rsidRPr="006812CC" w:rsidRDefault="00CD57C2" w:rsidP="00CD57C2">
      <w:pPr>
        <w:pStyle w:val="3"/>
        <w:spacing w:before="0"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812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Cu </w:t>
      </w:r>
      <w:proofErr w:type="spellStart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>privire</w:t>
      </w:r>
      <w:proofErr w:type="spellEnd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 </w:t>
      </w:r>
      <w:proofErr w:type="spellStart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>amalgamarea</w:t>
      </w:r>
      <w:proofErr w:type="spellEnd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>voluntară</w:t>
      </w:r>
      <w:proofErr w:type="spellEnd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a </w:t>
      </w:r>
      <w:proofErr w:type="spellStart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>unităților</w:t>
      </w:r>
      <w:proofErr w:type="spellEnd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>administrativ-teritoriale</w:t>
      </w:r>
      <w:proofErr w:type="spellEnd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ale </w:t>
      </w:r>
      <w:proofErr w:type="spellStart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>orașului</w:t>
      </w:r>
      <w:proofErr w:type="spellEnd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>Biruința</w:t>
      </w:r>
      <w:proofErr w:type="spellEnd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>și</w:t>
      </w:r>
      <w:proofErr w:type="spellEnd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>comunei</w:t>
      </w:r>
      <w:proofErr w:type="spellEnd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="00530D7B" w:rsidRPr="006812CC">
        <w:rPr>
          <w:rFonts w:ascii="Times New Roman" w:hAnsi="Times New Roman" w:cs="Times New Roman"/>
          <w:b/>
          <w:bCs/>
          <w:color w:val="auto"/>
          <w:sz w:val="24"/>
          <w:szCs w:val="24"/>
        </w:rPr>
        <w:t>Alexăndreni</w:t>
      </w:r>
      <w:proofErr w:type="spellEnd"/>
      <w:r w:rsidRPr="006812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:rsidR="0034294A" w:rsidRPr="006812CC" w:rsidRDefault="0034294A" w:rsidP="00F42334">
      <w:pPr>
        <w:rPr>
          <w:rFonts w:ascii="Times New Roman" w:hAnsi="Times New Roman"/>
          <w:sz w:val="24"/>
          <w:szCs w:val="24"/>
          <w:lang w:val="en-US"/>
        </w:rPr>
      </w:pPr>
    </w:p>
    <w:p w:rsidR="0034294A" w:rsidRPr="006812CC" w:rsidRDefault="0034294A" w:rsidP="0034294A">
      <w:pPr>
        <w:pStyle w:val="a4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6812CC">
        <w:rPr>
          <w:rFonts w:ascii="Times New Roman" w:hAnsi="Times New Roman"/>
          <w:b/>
          <w:sz w:val="24"/>
          <w:szCs w:val="24"/>
          <w:u w:val="single"/>
          <w:lang w:val="ro-RO"/>
        </w:rPr>
        <w:t>Denumirea sau numele autorului, a participanților la proiectului de decizie</w:t>
      </w:r>
    </w:p>
    <w:p w:rsidR="0034294A" w:rsidRPr="006812CC" w:rsidRDefault="0034294A" w:rsidP="0034294A">
      <w:pPr>
        <w:spacing w:after="0" w:line="276" w:lineRule="auto"/>
        <w:rPr>
          <w:rFonts w:ascii="Times New Roman" w:hAnsi="Times New Roman"/>
          <w:sz w:val="24"/>
          <w:szCs w:val="24"/>
          <w:lang w:val="ro-RO"/>
        </w:rPr>
      </w:pPr>
      <w:r w:rsidRPr="006812CC">
        <w:rPr>
          <w:rFonts w:ascii="Times New Roman" w:hAnsi="Times New Roman"/>
          <w:sz w:val="24"/>
          <w:szCs w:val="24"/>
          <w:lang w:val="ro-RO"/>
        </w:rPr>
        <w:t xml:space="preserve">Proiectul de decizie a fost elaborat de către </w:t>
      </w:r>
      <w:r w:rsidR="008F2E00" w:rsidRPr="006812CC">
        <w:rPr>
          <w:rFonts w:ascii="Times New Roman" w:hAnsi="Times New Roman"/>
          <w:sz w:val="24"/>
          <w:szCs w:val="24"/>
          <w:lang w:val="ro-RO"/>
        </w:rPr>
        <w:t>primarul or.Biruința, specialiștii din cadrul primăriei în conlucrare cu comisia de specialitate.</w:t>
      </w:r>
    </w:p>
    <w:p w:rsidR="0034294A" w:rsidRPr="006812CC" w:rsidRDefault="0034294A" w:rsidP="0034294A">
      <w:pPr>
        <w:spacing w:after="0" w:line="276" w:lineRule="auto"/>
        <w:rPr>
          <w:rFonts w:ascii="Times New Roman" w:hAnsi="Times New Roman"/>
          <w:sz w:val="24"/>
          <w:szCs w:val="24"/>
          <w:lang w:val="ro-RO"/>
        </w:rPr>
      </w:pPr>
    </w:p>
    <w:p w:rsidR="0034294A" w:rsidRPr="006812CC" w:rsidRDefault="0034294A" w:rsidP="0034294A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  <w:szCs w:val="24"/>
          <w:u w:val="single"/>
          <w:lang w:val="ro-RO"/>
        </w:rPr>
      </w:pPr>
      <w:r w:rsidRPr="006812CC">
        <w:rPr>
          <w:rFonts w:ascii="Times New Roman" w:hAnsi="Times New Roman"/>
          <w:b/>
          <w:sz w:val="24"/>
          <w:szCs w:val="24"/>
          <w:u w:val="single"/>
          <w:lang w:val="ro-RO"/>
        </w:rPr>
        <w:t>Condițiile care au impus elaborarea proiectului de decizie și finalitățile urmărite</w:t>
      </w:r>
    </w:p>
    <w:p w:rsidR="008F2E00" w:rsidRPr="006812CC" w:rsidRDefault="0034294A" w:rsidP="00147EDA">
      <w:pPr>
        <w:keepNext/>
        <w:spacing w:after="0" w:line="276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6812CC">
        <w:rPr>
          <w:rFonts w:ascii="Times New Roman" w:hAnsi="Times New Roman"/>
          <w:sz w:val="24"/>
          <w:szCs w:val="24"/>
          <w:lang w:val="ro-RO"/>
        </w:rPr>
        <w:t xml:space="preserve">Proiectul de decizie a fost elaborat </w:t>
      </w:r>
      <w:proofErr w:type="spellStart"/>
      <w:r w:rsidRPr="006812C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73C17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47EDA" w:rsidRPr="006812CC">
        <w:rPr>
          <w:rFonts w:ascii="Times New Roman" w:eastAsia="Times New Roman" w:hAnsi="Times New Roman"/>
          <w:sz w:val="24"/>
          <w:szCs w:val="24"/>
          <w:lang w:val="en-US" w:eastAsia="ru-RU"/>
        </w:rPr>
        <w:t>temeiul</w:t>
      </w:r>
      <w:proofErr w:type="spellEnd"/>
      <w:r w:rsidR="00147EDA" w:rsidRPr="006812C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art. </w:t>
      </w:r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art. 14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alin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. (2) lit. k¹) din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Legea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. 436/2006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administrația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publică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locală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conformitate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prevederile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art. 8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art. 11 din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Legea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. 225/2023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amalgamarea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voluntară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unităților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administrativ-teritoriale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precum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ale pct. 25, 39, 40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43 din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Metodologia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amalgamare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voluntară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unităților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administrativ-teritoriale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aprobată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prin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Hotărârea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Guvernului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. 925/2023,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având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vedere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decizia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30D7B" w:rsidRPr="006812CC">
        <w:rPr>
          <w:rFonts w:ascii="Times New Roman" w:hAnsi="Times New Roman"/>
          <w:sz w:val="24"/>
          <w:szCs w:val="24"/>
          <w:lang w:val="ro-RO"/>
        </w:rPr>
        <w:t>nr.3/</w:t>
      </w:r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12 din 15.05.2026 a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Consiliului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orășenesc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Biruința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inițierea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procesului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amalgamare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voluntară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ținând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cont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respectarea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condițiilor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criteriilor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prevăzute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la art. 5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art. 6 din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Legea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. 225/2023,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scopul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consolidării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capacităților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administrative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financiare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ale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unităților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administrativ-teritoriale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îmbunătățirii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calității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serviciilor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publice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creării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premiselor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pentru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dezvoltarea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durabilă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comunităților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>.</w:t>
      </w:r>
    </w:p>
    <w:p w:rsidR="00147EDA" w:rsidRPr="006812CC" w:rsidRDefault="00147EDA" w:rsidP="00147EDA">
      <w:pPr>
        <w:keepNext/>
        <w:spacing w:after="0" w:line="276" w:lineRule="auto"/>
        <w:jc w:val="both"/>
        <w:outlineLvl w:val="2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34294A" w:rsidRPr="006812CC" w:rsidRDefault="0034294A" w:rsidP="008E214A">
      <w:pPr>
        <w:pStyle w:val="3"/>
        <w:spacing w:before="0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2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o-RO" w:eastAsia="ru-RU"/>
        </w:rPr>
        <w:t>Proiectul de decizie are drept scop final</w:t>
      </w:r>
      <w:r w:rsidR="008E214A" w:rsidRPr="006812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o-RO"/>
        </w:rPr>
        <w:t xml:space="preserve">: </w:t>
      </w:r>
      <w:r w:rsidR="00530D7B" w:rsidRPr="006812CC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aprobarea</w:t>
      </w:r>
      <w:r w:rsidR="00C27D0D" w:rsidRPr="006812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27D0D" w:rsidRPr="006812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procesului</w:t>
      </w:r>
      <w:proofErr w:type="spellEnd"/>
      <w:r w:rsidR="00C27D0D" w:rsidRPr="006812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proofErr w:type="spellStart"/>
      <w:r w:rsidR="00C27D0D" w:rsidRPr="006812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amalgamare</w:t>
      </w:r>
      <w:proofErr w:type="spellEnd"/>
      <w:r w:rsidR="00C27D0D" w:rsidRPr="006812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27D0D" w:rsidRPr="006812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voluntară</w:t>
      </w:r>
      <w:proofErr w:type="spellEnd"/>
    </w:p>
    <w:p w:rsidR="0034294A" w:rsidRPr="006812CC" w:rsidRDefault="0034294A" w:rsidP="0034294A">
      <w:pPr>
        <w:spacing w:after="0" w:line="276" w:lineRule="auto"/>
        <w:rPr>
          <w:rFonts w:ascii="Times New Roman" w:hAnsi="Times New Roman"/>
          <w:sz w:val="24"/>
          <w:szCs w:val="24"/>
          <w:lang w:val="ro-RO"/>
        </w:rPr>
      </w:pPr>
    </w:p>
    <w:p w:rsidR="002577E5" w:rsidRPr="006812CC" w:rsidRDefault="0034294A" w:rsidP="002577E5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6812CC">
        <w:rPr>
          <w:rFonts w:ascii="Times New Roman" w:hAnsi="Times New Roman"/>
          <w:b/>
          <w:sz w:val="24"/>
          <w:szCs w:val="24"/>
          <w:u w:val="single"/>
          <w:lang w:val="ro-RO"/>
        </w:rPr>
        <w:t>Principalele prevederi ale proiectului și elementele noi</w:t>
      </w:r>
    </w:p>
    <w:p w:rsidR="002577E5" w:rsidRPr="006812CC" w:rsidRDefault="002577E5" w:rsidP="002577E5">
      <w:pPr>
        <w:pStyle w:val="a4"/>
        <w:spacing w:after="0" w:line="276" w:lineRule="auto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:rsidR="008E214A" w:rsidRPr="006812CC" w:rsidRDefault="0034294A" w:rsidP="002577E5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812CC">
        <w:rPr>
          <w:rFonts w:ascii="Times New Roman" w:hAnsi="Times New Roman"/>
          <w:sz w:val="24"/>
          <w:szCs w:val="24"/>
          <w:lang w:val="ro-RO"/>
        </w:rPr>
        <w:t>Proiectul de decizie prevede:</w:t>
      </w:r>
      <w:r w:rsidR="00A52E91" w:rsidRPr="006812C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F2E00" w:rsidRPr="006812C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93031" w:rsidRPr="006812CC">
        <w:rPr>
          <w:rStyle w:val="a5"/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Style w:val="a5"/>
          <w:rFonts w:ascii="Times New Roman" w:hAnsi="Times New Roman"/>
          <w:sz w:val="24"/>
          <w:szCs w:val="24"/>
          <w:lang w:val="en-US"/>
        </w:rPr>
        <w:t>aprobare</w:t>
      </w:r>
      <w:r w:rsidR="009611C6" w:rsidRPr="006812CC">
        <w:rPr>
          <w:rStyle w:val="a5"/>
          <w:rFonts w:ascii="Times New Roman" w:hAnsi="Times New Roman"/>
          <w:sz w:val="24"/>
          <w:szCs w:val="24"/>
          <w:lang w:val="en-US"/>
        </w:rPr>
        <w:t>a</w:t>
      </w:r>
      <w:proofErr w:type="spellEnd"/>
      <w:r w:rsidR="00530D7B" w:rsidRPr="006812CC">
        <w:rPr>
          <w:rStyle w:val="a5"/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amalgamării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voluntare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unităților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administrativ-teritoriale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orașul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Biruința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și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comuna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Alexăndreni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condițiile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Legii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nr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. 225/2023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privind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amalgamarea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voluntară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unităților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sz w:val="24"/>
          <w:szCs w:val="24"/>
          <w:lang w:val="en-US"/>
        </w:rPr>
        <w:t>administrativ-teritoriale</w:t>
      </w:r>
      <w:proofErr w:type="spellEnd"/>
      <w:r w:rsidR="00530D7B" w:rsidRPr="006812CC">
        <w:rPr>
          <w:rStyle w:val="a5"/>
          <w:rFonts w:ascii="Times New Roman" w:eastAsiaTheme="majorEastAsia" w:hAnsi="Times New Roman"/>
          <w:sz w:val="24"/>
          <w:szCs w:val="24"/>
          <w:lang w:val="en-US"/>
        </w:rPr>
        <w:t xml:space="preserve"> </w:t>
      </w:r>
    </w:p>
    <w:p w:rsidR="00282382" w:rsidRPr="006812CC" w:rsidRDefault="00282382" w:rsidP="002577E5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4294A" w:rsidRPr="006812CC" w:rsidRDefault="0034294A" w:rsidP="0034294A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6812CC">
        <w:rPr>
          <w:rFonts w:ascii="Times New Roman" w:hAnsi="Times New Roman"/>
          <w:b/>
          <w:sz w:val="24"/>
          <w:szCs w:val="24"/>
          <w:u w:val="single"/>
          <w:lang w:val="ro-RO"/>
        </w:rPr>
        <w:t>Fundamentarea economico- financiară</w:t>
      </w:r>
    </w:p>
    <w:p w:rsidR="00D32036" w:rsidRPr="006812CC" w:rsidRDefault="006D1867" w:rsidP="0034294A">
      <w:pPr>
        <w:spacing w:after="0" w:line="276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812CC">
        <w:rPr>
          <w:rFonts w:ascii="Times New Roman" w:hAnsi="Times New Roman"/>
          <w:sz w:val="24"/>
          <w:szCs w:val="24"/>
          <w:lang w:val="en-US"/>
        </w:rPr>
        <w:t>Proiectul</w:t>
      </w:r>
      <w:proofErr w:type="spellEnd"/>
      <w:r w:rsidRPr="006812CC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812CC">
        <w:rPr>
          <w:rFonts w:ascii="Times New Roman" w:hAnsi="Times New Roman"/>
          <w:sz w:val="24"/>
          <w:szCs w:val="24"/>
          <w:lang w:val="en-US"/>
        </w:rPr>
        <w:t>decizie</w:t>
      </w:r>
      <w:proofErr w:type="spellEnd"/>
      <w:r w:rsidRPr="006812CC">
        <w:rPr>
          <w:rFonts w:ascii="Times New Roman" w:hAnsi="Times New Roman"/>
          <w:sz w:val="24"/>
          <w:szCs w:val="24"/>
          <w:lang w:val="en-US"/>
        </w:rPr>
        <w:t xml:space="preserve"> nu </w:t>
      </w:r>
      <w:proofErr w:type="spellStart"/>
      <w:r w:rsidRPr="006812CC">
        <w:rPr>
          <w:rFonts w:ascii="Times New Roman" w:hAnsi="Times New Roman"/>
          <w:sz w:val="24"/>
          <w:szCs w:val="24"/>
          <w:lang w:val="en-US"/>
        </w:rPr>
        <w:t>necesită</w:t>
      </w:r>
      <w:proofErr w:type="spellEnd"/>
      <w:r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12CC">
        <w:rPr>
          <w:rFonts w:ascii="Times New Roman" w:hAnsi="Times New Roman"/>
          <w:sz w:val="24"/>
          <w:szCs w:val="24"/>
          <w:lang w:val="en-US"/>
        </w:rPr>
        <w:t>alocarea</w:t>
      </w:r>
      <w:proofErr w:type="spellEnd"/>
      <w:r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12CC">
        <w:rPr>
          <w:rFonts w:ascii="Times New Roman" w:hAnsi="Times New Roman"/>
          <w:sz w:val="24"/>
          <w:szCs w:val="24"/>
          <w:lang w:val="en-US"/>
        </w:rPr>
        <w:t>mijloacelor</w:t>
      </w:r>
      <w:proofErr w:type="spellEnd"/>
      <w:r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12CC">
        <w:rPr>
          <w:rFonts w:ascii="Times New Roman" w:hAnsi="Times New Roman"/>
          <w:sz w:val="24"/>
          <w:szCs w:val="24"/>
          <w:lang w:val="en-US"/>
        </w:rPr>
        <w:t>financiare</w:t>
      </w:r>
      <w:proofErr w:type="spellEnd"/>
      <w:r w:rsidRPr="006812CC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Pr="006812CC">
        <w:rPr>
          <w:rFonts w:ascii="Times New Roman" w:hAnsi="Times New Roman"/>
          <w:sz w:val="24"/>
          <w:szCs w:val="24"/>
          <w:lang w:val="en-US"/>
        </w:rPr>
        <w:t>bugetul</w:t>
      </w:r>
      <w:proofErr w:type="spellEnd"/>
      <w:r w:rsidRPr="006812C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12CC">
        <w:rPr>
          <w:rFonts w:ascii="Times New Roman" w:hAnsi="Times New Roman"/>
          <w:sz w:val="24"/>
          <w:szCs w:val="24"/>
          <w:lang w:val="en-US"/>
        </w:rPr>
        <w:t>orășenesc</w:t>
      </w:r>
      <w:proofErr w:type="spellEnd"/>
      <w:r w:rsidR="00530D7B" w:rsidRPr="006812CC">
        <w:rPr>
          <w:rFonts w:ascii="Times New Roman" w:hAnsi="Times New Roman"/>
          <w:sz w:val="24"/>
          <w:szCs w:val="24"/>
          <w:lang w:val="en-US"/>
        </w:rPr>
        <w:t>.</w:t>
      </w:r>
    </w:p>
    <w:p w:rsidR="00530D7B" w:rsidRPr="006812CC" w:rsidRDefault="00530D7B" w:rsidP="0034294A">
      <w:pPr>
        <w:spacing w:after="0" w:line="276" w:lineRule="auto"/>
        <w:rPr>
          <w:rFonts w:ascii="Times New Roman" w:hAnsi="Times New Roman"/>
          <w:sz w:val="24"/>
          <w:szCs w:val="24"/>
          <w:lang w:val="ro-RO"/>
        </w:rPr>
      </w:pPr>
    </w:p>
    <w:p w:rsidR="0034294A" w:rsidRPr="006812CC" w:rsidRDefault="0034294A" w:rsidP="0034294A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6812CC">
        <w:rPr>
          <w:rFonts w:ascii="Times New Roman" w:hAnsi="Times New Roman"/>
          <w:b/>
          <w:sz w:val="24"/>
          <w:szCs w:val="24"/>
          <w:u w:val="single"/>
          <w:lang w:val="ro-RO"/>
        </w:rPr>
        <w:t>Modul de încorporare a actului în cadrul normativ în vigoare</w:t>
      </w:r>
    </w:p>
    <w:p w:rsidR="0034294A" w:rsidRPr="006812CC" w:rsidRDefault="0034294A" w:rsidP="00530D7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US"/>
        </w:rPr>
      </w:pPr>
      <w:r w:rsidRPr="006812CC">
        <w:rPr>
          <w:rFonts w:ascii="Times New Roman" w:hAnsi="Times New Roman"/>
          <w:sz w:val="24"/>
          <w:szCs w:val="24"/>
          <w:lang w:val="ro-RO"/>
        </w:rPr>
        <w:t xml:space="preserve">Proiectul de decizie </w:t>
      </w:r>
      <w:r w:rsidR="002577E5" w:rsidRPr="006812CC">
        <w:rPr>
          <w:rFonts w:ascii="Times New Roman" w:eastAsia="Times New Roman" w:hAnsi="Times New Roman"/>
          <w:sz w:val="24"/>
          <w:szCs w:val="24"/>
          <w:lang w:val="ro-RO" w:eastAsia="ru-RU"/>
        </w:rPr>
        <w:t xml:space="preserve"> </w:t>
      </w:r>
      <w:r w:rsidR="002577E5" w:rsidRPr="006812CC">
        <w:rPr>
          <w:rFonts w:ascii="Times New Roman" w:hAnsi="Times New Roman"/>
          <w:b/>
          <w:sz w:val="24"/>
          <w:szCs w:val="24"/>
          <w:lang w:val="ro-RO"/>
        </w:rPr>
        <w:t>„</w:t>
      </w:r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Cu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privire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amalgamarea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voluntară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unităților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administrativ-teritoriale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ale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orașului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Biruința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și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comunei</w:t>
      </w:r>
      <w:proofErr w:type="spellEnd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530D7B" w:rsidRPr="006812CC">
        <w:rPr>
          <w:rFonts w:ascii="Times New Roman" w:hAnsi="Times New Roman"/>
          <w:b/>
          <w:bCs/>
          <w:sz w:val="24"/>
          <w:szCs w:val="24"/>
          <w:lang w:val="en-US"/>
        </w:rPr>
        <w:t>Alexăndreni</w:t>
      </w:r>
      <w:proofErr w:type="spellEnd"/>
      <w:r w:rsidR="007B56BF" w:rsidRPr="006812CC">
        <w:rPr>
          <w:rFonts w:ascii="Times New Roman" w:hAnsi="Times New Roman"/>
          <w:b/>
          <w:sz w:val="24"/>
          <w:szCs w:val="24"/>
          <w:lang w:val="ro-RO"/>
        </w:rPr>
        <w:t xml:space="preserve">” </w:t>
      </w:r>
      <w:r w:rsidRPr="006812CC">
        <w:rPr>
          <w:rFonts w:ascii="Times New Roman" w:eastAsia="Times New Roman" w:hAnsi="Times New Roman"/>
          <w:sz w:val="24"/>
          <w:szCs w:val="24"/>
          <w:lang w:val="en-US"/>
        </w:rPr>
        <w:t xml:space="preserve">se </w:t>
      </w:r>
      <w:proofErr w:type="spellStart"/>
      <w:r w:rsidRPr="006812CC">
        <w:rPr>
          <w:rFonts w:ascii="Times New Roman" w:eastAsia="Times New Roman" w:hAnsi="Times New Roman"/>
          <w:sz w:val="24"/>
          <w:szCs w:val="24"/>
          <w:lang w:val="en-US"/>
        </w:rPr>
        <w:t>încorporează</w:t>
      </w:r>
      <w:proofErr w:type="spellEnd"/>
      <w:r w:rsidRPr="006812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812CC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Pr="006812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812CC">
        <w:rPr>
          <w:rFonts w:ascii="Times New Roman" w:eastAsia="Times New Roman" w:hAnsi="Times New Roman"/>
          <w:sz w:val="24"/>
          <w:szCs w:val="24"/>
          <w:lang w:val="en-US"/>
        </w:rPr>
        <w:t>sistemul</w:t>
      </w:r>
      <w:proofErr w:type="spellEnd"/>
      <w:r w:rsidRPr="006812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812CC">
        <w:rPr>
          <w:rFonts w:ascii="Times New Roman" w:eastAsia="Times New Roman" w:hAnsi="Times New Roman"/>
          <w:sz w:val="24"/>
          <w:szCs w:val="24"/>
          <w:lang w:val="en-US"/>
        </w:rPr>
        <w:t>actelor</w:t>
      </w:r>
      <w:proofErr w:type="spellEnd"/>
      <w:r w:rsidRPr="006812CC">
        <w:rPr>
          <w:rFonts w:ascii="Times New Roman" w:eastAsia="Times New Roman" w:hAnsi="Times New Roman"/>
          <w:sz w:val="24"/>
          <w:szCs w:val="24"/>
          <w:lang w:val="en-US"/>
        </w:rPr>
        <w:t xml:space="preserve"> normative </w:t>
      </w:r>
      <w:proofErr w:type="spellStart"/>
      <w:r w:rsidRPr="006812CC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6812CC">
        <w:rPr>
          <w:rFonts w:ascii="Times New Roman" w:eastAsia="Times New Roman" w:hAnsi="Times New Roman"/>
          <w:sz w:val="24"/>
          <w:szCs w:val="24"/>
          <w:lang w:val="en-US"/>
        </w:rPr>
        <w:t xml:space="preserve"> nu </w:t>
      </w:r>
      <w:proofErr w:type="spellStart"/>
      <w:r w:rsidRPr="006812CC">
        <w:rPr>
          <w:rFonts w:ascii="Times New Roman" w:eastAsia="Times New Roman" w:hAnsi="Times New Roman"/>
          <w:sz w:val="24"/>
          <w:szCs w:val="24"/>
          <w:lang w:val="en-US"/>
        </w:rPr>
        <w:t>prevede</w:t>
      </w:r>
      <w:proofErr w:type="spellEnd"/>
      <w:r w:rsidRPr="006812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577E5" w:rsidRPr="006812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577E5" w:rsidRPr="006812CC">
        <w:rPr>
          <w:rFonts w:ascii="Times New Roman" w:eastAsia="Times New Roman" w:hAnsi="Times New Roman"/>
          <w:sz w:val="24"/>
          <w:szCs w:val="24"/>
          <w:lang w:val="en-US"/>
        </w:rPr>
        <w:t>m</w:t>
      </w:r>
      <w:r w:rsidRPr="006812CC">
        <w:rPr>
          <w:rFonts w:ascii="Times New Roman" w:eastAsia="Times New Roman" w:hAnsi="Times New Roman"/>
          <w:sz w:val="24"/>
          <w:szCs w:val="24"/>
          <w:lang w:val="en-US"/>
        </w:rPr>
        <w:t>odificarea</w:t>
      </w:r>
      <w:proofErr w:type="spellEnd"/>
      <w:r w:rsidRPr="006812CC">
        <w:rPr>
          <w:rFonts w:ascii="Times New Roman" w:eastAsia="Times New Roman" w:hAnsi="Times New Roman"/>
          <w:sz w:val="24"/>
          <w:szCs w:val="24"/>
          <w:lang w:val="en-US"/>
        </w:rPr>
        <w:t>/</w:t>
      </w:r>
      <w:proofErr w:type="spellStart"/>
      <w:r w:rsidRPr="006812CC">
        <w:rPr>
          <w:rFonts w:ascii="Times New Roman" w:eastAsia="Times New Roman" w:hAnsi="Times New Roman"/>
          <w:sz w:val="24"/>
          <w:szCs w:val="24"/>
          <w:lang w:val="en-US"/>
        </w:rPr>
        <w:t>completarea</w:t>
      </w:r>
      <w:proofErr w:type="spellEnd"/>
      <w:r w:rsidRPr="006812C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812CC">
        <w:rPr>
          <w:rFonts w:ascii="Times New Roman" w:eastAsia="Times New Roman" w:hAnsi="Times New Roman"/>
          <w:sz w:val="24"/>
          <w:szCs w:val="24"/>
          <w:lang w:val="en-US"/>
        </w:rPr>
        <w:t>actelor</w:t>
      </w:r>
      <w:proofErr w:type="spellEnd"/>
      <w:r w:rsidRPr="006812CC">
        <w:rPr>
          <w:rFonts w:ascii="Times New Roman" w:eastAsia="Times New Roman" w:hAnsi="Times New Roman"/>
          <w:sz w:val="24"/>
          <w:szCs w:val="24"/>
          <w:lang w:val="en-US"/>
        </w:rPr>
        <w:t xml:space="preserve"> normative.</w:t>
      </w:r>
    </w:p>
    <w:p w:rsidR="0034294A" w:rsidRPr="006812CC" w:rsidRDefault="0034294A" w:rsidP="0034294A">
      <w:pPr>
        <w:spacing w:after="0" w:line="276" w:lineRule="auto"/>
        <w:rPr>
          <w:rFonts w:ascii="Times New Roman" w:hAnsi="Times New Roman"/>
          <w:sz w:val="24"/>
          <w:szCs w:val="24"/>
          <w:lang w:val="ro-RO"/>
        </w:rPr>
      </w:pPr>
    </w:p>
    <w:p w:rsidR="0034294A" w:rsidRPr="006812CC" w:rsidRDefault="0034294A" w:rsidP="0034294A">
      <w:pPr>
        <w:pStyle w:val="a4"/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  <w:szCs w:val="24"/>
          <w:u w:val="single"/>
          <w:lang w:val="ro-RO"/>
        </w:rPr>
      </w:pPr>
      <w:r w:rsidRPr="006812CC">
        <w:rPr>
          <w:rFonts w:ascii="Times New Roman" w:hAnsi="Times New Roman"/>
          <w:b/>
          <w:sz w:val="24"/>
          <w:szCs w:val="24"/>
          <w:u w:val="single"/>
          <w:lang w:val="ro-RO"/>
        </w:rPr>
        <w:t>Avizarea și consultatea publică a proiectului</w:t>
      </w:r>
    </w:p>
    <w:p w:rsidR="0034294A" w:rsidRPr="006812CC" w:rsidRDefault="0034294A" w:rsidP="0034294A">
      <w:pPr>
        <w:spacing w:after="0" w:line="276" w:lineRule="auto"/>
        <w:rPr>
          <w:rFonts w:ascii="Times New Roman" w:hAnsi="Times New Roman"/>
          <w:sz w:val="24"/>
          <w:szCs w:val="24"/>
          <w:lang w:val="ro-RO"/>
        </w:rPr>
      </w:pPr>
      <w:r w:rsidRPr="006812CC">
        <w:rPr>
          <w:rFonts w:ascii="Times New Roman" w:hAnsi="Times New Roman"/>
          <w:sz w:val="24"/>
          <w:szCs w:val="24"/>
          <w:lang w:val="ro-RO"/>
        </w:rPr>
        <w:t>În conformitate cu Legea nr.239 din 13.11.2008 privind transparența în procesul decizional, proiectul de decizie a fost publicat pe panoul informativ la sediul primăriei.</w:t>
      </w:r>
    </w:p>
    <w:p w:rsidR="0034294A" w:rsidRPr="006812CC" w:rsidRDefault="0034294A" w:rsidP="0034294A">
      <w:pPr>
        <w:spacing w:after="0" w:line="276" w:lineRule="auto"/>
        <w:rPr>
          <w:rFonts w:ascii="Times New Roman" w:hAnsi="Times New Roman"/>
          <w:sz w:val="24"/>
          <w:szCs w:val="24"/>
          <w:lang w:val="ro-RO"/>
        </w:rPr>
      </w:pPr>
    </w:p>
    <w:p w:rsidR="00793129" w:rsidRPr="006812CC" w:rsidRDefault="004E1702" w:rsidP="0079312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o-RO"/>
        </w:rPr>
      </w:pPr>
      <w:bookmarkStart w:id="0" w:name="_GoBack"/>
      <w:bookmarkEnd w:id="0"/>
      <w:r w:rsidRPr="006812CC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="00793129" w:rsidRPr="006812CC">
        <w:rPr>
          <w:rFonts w:ascii="Times New Roman" w:hAnsi="Times New Roman"/>
          <w:b/>
          <w:i/>
          <w:sz w:val="24"/>
          <w:szCs w:val="24"/>
          <w:lang w:val="ro-RO"/>
        </w:rPr>
        <w:t>Președintele comisiei de specialitate</w:t>
      </w:r>
    </w:p>
    <w:p w:rsidR="00793129" w:rsidRPr="006812CC" w:rsidRDefault="00793129" w:rsidP="00793129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ro-RO"/>
        </w:rPr>
      </w:pPr>
      <w:r w:rsidRPr="006812CC">
        <w:rPr>
          <w:rFonts w:ascii="Times New Roman" w:hAnsi="Times New Roman"/>
          <w:b/>
          <w:i/>
          <w:sz w:val="24"/>
          <w:szCs w:val="24"/>
          <w:lang w:val="ro-RO"/>
        </w:rPr>
        <w:t xml:space="preserve">a Consiliului orășenesc Biruința           _______________________               </w:t>
      </w:r>
      <w:r w:rsidR="00282382" w:rsidRPr="006812CC">
        <w:rPr>
          <w:rFonts w:ascii="Times New Roman" w:hAnsi="Times New Roman"/>
          <w:b/>
          <w:i/>
          <w:sz w:val="24"/>
          <w:szCs w:val="24"/>
          <w:lang w:val="ro-RO"/>
        </w:rPr>
        <w:t>Ojog Gheorghe</w:t>
      </w:r>
    </w:p>
    <w:p w:rsidR="00594B59" w:rsidRPr="006812CC" w:rsidRDefault="006812CC">
      <w:pPr>
        <w:rPr>
          <w:rFonts w:ascii="Times New Roman" w:hAnsi="Times New Roman"/>
          <w:sz w:val="24"/>
          <w:szCs w:val="24"/>
          <w:lang w:val="ro-RO"/>
        </w:rPr>
      </w:pPr>
    </w:p>
    <w:sectPr w:rsidR="00594B59" w:rsidRPr="006812CC" w:rsidSect="007E6DDB">
      <w:pgSz w:w="11906" w:h="16838"/>
      <w:pgMar w:top="1134" w:right="991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28F"/>
    <w:multiLevelType w:val="hybridMultilevel"/>
    <w:tmpl w:val="AF0E3E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35416"/>
    <w:multiLevelType w:val="hybridMultilevel"/>
    <w:tmpl w:val="DCDC6A2C"/>
    <w:lvl w:ilvl="0" w:tplc="96E68E2C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004165"/>
    <w:multiLevelType w:val="hybridMultilevel"/>
    <w:tmpl w:val="FD9273E0"/>
    <w:lvl w:ilvl="0" w:tplc="CCDA7E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62F"/>
    <w:rsid w:val="00147EDA"/>
    <w:rsid w:val="001C462F"/>
    <w:rsid w:val="00227B63"/>
    <w:rsid w:val="002577E5"/>
    <w:rsid w:val="00273C17"/>
    <w:rsid w:val="00282382"/>
    <w:rsid w:val="0034294A"/>
    <w:rsid w:val="00354F58"/>
    <w:rsid w:val="003B12B8"/>
    <w:rsid w:val="004A3AA3"/>
    <w:rsid w:val="004E1702"/>
    <w:rsid w:val="00530D7B"/>
    <w:rsid w:val="005C7663"/>
    <w:rsid w:val="006100FF"/>
    <w:rsid w:val="006812CC"/>
    <w:rsid w:val="006D1867"/>
    <w:rsid w:val="00793129"/>
    <w:rsid w:val="007A19A5"/>
    <w:rsid w:val="007B56BF"/>
    <w:rsid w:val="007E6DDB"/>
    <w:rsid w:val="008E0FE5"/>
    <w:rsid w:val="008E214A"/>
    <w:rsid w:val="008F2E00"/>
    <w:rsid w:val="009611C6"/>
    <w:rsid w:val="0099604D"/>
    <w:rsid w:val="00A52E91"/>
    <w:rsid w:val="00C27D0D"/>
    <w:rsid w:val="00C6088A"/>
    <w:rsid w:val="00C93031"/>
    <w:rsid w:val="00CD57C2"/>
    <w:rsid w:val="00D32036"/>
    <w:rsid w:val="00EA0D9A"/>
    <w:rsid w:val="00F42334"/>
    <w:rsid w:val="00FD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D6E8"/>
  <w15:chartTrackingRefBased/>
  <w15:docId w15:val="{36455797-1533-4489-9921-7011C8D3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94A"/>
    <w:pPr>
      <w:spacing w:line="252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CD57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HotarirePunct1 Знак,Citation List Знак,List Paragraph (numbered (a)) Знак,References Знак,ReferencesCxSpLast Знак,lp1 Знак,Normal 2 Знак,Colorful List - Accent 12 Знак,Main numbered paragraph Знак,Bullets Знак,Source Знак"/>
    <w:link w:val="a4"/>
    <w:uiPriority w:val="34"/>
    <w:locked/>
    <w:rsid w:val="0034294A"/>
    <w:rPr>
      <w:rFonts w:ascii="Calibri" w:eastAsia="Calibri" w:hAnsi="Calibri" w:cs="Times New Roman"/>
    </w:rPr>
  </w:style>
  <w:style w:type="paragraph" w:styleId="a4">
    <w:name w:val="List Paragraph"/>
    <w:aliases w:val="HotarirePunct1,Citation List,List Paragraph (numbered (a)),References,ReferencesCxSpLast,lp1,Normal 2,Colorful List - Accent 12,Main numbered paragraph,Bullets,Source,Resume Title,List_Paragraph,Multilevel para_II,List Paragraph1"/>
    <w:basedOn w:val="a"/>
    <w:link w:val="a3"/>
    <w:uiPriority w:val="34"/>
    <w:qFormat/>
    <w:rsid w:val="0034294A"/>
    <w:pPr>
      <w:spacing w:line="254" w:lineRule="auto"/>
      <w:ind w:left="720"/>
      <w:contextualSpacing/>
    </w:pPr>
  </w:style>
  <w:style w:type="character" w:styleId="a5">
    <w:name w:val="Strong"/>
    <w:basedOn w:val="a0"/>
    <w:uiPriority w:val="22"/>
    <w:qFormat/>
    <w:rsid w:val="00FD396C"/>
    <w:rPr>
      <w:b/>
      <w:bCs/>
    </w:rPr>
  </w:style>
  <w:style w:type="paragraph" w:styleId="a6">
    <w:name w:val="Normal (Web)"/>
    <w:basedOn w:val="a"/>
    <w:uiPriority w:val="99"/>
    <w:unhideWhenUsed/>
    <w:rsid w:val="008F2E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57C2"/>
    <w:rPr>
      <w:rFonts w:eastAsiaTheme="majorEastAsia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table" w:styleId="a7">
    <w:name w:val="Table Grid"/>
    <w:basedOn w:val="a1"/>
    <w:uiPriority w:val="39"/>
    <w:rsid w:val="008E214A"/>
    <w:pPr>
      <w:spacing w:after="0" w:line="240" w:lineRule="auto"/>
    </w:pPr>
    <w:rPr>
      <w:kern w:val="2"/>
      <w:sz w:val="24"/>
      <w:szCs w:val="24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2026-08-24T06:09:00Z</dcterms:created>
  <dcterms:modified xsi:type="dcterms:W3CDTF">2026-08-24T06:09:00Z</dcterms:modified>
</cp:coreProperties>
</file>