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978" w:rsidRDefault="00BE4978" w:rsidP="00C42B8E">
      <w:pPr>
        <w:pStyle w:val="1"/>
        <w:tabs>
          <w:tab w:val="left" w:pos="4350"/>
        </w:tabs>
        <w:rPr>
          <w:sz w:val="26"/>
          <w:szCs w:val="26"/>
        </w:rPr>
      </w:pPr>
      <w:r>
        <w:rPr>
          <w:rFonts w:ascii="MS Sans Serif" w:hAnsi="MS Sans Serif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2261235</wp:posOffset>
            </wp:positionH>
            <wp:positionV relativeFrom="paragraph">
              <wp:align>top</wp:align>
            </wp:positionV>
            <wp:extent cx="942975" cy="1000125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2B8E">
        <w:rPr>
          <w:sz w:val="26"/>
          <w:szCs w:val="26"/>
        </w:rPr>
        <w:br w:type="textWrapping" w:clear="all"/>
      </w:r>
    </w:p>
    <w:p w:rsidR="00BE4978" w:rsidRDefault="00BE4978" w:rsidP="00BE4978">
      <w:pPr>
        <w:pStyle w:val="1"/>
        <w:jc w:val="center"/>
        <w:rPr>
          <w:b/>
          <w:szCs w:val="24"/>
        </w:rPr>
      </w:pPr>
      <w:r>
        <w:rPr>
          <w:b/>
          <w:szCs w:val="24"/>
        </w:rPr>
        <w:t>Republica Moldova</w:t>
      </w:r>
    </w:p>
    <w:p w:rsidR="00BE4978" w:rsidRDefault="00BE4978" w:rsidP="00BE4978">
      <w:pPr>
        <w:jc w:val="center"/>
        <w:rPr>
          <w:b/>
          <w:szCs w:val="24"/>
          <w:lang w:val="ro-RO" w:eastAsia="en-US"/>
        </w:rPr>
      </w:pPr>
      <w:r>
        <w:rPr>
          <w:b/>
          <w:lang w:val="ro-RO" w:eastAsia="en-US"/>
        </w:rPr>
        <w:t>Satul Bădragii Vechi, raionul Edineț, Consiliul local Bădragii Vechi</w:t>
      </w:r>
    </w:p>
    <w:p w:rsidR="00BE4978" w:rsidRDefault="003150F5" w:rsidP="00BE4978">
      <w:pPr>
        <w:pStyle w:val="1"/>
        <w:rPr>
          <w:sz w:val="26"/>
          <w:szCs w:val="26"/>
        </w:rPr>
      </w:pPr>
      <w:r w:rsidRPr="003150F5">
        <w:pict>
          <v:line id="_x0000_s1026" style="position:absolute;z-index:251658240" from="-22.8pt,8.7pt" to="472.2pt,8.7pt"/>
        </w:pict>
      </w: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Pr="00543CAE" w:rsidRDefault="00195D1F" w:rsidP="00195D1F">
      <w:pPr>
        <w:tabs>
          <w:tab w:val="left" w:pos="2145"/>
        </w:tabs>
        <w:ind w:right="54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</w:p>
    <w:p w:rsidR="00543CAE" w:rsidRDefault="00D7004C" w:rsidP="00F30487">
      <w:pPr>
        <w:pStyle w:val="1"/>
      </w:pPr>
      <w:r>
        <w:rPr>
          <w:b/>
          <w:sz w:val="28"/>
          <w:szCs w:val="28"/>
        </w:rPr>
        <w:t>PROIECT DE DE</w:t>
      </w:r>
      <w:r w:rsidR="00F30487">
        <w:rPr>
          <w:b/>
          <w:sz w:val="28"/>
          <w:szCs w:val="28"/>
        </w:rPr>
        <w:t>CIZIE NR.7/</w:t>
      </w:r>
      <w:r>
        <w:rPr>
          <w:b/>
          <w:sz w:val="28"/>
          <w:szCs w:val="28"/>
        </w:rPr>
        <w:t>2</w:t>
      </w:r>
      <w:r w:rsidR="00195D1F">
        <w:t xml:space="preserve"> </w:t>
      </w:r>
    </w:p>
    <w:p w:rsidR="00543CAE" w:rsidRPr="00F30487" w:rsidRDefault="00F30487" w:rsidP="00F30487">
      <w:pPr>
        <w:pStyle w:val="1"/>
        <w:rPr>
          <w:sz w:val="28"/>
          <w:szCs w:val="28"/>
        </w:rPr>
      </w:pPr>
      <w:r>
        <w:rPr>
          <w:sz w:val="28"/>
          <w:szCs w:val="28"/>
        </w:rPr>
        <w:t>Din3 august 2026</w:t>
      </w:r>
    </w:p>
    <w:p w:rsidR="00D43478" w:rsidRDefault="00D43478" w:rsidP="00D43478">
      <w:pPr>
        <w:tabs>
          <w:tab w:val="left" w:pos="1140"/>
        </w:tabs>
        <w:ind w:right="540"/>
        <w:rPr>
          <w:sz w:val="22"/>
          <w:szCs w:val="22"/>
          <w:lang w:val="en-US"/>
        </w:rPr>
      </w:pPr>
    </w:p>
    <w:p w:rsidR="00D43478" w:rsidRDefault="00D43478" w:rsidP="00D43478">
      <w:pPr>
        <w:tabs>
          <w:tab w:val="left" w:pos="1140"/>
        </w:tabs>
        <w:ind w:right="54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  <w:bookmarkStart w:id="0" w:name="_Hlk233791365"/>
      <w:r>
        <w:rPr>
          <w:sz w:val="28"/>
          <w:szCs w:val="28"/>
          <w:lang w:val="ro-RO"/>
        </w:rPr>
        <w:t xml:space="preserve">   </w:t>
      </w:r>
      <w:bookmarkStart w:id="1" w:name="_Hlk230097829"/>
      <w:r>
        <w:rPr>
          <w:sz w:val="26"/>
          <w:szCs w:val="26"/>
          <w:lang w:val="ro-RO"/>
        </w:rPr>
        <w:t>Cu privire la amalgamarea voluntară  a unităților administrativ-teritoriale</w:t>
      </w:r>
    </w:p>
    <w:p w:rsidR="00D43478" w:rsidRDefault="00D43478" w:rsidP="00D43478">
      <w:pPr>
        <w:rPr>
          <w:color w:val="000000"/>
          <w:sz w:val="26"/>
          <w:szCs w:val="26"/>
          <w:lang w:val="ro-RO" w:eastAsia="en-GB"/>
        </w:rPr>
      </w:pPr>
      <w:r>
        <w:rPr>
          <w:color w:val="000000"/>
          <w:sz w:val="26"/>
          <w:szCs w:val="26"/>
          <w:lang w:val="ro-RO" w:eastAsia="en-GB"/>
        </w:rPr>
        <w:t xml:space="preserve">      </w:t>
      </w:r>
      <w:bookmarkStart w:id="2" w:name="_Hlk229732563"/>
      <w:r>
        <w:rPr>
          <w:color w:val="000000"/>
          <w:sz w:val="26"/>
          <w:szCs w:val="26"/>
          <w:lang w:val="ro-RO" w:eastAsia="en-GB"/>
        </w:rPr>
        <w:t xml:space="preserve">satul </w:t>
      </w:r>
      <w:bookmarkStart w:id="3" w:name="_Hlk229729698"/>
      <w:r>
        <w:rPr>
          <w:color w:val="000000"/>
          <w:sz w:val="26"/>
          <w:szCs w:val="26"/>
          <w:lang w:val="ro-RO" w:eastAsia="en-GB"/>
        </w:rPr>
        <w:t xml:space="preserve">Bădragii Vechi, satul Brînzeni, satul Corpaci, satul Hancăuți </w:t>
      </w:r>
    </w:p>
    <w:p w:rsidR="00D43478" w:rsidRDefault="00D43478" w:rsidP="00D43478">
      <w:pPr>
        <w:spacing w:after="100" w:afterAutospacing="1"/>
        <w:rPr>
          <w:color w:val="000000"/>
          <w:sz w:val="26"/>
          <w:szCs w:val="26"/>
          <w:lang w:val="ro-RO" w:eastAsia="en-GB"/>
        </w:rPr>
      </w:pPr>
      <w:r>
        <w:rPr>
          <w:color w:val="000000"/>
          <w:sz w:val="26"/>
          <w:szCs w:val="26"/>
          <w:lang w:val="ro-RO" w:eastAsia="en-GB"/>
        </w:rPr>
        <w:t xml:space="preserve">      și comuna Burlănești din raionul Edineț</w:t>
      </w:r>
      <w:bookmarkEnd w:id="0"/>
      <w:bookmarkEnd w:id="1"/>
      <w:bookmarkEnd w:id="2"/>
      <w:bookmarkEnd w:id="3"/>
    </w:p>
    <w:p w:rsidR="00D43478" w:rsidRDefault="00D43478" w:rsidP="00D43478">
      <w:pPr>
        <w:spacing w:after="100" w:afterAutospacing="1"/>
        <w:rPr>
          <w:color w:val="000000"/>
          <w:sz w:val="26"/>
          <w:szCs w:val="26"/>
          <w:lang w:val="ro-RO" w:eastAsia="en-GB"/>
        </w:rPr>
      </w:pPr>
      <w:r>
        <w:rPr>
          <w:sz w:val="26"/>
          <w:szCs w:val="26"/>
          <w:lang w:val="ro-RO"/>
        </w:rPr>
        <w:t xml:space="preserve">   În temeiul art. 14 alin. (2) lit. k</w:t>
      </w:r>
      <w:r>
        <w:rPr>
          <w:sz w:val="26"/>
          <w:szCs w:val="26"/>
          <w:vertAlign w:val="superscript"/>
          <w:lang w:val="ro-RO"/>
        </w:rPr>
        <w:t>1</w:t>
      </w:r>
      <w:r>
        <w:rPr>
          <w:sz w:val="26"/>
          <w:szCs w:val="26"/>
          <w:lang w:val="ro-RO"/>
        </w:rPr>
        <w:t xml:space="preserve">) al Legii nr.436 din 28.12.2006 privind administrația publică locală, art. 8 și art. 11 al Legii nr. 225 din 31.07.2023 privind amalgamarea voluntară a unităților administrativ-teritoriale, pct.25, 39, 40, 43 din Metodologia de amalgamare voluntară a unităţilor administrativ-teritoriale aprobată prin Hotărârea Guvernului nr. 925 din 29.11.2023, Decizia consiliului local Brînzeni nr. 4/2 din 15.05.2026 ,,Cu privire la inițierea procesului de amalgamare voluntară”,  </w:t>
      </w:r>
      <w:bookmarkStart w:id="4" w:name="_Hlk233786546"/>
      <w:r>
        <w:rPr>
          <w:sz w:val="26"/>
          <w:szCs w:val="26"/>
          <w:lang w:val="ro-RO"/>
        </w:rPr>
        <w:t xml:space="preserve">Decizia consiliului local Bădragii Vechi nr. 4/1 din 20.05.2026 ,,Cu privire la inițierea procesului de amalgamare voluntară”,  Decizia consiliului comunal Burlănești nr. 5/1 din 19.05.2026 ,,Cu privire la inițierea procesului de amalgamare voluntară”, Decizia consiliului local Bădragii Vechi  nr. 5/1 din 19.05.2026 ,,Cu privire la inițierea procesului de amalgamare voluntară”, </w:t>
      </w:r>
      <w:bookmarkStart w:id="5" w:name="_Hlk233786663"/>
      <w:r>
        <w:rPr>
          <w:sz w:val="26"/>
          <w:szCs w:val="26"/>
          <w:lang w:val="ro-RO"/>
        </w:rPr>
        <w:t>Decizia consiliului local Hancăuți nr. 5/1 din 19.05.2026 ,,Cu privire la inițierea procesului de amalgamare voluntară”,</w:t>
      </w:r>
      <w:bookmarkEnd w:id="5"/>
      <w:r>
        <w:rPr>
          <w:sz w:val="26"/>
          <w:szCs w:val="26"/>
          <w:lang w:val="ro-RO"/>
        </w:rPr>
        <w:t xml:space="preserve">  </w:t>
      </w:r>
      <w:bookmarkEnd w:id="4"/>
      <w:r>
        <w:rPr>
          <w:sz w:val="26"/>
          <w:szCs w:val="26"/>
          <w:lang w:val="ro-RO"/>
        </w:rPr>
        <w:t xml:space="preserve">art.3 alin.(2) lit.g), 4, 5, 6, 7-12 din Legea nr.239 din 13.11.2008 privind  transparenţa în procesul decizional, consiliul local Bădragii Vechi, </w:t>
      </w:r>
      <w:r>
        <w:rPr>
          <w:color w:val="000000"/>
          <w:sz w:val="26"/>
          <w:szCs w:val="26"/>
          <w:lang w:val="ro-RO" w:eastAsia="en-GB"/>
        </w:rPr>
        <w:t> ţinînd cont de faptul, că unitățile propuse pentru amalgamarea voluntară întrunesc condițiile și criteriile prevăzute de lege: teritoriu unităților e continuu, populația unităților conform datelor oficiale privind populația furnizate de Biroul Național de Statistică depășește pragul minim de 3000 locuitori, constituind 3950 locuitori, că Grupul de lucru comun a stabilit, prin consens, satul Brînzeni , în calitate de centru administrativ al viitoarei unități administrative-teritoriale almagamate, având avizul comisiei consultative de specialitate,Consiliul sătesc Bădragii Vechi,</w:t>
      </w:r>
    </w:p>
    <w:p w:rsidR="00D43478" w:rsidRDefault="00D43478" w:rsidP="00D43478">
      <w:pPr>
        <w:spacing w:after="100" w:afterAutospacing="1"/>
        <w:rPr>
          <w:color w:val="000000"/>
          <w:sz w:val="26"/>
          <w:szCs w:val="26"/>
          <w:lang w:val="ro-RO" w:eastAsia="en-GB"/>
        </w:rPr>
      </w:pPr>
      <w:r>
        <w:rPr>
          <w:color w:val="000000"/>
          <w:sz w:val="26"/>
          <w:szCs w:val="26"/>
          <w:lang w:val="ro-RO" w:eastAsia="en-GB"/>
        </w:rPr>
        <w:t xml:space="preserve">                                                         </w:t>
      </w:r>
      <w:r>
        <w:rPr>
          <w:sz w:val="26"/>
          <w:szCs w:val="26"/>
          <w:lang w:val="ro-RO"/>
        </w:rPr>
        <w:t xml:space="preserve"> </w:t>
      </w:r>
      <w:r>
        <w:rPr>
          <w:b/>
          <w:sz w:val="28"/>
          <w:szCs w:val="28"/>
          <w:lang w:val="en-US"/>
        </w:rPr>
        <w:t>D E C I D E:</w:t>
      </w:r>
    </w:p>
    <w:p w:rsidR="00D43478" w:rsidRDefault="00D43478" w:rsidP="00D43478">
      <w:pPr>
        <w:spacing w:after="100" w:afterAutospacing="1"/>
        <w:rPr>
          <w:color w:val="000000"/>
          <w:sz w:val="26"/>
          <w:szCs w:val="26"/>
          <w:lang w:val="ro-RO" w:eastAsia="en-GB"/>
        </w:rPr>
      </w:pPr>
      <w:r>
        <w:rPr>
          <w:sz w:val="26"/>
          <w:szCs w:val="26"/>
          <w:lang w:val="en-US"/>
        </w:rPr>
        <w:t xml:space="preserve">  1.    Se </w:t>
      </w:r>
      <w:proofErr w:type="spellStart"/>
      <w:r>
        <w:rPr>
          <w:sz w:val="26"/>
          <w:szCs w:val="26"/>
          <w:lang w:val="en-US"/>
        </w:rPr>
        <w:t>aprobă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amalgamarea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voluntară</w:t>
      </w:r>
      <w:proofErr w:type="spellEnd"/>
      <w:r>
        <w:rPr>
          <w:sz w:val="26"/>
          <w:szCs w:val="26"/>
          <w:lang w:val="en-US"/>
        </w:rPr>
        <w:t xml:space="preserve">  a </w:t>
      </w:r>
      <w:proofErr w:type="spellStart"/>
      <w:r>
        <w:rPr>
          <w:sz w:val="26"/>
          <w:szCs w:val="26"/>
          <w:lang w:val="en-US"/>
        </w:rPr>
        <w:t>unităţilor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administrativ-teritoriale</w:t>
      </w:r>
      <w:proofErr w:type="spellEnd"/>
      <w:r>
        <w:rPr>
          <w:b/>
          <w:sz w:val="26"/>
          <w:szCs w:val="26"/>
          <w:lang w:val="en-US"/>
        </w:rPr>
        <w:t xml:space="preserve">  </w:t>
      </w:r>
      <w:proofErr w:type="spellStart"/>
      <w:r>
        <w:rPr>
          <w:bCs/>
          <w:sz w:val="26"/>
          <w:szCs w:val="26"/>
          <w:lang w:val="en-US"/>
        </w:rPr>
        <w:t>satul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Brînzeni</w:t>
      </w:r>
      <w:proofErr w:type="spellEnd"/>
      <w:r>
        <w:rPr>
          <w:sz w:val="26"/>
          <w:szCs w:val="26"/>
          <w:lang w:val="en-US"/>
        </w:rPr>
        <w:t xml:space="preserve">, </w:t>
      </w:r>
      <w:proofErr w:type="spellStart"/>
      <w:r>
        <w:rPr>
          <w:sz w:val="26"/>
          <w:szCs w:val="26"/>
          <w:lang w:val="en-US"/>
        </w:rPr>
        <w:t>satul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Bădragii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Vechi</w:t>
      </w:r>
      <w:proofErr w:type="spellEnd"/>
      <w:r>
        <w:rPr>
          <w:sz w:val="26"/>
          <w:szCs w:val="26"/>
          <w:lang w:val="en-US"/>
        </w:rPr>
        <w:t xml:space="preserve">, </w:t>
      </w:r>
      <w:proofErr w:type="spellStart"/>
      <w:r>
        <w:rPr>
          <w:sz w:val="26"/>
          <w:szCs w:val="26"/>
          <w:lang w:val="en-US"/>
        </w:rPr>
        <w:t>satul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Corpaci</w:t>
      </w:r>
      <w:proofErr w:type="spellEnd"/>
      <w:r>
        <w:rPr>
          <w:sz w:val="26"/>
          <w:szCs w:val="26"/>
          <w:lang w:val="en-US"/>
        </w:rPr>
        <w:t xml:space="preserve">, </w:t>
      </w:r>
      <w:proofErr w:type="spellStart"/>
      <w:r>
        <w:rPr>
          <w:sz w:val="26"/>
          <w:szCs w:val="26"/>
          <w:lang w:val="en-US"/>
        </w:rPr>
        <w:t>satul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Hancăuţi</w:t>
      </w:r>
      <w:proofErr w:type="spellEnd"/>
      <w:r>
        <w:rPr>
          <w:sz w:val="26"/>
          <w:szCs w:val="26"/>
          <w:lang w:val="en-US"/>
        </w:rPr>
        <w:t xml:space="preserve">, </w:t>
      </w:r>
      <w:proofErr w:type="spellStart"/>
      <w:r>
        <w:rPr>
          <w:sz w:val="26"/>
          <w:szCs w:val="26"/>
          <w:lang w:val="en-US"/>
        </w:rPr>
        <w:t>comuna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Burlăneşti</w:t>
      </w:r>
      <w:proofErr w:type="spellEnd"/>
      <w:r>
        <w:rPr>
          <w:sz w:val="26"/>
          <w:szCs w:val="26"/>
          <w:lang w:val="en-US"/>
        </w:rPr>
        <w:t xml:space="preserve"> din </w:t>
      </w:r>
      <w:proofErr w:type="spellStart"/>
      <w:r>
        <w:rPr>
          <w:sz w:val="26"/>
          <w:szCs w:val="26"/>
          <w:lang w:val="en-US"/>
        </w:rPr>
        <w:t>raionul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Edineț</w:t>
      </w:r>
      <w:proofErr w:type="spellEnd"/>
      <w:r>
        <w:rPr>
          <w:sz w:val="26"/>
          <w:szCs w:val="26"/>
          <w:lang w:val="en-US"/>
        </w:rPr>
        <w:t xml:space="preserve">.   </w:t>
      </w:r>
    </w:p>
    <w:p w:rsidR="00D43478" w:rsidRPr="00D43478" w:rsidRDefault="00D43478" w:rsidP="00D43478">
      <w:pPr>
        <w:spacing w:after="100" w:afterAutospacing="1"/>
        <w:rPr>
          <w:color w:val="000000"/>
          <w:sz w:val="26"/>
          <w:szCs w:val="26"/>
          <w:lang w:val="ro-RO" w:eastAsia="en-GB"/>
        </w:rPr>
      </w:pPr>
      <w:r>
        <w:rPr>
          <w:sz w:val="26"/>
          <w:szCs w:val="26"/>
          <w:lang w:val="en-US"/>
        </w:rPr>
        <w:t xml:space="preserve">  2.   </w:t>
      </w:r>
      <w:proofErr w:type="gramStart"/>
      <w:r>
        <w:rPr>
          <w:sz w:val="26"/>
          <w:szCs w:val="26"/>
          <w:lang w:val="en-US"/>
        </w:rPr>
        <w:t xml:space="preserve">Se  </w:t>
      </w:r>
      <w:proofErr w:type="spellStart"/>
      <w:r>
        <w:rPr>
          <w:sz w:val="26"/>
          <w:szCs w:val="26"/>
          <w:lang w:val="en-US"/>
        </w:rPr>
        <w:t>pune</w:t>
      </w:r>
      <w:proofErr w:type="spellEnd"/>
      <w:proofErr w:type="gram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în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sarcina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primarului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Bădragii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Vechi</w:t>
      </w:r>
      <w:proofErr w:type="spellEnd"/>
      <w:r>
        <w:rPr>
          <w:sz w:val="26"/>
          <w:szCs w:val="26"/>
          <w:lang w:val="en-US"/>
        </w:rPr>
        <w:t xml:space="preserve">, </w:t>
      </w:r>
      <w:proofErr w:type="spellStart"/>
      <w:r>
        <w:rPr>
          <w:sz w:val="26"/>
          <w:szCs w:val="26"/>
          <w:lang w:val="en-US"/>
        </w:rPr>
        <w:t>transmiterea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deciziei</w:t>
      </w:r>
      <w:proofErr w:type="spellEnd"/>
      <w:r>
        <w:rPr>
          <w:sz w:val="26"/>
          <w:szCs w:val="26"/>
          <w:lang w:val="en-US"/>
        </w:rPr>
        <w:t xml:space="preserve"> de </w:t>
      </w:r>
      <w:proofErr w:type="spellStart"/>
      <w:r>
        <w:rPr>
          <w:sz w:val="26"/>
          <w:szCs w:val="26"/>
          <w:lang w:val="en-US"/>
        </w:rPr>
        <w:t>amalgamare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voluntară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și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documente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aferente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aprobate</w:t>
      </w:r>
      <w:proofErr w:type="spellEnd"/>
      <w:r>
        <w:rPr>
          <w:sz w:val="26"/>
          <w:szCs w:val="26"/>
          <w:lang w:val="en-US"/>
        </w:rPr>
        <w:t xml:space="preserve"> de </w:t>
      </w:r>
      <w:proofErr w:type="spellStart"/>
      <w:r>
        <w:rPr>
          <w:sz w:val="26"/>
          <w:szCs w:val="26"/>
          <w:lang w:val="en-US"/>
        </w:rPr>
        <w:t>consiliul</w:t>
      </w:r>
      <w:proofErr w:type="spellEnd"/>
      <w:r>
        <w:rPr>
          <w:sz w:val="26"/>
          <w:szCs w:val="26"/>
          <w:lang w:val="en-US"/>
        </w:rPr>
        <w:t xml:space="preserve"> local </w:t>
      </w:r>
      <w:proofErr w:type="spellStart"/>
      <w:r>
        <w:rPr>
          <w:sz w:val="26"/>
          <w:szCs w:val="26"/>
          <w:lang w:val="en-US"/>
        </w:rPr>
        <w:t>Bădragii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Vechi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către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Primăria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Brînzeni</w:t>
      </w:r>
      <w:proofErr w:type="spellEnd"/>
      <w:r>
        <w:rPr>
          <w:sz w:val="26"/>
          <w:szCs w:val="26"/>
          <w:lang w:val="en-US"/>
        </w:rPr>
        <w:t xml:space="preserve">, </w:t>
      </w:r>
      <w:proofErr w:type="spellStart"/>
      <w:r>
        <w:rPr>
          <w:sz w:val="26"/>
          <w:szCs w:val="26"/>
          <w:lang w:val="en-US"/>
        </w:rPr>
        <w:t>selectată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în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calitate</w:t>
      </w:r>
      <w:proofErr w:type="spellEnd"/>
      <w:r>
        <w:rPr>
          <w:sz w:val="26"/>
          <w:szCs w:val="26"/>
          <w:lang w:val="en-US"/>
        </w:rPr>
        <w:t xml:space="preserve"> de </w:t>
      </w:r>
      <w:proofErr w:type="spellStart"/>
      <w:r>
        <w:rPr>
          <w:sz w:val="26"/>
          <w:szCs w:val="26"/>
          <w:lang w:val="en-US"/>
        </w:rPr>
        <w:t>centru</w:t>
      </w:r>
      <w:proofErr w:type="spellEnd"/>
      <w:r>
        <w:rPr>
          <w:sz w:val="26"/>
          <w:szCs w:val="26"/>
          <w:lang w:val="en-US"/>
        </w:rPr>
        <w:t xml:space="preserve"> administrative al </w:t>
      </w:r>
      <w:proofErr w:type="spellStart"/>
      <w:r>
        <w:rPr>
          <w:sz w:val="26"/>
          <w:szCs w:val="26"/>
          <w:lang w:val="en-US"/>
        </w:rPr>
        <w:t>unității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administrativ-teritoriale</w:t>
      </w:r>
      <w:proofErr w:type="spellEnd"/>
      <w:r>
        <w:rPr>
          <w:sz w:val="26"/>
          <w:szCs w:val="26"/>
          <w:lang w:val="en-US"/>
        </w:rPr>
        <w:t xml:space="preserve"> amalgamate </w:t>
      </w:r>
      <w:proofErr w:type="spellStart"/>
      <w:r>
        <w:rPr>
          <w:sz w:val="26"/>
          <w:szCs w:val="26"/>
          <w:lang w:val="en-US"/>
        </w:rPr>
        <w:t>pentru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consolidarea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dosarului</w:t>
      </w:r>
      <w:proofErr w:type="spellEnd"/>
      <w:r>
        <w:rPr>
          <w:sz w:val="26"/>
          <w:szCs w:val="26"/>
          <w:lang w:val="en-US"/>
        </w:rPr>
        <w:t xml:space="preserve"> de </w:t>
      </w:r>
      <w:proofErr w:type="spellStart"/>
      <w:r>
        <w:rPr>
          <w:sz w:val="26"/>
          <w:szCs w:val="26"/>
          <w:lang w:val="en-US"/>
        </w:rPr>
        <w:t>amalgamare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voluntară</w:t>
      </w:r>
      <w:proofErr w:type="spellEnd"/>
      <w:r>
        <w:rPr>
          <w:sz w:val="26"/>
          <w:szCs w:val="26"/>
          <w:lang w:val="en-US"/>
        </w:rPr>
        <w:t xml:space="preserve">.                                                               </w:t>
      </w:r>
    </w:p>
    <w:p w:rsidR="00D43478" w:rsidRDefault="00D43478" w:rsidP="00D43478">
      <w:pPr>
        <w:tabs>
          <w:tab w:val="left" w:pos="1140"/>
        </w:tabs>
        <w:ind w:right="540"/>
        <w:rPr>
          <w:sz w:val="22"/>
          <w:szCs w:val="22"/>
          <w:lang w:val="en-US"/>
        </w:rPr>
      </w:pPr>
    </w:p>
    <w:p w:rsidR="00D43478" w:rsidRDefault="00D43478" w:rsidP="00D43478">
      <w:pPr>
        <w:tabs>
          <w:tab w:val="left" w:pos="255"/>
          <w:tab w:val="left" w:pos="5145"/>
          <w:tab w:val="left" w:pos="5880"/>
        </w:tabs>
        <w:ind w:right="540"/>
        <w:rPr>
          <w:sz w:val="24"/>
          <w:szCs w:val="24"/>
          <w:lang w:val="en-US"/>
        </w:rPr>
      </w:pPr>
      <w:r>
        <w:rPr>
          <w:sz w:val="22"/>
          <w:szCs w:val="22"/>
          <w:lang w:val="en-US"/>
        </w:rPr>
        <w:tab/>
      </w:r>
    </w:p>
    <w:p w:rsidR="00D43478" w:rsidRDefault="00D43478" w:rsidP="00D43478">
      <w:pPr>
        <w:tabs>
          <w:tab w:val="left" w:pos="255"/>
        </w:tabs>
        <w:ind w:right="540"/>
        <w:rPr>
          <w:sz w:val="22"/>
          <w:szCs w:val="22"/>
          <w:lang w:val="en-US"/>
        </w:rPr>
      </w:pPr>
    </w:p>
    <w:p w:rsidR="00D43478" w:rsidRDefault="00D43478" w:rsidP="00D43478">
      <w:pPr>
        <w:tabs>
          <w:tab w:val="left" w:pos="255"/>
        </w:tabs>
        <w:ind w:right="540"/>
        <w:rPr>
          <w:sz w:val="22"/>
          <w:szCs w:val="22"/>
          <w:lang w:val="en-US"/>
        </w:rPr>
      </w:pPr>
    </w:p>
    <w:p w:rsidR="00D43478" w:rsidRDefault="00D43478" w:rsidP="00D43478">
      <w:pPr>
        <w:ind w:right="540"/>
        <w:jc w:val="center"/>
        <w:rPr>
          <w:sz w:val="22"/>
          <w:szCs w:val="22"/>
          <w:lang w:val="en-US"/>
        </w:rPr>
      </w:pPr>
    </w:p>
    <w:p w:rsidR="00D43478" w:rsidRDefault="00D43478" w:rsidP="00D43478">
      <w:pPr>
        <w:ind w:right="540"/>
        <w:jc w:val="center"/>
        <w:rPr>
          <w:sz w:val="22"/>
          <w:szCs w:val="22"/>
          <w:lang w:val="en-US"/>
        </w:rPr>
      </w:pPr>
    </w:p>
    <w:p w:rsidR="00D43478" w:rsidRDefault="00D43478" w:rsidP="00D43478">
      <w:pPr>
        <w:ind w:right="540"/>
        <w:jc w:val="center"/>
        <w:rPr>
          <w:sz w:val="22"/>
          <w:szCs w:val="22"/>
          <w:lang w:val="en-US"/>
        </w:rPr>
      </w:pPr>
    </w:p>
    <w:p w:rsidR="00D43478" w:rsidRDefault="00D43478" w:rsidP="00D434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D7004C">
      <w:pPr>
        <w:pStyle w:val="1"/>
        <w:rPr>
          <w:sz w:val="22"/>
          <w:szCs w:val="22"/>
          <w:lang w:val="en-US"/>
        </w:rPr>
      </w:pPr>
    </w:p>
    <w:p w:rsidR="00195D1F" w:rsidRPr="004F1C0B" w:rsidRDefault="00195D1F" w:rsidP="004F1C0B">
      <w:pPr>
        <w:ind w:right="540"/>
        <w:rPr>
          <w:sz w:val="28"/>
          <w:szCs w:val="28"/>
          <w:lang w:val="en-US"/>
        </w:rPr>
      </w:pPr>
    </w:p>
    <w:p w:rsidR="004701A0" w:rsidRDefault="004701A0" w:rsidP="004701A0">
      <w:pPr>
        <w:ind w:right="540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4701A0" w:rsidRDefault="004701A0" w:rsidP="00BE4978">
      <w:pPr>
        <w:ind w:right="540"/>
        <w:jc w:val="center"/>
        <w:rPr>
          <w:sz w:val="22"/>
          <w:szCs w:val="22"/>
          <w:lang w:val="en-US"/>
        </w:rPr>
      </w:pPr>
    </w:p>
    <w:p w:rsidR="004701A0" w:rsidRDefault="004701A0" w:rsidP="00BE4978">
      <w:pPr>
        <w:ind w:right="540"/>
        <w:jc w:val="center"/>
        <w:rPr>
          <w:sz w:val="22"/>
          <w:szCs w:val="22"/>
          <w:lang w:val="en-US"/>
        </w:rPr>
      </w:pPr>
    </w:p>
    <w:p w:rsidR="004701A0" w:rsidRDefault="004701A0" w:rsidP="00BE4978">
      <w:pPr>
        <w:ind w:right="540"/>
        <w:jc w:val="center"/>
        <w:rPr>
          <w:sz w:val="22"/>
          <w:szCs w:val="22"/>
          <w:lang w:val="en-US"/>
        </w:rPr>
      </w:pPr>
    </w:p>
    <w:p w:rsidR="004701A0" w:rsidRDefault="004701A0" w:rsidP="00BE4978">
      <w:pPr>
        <w:ind w:right="540"/>
        <w:jc w:val="center"/>
        <w:rPr>
          <w:sz w:val="22"/>
          <w:szCs w:val="22"/>
          <w:lang w:val="en-US"/>
        </w:rPr>
      </w:pPr>
    </w:p>
    <w:p w:rsidR="004701A0" w:rsidRDefault="004701A0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195D1F" w:rsidRDefault="00195D1F" w:rsidP="00BE4978">
      <w:pPr>
        <w:ind w:right="540"/>
        <w:jc w:val="center"/>
        <w:rPr>
          <w:sz w:val="22"/>
          <w:szCs w:val="22"/>
          <w:lang w:val="en-US"/>
        </w:rPr>
      </w:pPr>
    </w:p>
    <w:p w:rsidR="00EE3E7B" w:rsidRDefault="00BE4978" w:rsidP="00EE3E7B">
      <w:pPr>
        <w:ind w:right="540"/>
        <w:jc w:val="center"/>
        <w:rPr>
          <w:color w:val="000000"/>
          <w:sz w:val="22"/>
          <w:szCs w:val="22"/>
          <w:lang w:val="ro-RO" w:eastAsia="en-GB"/>
        </w:rPr>
      </w:pPr>
      <w:r>
        <w:rPr>
          <w:sz w:val="22"/>
          <w:szCs w:val="22"/>
          <w:lang w:val="ro-RO"/>
        </w:rPr>
        <w:t xml:space="preserve">   </w:t>
      </w:r>
    </w:p>
    <w:p w:rsidR="00BE4978" w:rsidRPr="000158F0" w:rsidRDefault="00BE4978" w:rsidP="00BE4978">
      <w:pPr>
        <w:rPr>
          <w:b/>
          <w:sz w:val="22"/>
          <w:szCs w:val="22"/>
          <w:lang w:val="ro-RO"/>
        </w:rPr>
      </w:pPr>
    </w:p>
    <w:sectPr w:rsidR="00BE4978" w:rsidRPr="000158F0" w:rsidSect="00AE5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E50" w:rsidRDefault="00037E50" w:rsidP="00195D1F">
      <w:r>
        <w:separator/>
      </w:r>
    </w:p>
  </w:endnote>
  <w:endnote w:type="continuationSeparator" w:id="0">
    <w:p w:rsidR="00037E50" w:rsidRDefault="00037E50" w:rsidP="00195D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E50" w:rsidRDefault="00037E50" w:rsidP="00195D1F">
      <w:r>
        <w:separator/>
      </w:r>
    </w:p>
  </w:footnote>
  <w:footnote w:type="continuationSeparator" w:id="0">
    <w:p w:rsidR="00037E50" w:rsidRDefault="00037E50" w:rsidP="00195D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24463"/>
    <w:multiLevelType w:val="multilevel"/>
    <w:tmpl w:val="EDB00C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">
    <w:nsid w:val="243672CE"/>
    <w:multiLevelType w:val="hybridMultilevel"/>
    <w:tmpl w:val="3BA21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E0B48"/>
    <w:multiLevelType w:val="hybridMultilevel"/>
    <w:tmpl w:val="F0A22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BC6BA0"/>
    <w:multiLevelType w:val="hybridMultilevel"/>
    <w:tmpl w:val="566CE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98303B"/>
    <w:multiLevelType w:val="hybridMultilevel"/>
    <w:tmpl w:val="FDF42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451D"/>
    <w:rsid w:val="000158F0"/>
    <w:rsid w:val="00037E50"/>
    <w:rsid w:val="000423CF"/>
    <w:rsid w:val="000D400E"/>
    <w:rsid w:val="00195D1F"/>
    <w:rsid w:val="001E1462"/>
    <w:rsid w:val="00203A18"/>
    <w:rsid w:val="00231F09"/>
    <w:rsid w:val="00245F84"/>
    <w:rsid w:val="003150F5"/>
    <w:rsid w:val="003C6D07"/>
    <w:rsid w:val="003E3A83"/>
    <w:rsid w:val="0046678D"/>
    <w:rsid w:val="004701A0"/>
    <w:rsid w:val="004C3FF7"/>
    <w:rsid w:val="004F1C0B"/>
    <w:rsid w:val="00543CAE"/>
    <w:rsid w:val="00583269"/>
    <w:rsid w:val="00623684"/>
    <w:rsid w:val="006261D1"/>
    <w:rsid w:val="006C174B"/>
    <w:rsid w:val="006E7AF2"/>
    <w:rsid w:val="006F31C4"/>
    <w:rsid w:val="006F5ABD"/>
    <w:rsid w:val="007A3181"/>
    <w:rsid w:val="00874402"/>
    <w:rsid w:val="008C642E"/>
    <w:rsid w:val="009150B3"/>
    <w:rsid w:val="00917A6D"/>
    <w:rsid w:val="00A213A8"/>
    <w:rsid w:val="00AB15B4"/>
    <w:rsid w:val="00AB665A"/>
    <w:rsid w:val="00AC7187"/>
    <w:rsid w:val="00AD223C"/>
    <w:rsid w:val="00AE53F3"/>
    <w:rsid w:val="00AE58A1"/>
    <w:rsid w:val="00BA36B2"/>
    <w:rsid w:val="00BA451D"/>
    <w:rsid w:val="00BE4978"/>
    <w:rsid w:val="00C42B8E"/>
    <w:rsid w:val="00C71E72"/>
    <w:rsid w:val="00CC57C3"/>
    <w:rsid w:val="00D43478"/>
    <w:rsid w:val="00D7004C"/>
    <w:rsid w:val="00DC5D54"/>
    <w:rsid w:val="00E04A76"/>
    <w:rsid w:val="00E97BD6"/>
    <w:rsid w:val="00EE3E7B"/>
    <w:rsid w:val="00F30487"/>
    <w:rsid w:val="00F671D4"/>
    <w:rsid w:val="00F9126C"/>
    <w:rsid w:val="00FB1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4978"/>
    <w:pPr>
      <w:keepNext/>
      <w:outlineLvl w:val="0"/>
    </w:pPr>
    <w:rPr>
      <w:sz w:val="24"/>
      <w:lang w:val="ro-RO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978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a3">
    <w:name w:val="Balloon Text"/>
    <w:basedOn w:val="a"/>
    <w:link w:val="a4"/>
    <w:uiPriority w:val="99"/>
    <w:semiHidden/>
    <w:unhideWhenUsed/>
    <w:rsid w:val="00BE49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9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195D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95D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95D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95D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701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4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FF5CB-1F07-4749-864C-3685CE39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Lebedev</dc:creator>
  <cp:lastModifiedBy>м</cp:lastModifiedBy>
  <cp:revision>2</cp:revision>
  <cp:lastPrinted>2026-05-18T11:56:00Z</cp:lastPrinted>
  <dcterms:created xsi:type="dcterms:W3CDTF">2026-07-31T12:28:00Z</dcterms:created>
  <dcterms:modified xsi:type="dcterms:W3CDTF">2026-07-31T12:28:00Z</dcterms:modified>
</cp:coreProperties>
</file>