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70D" w:rsidRDefault="0033170D" w:rsidP="0033170D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o-RO"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3C6488" wp14:editId="16DA11AC">
            <wp:extent cx="609600" cy="78105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70D" w:rsidRDefault="0033170D" w:rsidP="0033170D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  <w:t xml:space="preserve">                                          REPUBLICA MOLDOVA                                </w:t>
      </w:r>
    </w:p>
    <w:p w:rsidR="0033170D" w:rsidRDefault="0033170D" w:rsidP="0033170D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  <w:t xml:space="preserve">                                              RAIONUL LEOVA </w:t>
      </w:r>
    </w:p>
    <w:p w:rsidR="0033170D" w:rsidRDefault="0033170D" w:rsidP="0033170D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u-RU"/>
        </w:rPr>
        <w:t xml:space="preserve">                                     CONSILIUL SĂTESC TOMAI</w:t>
      </w:r>
    </w:p>
    <w:p w:rsidR="0033170D" w:rsidRDefault="0033170D" w:rsidP="0033170D">
      <w:pPr>
        <w:tabs>
          <w:tab w:val="left" w:pos="324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ro-RO" w:eastAsia="ru-RU"/>
        </w:rPr>
        <w:softHyphen/>
        <w:t xml:space="preserve">            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  <w:t>________________________________________________________</w:t>
      </w:r>
    </w:p>
    <w:p w:rsidR="00A61D88" w:rsidRDefault="0033170D" w:rsidP="0033170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it-IT"/>
        </w:rPr>
      </w:pPr>
      <w:r>
        <w:rPr>
          <w:rFonts w:ascii="Times New Roman" w:eastAsia="Times New Roman" w:hAnsi="Times New Roman"/>
          <w:b/>
          <w:sz w:val="20"/>
          <w:szCs w:val="20"/>
          <w:lang w:val="it-IT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val="it-IT"/>
        </w:rPr>
        <w:t>MD-6331,  s.Tomai, raionul</w:t>
      </w:r>
      <w:r>
        <w:rPr>
          <w:rFonts w:ascii="Times New Roman" w:eastAsia="Times New Roman" w:hAnsi="Times New Roman"/>
          <w:b/>
          <w:sz w:val="20"/>
          <w:szCs w:val="20"/>
          <w:lang w:val="ro-RO"/>
        </w:rPr>
        <w:t xml:space="preserve"> Leova</w:t>
      </w:r>
      <w:r>
        <w:rPr>
          <w:rFonts w:ascii="Times New Roman" w:eastAsia="Times New Roman" w:hAnsi="Times New Roman"/>
          <w:b/>
          <w:sz w:val="20"/>
          <w:szCs w:val="20"/>
          <w:lang w:val="it-IT"/>
        </w:rPr>
        <w:t>,  e-mail:</w:t>
      </w:r>
      <w:r>
        <w:rPr>
          <w:rFonts w:ascii="Times New Roman" w:eastAsia="Times New Roman" w:hAnsi="Times New Roman"/>
          <w:b/>
          <w:sz w:val="20"/>
          <w:szCs w:val="20"/>
          <w:lang w:val="ro-RO"/>
        </w:rPr>
        <w:t>primaria.tomai-leova@apl.gov.md</w:t>
      </w:r>
      <w:r>
        <w:rPr>
          <w:rFonts w:ascii="Times New Roman" w:eastAsia="Times New Roman" w:hAnsi="Times New Roman"/>
          <w:b/>
          <w:sz w:val="20"/>
          <w:szCs w:val="20"/>
          <w:lang w:val="it-IT"/>
        </w:rPr>
        <w:t>,  tel: +373(263)69-2-38</w:t>
      </w:r>
    </w:p>
    <w:p w:rsidR="0033170D" w:rsidRDefault="00A61D88" w:rsidP="0033170D">
      <w:pPr>
        <w:spacing w:after="0" w:line="276" w:lineRule="auto"/>
        <w:jc w:val="center"/>
        <w:rPr>
          <w:rFonts w:ascii="Onest" w:eastAsia="Onest" w:hAnsi="Onest" w:cs="Onest"/>
          <w:b/>
          <w:bCs/>
          <w:lang w:val="ro-RO" w:eastAsia="ru-RU"/>
        </w:rPr>
      </w:pPr>
      <w:r>
        <w:rPr>
          <w:rFonts w:ascii="Onest" w:eastAsia="Onest" w:hAnsi="Onest" w:cs="Onest"/>
          <w:b/>
          <w:bCs/>
          <w:lang w:val="it-IT" w:eastAsia="ru-RU"/>
        </w:rPr>
        <w:t xml:space="preserve">PROIECT DE </w:t>
      </w:r>
      <w:r>
        <w:rPr>
          <w:rFonts w:ascii="Onest" w:eastAsia="Onest" w:hAnsi="Onest" w:cs="Onest"/>
          <w:b/>
          <w:bCs/>
          <w:lang w:val="ro-RO" w:eastAsia="ru-RU"/>
        </w:rPr>
        <w:t xml:space="preserve">  DECIZIE nr.------</w:t>
      </w:r>
      <w:bookmarkStart w:id="0" w:name="_GoBack"/>
      <w:bookmarkEnd w:id="0"/>
    </w:p>
    <w:p w:rsidR="0033170D" w:rsidRDefault="0033170D" w:rsidP="0033170D">
      <w:pPr>
        <w:spacing w:after="0" w:line="276" w:lineRule="auto"/>
        <w:jc w:val="center"/>
        <w:rPr>
          <w:rFonts w:ascii="Onest" w:eastAsia="Onest" w:hAnsi="Onest" w:cs="Onest"/>
          <w:b/>
          <w:bCs/>
          <w:lang w:val="ro-RO" w:eastAsia="ru-RU"/>
        </w:rPr>
      </w:pPr>
    </w:p>
    <w:p w:rsidR="0033170D" w:rsidRDefault="00A61D88" w:rsidP="0033170D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o-RO"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 xml:space="preserve">Din  23 </w:t>
      </w:r>
      <w:r w:rsidR="0033170D">
        <w:rPr>
          <w:rFonts w:ascii="Times New Roman" w:eastAsia="Times New Roman" w:hAnsi="Times New Roman"/>
          <w:b/>
          <w:sz w:val="28"/>
          <w:szCs w:val="24"/>
          <w:lang w:val="ro-RO" w:eastAsia="ru-RU"/>
        </w:rPr>
        <w:t>.07.2026                                                                       s.  Tomai</w:t>
      </w:r>
    </w:p>
    <w:p w:rsidR="0033170D" w:rsidRDefault="0033170D" w:rsidP="0033170D">
      <w:pPr>
        <w:spacing w:after="0" w:line="240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„</w:t>
      </w: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>Cu privire la amalgamarea voluntară a unităților</w:t>
      </w:r>
    </w:p>
    <w:p w:rsidR="0033170D" w:rsidRDefault="0033170D" w:rsidP="0033170D">
      <w:pPr>
        <w:spacing w:after="0" w:line="240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 xml:space="preserve"> administrativ-teritoriale Tomai, Covurlui şi Cazangic” </w:t>
      </w:r>
    </w:p>
    <w:p w:rsidR="0033170D" w:rsidRDefault="0033170D" w:rsidP="0033170D">
      <w:pPr>
        <w:spacing w:after="0" w:line="240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</w:p>
    <w:p w:rsidR="0033170D" w:rsidRDefault="0033170D" w:rsidP="0033170D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o-RO" w:eastAsia="en-GB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În temeiul art. 14 alin. (2) lit. k</w:t>
      </w:r>
      <w:r>
        <w:rPr>
          <w:rFonts w:ascii="Onest" w:eastAsia="Onest" w:hAnsi="Onest" w:cs="Onest"/>
          <w:sz w:val="24"/>
          <w:szCs w:val="24"/>
          <w:vertAlign w:val="superscript"/>
          <w:lang w:val="ro-RO" w:eastAsia="ru-RU"/>
        </w:rPr>
        <w:t>1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) din Legea nr. 436/2006 privind administrația publică locală și în conformitate cu prevederile art. 5, 6, 8, 10 și 11 a Legii nr. 225/2023 privind amalgamarea voluntară a unităților administrativ-teritoriale și a pct. 25, 39, 40 și 43 din Metodologia de amalgamare voluntară a unităților administrativ-teritoriale aprobată prin Hotărârea Guvernului nr. 925/2023,  având în vedere  deciziile consiliilor  locale  Tomai nr. 3/7 din 17.04.2026, Covurlui nr.4/6 din 19.05.2026 şi   Cazangic nr. 04/02 din 05.05.2026 privind iniţierea procesului de amalgamare voluntară, respectate condiţiile şi criteriile  prevăzute  de art. 5 şi 6  din Legea  nr. 225/2023 privind amalgamarea voluntară , în scopul consolidării  capacităţii  administrative şi financiare a  unităţii  administrativ – teritoriale, a  îmbunătăţirii  calităţii serviciilor  publice şi creării  premiselor  de dezvoltare durabilă a  comunităţii,  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>avizul comisiilor</w:t>
      </w:r>
      <w:r>
        <w:rPr>
          <w:rFonts w:ascii="Times New Roman" w:eastAsia="Times New Roman" w:hAnsi="Times New Roman"/>
          <w:b/>
          <w:sz w:val="28"/>
          <w:szCs w:val="28"/>
          <w:lang w:val="en-GB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 w:eastAsia="ru-RU"/>
        </w:rPr>
        <w:t xml:space="preserve">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eastAsia="ru-RU"/>
        </w:rPr>
        <w:t>specialitate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en-GB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 Consiliul local  Tomai</w:t>
      </w:r>
    </w:p>
    <w:p w:rsidR="0033170D" w:rsidRDefault="0033170D" w:rsidP="0033170D">
      <w:pPr>
        <w:spacing w:after="0" w:line="276" w:lineRule="auto"/>
        <w:jc w:val="center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bCs/>
          <w:sz w:val="24"/>
          <w:szCs w:val="24"/>
          <w:lang w:val="ro-RO" w:eastAsia="ru-RU"/>
        </w:rPr>
        <w:t xml:space="preserve">DECIDE: </w:t>
      </w:r>
    </w:p>
    <w:p w:rsidR="0033170D" w:rsidRDefault="0033170D" w:rsidP="0033170D">
      <w:pPr>
        <w:spacing w:after="0" w:line="276" w:lineRule="auto"/>
        <w:rPr>
          <w:rFonts w:ascii="Onest" w:eastAsia="Onest" w:hAnsi="Onest" w:cs="Onest"/>
          <w:b/>
          <w:bCs/>
          <w:sz w:val="24"/>
          <w:szCs w:val="24"/>
          <w:lang w:val="ro-RO" w:eastAsia="ru-RU"/>
        </w:rPr>
      </w:pPr>
      <w:r>
        <w:rPr>
          <w:rFonts w:ascii="Onest" w:eastAsia="Onest" w:hAnsi="Onest" w:cs="Onest"/>
          <w:bCs/>
          <w:sz w:val="24"/>
          <w:szCs w:val="24"/>
          <w:lang w:val="ro-RO" w:eastAsia="ru-RU"/>
        </w:rPr>
        <w:t>1.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Se aprobă amalgamarea voluntară a  următoarelor unități administrativ-teritoriale : </w:t>
      </w:r>
    </w:p>
    <w:p w:rsidR="0033170D" w:rsidRDefault="0033170D" w:rsidP="0033170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Onest" w:eastAsia="Onest" w:hAnsi="Onest" w:cs="Onest"/>
          <w:b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sz w:val="24"/>
          <w:szCs w:val="24"/>
          <w:lang w:val="ro-RO" w:eastAsia="ru-RU"/>
        </w:rPr>
        <w:t>satul Tomai;</w:t>
      </w:r>
    </w:p>
    <w:p w:rsidR="0033170D" w:rsidRDefault="0033170D" w:rsidP="0033170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Onest" w:eastAsia="Onest" w:hAnsi="Onest" w:cs="Onest"/>
          <w:b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sz w:val="24"/>
          <w:szCs w:val="24"/>
          <w:lang w:val="ro-RO" w:eastAsia="ru-RU"/>
        </w:rPr>
        <w:t>satul Covurlui ;</w:t>
      </w:r>
    </w:p>
    <w:p w:rsidR="0033170D" w:rsidRDefault="0033170D" w:rsidP="0033170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b/>
          <w:sz w:val="24"/>
          <w:szCs w:val="24"/>
          <w:lang w:val="ro-RO" w:eastAsia="ru-RU"/>
        </w:rPr>
        <w:t>comuna  Cazangic</w:t>
      </w:r>
      <w:r>
        <w:rPr>
          <w:rFonts w:ascii="Onest" w:eastAsia="Onest" w:hAnsi="Onest" w:cs="Onest"/>
          <w:sz w:val="24"/>
          <w:szCs w:val="24"/>
          <w:lang w:val="ro-RO" w:eastAsia="ru-RU"/>
        </w:rPr>
        <w:t>.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2. Se stabileşte  localitatea  Tomai în calitate  de centru administrativ al unităţii administrativ- teritoriale amalgamate.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3. Se pune în sarcina  primarului satului Tomai  dlui   Capmaru Ghenadie: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3.1. Recepționarea deciziilor privind   amalgamarea voluntară aprobate de consiliile locale    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 Covurlui şi  Cazangic; 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3.2 Transmiterea dosarului consolidat privind amalgamarea voluntară a unităților    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 administrativ-teritoriale </w:t>
      </w:r>
      <w:r>
        <w:rPr>
          <w:rFonts w:ascii="Onest" w:eastAsia="Onest" w:hAnsi="Onest" w:cs="Onest"/>
          <w:bCs/>
          <w:sz w:val="24"/>
          <w:szCs w:val="24"/>
          <w:lang w:val="ro-RO" w:eastAsia="ru-RU"/>
        </w:rPr>
        <w:t xml:space="preserve">Tomai, Covurlui şi Cazangic </w:t>
      </w: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către Cancelaria de Stat a Republicii   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    Moldova.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>4. Se aprobă  documentul  Viziunii viitoarei UAT amalgamate,  elaborată şi aprobată  în cadrul  şedinţei Grupului de Lucru Comun</w:t>
      </w:r>
      <w:r>
        <w:rPr>
          <w:rFonts w:ascii="Onest" w:eastAsia="Onest" w:hAnsi="Onest" w:cs="Onest"/>
          <w:lang w:val="ro-RO" w:eastAsia="ru-RU"/>
        </w:rPr>
        <w:t xml:space="preserve">   (anexa nr.1).</w:t>
      </w:r>
    </w:p>
    <w:p w:rsidR="0033170D" w:rsidRDefault="0033170D" w:rsidP="0033170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sz w:val="24"/>
          <w:szCs w:val="24"/>
          <w:lang w:val="ro-RO" w:eastAsia="ru-RU"/>
        </w:rPr>
        <w:t xml:space="preserve">5. Prezenta decizie intră în vigoare la data includerii în Registrul de stat al actelor locale și poate fi contestată în decurs de 30 de zile de la data comunicării la </w:t>
      </w:r>
      <w:r>
        <w:rPr>
          <w:rFonts w:ascii="Onest" w:eastAsia="Onest" w:hAnsi="Onest" w:cs="Onest"/>
          <w:lang w:val="ro-RO" w:eastAsia="ru-RU"/>
        </w:rPr>
        <w:t>Judecătoria  Hînceşti, sediul Leova, str. Independenţei nr.5, or. Leova.</w:t>
      </w:r>
    </w:p>
    <w:p w:rsidR="0033170D" w:rsidRDefault="0033170D" w:rsidP="0033170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Preşedintele şedinţei                                                                                                                                                                                              </w:t>
      </w:r>
    </w:p>
    <w:p w:rsidR="0033170D" w:rsidRDefault="0033170D" w:rsidP="0033170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     Contrasemnat:              </w:t>
      </w:r>
    </w:p>
    <w:p w:rsidR="00B557C7" w:rsidRDefault="0033170D" w:rsidP="00336304">
      <w:pPr>
        <w:spacing w:after="60" w:line="240" w:lineRule="auto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Secretar al Consiliului                                    Viorelia  CIOBOTARU</w:t>
      </w:r>
      <w:r w:rsidR="00B557C7" w:rsidRPr="00B557C7"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t xml:space="preserve"> </w:t>
      </w:r>
    </w:p>
    <w:p w:rsidR="00B557C7" w:rsidRDefault="00B557C7" w:rsidP="00B557C7">
      <w:pPr>
        <w:spacing w:after="60" w:line="240" w:lineRule="auto"/>
        <w:jc w:val="right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</w:p>
    <w:p w:rsidR="00B557C7" w:rsidRDefault="00B557C7" w:rsidP="00B557C7">
      <w:pPr>
        <w:spacing w:after="60" w:line="240" w:lineRule="auto"/>
        <w:jc w:val="right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lastRenderedPageBreak/>
        <w:t xml:space="preserve">            Anexa nr.01</w:t>
      </w:r>
    </w:p>
    <w:p w:rsidR="00B557C7" w:rsidRDefault="00B557C7" w:rsidP="00B557C7">
      <w:pPr>
        <w:spacing w:after="60" w:line="240" w:lineRule="auto"/>
        <w:jc w:val="right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t xml:space="preserve"> la decizia consiliului</w:t>
      </w:r>
    </w:p>
    <w:p w:rsidR="00B557C7" w:rsidRDefault="00A61D88" w:rsidP="00B557C7">
      <w:pPr>
        <w:spacing w:after="60" w:line="240" w:lineRule="auto"/>
        <w:jc w:val="right"/>
        <w:rPr>
          <w:rFonts w:ascii="Times New Roman" w:hAnsi="Times New Roman"/>
          <w:b/>
          <w:bCs/>
          <w:spacing w:val="20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t>Nr. ----</w:t>
      </w:r>
      <w:r w:rsidR="00B557C7">
        <w:rPr>
          <w:rFonts w:ascii="Times New Roman" w:hAnsi="Times New Roman"/>
          <w:b/>
          <w:bCs/>
          <w:spacing w:val="20"/>
          <w:sz w:val="20"/>
          <w:szCs w:val="20"/>
          <w:lang w:val="ro-RO"/>
        </w:rPr>
        <w:t xml:space="preserve">  din 23.07.2026</w:t>
      </w:r>
    </w:p>
    <w:p w:rsidR="00B557C7" w:rsidRDefault="00B557C7" w:rsidP="00B557C7">
      <w:pPr>
        <w:spacing w:after="60" w:line="240" w:lineRule="auto"/>
        <w:jc w:val="center"/>
        <w:rPr>
          <w:b/>
          <w:bCs/>
          <w:color w:val="737373"/>
          <w:spacing w:val="20"/>
          <w:sz w:val="16"/>
          <w:szCs w:val="16"/>
          <w:lang w:val="ro-RO"/>
        </w:rPr>
      </w:pPr>
    </w:p>
    <w:p w:rsidR="00B557C7" w:rsidRDefault="00B557C7" w:rsidP="00B557C7">
      <w:pPr>
        <w:spacing w:after="60" w:line="240" w:lineRule="auto"/>
        <w:jc w:val="center"/>
        <w:rPr>
          <w:rFonts w:cs="Calibri"/>
          <w:sz w:val="20"/>
          <w:szCs w:val="20"/>
          <w:lang w:val="en-US" w:eastAsia="ru-RU"/>
        </w:rPr>
      </w:pPr>
      <w:r>
        <w:rPr>
          <w:rFonts w:cs="Calibri"/>
          <w:b/>
          <w:bCs/>
          <w:color w:val="737373"/>
          <w:spacing w:val="20"/>
          <w:sz w:val="16"/>
          <w:szCs w:val="16"/>
          <w:lang w:val="en-US" w:eastAsia="ru-RU"/>
        </w:rPr>
        <w:t>REPUBLICA MOLDOVA · REFORMA APL · AMALGAMARE VOLUNTARĂ</w:t>
      </w:r>
    </w:p>
    <w:p w:rsidR="00B557C7" w:rsidRDefault="00B557C7" w:rsidP="00B557C7">
      <w:pPr>
        <w:spacing w:after="60" w:line="240" w:lineRule="auto"/>
        <w:jc w:val="center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b/>
          <w:bCs/>
          <w:color w:val="1A1A1A"/>
          <w:sz w:val="32"/>
          <w:szCs w:val="32"/>
          <w:lang w:val="en-US" w:eastAsia="ru-RU"/>
        </w:rPr>
        <w:t>Viziunea</w:t>
      </w:r>
      <w:proofErr w:type="spellEnd"/>
      <w:r>
        <w:rPr>
          <w:rFonts w:cs="Calibri"/>
          <w:b/>
          <w:bCs/>
          <w:color w:val="1A1A1A"/>
          <w:sz w:val="32"/>
          <w:szCs w:val="32"/>
          <w:lang w:val="en-US" w:eastAsia="ru-RU"/>
        </w:rPr>
        <w:t xml:space="preserve"> cu </w:t>
      </w:r>
      <w:proofErr w:type="spellStart"/>
      <w:r>
        <w:rPr>
          <w:rFonts w:cs="Calibri"/>
          <w:b/>
          <w:bCs/>
          <w:color w:val="1A1A1A"/>
          <w:sz w:val="32"/>
          <w:szCs w:val="32"/>
          <w:lang w:val="en-US" w:eastAsia="ru-RU"/>
        </w:rPr>
        <w:t>privire</w:t>
      </w:r>
      <w:proofErr w:type="spellEnd"/>
      <w:r>
        <w:rPr>
          <w:rFonts w:cs="Calibri"/>
          <w:b/>
          <w:bCs/>
          <w:color w:val="1A1A1A"/>
          <w:sz w:val="32"/>
          <w:szCs w:val="32"/>
          <w:lang w:val="en-US" w:eastAsia="ru-RU"/>
        </w:rPr>
        <w:t xml:space="preserve"> la </w:t>
      </w:r>
      <w:proofErr w:type="spellStart"/>
      <w:r>
        <w:rPr>
          <w:rFonts w:cs="Calibri"/>
          <w:b/>
          <w:bCs/>
          <w:color w:val="1A1A1A"/>
          <w:sz w:val="32"/>
          <w:szCs w:val="32"/>
          <w:lang w:val="en-US" w:eastAsia="ru-RU"/>
        </w:rPr>
        <w:t>viitorul</w:t>
      </w:r>
      <w:proofErr w:type="spellEnd"/>
      <w:r>
        <w:rPr>
          <w:rFonts w:cs="Calibri"/>
          <w:b/>
          <w:bCs/>
          <w:color w:val="1A1A1A"/>
          <w:sz w:val="32"/>
          <w:szCs w:val="32"/>
          <w:lang w:val="en-US" w:eastAsia="ru-RU"/>
        </w:rPr>
        <w:t xml:space="preserve"> UAT</w:t>
      </w:r>
    </w:p>
    <w:p w:rsidR="00B557C7" w:rsidRDefault="00B557C7" w:rsidP="00B557C7">
      <w:pPr>
        <w:pBdr>
          <w:bottom w:val="single" w:sz="8" w:space="0" w:color="1A1A1A"/>
        </w:pBdr>
        <w:spacing w:line="240" w:lineRule="auto"/>
        <w:jc w:val="center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color w:val="444444"/>
          <w:lang w:val="en-US" w:eastAsia="ru-RU"/>
        </w:rPr>
        <w:t>Tomai</w:t>
      </w:r>
      <w:proofErr w:type="spellEnd"/>
      <w:r>
        <w:rPr>
          <w:rFonts w:cs="Calibri"/>
          <w:color w:val="444444"/>
          <w:lang w:val="en-US" w:eastAsia="ru-RU"/>
        </w:rPr>
        <w:t xml:space="preserve">, </w:t>
      </w:r>
      <w:proofErr w:type="spellStart"/>
      <w:r>
        <w:rPr>
          <w:rFonts w:cs="Calibri"/>
          <w:color w:val="444444"/>
          <w:lang w:val="en-US" w:eastAsia="ru-RU"/>
        </w:rPr>
        <w:t>Covurlui</w:t>
      </w:r>
      <w:proofErr w:type="spellEnd"/>
      <w:r>
        <w:rPr>
          <w:rFonts w:cs="Calibri"/>
          <w:color w:val="444444"/>
          <w:lang w:val="en-US" w:eastAsia="ru-RU"/>
        </w:rPr>
        <w:t xml:space="preserve">, </w:t>
      </w:r>
      <w:proofErr w:type="spellStart"/>
      <w:r>
        <w:rPr>
          <w:rFonts w:cs="Calibri"/>
          <w:color w:val="444444"/>
          <w:lang w:val="en-US" w:eastAsia="ru-RU"/>
        </w:rPr>
        <w:t>Cazangic</w:t>
      </w:r>
      <w:proofErr w:type="spellEnd"/>
    </w:p>
    <w:p w:rsidR="00B557C7" w:rsidRDefault="00B557C7" w:rsidP="00B557C7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Raion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proofErr w:type="spellStart"/>
      <w:proofErr w:type="gramStart"/>
      <w:r>
        <w:rPr>
          <w:rFonts w:cs="Calibri"/>
          <w:sz w:val="20"/>
          <w:szCs w:val="20"/>
          <w:lang w:val="en-US" w:eastAsia="ru-RU"/>
        </w:rPr>
        <w:t>Leova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 |</w:t>
      </w:r>
      <w:proofErr w:type="gramEnd"/>
      <w:r>
        <w:rPr>
          <w:rFonts w:cs="Calibri"/>
          <w:sz w:val="20"/>
          <w:szCs w:val="20"/>
          <w:lang w:val="en-US" w:eastAsia="ru-RU"/>
        </w:rPr>
        <w:t xml:space="preserve"> 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Populație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>
        <w:rPr>
          <w:rFonts w:cs="Calibri"/>
          <w:sz w:val="20"/>
          <w:szCs w:val="20"/>
          <w:lang w:val="en-US" w:eastAsia="ru-RU"/>
        </w:rPr>
        <w:t xml:space="preserve">3.680 loc.  </w:t>
      </w:r>
      <w:proofErr w:type="gramStart"/>
      <w:r>
        <w:rPr>
          <w:rFonts w:cs="Calibri"/>
          <w:sz w:val="20"/>
          <w:szCs w:val="20"/>
          <w:lang w:val="en-US" w:eastAsia="ru-RU"/>
        </w:rPr>
        <w:t xml:space="preserve">|  </w:t>
      </w:r>
      <w:r>
        <w:rPr>
          <w:rFonts w:cs="Calibri"/>
          <w:b/>
          <w:bCs/>
          <w:sz w:val="20"/>
          <w:szCs w:val="20"/>
          <w:lang w:val="en-US" w:eastAsia="ru-RU"/>
        </w:rPr>
        <w:t>Data</w:t>
      </w:r>
      <w:proofErr w:type="gramEnd"/>
      <w:r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>
        <w:rPr>
          <w:rFonts w:cs="Calibri"/>
          <w:sz w:val="20"/>
          <w:szCs w:val="20"/>
          <w:lang w:val="en-US" w:eastAsia="ru-RU"/>
        </w:rPr>
        <w:t xml:space="preserve">8 </w:t>
      </w:r>
      <w:proofErr w:type="spellStart"/>
      <w:r>
        <w:rPr>
          <w:rFonts w:cs="Calibri"/>
          <w:sz w:val="20"/>
          <w:szCs w:val="20"/>
          <w:lang w:val="en-US" w:eastAsia="ru-RU"/>
        </w:rPr>
        <w:t>iunie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2026  |  </w:t>
      </w:r>
      <w:r>
        <w:rPr>
          <w:rFonts w:cs="Calibri"/>
          <w:b/>
          <w:bCs/>
          <w:sz w:val="20"/>
          <w:szCs w:val="20"/>
          <w:lang w:val="en-US" w:eastAsia="ru-RU"/>
        </w:rPr>
        <w:t xml:space="preserve">Facilitator: </w:t>
      </w:r>
      <w:proofErr w:type="spellStart"/>
      <w:r>
        <w:rPr>
          <w:rFonts w:cs="Calibri"/>
          <w:sz w:val="20"/>
          <w:szCs w:val="20"/>
          <w:lang w:val="en-US" w:eastAsia="ru-RU"/>
        </w:rPr>
        <w:t>Rodica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Cucereanu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, </w:t>
      </w:r>
      <w:proofErr w:type="spellStart"/>
      <w:r>
        <w:rPr>
          <w:rFonts w:cs="Calibri"/>
          <w:sz w:val="20"/>
          <w:szCs w:val="20"/>
          <w:lang w:val="en-US" w:eastAsia="ru-RU"/>
        </w:rPr>
        <w:t>Dumitru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Baba</w:t>
      </w:r>
    </w:p>
    <w:p w:rsidR="00B557C7" w:rsidRDefault="00B557C7" w:rsidP="00B557C7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val="en-US" w:eastAsia="ru-RU"/>
        </w:rPr>
      </w:pPr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1.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Profilul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comunității</w:t>
      </w:r>
      <w:proofErr w:type="spellEnd"/>
    </w:p>
    <w:p w:rsidR="00B557C7" w:rsidRDefault="00B557C7" w:rsidP="00B557C7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Localități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proofErr w:type="spellStart"/>
      <w:r>
        <w:rPr>
          <w:rFonts w:cs="Calibri"/>
          <w:sz w:val="20"/>
          <w:szCs w:val="20"/>
          <w:lang w:val="en-US" w:eastAsia="ru-RU"/>
        </w:rPr>
        <w:t>Tomai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, </w:t>
      </w:r>
      <w:proofErr w:type="spellStart"/>
      <w:r>
        <w:rPr>
          <w:rFonts w:cs="Calibri"/>
          <w:sz w:val="20"/>
          <w:szCs w:val="20"/>
          <w:lang w:val="en-US" w:eastAsia="ru-RU"/>
        </w:rPr>
        <w:t>Covurlui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, </w:t>
      </w:r>
      <w:proofErr w:type="spellStart"/>
      <w:r>
        <w:rPr>
          <w:rFonts w:cs="Calibri"/>
          <w:sz w:val="20"/>
          <w:szCs w:val="20"/>
          <w:lang w:val="en-US" w:eastAsia="ru-RU"/>
        </w:rPr>
        <w:t>Cazangic</w:t>
      </w:r>
      <w:proofErr w:type="spellEnd"/>
    </w:p>
    <w:p w:rsidR="00B557C7" w:rsidRDefault="00B557C7" w:rsidP="00B557C7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Gospodării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proofErr w:type="gramStart"/>
      <w:r>
        <w:rPr>
          <w:rFonts w:cs="Calibri"/>
          <w:sz w:val="20"/>
          <w:szCs w:val="20"/>
          <w:lang w:val="en-US" w:eastAsia="ru-RU"/>
        </w:rPr>
        <w:t>2126  ·</w:t>
      </w:r>
      <w:proofErr w:type="gramEnd"/>
      <w:r>
        <w:rPr>
          <w:rFonts w:cs="Calibri"/>
          <w:sz w:val="20"/>
          <w:szCs w:val="20"/>
          <w:lang w:val="en-US" w:eastAsia="ru-RU"/>
        </w:rPr>
        <w:t xml:space="preserve"> 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Suprafață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>
        <w:rPr>
          <w:rFonts w:cs="Calibri"/>
          <w:sz w:val="20"/>
          <w:szCs w:val="20"/>
          <w:lang w:val="en-US" w:eastAsia="ru-RU"/>
        </w:rPr>
        <w:t xml:space="preserve">122.57 km²  ·  </w:t>
      </w:r>
      <w:r>
        <w:rPr>
          <w:rFonts w:cs="Calibri"/>
          <w:b/>
          <w:bCs/>
          <w:sz w:val="20"/>
          <w:szCs w:val="20"/>
          <w:lang w:val="en-US" w:eastAsia="ru-RU"/>
        </w:rPr>
        <w:t xml:space="preserve">Km drum total: </w:t>
      </w:r>
      <w:r>
        <w:rPr>
          <w:rFonts w:cs="Calibri"/>
          <w:sz w:val="20"/>
          <w:szCs w:val="20"/>
          <w:lang w:val="en-US" w:eastAsia="ru-RU"/>
        </w:rPr>
        <w:t>71.96</w:t>
      </w:r>
    </w:p>
    <w:p w:rsidR="00B557C7" w:rsidRDefault="00B557C7" w:rsidP="00B557C7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val="en-US" w:eastAsia="ru-RU"/>
        </w:rPr>
      </w:pPr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2.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Harta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serviciilor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—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pe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fiecare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UAT</w:t>
      </w:r>
    </w:p>
    <w:p w:rsidR="00B557C7" w:rsidRDefault="00B557C7" w:rsidP="00B557C7">
      <w:pPr>
        <w:spacing w:before="200" w:after="80" w:line="240" w:lineRule="auto"/>
        <w:outlineLvl w:val="1"/>
        <w:rPr>
          <w:rFonts w:cs="Calibri"/>
          <w:b/>
          <w:bCs/>
          <w:color w:val="1A1A1A"/>
          <w:lang w:val="en-US" w:eastAsia="ru-RU"/>
        </w:rPr>
      </w:pPr>
      <w:proofErr w:type="spellStart"/>
      <w:r>
        <w:rPr>
          <w:rFonts w:cs="Calibri"/>
          <w:b/>
          <w:bCs/>
          <w:color w:val="1A1A1A"/>
          <w:lang w:val="en-US" w:eastAsia="ru-RU"/>
        </w:rPr>
        <w:t>Tomai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B557C7" w:rsidTr="00202A95">
        <w:tc>
          <w:tcPr>
            <w:tcW w:w="6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Serviciu</w:t>
            </w:r>
            <w:proofErr w:type="spellEnd"/>
          </w:p>
        </w:tc>
        <w:tc>
          <w:tcPr>
            <w:tcW w:w="2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Nivel</w:t>
            </w:r>
            <w:proofErr w:type="spellEnd"/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Rețea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apă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1/5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2/5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Transport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3/5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Iluminat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Teren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sport /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loc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Colectare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deșeuri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</w:tbl>
    <w:p w:rsidR="00B557C7" w:rsidRDefault="00B557C7" w:rsidP="00B557C7">
      <w:pPr>
        <w:spacing w:before="200" w:after="80" w:line="240" w:lineRule="auto"/>
        <w:outlineLvl w:val="1"/>
        <w:rPr>
          <w:rFonts w:cs="Calibri"/>
          <w:b/>
          <w:bCs/>
          <w:color w:val="1A1A1A"/>
          <w:lang w:eastAsia="ru-RU"/>
        </w:rPr>
      </w:pPr>
      <w:proofErr w:type="spellStart"/>
      <w:r>
        <w:rPr>
          <w:rFonts w:cs="Calibri"/>
          <w:b/>
          <w:bCs/>
          <w:color w:val="1A1A1A"/>
          <w:lang w:eastAsia="ru-RU"/>
        </w:rPr>
        <w:t>Covurlui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B557C7" w:rsidTr="00202A95">
        <w:tc>
          <w:tcPr>
            <w:tcW w:w="6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Serviciu</w:t>
            </w:r>
            <w:proofErr w:type="spellEnd"/>
          </w:p>
        </w:tc>
        <w:tc>
          <w:tcPr>
            <w:tcW w:w="2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Nivel</w:t>
            </w:r>
            <w:proofErr w:type="spellEnd"/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Rețea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apă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3/5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4/5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2/5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Transport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2/5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Iluminat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Teren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sport /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loc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Colectare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deșeuri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</w:tbl>
    <w:p w:rsidR="00B557C7" w:rsidRDefault="00B557C7" w:rsidP="00B557C7">
      <w:pPr>
        <w:spacing w:before="200" w:after="80" w:line="240" w:lineRule="auto"/>
        <w:outlineLvl w:val="1"/>
        <w:rPr>
          <w:rFonts w:cs="Calibri"/>
          <w:b/>
          <w:bCs/>
          <w:color w:val="1A1A1A"/>
          <w:lang w:eastAsia="ru-RU"/>
        </w:rPr>
      </w:pPr>
      <w:proofErr w:type="spellStart"/>
      <w:r>
        <w:rPr>
          <w:rFonts w:cs="Calibri"/>
          <w:b/>
          <w:bCs/>
          <w:color w:val="1A1A1A"/>
          <w:lang w:eastAsia="ru-RU"/>
        </w:rPr>
        <w:t>Cazangic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B557C7" w:rsidTr="00202A95">
        <w:tc>
          <w:tcPr>
            <w:tcW w:w="6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Serviciu</w:t>
            </w:r>
            <w:proofErr w:type="spellEnd"/>
          </w:p>
        </w:tc>
        <w:tc>
          <w:tcPr>
            <w:tcW w:w="2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Nivel</w:t>
            </w:r>
            <w:proofErr w:type="spellEnd"/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Rețea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apă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potabilă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4/5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Canalizare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1/5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asfaltate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1/5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Drumuri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pietruite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Transport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3/5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Iluminat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stradal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Grădiniță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Teren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sport /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loc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4/5</w:t>
            </w:r>
          </w:p>
        </w:tc>
      </w:tr>
      <w:tr w:rsidR="00B557C7" w:rsidTr="00202A95">
        <w:tc>
          <w:tcPr>
            <w:tcW w:w="6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Colectare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deșeuri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Nivel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5/5</w:t>
            </w:r>
          </w:p>
        </w:tc>
      </w:tr>
    </w:tbl>
    <w:p w:rsidR="00B557C7" w:rsidRDefault="00B557C7" w:rsidP="00B557C7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Observație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: 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Sistem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de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canalizare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;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Amenajarea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proofErr w:type="gramStart"/>
      <w:r>
        <w:rPr>
          <w:rFonts w:cs="Calibri"/>
          <w:i/>
          <w:iCs/>
          <w:sz w:val="20"/>
          <w:szCs w:val="20"/>
          <w:lang w:val="en-US" w:eastAsia="ru-RU"/>
        </w:rPr>
        <w:t>locurilor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 de</w:t>
      </w:r>
      <w:proofErr w:type="gram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odihnă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şi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agrement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în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localităţi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>/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spaţii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verzi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;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serviciu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de transport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intercomunitar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;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eficientizare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energetică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a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instituţiilor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publice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şi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a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serviciilor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i/>
          <w:iCs/>
          <w:sz w:val="20"/>
          <w:szCs w:val="20"/>
          <w:lang w:val="en-US" w:eastAsia="ru-RU"/>
        </w:rPr>
        <w:t>publice</w:t>
      </w:r>
      <w:proofErr w:type="spellEnd"/>
      <w:r>
        <w:rPr>
          <w:rFonts w:cs="Calibri"/>
          <w:i/>
          <w:iCs/>
          <w:sz w:val="20"/>
          <w:szCs w:val="20"/>
          <w:lang w:val="en-US" w:eastAsia="ru-RU"/>
        </w:rPr>
        <w:t>;</w:t>
      </w:r>
    </w:p>
    <w:p w:rsidR="00B557C7" w:rsidRDefault="00B557C7" w:rsidP="00B557C7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eastAsia="ru-RU"/>
        </w:rPr>
      </w:pPr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3. </w:t>
      </w: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Priorități</w:t>
      </w:r>
      <w:proofErr w:type="spellEnd"/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comune</w:t>
      </w:r>
      <w:proofErr w:type="spellEnd"/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 (5)</w:t>
      </w:r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B557C7" w:rsidTr="00202A95">
        <w:tc>
          <w:tcPr>
            <w:tcW w:w="7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83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Prioritate</w:t>
            </w:r>
            <w:proofErr w:type="spellEnd"/>
          </w:p>
        </w:tc>
      </w:tr>
      <w:tr w:rsidR="00B557C7" w:rsidRPr="00336304" w:rsidTr="00202A95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Reabilitarea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drumurilor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și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infrastructurii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rutiere</w:t>
            </w:r>
            <w:proofErr w:type="spellEnd"/>
          </w:p>
        </w:tc>
      </w:tr>
      <w:tr w:rsidR="00B557C7" w:rsidTr="00202A95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Canalizare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și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sanitație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publică</w:t>
            </w:r>
            <w:proofErr w:type="spellEnd"/>
          </w:p>
        </w:tc>
      </w:tr>
      <w:tr w:rsidR="00B557C7" w:rsidTr="00202A95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Spații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parcuri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sport</w:t>
            </w:r>
            <w:proofErr w:type="spellEnd"/>
          </w:p>
        </w:tc>
      </w:tr>
      <w:tr w:rsidR="00B557C7" w:rsidRPr="00336304" w:rsidTr="00202A95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Extinderea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rețelei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apă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potabilă</w:t>
            </w:r>
            <w:proofErr w:type="spellEnd"/>
          </w:p>
        </w:tc>
      </w:tr>
      <w:tr w:rsidR="00B557C7" w:rsidTr="00202A95">
        <w:tc>
          <w:tcPr>
            <w:tcW w:w="7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Gestionarea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deșeurilor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</w:tr>
    </w:tbl>
    <w:p w:rsidR="00B557C7" w:rsidRDefault="00B557C7" w:rsidP="00B557C7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eastAsia="ru-RU"/>
        </w:rPr>
      </w:pPr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4. </w:t>
      </w: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Priorități</w:t>
      </w:r>
      <w:proofErr w:type="spellEnd"/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specifice</w:t>
      </w:r>
      <w:proofErr w:type="spellEnd"/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per</w:t>
      </w:r>
      <w:proofErr w:type="spellEnd"/>
      <w:r>
        <w:rPr>
          <w:rFonts w:cs="Calibri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localitate</w:t>
      </w:r>
      <w:proofErr w:type="spellEnd"/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B557C7" w:rsidTr="00202A95">
        <w:tc>
          <w:tcPr>
            <w:tcW w:w="30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Localitate</w:t>
            </w:r>
            <w:proofErr w:type="spellEnd"/>
          </w:p>
        </w:tc>
        <w:tc>
          <w:tcPr>
            <w:tcW w:w="60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Priorități</w:t>
            </w:r>
            <w:proofErr w:type="spellEnd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specifice</w:t>
            </w:r>
            <w:proofErr w:type="spellEnd"/>
          </w:p>
        </w:tc>
      </w:tr>
      <w:tr w:rsidR="00B557C7" w:rsidRPr="00336304" w:rsidTr="00202A95">
        <w:tc>
          <w:tcPr>
            <w:tcW w:w="3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Tomai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1.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Crearea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centrului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social (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cantină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spălătorie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etc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); 2.Decolmatarea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râuleţui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Sârma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>;</w:t>
            </w:r>
          </w:p>
        </w:tc>
      </w:tr>
      <w:tr w:rsidR="00B557C7" w:rsidRPr="00336304" w:rsidTr="00202A95">
        <w:tc>
          <w:tcPr>
            <w:tcW w:w="3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Covurlui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1. 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Centru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servicii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sociale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cantină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socială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spălătorie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etc.);</w:t>
            </w:r>
          </w:p>
        </w:tc>
      </w:tr>
      <w:tr w:rsidR="00B557C7" w:rsidRPr="00336304" w:rsidTr="00202A95">
        <w:tc>
          <w:tcPr>
            <w:tcW w:w="3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Cazangic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1.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Extinderea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cantinei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sociale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; 2.Decolmatarea 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râuleţului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Sărata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Nouă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şi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afluenţilor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risc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sporit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inundaţii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>).</w:t>
            </w:r>
          </w:p>
        </w:tc>
      </w:tr>
    </w:tbl>
    <w:p w:rsidR="00B557C7" w:rsidRDefault="00B557C7" w:rsidP="00B557C7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val="en-US" w:eastAsia="ru-RU"/>
        </w:rPr>
      </w:pPr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5.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Estimare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bugetară</w:t>
      </w:r>
      <w:proofErr w:type="spellEnd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color w:val="1A1A1A"/>
          <w:sz w:val="24"/>
          <w:szCs w:val="24"/>
          <w:lang w:val="en-US" w:eastAsia="ru-RU"/>
        </w:rPr>
        <w:t>orientativă</w:t>
      </w:r>
      <w:proofErr w:type="spellEnd"/>
    </w:p>
    <w:p w:rsidR="00B557C7" w:rsidRDefault="00B557C7" w:rsidP="00B557C7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Stimulentul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2 (transfer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investiții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capitale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): </w:t>
      </w:r>
      <w:r>
        <w:rPr>
          <w:rFonts w:cs="Calibri"/>
          <w:sz w:val="20"/>
          <w:szCs w:val="20"/>
          <w:lang w:val="en-US" w:eastAsia="ru-RU"/>
        </w:rPr>
        <w:t>3.680 × 3.000 + 3.680^1.5 × 4 = 11.932.959 MDL</w:t>
      </w:r>
    </w:p>
    <w:tbl>
      <w:tblPr>
        <w:tblW w:w="90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B557C7" w:rsidTr="00202A95">
        <w:tc>
          <w:tcPr>
            <w:tcW w:w="3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Prioritate</w:t>
            </w:r>
            <w:proofErr w:type="spellEnd"/>
          </w:p>
        </w:tc>
        <w:tc>
          <w:tcPr>
            <w:tcW w:w="18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Cost</w:t>
            </w:r>
            <w:proofErr w:type="spellEnd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estimat</w:t>
            </w:r>
            <w:proofErr w:type="spellEnd"/>
          </w:p>
        </w:tc>
        <w:tc>
          <w:tcPr>
            <w:tcW w:w="25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Surse</w:t>
            </w:r>
            <w:proofErr w:type="spellEnd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finanțare</w:t>
            </w:r>
            <w:proofErr w:type="spellEnd"/>
          </w:p>
        </w:tc>
        <w:tc>
          <w:tcPr>
            <w:tcW w:w="1200" w:type="dxa"/>
            <w:shd w:val="solid" w:color="auto" w:fill="F5F5F5"/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Calibri"/>
                <w:b/>
                <w:bCs/>
                <w:color w:val="1A1A1A"/>
                <w:sz w:val="20"/>
                <w:szCs w:val="20"/>
                <w:lang w:eastAsia="ru-RU"/>
              </w:rPr>
              <w:t>Orizont</w:t>
            </w:r>
            <w:proofErr w:type="spellEnd"/>
          </w:p>
        </w:tc>
      </w:tr>
      <w:tr w:rsidR="00B557C7" w:rsidTr="00202A95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1.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Reabilitarea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drumurilor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și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infrastructurii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&gt; 10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FNDRL, Fond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Amalgamare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Voluntară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B557C7" w:rsidTr="00202A95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2.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Canalizare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și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sanitație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publică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&gt; 10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local, FNDRL,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B557C7" w:rsidTr="00202A95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3.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Spații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publice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parcuri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sport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>500 000 – 2 000 000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local, FNDRL,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B557C7" w:rsidTr="00202A95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4.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Extinderea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rețelei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apă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potabilă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&gt; 10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UE (FEDR/PNRR),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local, FNDRL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  <w:tr w:rsidR="00B557C7" w:rsidTr="00202A95">
        <w:tc>
          <w:tcPr>
            <w:tcW w:w="3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5.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Gestionarea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deșeurilor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solide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2 – 10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mil</w:t>
            </w:r>
            <w:proofErr w:type="spellEnd"/>
            <w:r>
              <w:rPr>
                <w:rFonts w:cs="Calibri"/>
                <w:sz w:val="20"/>
                <w:szCs w:val="20"/>
                <w:lang w:eastAsia="ru-RU"/>
              </w:rPr>
              <w:t>. MDL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val="en-US" w:eastAsia="ru-RU"/>
              </w:rPr>
            </w:pPr>
            <w:r>
              <w:rPr>
                <w:rFonts w:cs="Calibri"/>
                <w:sz w:val="20"/>
                <w:szCs w:val="20"/>
                <w:lang w:val="en-US" w:eastAsia="ru-RU"/>
              </w:rPr>
              <w:t xml:space="preserve">FNDRL,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Buget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local, </w:t>
            </w:r>
            <w:proofErr w:type="spellStart"/>
            <w:r>
              <w:rPr>
                <w:rFonts w:cs="Calibri"/>
                <w:sz w:val="20"/>
                <w:szCs w:val="20"/>
                <w:lang w:val="en-US" w:eastAsia="ru-RU"/>
              </w:rPr>
              <w:t>Fonduri</w:t>
            </w:r>
            <w:proofErr w:type="spellEnd"/>
            <w:r>
              <w:rPr>
                <w:rFonts w:cs="Calibri"/>
                <w:sz w:val="20"/>
                <w:szCs w:val="20"/>
                <w:lang w:val="en-US" w:eastAsia="ru-RU"/>
              </w:rPr>
              <w:t xml:space="preserve"> UE (FEDR/PNRR)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E5E5E5"/>
              <w:right w:val="nil"/>
            </w:tcBorders>
            <w:hideMark/>
          </w:tcPr>
          <w:p w:rsidR="00B557C7" w:rsidRDefault="00B557C7" w:rsidP="00202A95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  <w:lang w:eastAsia="ru-RU"/>
              </w:rPr>
              <w:t xml:space="preserve">1–3 </w:t>
            </w:r>
            <w:proofErr w:type="spellStart"/>
            <w:r>
              <w:rPr>
                <w:rFonts w:cs="Calibri"/>
                <w:sz w:val="20"/>
                <w:szCs w:val="20"/>
                <w:lang w:eastAsia="ru-RU"/>
              </w:rPr>
              <w:t>ani</w:t>
            </w:r>
            <w:proofErr w:type="spellEnd"/>
          </w:p>
        </w:tc>
      </w:tr>
    </w:tbl>
    <w:p w:rsidR="00B557C7" w:rsidRPr="00ED0DF3" w:rsidRDefault="00B557C7" w:rsidP="00B557C7">
      <w:pPr>
        <w:spacing w:after="8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 w:rsidRPr="00ED0DF3">
        <w:rPr>
          <w:rFonts w:cs="Calibri"/>
          <w:b/>
          <w:bCs/>
          <w:sz w:val="20"/>
          <w:szCs w:val="20"/>
          <w:lang w:val="en-US" w:eastAsia="ru-RU"/>
        </w:rPr>
        <w:t>Buget</w:t>
      </w:r>
      <w:proofErr w:type="spellEnd"/>
      <w:r w:rsidRPr="00ED0DF3">
        <w:rPr>
          <w:rFonts w:cs="Calibri"/>
          <w:b/>
          <w:bCs/>
          <w:sz w:val="20"/>
          <w:szCs w:val="20"/>
          <w:lang w:val="en-US" w:eastAsia="ru-RU"/>
        </w:rPr>
        <w:t xml:space="preserve"> local </w:t>
      </w:r>
      <w:proofErr w:type="spellStart"/>
      <w:r w:rsidRPr="00ED0DF3">
        <w:rPr>
          <w:rFonts w:cs="Calibri"/>
          <w:b/>
          <w:bCs/>
          <w:sz w:val="20"/>
          <w:szCs w:val="20"/>
          <w:lang w:val="en-US" w:eastAsia="ru-RU"/>
        </w:rPr>
        <w:t>cumulat</w:t>
      </w:r>
      <w:proofErr w:type="spellEnd"/>
      <w:r w:rsidRPr="00ED0DF3">
        <w:rPr>
          <w:rFonts w:cs="Calibri"/>
          <w:b/>
          <w:bCs/>
          <w:sz w:val="20"/>
          <w:szCs w:val="20"/>
          <w:lang w:val="en-US" w:eastAsia="ru-RU"/>
        </w:rPr>
        <w:t xml:space="preserve">: </w:t>
      </w:r>
      <w:r w:rsidRPr="00ED0DF3">
        <w:rPr>
          <w:rFonts w:cs="Calibri"/>
          <w:sz w:val="20"/>
          <w:szCs w:val="20"/>
          <w:lang w:val="en-US" w:eastAsia="ru-RU"/>
        </w:rPr>
        <w:t>21.841.300 MDL</w:t>
      </w:r>
    </w:p>
    <w:p w:rsidR="00B557C7" w:rsidRPr="00ED0DF3" w:rsidRDefault="00B557C7" w:rsidP="00B557C7">
      <w:pPr>
        <w:spacing w:before="200" w:after="80" w:line="240" w:lineRule="auto"/>
        <w:outlineLvl w:val="1"/>
        <w:rPr>
          <w:rFonts w:cs="Calibri"/>
          <w:b/>
          <w:bCs/>
          <w:color w:val="1A1A1A"/>
          <w:lang w:val="en-US" w:eastAsia="ru-RU"/>
        </w:rPr>
      </w:pPr>
      <w:proofErr w:type="spellStart"/>
      <w:r w:rsidRPr="00ED0DF3">
        <w:rPr>
          <w:rFonts w:cs="Calibri"/>
          <w:b/>
          <w:bCs/>
          <w:color w:val="1A1A1A"/>
          <w:lang w:val="en-US" w:eastAsia="ru-RU"/>
        </w:rPr>
        <w:t>Nevoi</w:t>
      </w:r>
      <w:proofErr w:type="spellEnd"/>
      <w:r w:rsidRPr="00ED0DF3">
        <w:rPr>
          <w:rFonts w:cs="Calibri"/>
          <w:b/>
          <w:bCs/>
          <w:color w:val="1A1A1A"/>
          <w:lang w:val="en-US" w:eastAsia="ru-RU"/>
        </w:rPr>
        <w:t xml:space="preserve"> de transport</w:t>
      </w:r>
    </w:p>
    <w:p w:rsidR="00B557C7" w:rsidRDefault="00B557C7" w:rsidP="00B557C7">
      <w:pPr>
        <w:numPr>
          <w:ilvl w:val="0"/>
          <w:numId w:val="2"/>
        </w:numPr>
        <w:spacing w:after="6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sz w:val="20"/>
          <w:szCs w:val="20"/>
          <w:lang w:val="en-US" w:eastAsia="ru-RU"/>
        </w:rPr>
        <w:t>Introducerea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sau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extinderea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unei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rute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>
        <w:rPr>
          <w:rFonts w:cs="Calibri"/>
          <w:sz w:val="20"/>
          <w:szCs w:val="20"/>
          <w:lang w:val="en-US" w:eastAsia="ru-RU"/>
        </w:rPr>
        <w:t>microbuz</w:t>
      </w:r>
      <w:proofErr w:type="spellEnd"/>
    </w:p>
    <w:p w:rsidR="00B557C7" w:rsidRDefault="00B557C7" w:rsidP="00B557C7">
      <w:pPr>
        <w:numPr>
          <w:ilvl w:val="0"/>
          <w:numId w:val="2"/>
        </w:numPr>
        <w:spacing w:after="60" w:line="240" w:lineRule="auto"/>
        <w:rPr>
          <w:rFonts w:cs="Calibri"/>
          <w:sz w:val="20"/>
          <w:szCs w:val="20"/>
          <w:lang w:eastAsia="ru-RU"/>
        </w:rPr>
      </w:pPr>
      <w:proofErr w:type="spellStart"/>
      <w:r>
        <w:rPr>
          <w:rFonts w:cs="Calibri"/>
          <w:sz w:val="20"/>
          <w:szCs w:val="20"/>
          <w:lang w:eastAsia="ru-RU"/>
        </w:rPr>
        <w:t>Transport</w:t>
      </w:r>
      <w:proofErr w:type="spellEnd"/>
      <w:r>
        <w:rPr>
          <w:rFonts w:cs="Calibri"/>
          <w:sz w:val="20"/>
          <w:szCs w:val="20"/>
          <w:lang w:eastAsia="ru-RU"/>
        </w:rPr>
        <w:t xml:space="preserve"> </w:t>
      </w:r>
      <w:proofErr w:type="spellStart"/>
      <w:r>
        <w:rPr>
          <w:rFonts w:cs="Calibri"/>
          <w:sz w:val="20"/>
          <w:szCs w:val="20"/>
          <w:lang w:eastAsia="ru-RU"/>
        </w:rPr>
        <w:t>la</w:t>
      </w:r>
      <w:proofErr w:type="spellEnd"/>
      <w:r>
        <w:rPr>
          <w:rFonts w:cs="Calibri"/>
          <w:sz w:val="20"/>
          <w:szCs w:val="20"/>
          <w:lang w:eastAsia="ru-RU"/>
        </w:rPr>
        <w:t xml:space="preserve"> </w:t>
      </w:r>
      <w:proofErr w:type="spellStart"/>
      <w:r>
        <w:rPr>
          <w:rFonts w:cs="Calibri"/>
          <w:sz w:val="20"/>
          <w:szCs w:val="20"/>
          <w:lang w:eastAsia="ru-RU"/>
        </w:rPr>
        <w:t>instituțiile</w:t>
      </w:r>
      <w:proofErr w:type="spellEnd"/>
      <w:r>
        <w:rPr>
          <w:rFonts w:cs="Calibri"/>
          <w:sz w:val="20"/>
          <w:szCs w:val="20"/>
          <w:lang w:eastAsia="ru-RU"/>
        </w:rPr>
        <w:t xml:space="preserve"> </w:t>
      </w:r>
      <w:proofErr w:type="spellStart"/>
      <w:r>
        <w:rPr>
          <w:rFonts w:cs="Calibri"/>
          <w:sz w:val="20"/>
          <w:szCs w:val="20"/>
          <w:lang w:eastAsia="ru-RU"/>
        </w:rPr>
        <w:t>medicale</w:t>
      </w:r>
      <w:proofErr w:type="spellEnd"/>
      <w:r>
        <w:rPr>
          <w:rFonts w:cs="Calibri"/>
          <w:sz w:val="20"/>
          <w:szCs w:val="20"/>
          <w:lang w:eastAsia="ru-RU"/>
        </w:rPr>
        <w:t xml:space="preserve"> </w:t>
      </w:r>
      <w:proofErr w:type="spellStart"/>
      <w:r>
        <w:rPr>
          <w:rFonts w:cs="Calibri"/>
          <w:sz w:val="20"/>
          <w:szCs w:val="20"/>
          <w:lang w:eastAsia="ru-RU"/>
        </w:rPr>
        <w:t>raionale</w:t>
      </w:r>
      <w:proofErr w:type="spellEnd"/>
    </w:p>
    <w:p w:rsidR="00B557C7" w:rsidRDefault="00B557C7" w:rsidP="00B557C7">
      <w:pPr>
        <w:pBdr>
          <w:bottom w:val="single" w:sz="4" w:space="0" w:color="E5E5E5"/>
        </w:pBdr>
        <w:spacing w:before="240" w:after="120" w:line="240" w:lineRule="auto"/>
        <w:outlineLvl w:val="0"/>
        <w:rPr>
          <w:rFonts w:cs="Calibri"/>
          <w:b/>
          <w:bCs/>
          <w:color w:val="1A1A1A"/>
          <w:sz w:val="24"/>
          <w:szCs w:val="24"/>
          <w:lang w:eastAsia="ru-RU"/>
        </w:rPr>
      </w:pPr>
      <w:proofErr w:type="spellStart"/>
      <w:r>
        <w:rPr>
          <w:rFonts w:cs="Calibri"/>
          <w:b/>
          <w:bCs/>
          <w:color w:val="1A1A1A"/>
          <w:sz w:val="24"/>
          <w:szCs w:val="24"/>
          <w:lang w:eastAsia="ru-RU"/>
        </w:rPr>
        <w:t>Angajament</w:t>
      </w:r>
      <w:proofErr w:type="spellEnd"/>
    </w:p>
    <w:p w:rsidR="00B557C7" w:rsidRDefault="00B557C7" w:rsidP="00B557C7">
      <w:pPr>
        <w:spacing w:after="400" w:line="240" w:lineRule="auto"/>
        <w:rPr>
          <w:rFonts w:cs="Calibri"/>
          <w:sz w:val="20"/>
          <w:szCs w:val="20"/>
          <w:lang w:val="en-US" w:eastAsia="ru-RU"/>
        </w:rPr>
      </w:pPr>
      <w:proofErr w:type="spellStart"/>
      <w:r>
        <w:rPr>
          <w:rFonts w:cs="Calibri"/>
          <w:sz w:val="20"/>
          <w:szCs w:val="20"/>
          <w:lang w:val="en-US" w:eastAsia="ru-RU"/>
        </w:rPr>
        <w:t>Grupul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>
        <w:rPr>
          <w:rFonts w:cs="Calibri"/>
          <w:sz w:val="20"/>
          <w:szCs w:val="20"/>
          <w:lang w:val="en-US" w:eastAsia="ru-RU"/>
        </w:rPr>
        <w:t>lucru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se </w:t>
      </w:r>
      <w:proofErr w:type="spellStart"/>
      <w:r>
        <w:rPr>
          <w:rFonts w:cs="Calibri"/>
          <w:sz w:val="20"/>
          <w:szCs w:val="20"/>
          <w:lang w:val="en-US" w:eastAsia="ru-RU"/>
        </w:rPr>
        <w:t>angajează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să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consulte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cetățenii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din </w:t>
      </w:r>
      <w:proofErr w:type="spellStart"/>
      <w:r>
        <w:rPr>
          <w:rFonts w:cs="Calibri"/>
          <w:sz w:val="20"/>
          <w:szCs w:val="20"/>
          <w:lang w:val="en-US" w:eastAsia="ru-RU"/>
        </w:rPr>
        <w:t>toate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localitățile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cu </w:t>
      </w:r>
      <w:proofErr w:type="spellStart"/>
      <w:r>
        <w:rPr>
          <w:rFonts w:cs="Calibri"/>
          <w:sz w:val="20"/>
          <w:szCs w:val="20"/>
          <w:lang w:val="en-US" w:eastAsia="ru-RU"/>
        </w:rPr>
        <w:t>privire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la </w:t>
      </w:r>
      <w:proofErr w:type="spellStart"/>
      <w:r>
        <w:rPr>
          <w:rFonts w:cs="Calibri"/>
          <w:sz w:val="20"/>
          <w:szCs w:val="20"/>
          <w:lang w:val="en-US" w:eastAsia="ru-RU"/>
        </w:rPr>
        <w:t>această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Agendă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și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să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o </w:t>
      </w:r>
      <w:proofErr w:type="spellStart"/>
      <w:r>
        <w:rPr>
          <w:rFonts w:cs="Calibri"/>
          <w:sz w:val="20"/>
          <w:szCs w:val="20"/>
          <w:lang w:val="en-US" w:eastAsia="ru-RU"/>
        </w:rPr>
        <w:t>prezinte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Consiliilor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locale </w:t>
      </w:r>
      <w:proofErr w:type="spellStart"/>
      <w:r>
        <w:rPr>
          <w:rFonts w:cs="Calibri"/>
          <w:sz w:val="20"/>
          <w:szCs w:val="20"/>
          <w:lang w:val="en-US" w:eastAsia="ru-RU"/>
        </w:rPr>
        <w:t>pentru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aprobare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înainte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>
        <w:rPr>
          <w:rFonts w:cs="Calibri"/>
          <w:sz w:val="20"/>
          <w:szCs w:val="20"/>
          <w:lang w:val="en-US" w:eastAsia="ru-RU"/>
        </w:rPr>
        <w:t>finalizarea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procesului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de </w:t>
      </w:r>
      <w:proofErr w:type="spellStart"/>
      <w:r>
        <w:rPr>
          <w:rFonts w:cs="Calibri"/>
          <w:sz w:val="20"/>
          <w:szCs w:val="20"/>
          <w:lang w:val="en-US" w:eastAsia="ru-RU"/>
        </w:rPr>
        <w:t>amalgamare</w:t>
      </w:r>
      <w:proofErr w:type="spellEnd"/>
      <w:r>
        <w:rPr>
          <w:rFonts w:cs="Calibri"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sz w:val="20"/>
          <w:szCs w:val="20"/>
          <w:lang w:val="en-US" w:eastAsia="ru-RU"/>
        </w:rPr>
        <w:t>voluntară</w:t>
      </w:r>
      <w:proofErr w:type="spellEnd"/>
      <w:r>
        <w:rPr>
          <w:rFonts w:cs="Calibri"/>
          <w:sz w:val="20"/>
          <w:szCs w:val="20"/>
          <w:lang w:val="en-US" w:eastAsia="ru-RU"/>
        </w:rPr>
        <w:t>.</w:t>
      </w:r>
    </w:p>
    <w:p w:rsidR="00B557C7" w:rsidRDefault="00B557C7" w:rsidP="00B557C7">
      <w:pPr>
        <w:spacing w:after="200" w:line="240" w:lineRule="auto"/>
        <w:rPr>
          <w:rFonts w:cs="Calibri"/>
          <w:b/>
          <w:bCs/>
          <w:sz w:val="20"/>
          <w:szCs w:val="20"/>
          <w:lang w:val="en-US" w:eastAsia="ru-RU"/>
        </w:rPr>
      </w:pP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Semnat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în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cadrul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ședinței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grupului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 xml:space="preserve"> de </w:t>
      </w:r>
      <w:proofErr w:type="spellStart"/>
      <w:r>
        <w:rPr>
          <w:rFonts w:cs="Calibri"/>
          <w:b/>
          <w:bCs/>
          <w:sz w:val="20"/>
          <w:szCs w:val="20"/>
          <w:lang w:val="en-US" w:eastAsia="ru-RU"/>
        </w:rPr>
        <w:t>lucru</w:t>
      </w:r>
      <w:proofErr w:type="spellEnd"/>
      <w:r>
        <w:rPr>
          <w:rFonts w:cs="Calibri"/>
          <w:b/>
          <w:bCs/>
          <w:sz w:val="20"/>
          <w:szCs w:val="20"/>
          <w:lang w:val="en-US" w:eastAsia="ru-RU"/>
        </w:rPr>
        <w:t>: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Capmaru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proofErr w:type="gram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Ghenadie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,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primars</w:t>
      </w:r>
      <w:proofErr w:type="gram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.Tomai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Ciobotaru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Viorelia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secretar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al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consiliului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Tomai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Codreanu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Ana,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contabil-şef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primăria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Tomai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Priţcan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Victor,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consilier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</w:t>
      </w:r>
      <w:proofErr w:type="spellStart"/>
      <w:proofErr w:type="gram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s.Tomai</w:t>
      </w:r>
      <w:proofErr w:type="spellEnd"/>
      <w:proofErr w:type="gram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Ciumac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Aliona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consilier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s.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Tomai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Neghină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Ion,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primar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s.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Covurlui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Iftodi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Olga,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secretar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al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consiliului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Covurlui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lastRenderedPageBreak/>
        <w:t>Starostele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gram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Valentina ,</w:t>
      </w:r>
      <w:proofErr w:type="gram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contabil-şef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primăria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Covurlui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Pojar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Alina,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consilier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s.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Covurlui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Dragan Natalia,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consilier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s.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Covurlui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Ghenea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Iurie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primar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com.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Cazangic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Ciobanu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Silvia,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secretar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al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consiliului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comunal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Cazangic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Guştiuc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Elvira,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contabil-şef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primăria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Cazangic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Guştiuc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Ludmila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consilier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com.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Cazangic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B557C7" w:rsidRPr="001E0B80" w:rsidRDefault="00B557C7" w:rsidP="00B557C7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21"/>
          <w:szCs w:val="21"/>
          <w:lang w:val="en-US" w:eastAsia="ru-RU"/>
        </w:rPr>
      </w:pP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Lupaşco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Mihail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,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consilier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 xml:space="preserve"> local com. </w:t>
      </w:r>
      <w:proofErr w:type="spellStart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Cazangic</w:t>
      </w:r>
      <w:proofErr w:type="spellEnd"/>
      <w:r w:rsidRPr="001E0B80">
        <w:rPr>
          <w:rFonts w:ascii="Arial" w:eastAsia="Times New Roman" w:hAnsi="Arial" w:cs="Arial"/>
          <w:color w:val="1A1A1A"/>
          <w:sz w:val="18"/>
          <w:szCs w:val="18"/>
          <w:bdr w:val="single" w:sz="6" w:space="4" w:color="E5E5E5" w:frame="1"/>
          <w:shd w:val="clear" w:color="auto" w:fill="F5F5F5"/>
          <w:lang w:val="en-US" w:eastAsia="ru-RU"/>
        </w:rPr>
        <w:t>×</w:t>
      </w:r>
    </w:p>
    <w:p w:rsidR="0033170D" w:rsidRDefault="0033170D" w:rsidP="0033170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p w:rsidR="005F78B4" w:rsidRPr="0033170D" w:rsidRDefault="005F78B4">
      <w:pPr>
        <w:rPr>
          <w:lang w:val="ro-RO"/>
        </w:rPr>
      </w:pPr>
    </w:p>
    <w:sectPr w:rsidR="005F78B4" w:rsidRPr="0033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827"/>
    <w:multiLevelType w:val="hybridMultilevel"/>
    <w:tmpl w:val="2AD478D6"/>
    <w:lvl w:ilvl="0" w:tplc="48EE2E34">
      <w:start w:val="1"/>
      <w:numFmt w:val="bullet"/>
      <w:lvlText w:val="●"/>
      <w:lvlJc w:val="left"/>
      <w:pPr>
        <w:ind w:left="720" w:hanging="360"/>
      </w:pPr>
    </w:lvl>
    <w:lvl w:ilvl="1" w:tplc="F2AC7A40">
      <w:start w:val="1"/>
      <w:numFmt w:val="bullet"/>
      <w:lvlText w:val="○"/>
      <w:lvlJc w:val="left"/>
      <w:pPr>
        <w:ind w:left="1440" w:hanging="360"/>
      </w:pPr>
    </w:lvl>
    <w:lvl w:ilvl="2" w:tplc="489C03A0">
      <w:start w:val="1"/>
      <w:numFmt w:val="bullet"/>
      <w:lvlText w:val="■"/>
      <w:lvlJc w:val="left"/>
      <w:pPr>
        <w:ind w:left="2160" w:hanging="360"/>
      </w:pPr>
    </w:lvl>
    <w:lvl w:ilvl="3" w:tplc="871A8E6E">
      <w:start w:val="1"/>
      <w:numFmt w:val="bullet"/>
      <w:lvlText w:val="●"/>
      <w:lvlJc w:val="left"/>
      <w:pPr>
        <w:ind w:left="2880" w:hanging="360"/>
      </w:pPr>
    </w:lvl>
    <w:lvl w:ilvl="4" w:tplc="97B47BC0">
      <w:start w:val="1"/>
      <w:numFmt w:val="bullet"/>
      <w:lvlText w:val="○"/>
      <w:lvlJc w:val="left"/>
      <w:pPr>
        <w:ind w:left="3600" w:hanging="360"/>
      </w:pPr>
    </w:lvl>
    <w:lvl w:ilvl="5" w:tplc="0298FB34">
      <w:start w:val="1"/>
      <w:numFmt w:val="bullet"/>
      <w:lvlText w:val="■"/>
      <w:lvlJc w:val="left"/>
      <w:pPr>
        <w:ind w:left="4320" w:hanging="360"/>
      </w:pPr>
    </w:lvl>
    <w:lvl w:ilvl="6" w:tplc="811A6142">
      <w:start w:val="1"/>
      <w:numFmt w:val="bullet"/>
      <w:lvlText w:val="●"/>
      <w:lvlJc w:val="left"/>
      <w:pPr>
        <w:ind w:left="5040" w:hanging="360"/>
      </w:pPr>
    </w:lvl>
    <w:lvl w:ilvl="7" w:tplc="754E9AA6">
      <w:start w:val="1"/>
      <w:numFmt w:val="bullet"/>
      <w:lvlText w:val="●"/>
      <w:lvlJc w:val="left"/>
      <w:pPr>
        <w:ind w:left="5760" w:hanging="360"/>
      </w:pPr>
    </w:lvl>
    <w:lvl w:ilvl="8" w:tplc="786672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C210037"/>
    <w:multiLevelType w:val="hybridMultilevel"/>
    <w:tmpl w:val="D6506C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C5"/>
    <w:rsid w:val="0033170D"/>
    <w:rsid w:val="00336304"/>
    <w:rsid w:val="003A1BC5"/>
    <w:rsid w:val="005F78B4"/>
    <w:rsid w:val="00A61D88"/>
    <w:rsid w:val="00B5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5EB4"/>
  <w15:chartTrackingRefBased/>
  <w15:docId w15:val="{36671391-A266-4A29-9806-6E0BA233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1050</Words>
  <Characters>5986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Tomai_Secretara</dc:creator>
  <cp:keywords/>
  <dc:description/>
  <cp:lastModifiedBy>Tomai_Secretara</cp:lastModifiedBy>
  <cp:revision>5</cp:revision>
  <dcterms:created xsi:type="dcterms:W3CDTF">2026-07-23T14:42:00Z</dcterms:created>
  <dcterms:modified xsi:type="dcterms:W3CDTF">2026-07-23T14:45:00Z</dcterms:modified>
</cp:coreProperties>
</file>