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300EF" w14:textId="77777777" w:rsidR="003A28D1" w:rsidRDefault="003A28D1" w:rsidP="00FA210E">
      <w:pPr>
        <w:pStyle w:val="1"/>
        <w:spacing w:line="276" w:lineRule="auto"/>
        <w:ind w:left="700"/>
        <w:jc w:val="center"/>
        <w:rPr>
          <w:rFonts w:ascii="Onest" w:eastAsia="Onest" w:hAnsi="Onest" w:cs="Onest"/>
        </w:rPr>
      </w:pPr>
    </w:p>
    <w:p w14:paraId="5DF7A7BD" w14:textId="77777777" w:rsidR="003A28D1" w:rsidRPr="003A28D1" w:rsidRDefault="003A28D1" w:rsidP="003A28D1">
      <w:pPr>
        <w:pStyle w:val="1"/>
        <w:spacing w:line="276" w:lineRule="auto"/>
        <w:ind w:left="700"/>
        <w:jc w:val="center"/>
        <w:rPr>
          <w:rFonts w:ascii="Onest" w:eastAsia="Onest" w:hAnsi="Onest" w:cs="Onest"/>
          <w:lang w:val="it-IT"/>
        </w:rPr>
      </w:pPr>
      <w:r w:rsidRPr="003A28D1">
        <w:rPr>
          <w:rFonts w:ascii="Onest" w:eastAsia="Onest" w:hAnsi="Onest" w:cs="Onest"/>
          <w:lang w:val="it-IT"/>
        </w:rPr>
        <w:t xml:space="preserve">Propunere de inițiere a procesului amalgamare voluntară </w:t>
      </w:r>
    </w:p>
    <w:p w14:paraId="00EAF27A" w14:textId="77777777" w:rsidR="003A28D1" w:rsidRPr="003A28D1" w:rsidRDefault="003A28D1" w:rsidP="003A28D1">
      <w:pPr>
        <w:pStyle w:val="1"/>
        <w:spacing w:line="276" w:lineRule="auto"/>
        <w:ind w:left="700"/>
        <w:jc w:val="center"/>
        <w:rPr>
          <w:rFonts w:ascii="Onest" w:eastAsia="Onest" w:hAnsi="Onest" w:cs="Onest"/>
          <w:lang w:val="it-IT"/>
        </w:rPr>
      </w:pPr>
      <w:r w:rsidRPr="003A28D1">
        <w:rPr>
          <w:rFonts w:ascii="Onest" w:eastAsia="Onest" w:hAnsi="Onest" w:cs="Onest"/>
          <w:lang w:val="it-IT"/>
        </w:rPr>
        <w:t xml:space="preserve"> </w:t>
      </w:r>
    </w:p>
    <w:p w14:paraId="5064EC9D" w14:textId="77777777" w:rsidR="003A28D1" w:rsidRPr="003A28D1" w:rsidRDefault="003A28D1" w:rsidP="003A28D1">
      <w:pPr>
        <w:pStyle w:val="1"/>
        <w:spacing w:line="276" w:lineRule="auto"/>
        <w:ind w:left="700"/>
        <w:jc w:val="right"/>
        <w:rPr>
          <w:rFonts w:ascii="Onest" w:eastAsia="Onest" w:hAnsi="Onest" w:cs="Onest"/>
          <w:lang w:val="it-IT"/>
        </w:rPr>
      </w:pPr>
      <w:r w:rsidRPr="003A28D1">
        <w:rPr>
          <w:rFonts w:ascii="Onest" w:eastAsia="Onest" w:hAnsi="Onest" w:cs="Onest"/>
          <w:lang w:val="it-IT"/>
        </w:rPr>
        <w:t xml:space="preserve"> Consiliului local </w:t>
      </w:r>
    </w:p>
    <w:p w14:paraId="14F04590" w14:textId="436066FA" w:rsidR="003A28D1" w:rsidRPr="003A28D1" w:rsidRDefault="003A28D1" w:rsidP="003A28D1">
      <w:pPr>
        <w:pStyle w:val="1"/>
        <w:spacing w:line="276" w:lineRule="auto"/>
        <w:ind w:firstLine="700"/>
        <w:jc w:val="right"/>
        <w:rPr>
          <w:rFonts w:ascii="Onest" w:eastAsia="Onest" w:hAnsi="Onest" w:cs="Onest"/>
          <w:lang w:val="it-IT"/>
        </w:rPr>
      </w:pPr>
      <w:r w:rsidRPr="003A28D1">
        <w:rPr>
          <w:rFonts w:ascii="Onest" w:eastAsia="Onest" w:hAnsi="Onest" w:cs="Onest"/>
          <w:color w:val="000000"/>
          <w:lang w:val="it-IT"/>
        </w:rPr>
        <w:t xml:space="preserve"> Comuna</w:t>
      </w:r>
      <w:r>
        <w:rPr>
          <w:rFonts w:ascii="Onest" w:eastAsia="Onest" w:hAnsi="Onest" w:cs="Onest"/>
          <w:color w:val="000000"/>
          <w:lang w:val="it-IT"/>
        </w:rPr>
        <w:t xml:space="preserve">Crihana </w:t>
      </w:r>
      <w:r w:rsidRPr="003A28D1">
        <w:rPr>
          <w:rFonts w:ascii="Onest" w:eastAsia="Onest" w:hAnsi="Onest" w:cs="Onest"/>
          <w:color w:val="000000"/>
          <w:lang w:val="it-IT"/>
        </w:rPr>
        <w:t xml:space="preserve">, raionul </w:t>
      </w:r>
      <w:r>
        <w:rPr>
          <w:rFonts w:ascii="Onest" w:eastAsia="Onest" w:hAnsi="Onest" w:cs="Onest"/>
          <w:color w:val="000000"/>
          <w:lang w:val="it-IT"/>
        </w:rPr>
        <w:t xml:space="preserve">Orhei </w:t>
      </w:r>
      <w:r w:rsidRPr="003A28D1">
        <w:rPr>
          <w:rFonts w:ascii="Onest" w:eastAsia="Onest" w:hAnsi="Onest" w:cs="Onest"/>
          <w:lang w:val="it-IT"/>
        </w:rPr>
        <w:t xml:space="preserve"> </w:t>
      </w:r>
    </w:p>
    <w:p w14:paraId="60A9673F" w14:textId="77777777" w:rsidR="003A28D1" w:rsidRPr="003A28D1" w:rsidRDefault="003A28D1" w:rsidP="003A28D1">
      <w:pPr>
        <w:pStyle w:val="1"/>
        <w:spacing w:line="276" w:lineRule="auto"/>
        <w:ind w:firstLine="700"/>
        <w:jc w:val="both"/>
        <w:rPr>
          <w:rFonts w:ascii="Onest" w:eastAsia="Onest" w:hAnsi="Onest" w:cs="Onest"/>
          <w:lang w:val="it-IT"/>
        </w:rPr>
      </w:pPr>
      <w:proofErr w:type="spellStart"/>
      <w:r w:rsidRPr="003A28D1">
        <w:rPr>
          <w:rFonts w:ascii="Onest" w:eastAsia="Onest" w:hAnsi="Onest" w:cs="Onest"/>
          <w:lang w:val="en-US"/>
        </w:rPr>
        <w:t>În</w:t>
      </w:r>
      <w:proofErr w:type="spellEnd"/>
      <w:r w:rsidRPr="003A28D1">
        <w:rPr>
          <w:rFonts w:ascii="Onest" w:eastAsia="Onest" w:hAnsi="Onest" w:cs="Onest"/>
          <w:lang w:val="en-US"/>
        </w:rPr>
        <w:t xml:space="preserve"> </w:t>
      </w:r>
      <w:proofErr w:type="spellStart"/>
      <w:r w:rsidRPr="003A28D1">
        <w:rPr>
          <w:rFonts w:ascii="Onest" w:eastAsia="Onest" w:hAnsi="Onest" w:cs="Onest"/>
          <w:lang w:val="en-US"/>
        </w:rPr>
        <w:t>conformitate</w:t>
      </w:r>
      <w:proofErr w:type="spellEnd"/>
      <w:r w:rsidRPr="003A28D1">
        <w:rPr>
          <w:rFonts w:ascii="Onest" w:eastAsia="Onest" w:hAnsi="Onest" w:cs="Onest"/>
          <w:lang w:val="en-US"/>
        </w:rPr>
        <w:t xml:space="preserve"> cu </w:t>
      </w:r>
      <w:proofErr w:type="spellStart"/>
      <w:r w:rsidRPr="003A28D1">
        <w:rPr>
          <w:rFonts w:ascii="Onest" w:eastAsia="Onest" w:hAnsi="Onest" w:cs="Onest"/>
          <w:lang w:val="en-US"/>
        </w:rPr>
        <w:t>prevederile</w:t>
      </w:r>
      <w:proofErr w:type="spellEnd"/>
      <w:r w:rsidRPr="003A28D1">
        <w:rPr>
          <w:rFonts w:ascii="Onest" w:eastAsia="Onest" w:hAnsi="Onest" w:cs="Onest"/>
          <w:lang w:val="en-US"/>
        </w:rPr>
        <w:t xml:space="preserve"> art. 8 lit. c) </w:t>
      </w:r>
      <w:proofErr w:type="spellStart"/>
      <w:r w:rsidRPr="003A28D1">
        <w:rPr>
          <w:rFonts w:ascii="Onest" w:eastAsia="Onest" w:hAnsi="Onest" w:cs="Onest"/>
          <w:lang w:val="en-US"/>
        </w:rPr>
        <w:t>și</w:t>
      </w:r>
      <w:proofErr w:type="spellEnd"/>
      <w:r w:rsidRPr="003A28D1">
        <w:rPr>
          <w:rFonts w:ascii="Onest" w:eastAsia="Onest" w:hAnsi="Onest" w:cs="Onest"/>
          <w:lang w:val="en-US"/>
        </w:rPr>
        <w:t xml:space="preserve"> art. 9 </w:t>
      </w:r>
      <w:proofErr w:type="spellStart"/>
      <w:r w:rsidRPr="003A28D1">
        <w:rPr>
          <w:rFonts w:ascii="Onest" w:eastAsia="Onest" w:hAnsi="Onest" w:cs="Onest"/>
          <w:lang w:val="en-US"/>
        </w:rPr>
        <w:t>alin</w:t>
      </w:r>
      <w:proofErr w:type="spellEnd"/>
      <w:r w:rsidRPr="003A28D1">
        <w:rPr>
          <w:rFonts w:ascii="Onest" w:eastAsia="Onest" w:hAnsi="Onest" w:cs="Onest"/>
          <w:lang w:val="en-US"/>
        </w:rPr>
        <w:t xml:space="preserve">. </w:t>
      </w:r>
      <w:r w:rsidRPr="003A28D1">
        <w:rPr>
          <w:rFonts w:ascii="Onest" w:eastAsia="Onest" w:hAnsi="Onest" w:cs="Onest"/>
          <w:lang w:val="it-IT"/>
        </w:rPr>
        <w:t>(1) lit. a) al Legii nr. 225/2033 cu privire la amalgamarea voluntară a unităților administrativ-teritoriale și art. 14 alin. (2) lit. k</w:t>
      </w:r>
      <w:r w:rsidRPr="003A28D1">
        <w:rPr>
          <w:rFonts w:ascii="Onest" w:eastAsia="Onest" w:hAnsi="Onest" w:cs="Onest"/>
          <w:vertAlign w:val="superscript"/>
          <w:lang w:val="it-IT"/>
        </w:rPr>
        <w:t>1</w:t>
      </w:r>
      <w:r w:rsidRPr="003A28D1">
        <w:rPr>
          <w:rFonts w:ascii="Onest" w:eastAsia="Onest" w:hAnsi="Onest" w:cs="Onest"/>
          <w:lang w:val="it-IT"/>
        </w:rPr>
        <w:t>) și 29 alin. (1) lit. z) al Legii nr. 436/2006 cu privire la administrația publică locală</w:t>
      </w:r>
      <w:r>
        <w:rPr>
          <w:rFonts w:ascii="Onest" w:eastAsia="Onest" w:hAnsi="Onest" w:cs="Onest"/>
          <w:vertAlign w:val="superscript"/>
        </w:rPr>
        <w:footnoteReference w:id="1"/>
      </w:r>
      <w:r w:rsidRPr="003A28D1">
        <w:rPr>
          <w:rFonts w:ascii="Onest" w:eastAsia="Onest" w:hAnsi="Onest" w:cs="Onest"/>
          <w:lang w:val="it-IT"/>
        </w:rPr>
        <w:t xml:space="preserve">, </w:t>
      </w:r>
    </w:p>
    <w:p w14:paraId="5DEAD618" w14:textId="77777777" w:rsidR="003A28D1" w:rsidRPr="003A28D1" w:rsidRDefault="003A28D1" w:rsidP="003A28D1">
      <w:pPr>
        <w:pStyle w:val="1"/>
        <w:spacing w:line="276" w:lineRule="auto"/>
        <w:ind w:firstLine="700"/>
        <w:jc w:val="both"/>
        <w:rPr>
          <w:rFonts w:ascii="Onest" w:eastAsia="Onest" w:hAnsi="Onest" w:cs="Onest"/>
          <w:lang w:val="it-IT"/>
        </w:rPr>
      </w:pPr>
    </w:p>
    <w:p w14:paraId="0596D343" w14:textId="7CBDD6F3" w:rsidR="003A28D1" w:rsidRPr="003A28D1" w:rsidRDefault="003A28D1" w:rsidP="003A28D1">
      <w:pPr>
        <w:pStyle w:val="1"/>
        <w:spacing w:line="276" w:lineRule="auto"/>
        <w:ind w:firstLine="700"/>
        <w:jc w:val="both"/>
        <w:rPr>
          <w:rFonts w:ascii="Onest" w:eastAsia="Onest" w:hAnsi="Onest" w:cs="Onest"/>
          <w:color w:val="000000"/>
          <w:lang w:val="it-IT"/>
        </w:rPr>
      </w:pPr>
      <w:r w:rsidRPr="003A28D1">
        <w:rPr>
          <w:rFonts w:ascii="Onest" w:eastAsia="Onest" w:hAnsi="Onest" w:cs="Onest"/>
          <w:color w:val="000000"/>
          <w:lang w:val="it-IT"/>
        </w:rPr>
        <w:t>În calitate de primar</w:t>
      </w:r>
      <w:r>
        <w:rPr>
          <w:rFonts w:ascii="Onest" w:eastAsia="Onest" w:hAnsi="Onest" w:cs="Onest"/>
          <w:color w:val="000000"/>
          <w:vertAlign w:val="superscript"/>
        </w:rPr>
        <w:footnoteReference w:id="2"/>
      </w:r>
      <w:r w:rsidRPr="003A28D1">
        <w:rPr>
          <w:rFonts w:ascii="Onest" w:eastAsia="Onest" w:hAnsi="Onest" w:cs="Onest"/>
          <w:color w:val="000000"/>
          <w:lang w:val="it-IT"/>
        </w:rPr>
        <w:t xml:space="preserve"> al comunei </w:t>
      </w:r>
      <w:r>
        <w:rPr>
          <w:rFonts w:ascii="Onest" w:eastAsia="Onest" w:hAnsi="Onest" w:cs="Onest"/>
          <w:color w:val="000000"/>
          <w:lang w:val="it-IT"/>
        </w:rPr>
        <w:t xml:space="preserve"> Crihana </w:t>
      </w:r>
      <w:r w:rsidRPr="003A28D1">
        <w:rPr>
          <w:rFonts w:ascii="Onest" w:eastAsia="Onest" w:hAnsi="Onest" w:cs="Onest"/>
          <w:color w:val="000000"/>
          <w:lang w:val="it-IT"/>
        </w:rPr>
        <w:t xml:space="preserve">, raionul </w:t>
      </w:r>
      <w:r>
        <w:rPr>
          <w:rFonts w:ascii="Onest" w:eastAsia="Onest" w:hAnsi="Onest" w:cs="Onest"/>
          <w:color w:val="000000"/>
          <w:lang w:val="it-IT"/>
        </w:rPr>
        <w:t xml:space="preserve">Orhei </w:t>
      </w:r>
      <w:r w:rsidRPr="003A28D1">
        <w:rPr>
          <w:rFonts w:ascii="Onest" w:eastAsia="Onest" w:hAnsi="Onest" w:cs="Onest"/>
          <w:color w:val="000000"/>
          <w:lang w:val="it-IT"/>
        </w:rPr>
        <w:t xml:space="preserve">, prezint consiliului local, spre aprobare, propunerea privind inițierea procesului de amalgamare voluntară a UAT </w:t>
      </w:r>
      <w:r>
        <w:rPr>
          <w:rFonts w:ascii="Onest" w:eastAsia="Onest" w:hAnsi="Onest" w:cs="Onest"/>
          <w:color w:val="000000"/>
          <w:lang w:val="it-IT"/>
        </w:rPr>
        <w:t xml:space="preserve">Crihana cu </w:t>
      </w:r>
      <w:r w:rsidRPr="003A28D1">
        <w:rPr>
          <w:rFonts w:ascii="Onest" w:eastAsia="Onest" w:hAnsi="Onest" w:cs="Onest"/>
          <w:color w:val="000000"/>
          <w:lang w:val="it-IT"/>
        </w:rPr>
        <w:t xml:space="preserve">UAT </w:t>
      </w:r>
      <w:r>
        <w:rPr>
          <w:rFonts w:ascii="Onest" w:eastAsia="Onest" w:hAnsi="Onest" w:cs="Onest"/>
          <w:color w:val="000000"/>
          <w:lang w:val="it-IT"/>
        </w:rPr>
        <w:t>Zorile</w:t>
      </w:r>
      <w:r w:rsidRPr="003A28D1">
        <w:rPr>
          <w:rFonts w:ascii="Onest" w:eastAsia="Onest" w:hAnsi="Onest" w:cs="Onest"/>
          <w:color w:val="000000"/>
          <w:lang w:val="it-IT"/>
        </w:rPr>
        <w:t xml:space="preserve">, UAT </w:t>
      </w:r>
      <w:r>
        <w:rPr>
          <w:rFonts w:ascii="Onest" w:eastAsia="Onest" w:hAnsi="Onest" w:cs="Onest"/>
          <w:color w:val="000000"/>
          <w:lang w:val="it-IT"/>
        </w:rPr>
        <w:t xml:space="preserve">Cucuruzeni </w:t>
      </w:r>
      <w:r w:rsidRPr="003A28D1">
        <w:rPr>
          <w:rFonts w:ascii="Onest" w:eastAsia="Onest" w:hAnsi="Onest" w:cs="Onest"/>
          <w:color w:val="000000"/>
          <w:lang w:val="it-IT"/>
        </w:rPr>
        <w:t xml:space="preserve">, UAT  </w:t>
      </w:r>
      <w:r>
        <w:rPr>
          <w:rFonts w:ascii="Onest" w:eastAsia="Onest" w:hAnsi="Onest" w:cs="Onest"/>
          <w:color w:val="000000"/>
          <w:lang w:val="it-IT"/>
        </w:rPr>
        <w:t xml:space="preserve">Mălăiești </w:t>
      </w:r>
      <w:r w:rsidRPr="003A28D1">
        <w:rPr>
          <w:rFonts w:ascii="Onest" w:eastAsia="Onest" w:hAnsi="Onest" w:cs="Onest"/>
          <w:color w:val="000000"/>
          <w:lang w:val="it-IT"/>
        </w:rPr>
        <w:t xml:space="preserve">, UAT </w:t>
      </w:r>
      <w:r>
        <w:rPr>
          <w:rFonts w:ascii="Onest" w:eastAsia="Onest" w:hAnsi="Onest" w:cs="Onest"/>
          <w:color w:val="000000"/>
          <w:lang w:val="it-IT"/>
        </w:rPr>
        <w:t xml:space="preserve">Brăviceni </w:t>
      </w:r>
      <w:r w:rsidRPr="003A28D1">
        <w:rPr>
          <w:rFonts w:ascii="Onest" w:eastAsia="Onest" w:hAnsi="Onest" w:cs="Onest"/>
          <w:color w:val="000000"/>
          <w:lang w:val="it-IT"/>
        </w:rPr>
        <w:t xml:space="preserve">. </w:t>
      </w:r>
    </w:p>
    <w:p w14:paraId="1AD16FD5" w14:textId="77777777" w:rsidR="003A28D1" w:rsidRPr="003A28D1" w:rsidRDefault="003A28D1" w:rsidP="003A28D1">
      <w:pPr>
        <w:pStyle w:val="1"/>
        <w:spacing w:line="276" w:lineRule="auto"/>
        <w:ind w:firstLine="700"/>
        <w:jc w:val="both"/>
        <w:rPr>
          <w:rFonts w:ascii="Onest" w:eastAsia="Onest" w:hAnsi="Onest" w:cs="Onest"/>
          <w:lang w:val="it-IT"/>
        </w:rPr>
      </w:pPr>
      <w:r w:rsidRPr="003A28D1">
        <w:rPr>
          <w:rFonts w:ascii="Onest" w:eastAsia="Onest" w:hAnsi="Onest" w:cs="Onest"/>
          <w:lang w:val="it-IT"/>
        </w:rPr>
        <w:t xml:space="preserve">Procesul de amalgamare voluntară a localităților sus-menționate este în conformitate cu criteriile prevăzute de Legea nr. 225/2023 cu privire la amalgamarea voluntară a unităților administrativ-teritoriale și de Metodologia de amalgamare voluntară a unităților administrativ-teritoriale, aprobată prin Hotărârea Guvernului nr. 925/2023. Astfel, între unitățile administrativ-teritoriale nominalizate există continuitate teritorială și populația totală depășește numărul minim solicitat de 3 000 de locuitori. </w:t>
      </w:r>
    </w:p>
    <w:p w14:paraId="6FBBF0F4" w14:textId="77777777" w:rsidR="003A28D1" w:rsidRPr="003A28D1" w:rsidRDefault="003A28D1" w:rsidP="003A28D1">
      <w:pPr>
        <w:pStyle w:val="1"/>
        <w:spacing w:line="276" w:lineRule="auto"/>
        <w:ind w:firstLine="700"/>
        <w:jc w:val="both"/>
        <w:rPr>
          <w:rFonts w:ascii="Onest" w:eastAsia="Onest" w:hAnsi="Onest" w:cs="Onest"/>
          <w:lang w:val="it-IT"/>
        </w:rPr>
      </w:pPr>
    </w:p>
    <w:p w14:paraId="1817B1C9" w14:textId="77777777" w:rsidR="003A28D1" w:rsidRPr="003A28D1" w:rsidRDefault="003A28D1" w:rsidP="003A28D1">
      <w:pPr>
        <w:pStyle w:val="1"/>
        <w:spacing w:line="276" w:lineRule="auto"/>
        <w:ind w:firstLine="700"/>
        <w:jc w:val="both"/>
        <w:rPr>
          <w:rFonts w:ascii="Onest" w:eastAsia="Onest" w:hAnsi="Onest" w:cs="Onest"/>
          <w:lang w:val="it-IT"/>
        </w:rPr>
      </w:pPr>
      <w:r w:rsidRPr="003A28D1">
        <w:rPr>
          <w:rFonts w:ascii="Onest" w:eastAsia="Onest" w:hAnsi="Onest" w:cs="Onest"/>
          <w:lang w:val="it-IT"/>
        </w:rPr>
        <w:t xml:space="preserve">Conform cadrului normativ, unitățile administrativ-teritoriale care decid să inițieze procesul de amalgamare voluntară beneficiază de stimulente financiare pentru pregătirea procesului de amalgamare. Localitățile care adoptă deciziile finale de amalgamare beneficiază de asemenea și de resurse financiare pentru investiții capitale și pentru susținerea bugetului local de la Fondul național de amalgamare voluntară a localităților.  </w:t>
      </w:r>
    </w:p>
    <w:p w14:paraId="600C2A49" w14:textId="77777777" w:rsidR="003A28D1" w:rsidRPr="003A28D1" w:rsidRDefault="003A28D1" w:rsidP="003A28D1">
      <w:pPr>
        <w:pStyle w:val="1"/>
        <w:spacing w:line="276" w:lineRule="auto"/>
        <w:ind w:firstLine="700"/>
        <w:jc w:val="both"/>
        <w:rPr>
          <w:rFonts w:ascii="Onest" w:eastAsia="Onest" w:hAnsi="Onest" w:cs="Onest"/>
          <w:lang w:val="it-IT"/>
        </w:rPr>
      </w:pPr>
    </w:p>
    <w:p w14:paraId="4DBF0A2F" w14:textId="77777777" w:rsidR="003A28D1" w:rsidRPr="003A28D1" w:rsidRDefault="003A28D1" w:rsidP="003A28D1">
      <w:pPr>
        <w:pStyle w:val="1"/>
        <w:spacing w:line="276" w:lineRule="auto"/>
        <w:ind w:firstLine="700"/>
        <w:jc w:val="both"/>
        <w:rPr>
          <w:rFonts w:ascii="Onest" w:eastAsia="Onest" w:hAnsi="Onest" w:cs="Onest"/>
          <w:lang w:val="it-IT"/>
        </w:rPr>
      </w:pPr>
      <w:r w:rsidRPr="003A28D1">
        <w:rPr>
          <w:rFonts w:ascii="Onest" w:eastAsia="Onest" w:hAnsi="Onest" w:cs="Onest"/>
          <w:lang w:val="it-IT"/>
        </w:rPr>
        <w:t xml:space="preserve">Este important de menționat că decizia de inițiere a procesului de amalgamare voluntară constituie un prim pas, care marchează începutul unui proces de discuții, analiză și pregătire a procesului de amalgamare voluntară. </w:t>
      </w:r>
      <w:r w:rsidRPr="003A28D1">
        <w:rPr>
          <w:rFonts w:ascii="Onest" w:eastAsia="Onest" w:hAnsi="Onest" w:cs="Onest"/>
          <w:b/>
          <w:bCs/>
          <w:lang w:val="it-IT"/>
        </w:rPr>
        <w:t>Această decizie inițială nu reprezintă o decizie finală cu privire la amalgamarea (unirea) propriu-zisă a localităților.</w:t>
      </w:r>
      <w:r w:rsidRPr="003A28D1">
        <w:rPr>
          <w:rFonts w:ascii="Onest" w:eastAsia="Onest" w:hAnsi="Onest" w:cs="Onest"/>
          <w:lang w:val="it-IT"/>
        </w:rPr>
        <w:t xml:space="preserve"> Decizia de amalgamare voluntară va fi pusă în discuție și propusă spre aprobare consiliilor locale vizate la o etapă ulterioară după ce vor fi realizate toate procesele de analiză, pregătire și de consultare a locuitorilor, conform cerințelor legale. </w:t>
      </w:r>
    </w:p>
    <w:p w14:paraId="34F69AD8" w14:textId="77777777" w:rsidR="003A28D1" w:rsidRPr="003A28D1" w:rsidRDefault="003A28D1" w:rsidP="003A28D1">
      <w:pPr>
        <w:pStyle w:val="1"/>
        <w:spacing w:line="276" w:lineRule="auto"/>
        <w:ind w:firstLine="700"/>
        <w:jc w:val="both"/>
        <w:rPr>
          <w:rFonts w:ascii="Onest" w:eastAsia="Onest" w:hAnsi="Onest" w:cs="Onest"/>
          <w:lang w:val="it-IT"/>
        </w:rPr>
      </w:pPr>
    </w:p>
    <w:p w14:paraId="739F2E47" w14:textId="77777777" w:rsidR="003A28D1" w:rsidRPr="003A28D1" w:rsidRDefault="003A28D1" w:rsidP="003A28D1">
      <w:pPr>
        <w:pStyle w:val="1"/>
        <w:spacing w:line="276" w:lineRule="auto"/>
        <w:ind w:firstLine="700"/>
        <w:jc w:val="both"/>
        <w:rPr>
          <w:rFonts w:ascii="Onest" w:eastAsia="Onest" w:hAnsi="Onest" w:cs="Onest"/>
          <w:lang w:val="it-IT"/>
        </w:rPr>
      </w:pPr>
      <w:r w:rsidRPr="003A28D1">
        <w:rPr>
          <w:rFonts w:ascii="Onest" w:eastAsia="Onest" w:hAnsi="Onest" w:cs="Onest"/>
          <w:lang w:val="it-IT"/>
        </w:rPr>
        <w:t xml:space="preserve">După adoptarea deciziei de inițiere a amalgamării voluntare, urmează activitatea grupului de lucru comun format din reprezentanții tuturor unităților administrativ-teritoriale participante. În cadrul acestui grup de lucru comun vor fi discutate subiectele de interes comun, va fi elaborat proiectul de decizie privind amalgamarea voluntară, va fi decisă solicitarea primului stimulent, elaborarea viziunii comune cu privire la UAT amalgamată, etc. De asemenea, pe parcurs, și în special după elaborarea și aprobarea proiectului de decizie privind amalgamarea voluntară de către grupul de lucru comun, în fiecare participantă la proces urmează să fie implementat un amplu proces de consultare a locuitorilor cu privire la această inițiativă/decizie. </w:t>
      </w:r>
    </w:p>
    <w:p w14:paraId="3CBF4384" w14:textId="77777777" w:rsidR="003A28D1" w:rsidRPr="003A28D1" w:rsidRDefault="003A28D1" w:rsidP="003A28D1">
      <w:pPr>
        <w:pStyle w:val="1"/>
        <w:spacing w:line="276" w:lineRule="auto"/>
        <w:ind w:firstLine="700"/>
        <w:jc w:val="both"/>
        <w:rPr>
          <w:rFonts w:ascii="Onest" w:eastAsia="Onest" w:hAnsi="Onest" w:cs="Onest"/>
          <w:lang w:val="it-IT"/>
        </w:rPr>
      </w:pPr>
    </w:p>
    <w:p w14:paraId="108E042F" w14:textId="5E2F9537" w:rsidR="003A28D1" w:rsidRPr="003A28D1" w:rsidRDefault="003A28D1" w:rsidP="003A28D1">
      <w:pPr>
        <w:pStyle w:val="1"/>
        <w:spacing w:line="276" w:lineRule="auto"/>
        <w:ind w:firstLine="700"/>
        <w:jc w:val="both"/>
        <w:rPr>
          <w:rFonts w:ascii="Onest" w:eastAsia="Onest" w:hAnsi="Onest" w:cs="Onest"/>
          <w:color w:val="000000"/>
          <w:lang w:val="it-IT"/>
        </w:rPr>
      </w:pPr>
      <w:r w:rsidRPr="003A28D1">
        <w:rPr>
          <w:rFonts w:ascii="Onest" w:eastAsia="Onest" w:hAnsi="Onest" w:cs="Onest"/>
          <w:color w:val="000000"/>
          <w:lang w:val="it-IT"/>
        </w:rPr>
        <w:t xml:space="preserve">Având în vedere cele menționate mai sus, reiterez propunerea adresată consiliului local   comunei </w:t>
      </w:r>
      <w:r w:rsidR="00A23F6B">
        <w:rPr>
          <w:rFonts w:ascii="Onest" w:eastAsia="Onest" w:hAnsi="Onest" w:cs="Onest"/>
          <w:color w:val="000000"/>
          <w:lang w:val="it-IT"/>
        </w:rPr>
        <w:t>Crihana</w:t>
      </w:r>
      <w:r w:rsidRPr="003A28D1">
        <w:rPr>
          <w:rFonts w:ascii="Onest" w:eastAsia="Onest" w:hAnsi="Onest" w:cs="Onest"/>
          <w:color w:val="000000"/>
          <w:lang w:val="it-IT"/>
        </w:rPr>
        <w:t xml:space="preserve"> privind inițierea amalgamării voluntare a UAT </w:t>
      </w:r>
      <w:r>
        <w:rPr>
          <w:rFonts w:ascii="Onest" w:eastAsia="Onest" w:hAnsi="Onest" w:cs="Onest"/>
          <w:color w:val="000000"/>
          <w:lang w:val="it-IT"/>
        </w:rPr>
        <w:t xml:space="preserve">Crihana cu </w:t>
      </w:r>
      <w:r w:rsidRPr="003A28D1">
        <w:rPr>
          <w:rFonts w:ascii="Onest" w:eastAsia="Onest" w:hAnsi="Onest" w:cs="Onest"/>
          <w:color w:val="000000"/>
          <w:lang w:val="it-IT"/>
        </w:rPr>
        <w:t xml:space="preserve">UAT </w:t>
      </w:r>
      <w:r>
        <w:rPr>
          <w:rFonts w:ascii="Onest" w:eastAsia="Onest" w:hAnsi="Onest" w:cs="Onest"/>
          <w:color w:val="000000"/>
          <w:lang w:val="it-IT"/>
        </w:rPr>
        <w:t>Zorile</w:t>
      </w:r>
      <w:r w:rsidRPr="003A28D1">
        <w:rPr>
          <w:rFonts w:ascii="Onest" w:eastAsia="Onest" w:hAnsi="Onest" w:cs="Onest"/>
          <w:color w:val="000000"/>
          <w:lang w:val="it-IT"/>
        </w:rPr>
        <w:t xml:space="preserve">, UAT </w:t>
      </w:r>
      <w:r>
        <w:rPr>
          <w:rFonts w:ascii="Onest" w:eastAsia="Onest" w:hAnsi="Onest" w:cs="Onest"/>
          <w:color w:val="000000"/>
          <w:lang w:val="it-IT"/>
        </w:rPr>
        <w:t xml:space="preserve">Cucuruzeni </w:t>
      </w:r>
      <w:r w:rsidRPr="003A28D1">
        <w:rPr>
          <w:rFonts w:ascii="Onest" w:eastAsia="Onest" w:hAnsi="Onest" w:cs="Onest"/>
          <w:color w:val="000000"/>
          <w:lang w:val="it-IT"/>
        </w:rPr>
        <w:t xml:space="preserve">, UAT  </w:t>
      </w:r>
      <w:r>
        <w:rPr>
          <w:rFonts w:ascii="Onest" w:eastAsia="Onest" w:hAnsi="Onest" w:cs="Onest"/>
          <w:color w:val="000000"/>
          <w:lang w:val="it-IT"/>
        </w:rPr>
        <w:t xml:space="preserve">Mălăiești </w:t>
      </w:r>
      <w:r w:rsidRPr="003A28D1">
        <w:rPr>
          <w:rFonts w:ascii="Onest" w:eastAsia="Onest" w:hAnsi="Onest" w:cs="Onest"/>
          <w:color w:val="000000"/>
          <w:lang w:val="it-IT"/>
        </w:rPr>
        <w:t xml:space="preserve">, UAT </w:t>
      </w:r>
      <w:r>
        <w:rPr>
          <w:rFonts w:ascii="Onest" w:eastAsia="Onest" w:hAnsi="Onest" w:cs="Onest"/>
          <w:color w:val="000000"/>
          <w:lang w:val="it-IT"/>
        </w:rPr>
        <w:t xml:space="preserve">Brăviceni </w:t>
      </w:r>
      <w:r w:rsidRPr="003A28D1">
        <w:rPr>
          <w:rFonts w:ascii="Onest" w:eastAsia="Onest" w:hAnsi="Onest" w:cs="Onest"/>
          <w:color w:val="000000"/>
          <w:lang w:val="it-IT"/>
        </w:rPr>
        <w:t xml:space="preserve">. </w:t>
      </w:r>
    </w:p>
    <w:p w14:paraId="334341C3" w14:textId="77777777" w:rsidR="003A28D1" w:rsidRPr="003A28D1" w:rsidRDefault="003A28D1" w:rsidP="003A28D1">
      <w:pPr>
        <w:pStyle w:val="1"/>
        <w:spacing w:line="276" w:lineRule="auto"/>
        <w:ind w:firstLine="700"/>
        <w:jc w:val="both"/>
        <w:rPr>
          <w:rFonts w:ascii="Onest" w:eastAsia="Onest" w:hAnsi="Onest" w:cs="Onest"/>
          <w:color w:val="000000"/>
          <w:lang w:val="it-IT"/>
        </w:rPr>
      </w:pPr>
    </w:p>
    <w:p w14:paraId="363EA2A4" w14:textId="3DE20638" w:rsidR="003A28D1" w:rsidRPr="003A28D1" w:rsidRDefault="003A28D1" w:rsidP="003A28D1">
      <w:pPr>
        <w:pStyle w:val="1"/>
        <w:spacing w:line="276" w:lineRule="auto"/>
        <w:ind w:firstLine="700"/>
        <w:jc w:val="both"/>
        <w:rPr>
          <w:rFonts w:ascii="Onest" w:eastAsia="Onest" w:hAnsi="Onest" w:cs="Onest"/>
          <w:color w:val="000000"/>
          <w:lang w:val="it-IT"/>
        </w:rPr>
      </w:pPr>
      <w:r w:rsidRPr="003A28D1">
        <w:rPr>
          <w:rFonts w:ascii="Onest" w:eastAsia="Onest" w:hAnsi="Onest" w:cs="Onest"/>
          <w:color w:val="000000"/>
          <w:lang w:val="it-IT"/>
        </w:rPr>
        <w:t xml:space="preserve">Primarul comuna </w:t>
      </w:r>
      <w:r>
        <w:rPr>
          <w:rFonts w:ascii="Onest" w:eastAsia="Onest" w:hAnsi="Onest" w:cs="Onest"/>
          <w:color w:val="000000"/>
          <w:lang w:val="ro-MD"/>
        </w:rPr>
        <w:t xml:space="preserve">Crihana  </w:t>
      </w:r>
      <w:r w:rsidRPr="003A28D1">
        <w:rPr>
          <w:rFonts w:ascii="Onest" w:eastAsia="Onest" w:hAnsi="Onest" w:cs="Onest"/>
          <w:color w:val="000000"/>
          <w:lang w:val="it-IT"/>
        </w:rPr>
        <w:t xml:space="preserve">                                               </w:t>
      </w:r>
      <w:r>
        <w:rPr>
          <w:rFonts w:ascii="Onest" w:eastAsia="Onest" w:hAnsi="Onest" w:cs="Onest"/>
          <w:color w:val="000000"/>
          <w:lang w:val="it-IT"/>
        </w:rPr>
        <w:t xml:space="preserve">Ion Stratulat </w:t>
      </w:r>
    </w:p>
    <w:sectPr w:rsidR="003A28D1" w:rsidRPr="003A28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93E5D" w14:textId="77777777" w:rsidR="005644D4" w:rsidRDefault="005644D4" w:rsidP="003A28D1">
      <w:pPr>
        <w:spacing w:after="0" w:line="240" w:lineRule="auto"/>
      </w:pPr>
      <w:r>
        <w:separator/>
      </w:r>
    </w:p>
  </w:endnote>
  <w:endnote w:type="continuationSeparator" w:id="0">
    <w:p w14:paraId="491944BF" w14:textId="77777777" w:rsidR="005644D4" w:rsidRDefault="005644D4" w:rsidP="003A2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Ones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8E6C" w14:textId="77777777" w:rsidR="005644D4" w:rsidRDefault="005644D4" w:rsidP="003A28D1">
      <w:pPr>
        <w:spacing w:after="0" w:line="240" w:lineRule="auto"/>
      </w:pPr>
      <w:r>
        <w:separator/>
      </w:r>
    </w:p>
  </w:footnote>
  <w:footnote w:type="continuationSeparator" w:id="0">
    <w:p w14:paraId="1C18CDF7" w14:textId="77777777" w:rsidR="005644D4" w:rsidRDefault="005644D4" w:rsidP="003A28D1">
      <w:pPr>
        <w:spacing w:after="0" w:line="240" w:lineRule="auto"/>
      </w:pPr>
      <w:r>
        <w:continuationSeparator/>
      </w:r>
    </w:p>
  </w:footnote>
  <w:footnote w:id="1">
    <w:p w14:paraId="1BF24E63" w14:textId="77777777" w:rsidR="003A28D1" w:rsidRPr="00184296" w:rsidRDefault="003A28D1" w:rsidP="003A28D1">
      <w:pPr>
        <w:pStyle w:val="1"/>
        <w:rPr>
          <w:rFonts w:ascii="Onest" w:eastAsia="Onest" w:hAnsi="Onest" w:cs="Onest"/>
          <w:color w:val="666666"/>
          <w:sz w:val="18"/>
          <w:szCs w:val="18"/>
        </w:rPr>
      </w:pPr>
    </w:p>
  </w:footnote>
  <w:footnote w:id="2">
    <w:p w14:paraId="39B5F984" w14:textId="77777777" w:rsidR="003A28D1" w:rsidRDefault="003A28D1" w:rsidP="003A28D1">
      <w:pPr>
        <w:pStyle w:val="1"/>
        <w:rPr>
          <w:rFonts w:ascii="Onest" w:eastAsia="Onest" w:hAnsi="Onest" w:cs="Onest"/>
          <w:color w:val="666666"/>
          <w:sz w:val="18"/>
          <w:szCs w:val="18"/>
        </w:rPr>
      </w:pPr>
      <w:r>
        <w:rPr>
          <w:rFonts w:ascii="Onest" w:eastAsia="Onest" w:hAnsi="Onest" w:cs="Onest"/>
          <w:color w:val="666666"/>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41F"/>
    <w:rsid w:val="00303EDD"/>
    <w:rsid w:val="003A28D1"/>
    <w:rsid w:val="005644D4"/>
    <w:rsid w:val="006D2BE4"/>
    <w:rsid w:val="00A15F75"/>
    <w:rsid w:val="00A23F6B"/>
    <w:rsid w:val="00CF5479"/>
    <w:rsid w:val="00DA6853"/>
    <w:rsid w:val="00E1041F"/>
    <w:rsid w:val="00FA2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A3E79"/>
  <w15:chartTrackingRefBased/>
  <w15:docId w15:val="{DD0FD522-A15F-4972-B91E-62CA61EC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E10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E10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E1041F"/>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E1041F"/>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E1041F"/>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E1041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1041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1041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1041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1041F"/>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E1041F"/>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E1041F"/>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E1041F"/>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E1041F"/>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E1041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1041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1041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1041F"/>
    <w:rPr>
      <w:rFonts w:eastAsiaTheme="majorEastAsia" w:cstheme="majorBidi"/>
      <w:color w:val="272727" w:themeColor="text1" w:themeTint="D8"/>
    </w:rPr>
  </w:style>
  <w:style w:type="paragraph" w:styleId="Titlu">
    <w:name w:val="Title"/>
    <w:basedOn w:val="Normal"/>
    <w:next w:val="Normal"/>
    <w:link w:val="TitluCaracter"/>
    <w:uiPriority w:val="10"/>
    <w:qFormat/>
    <w:rsid w:val="00E10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1041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1041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1041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1041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1041F"/>
    <w:rPr>
      <w:i/>
      <w:iCs/>
      <w:color w:val="404040" w:themeColor="text1" w:themeTint="BF"/>
    </w:rPr>
  </w:style>
  <w:style w:type="paragraph" w:styleId="Listparagraf">
    <w:name w:val="List Paragraph"/>
    <w:basedOn w:val="Normal"/>
    <w:uiPriority w:val="34"/>
    <w:qFormat/>
    <w:rsid w:val="00E1041F"/>
    <w:pPr>
      <w:ind w:left="720"/>
      <w:contextualSpacing/>
    </w:pPr>
  </w:style>
  <w:style w:type="character" w:styleId="Accentuareintens">
    <w:name w:val="Intense Emphasis"/>
    <w:basedOn w:val="Fontdeparagrafimplicit"/>
    <w:uiPriority w:val="21"/>
    <w:qFormat/>
    <w:rsid w:val="00E1041F"/>
    <w:rPr>
      <w:i/>
      <w:iCs/>
      <w:color w:val="0F4761" w:themeColor="accent1" w:themeShade="BF"/>
    </w:rPr>
  </w:style>
  <w:style w:type="paragraph" w:styleId="Citatintens">
    <w:name w:val="Intense Quote"/>
    <w:basedOn w:val="Normal"/>
    <w:next w:val="Normal"/>
    <w:link w:val="CitatintensCaracter"/>
    <w:uiPriority w:val="30"/>
    <w:qFormat/>
    <w:rsid w:val="00E10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E1041F"/>
    <w:rPr>
      <w:i/>
      <w:iCs/>
      <w:color w:val="0F4761" w:themeColor="accent1" w:themeShade="BF"/>
    </w:rPr>
  </w:style>
  <w:style w:type="character" w:styleId="Referireintens">
    <w:name w:val="Intense Reference"/>
    <w:basedOn w:val="Fontdeparagrafimplicit"/>
    <w:uiPriority w:val="32"/>
    <w:qFormat/>
    <w:rsid w:val="00E1041F"/>
    <w:rPr>
      <w:b/>
      <w:bCs/>
      <w:smallCaps/>
      <w:color w:val="0F4761" w:themeColor="accent1" w:themeShade="BF"/>
      <w:spacing w:val="5"/>
    </w:rPr>
  </w:style>
  <w:style w:type="paragraph" w:customStyle="1" w:styleId="1">
    <w:name w:val="Обычный1"/>
    <w:rsid w:val="003A28D1"/>
    <w:pPr>
      <w:spacing w:after="0" w:line="240" w:lineRule="auto"/>
    </w:pPr>
    <w:rPr>
      <w:rFonts w:ascii="Calibri" w:eastAsia="Calibri" w:hAnsi="Calibri" w:cs="Calibri"/>
      <w:kern w:val="0"/>
      <w:sz w:val="22"/>
      <w:szCs w:val="2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479</Words>
  <Characters>2781</Characters>
  <Application>Microsoft Office Word</Application>
  <DocSecurity>0</DocSecurity>
  <Lines>23</Lines>
  <Paragraphs>6</Paragraphs>
  <ScaleCrop>false</ScaleCrop>
  <Company>SPecialiST RePack</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dcterms:created xsi:type="dcterms:W3CDTF">2026-07-20T12:48:00Z</dcterms:created>
  <dcterms:modified xsi:type="dcterms:W3CDTF">2026-07-20T13:01:00Z</dcterms:modified>
</cp:coreProperties>
</file>