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05157" w14:textId="77777777" w:rsidR="00DC3546" w:rsidRPr="001941D1" w:rsidRDefault="00DC3546" w:rsidP="00DC3546">
      <w:pPr>
        <w:ind w:left="2832"/>
        <w:jc w:val="both"/>
        <w:rPr>
          <w:b/>
          <w:sz w:val="24"/>
          <w:szCs w:val="24"/>
          <w:lang w:val="ro-RO"/>
        </w:rPr>
      </w:pPr>
      <w:r w:rsidRPr="001941D1">
        <w:rPr>
          <w:b/>
          <w:sz w:val="24"/>
          <w:szCs w:val="24"/>
          <w:lang w:val="ro-RO"/>
        </w:rPr>
        <w:t xml:space="preserve">NOTĂ </w:t>
      </w:r>
      <w:r>
        <w:rPr>
          <w:b/>
          <w:sz w:val="24"/>
          <w:szCs w:val="24"/>
          <w:lang w:val="ro-RO"/>
        </w:rPr>
        <w:t>DE FUNDAMENTARE</w:t>
      </w:r>
    </w:p>
    <w:p w14:paraId="1F168F6A" w14:textId="77777777" w:rsidR="00DC3546" w:rsidRPr="007B721C" w:rsidRDefault="00DC3546" w:rsidP="00DC3546">
      <w:pPr>
        <w:jc w:val="center"/>
        <w:rPr>
          <w:b/>
          <w:sz w:val="24"/>
          <w:szCs w:val="24"/>
          <w:lang w:val="en-US"/>
        </w:rPr>
      </w:pPr>
      <w:r>
        <w:rPr>
          <w:b/>
          <w:sz w:val="24"/>
          <w:szCs w:val="24"/>
          <w:lang w:val="ro-RO"/>
        </w:rPr>
        <w:t>la proiectul de decizie</w:t>
      </w:r>
      <w:r w:rsidRPr="001941D1">
        <w:rPr>
          <w:b/>
          <w:sz w:val="24"/>
          <w:szCs w:val="24"/>
          <w:lang w:val="ro-RO"/>
        </w:rPr>
        <w:t xml:space="preserve"> </w:t>
      </w:r>
      <w:r w:rsidRPr="00DE70BF">
        <w:rPr>
          <w:rFonts w:eastAsia="Onest"/>
          <w:b/>
          <w:sz w:val="24"/>
          <w:szCs w:val="24"/>
          <w:lang w:val="ro"/>
        </w:rPr>
        <w:t>„</w:t>
      </w:r>
      <w:r w:rsidRPr="00DE70BF">
        <w:rPr>
          <w:rFonts w:eastAsia="Onest"/>
          <w:b/>
          <w:bCs/>
          <w:sz w:val="24"/>
          <w:szCs w:val="24"/>
          <w:lang w:val="ro"/>
        </w:rPr>
        <w:t>Cu privire la amalgamarea voluntară a unităților administrativ-teritoriale</w:t>
      </w:r>
      <w:r w:rsidRPr="007F637C">
        <w:rPr>
          <w:rFonts w:eastAsia="Onest"/>
          <w:b/>
          <w:bCs/>
          <w:sz w:val="24"/>
          <w:szCs w:val="24"/>
          <w:lang w:val="ro"/>
        </w:rPr>
        <w:t xml:space="preserve"> </w:t>
      </w:r>
      <w:r>
        <w:rPr>
          <w:b/>
          <w:sz w:val="24"/>
          <w:szCs w:val="24"/>
          <w:lang w:val="ro"/>
        </w:rPr>
        <w:t xml:space="preserve">UAT </w:t>
      </w:r>
      <w:r w:rsidRPr="00DC3546">
        <w:rPr>
          <w:b/>
          <w:sz w:val="24"/>
          <w:szCs w:val="24"/>
          <w:lang w:val="en-US"/>
        </w:rPr>
        <w:t xml:space="preserve">Pelivan, </w:t>
      </w:r>
      <w:r>
        <w:rPr>
          <w:b/>
          <w:sz w:val="24"/>
          <w:szCs w:val="24"/>
          <w:lang w:val="ro-RO"/>
        </w:rPr>
        <w:t>UAT</w:t>
      </w:r>
      <w:r w:rsidRPr="007F637C">
        <w:rPr>
          <w:b/>
          <w:sz w:val="24"/>
          <w:szCs w:val="24"/>
          <w:lang w:val="ro-RO"/>
        </w:rPr>
        <w:t xml:space="preserve"> </w:t>
      </w:r>
      <w:r>
        <w:rPr>
          <w:b/>
          <w:sz w:val="24"/>
          <w:szCs w:val="24"/>
          <w:lang w:val="ro-RO"/>
        </w:rPr>
        <w:t>Mitoc</w:t>
      </w:r>
      <w:r w:rsidRPr="007F637C">
        <w:rPr>
          <w:b/>
          <w:sz w:val="24"/>
          <w:szCs w:val="24"/>
          <w:lang w:val="ro-RO"/>
        </w:rPr>
        <w:t xml:space="preserve">, </w:t>
      </w:r>
      <w:r>
        <w:rPr>
          <w:b/>
          <w:sz w:val="24"/>
          <w:szCs w:val="24"/>
          <w:lang w:val="ro-RO"/>
        </w:rPr>
        <w:t>UAT</w:t>
      </w:r>
      <w:r w:rsidRPr="007F637C">
        <w:rPr>
          <w:b/>
          <w:sz w:val="24"/>
          <w:szCs w:val="24"/>
          <w:lang w:val="ro-RO"/>
        </w:rPr>
        <w:t xml:space="preserve"> </w:t>
      </w:r>
      <w:r>
        <w:rPr>
          <w:b/>
          <w:sz w:val="24"/>
          <w:szCs w:val="24"/>
          <w:lang w:val="ro-RO"/>
        </w:rPr>
        <w:t>Brăviceni</w:t>
      </w:r>
      <w:r w:rsidRPr="007F637C">
        <w:rPr>
          <w:b/>
          <w:sz w:val="24"/>
          <w:szCs w:val="24"/>
          <w:lang w:val="ro-RO"/>
        </w:rPr>
        <w:t xml:space="preserve">,  raionul </w:t>
      </w:r>
      <w:r>
        <w:rPr>
          <w:b/>
          <w:sz w:val="24"/>
          <w:szCs w:val="24"/>
          <w:lang w:val="ro-RO"/>
        </w:rPr>
        <w:t>Orhei</w:t>
      </w:r>
      <w:r>
        <w:rPr>
          <w:b/>
          <w:sz w:val="24"/>
          <w:szCs w:val="24"/>
          <w:lang w:val="en-US"/>
        </w:rPr>
        <w:t>”</w:t>
      </w:r>
    </w:p>
    <w:p w14:paraId="45DB61E0" w14:textId="77777777" w:rsidR="00DC3546" w:rsidRPr="00B71F0F" w:rsidRDefault="00DC3546" w:rsidP="00DC3546">
      <w:pPr>
        <w:jc w:val="center"/>
        <w:rPr>
          <w:b/>
          <w:sz w:val="24"/>
          <w:szCs w:val="24"/>
          <w:lang w:val="ro-RO"/>
        </w:rPr>
      </w:pPr>
    </w:p>
    <w:p w14:paraId="0C46B674" w14:textId="77777777" w:rsidR="00DC3546" w:rsidRPr="00B71F0F" w:rsidRDefault="00DC3546" w:rsidP="00DC3546">
      <w:pPr>
        <w:jc w:val="both"/>
        <w:rPr>
          <w:b/>
          <w:sz w:val="22"/>
          <w:szCs w:val="22"/>
          <w:lang w:val="ro-RO"/>
        </w:rPr>
      </w:pPr>
      <w:r w:rsidRPr="00B71F0F">
        <w:rPr>
          <w:b/>
          <w:sz w:val="22"/>
          <w:szCs w:val="22"/>
          <w:lang w:val="ro-RO"/>
        </w:rPr>
        <w:t>1. Denumirea autorului și după caz, a participanților la elaborarea proiectului</w:t>
      </w:r>
    </w:p>
    <w:p w14:paraId="0FD23F15" w14:textId="77777777" w:rsidR="00DC3546" w:rsidRPr="00B71F0F" w:rsidRDefault="00DC3546" w:rsidP="00DC3546">
      <w:pPr>
        <w:jc w:val="both"/>
        <w:rPr>
          <w:sz w:val="22"/>
          <w:szCs w:val="22"/>
          <w:lang w:val="ro-MD"/>
        </w:rPr>
      </w:pPr>
      <w:r w:rsidRPr="00B71F0F">
        <w:rPr>
          <w:sz w:val="22"/>
          <w:szCs w:val="22"/>
          <w:lang w:val="ro-RO"/>
        </w:rPr>
        <w:t>Primărița com. Pelivan</w:t>
      </w:r>
    </w:p>
    <w:p w14:paraId="0FCAD249" w14:textId="77777777" w:rsidR="00DC3546" w:rsidRPr="00B71F0F" w:rsidRDefault="00DC3546" w:rsidP="00DC3546">
      <w:pPr>
        <w:jc w:val="both"/>
        <w:rPr>
          <w:b/>
          <w:sz w:val="22"/>
          <w:szCs w:val="22"/>
          <w:lang w:val="ro-RO"/>
        </w:rPr>
      </w:pPr>
      <w:r w:rsidRPr="00B71F0F">
        <w:rPr>
          <w:b/>
          <w:sz w:val="22"/>
          <w:szCs w:val="22"/>
          <w:lang w:val="ro-RO"/>
        </w:rPr>
        <w:t>2. Condițiile ce au impus elaborarea proiectului de decizie și finalitățile urmărite</w:t>
      </w:r>
    </w:p>
    <w:p w14:paraId="6545A671" w14:textId="77777777" w:rsidR="00DC3546" w:rsidRDefault="00DC3546" w:rsidP="00DC3546">
      <w:pPr>
        <w:jc w:val="both"/>
        <w:rPr>
          <w:sz w:val="24"/>
          <w:szCs w:val="24"/>
          <w:lang w:val="ro-MD"/>
        </w:rPr>
      </w:pPr>
      <w:r w:rsidRPr="00DC3546">
        <w:rPr>
          <w:sz w:val="22"/>
          <w:szCs w:val="22"/>
          <w:lang w:val="ro-MD"/>
        </w:rPr>
        <w:t xml:space="preserve">Proiectul de decizie a fost elaborat în temeiul prevederilor </w:t>
      </w:r>
      <w:r w:rsidRPr="00DC3546">
        <w:rPr>
          <w:sz w:val="24"/>
          <w:szCs w:val="24"/>
          <w:lang w:val="ro-MD"/>
        </w:rPr>
        <w:t>art. 14 alin. (2) lit. k</w:t>
      </w:r>
      <w:r w:rsidRPr="00DC3546">
        <w:rPr>
          <w:sz w:val="24"/>
          <w:szCs w:val="24"/>
          <w:vertAlign w:val="superscript"/>
          <w:lang w:val="ro-MD"/>
        </w:rPr>
        <w:t>1</w:t>
      </w:r>
      <w:r w:rsidRPr="00DC3546">
        <w:rPr>
          <w:sz w:val="24"/>
          <w:szCs w:val="24"/>
          <w:lang w:val="ro-MD"/>
        </w:rPr>
        <w:t xml:space="preserve">) din Legea nr. 436/2006 privind administrația publică locală; în conformitate cu prevederile art. 8 și 11 a Legii nr. 225/2023 privind amalgamarea voluntară a unităților administrativ-teritoriale (Legea nr. 225/2023); pct. 25, 39, 40 și 43 din Metodologia de amalgamare voluntară a unităților administrativ-teritoriale aprobată prin Hotărârea Guvernului nr.925/2023 (Metodologie), ținând cont de criteriile stabilite la art. 5 din Legea nr. 225/2023, se constată că unitățile administrativ-teritoriale propuse pentru amalgamare întrunesc condițiile de bază prevăzute de lege, astfel, acestea formează un teritoriu continuu și compact, asigurând coerența geografică a viitoarei unități administrativ-teritoriale amalgamate, iar populația cumulată a acestora depășește pragul minim de 3000 de locuitori fiind estimată la </w:t>
      </w:r>
      <w:r w:rsidRPr="00DC3546">
        <w:rPr>
          <w:color w:val="FF0000"/>
          <w:sz w:val="24"/>
          <w:szCs w:val="24"/>
          <w:lang w:val="ro-MD"/>
        </w:rPr>
        <w:t xml:space="preserve">5607 </w:t>
      </w:r>
      <w:r w:rsidRPr="00DC3546">
        <w:rPr>
          <w:sz w:val="24"/>
          <w:szCs w:val="24"/>
          <w:lang w:val="ro-MD"/>
        </w:rPr>
        <w:t>de locuitori, conform datelor oficiale furnizate de Biroul Național de Statistică, totodată, aplicând criteriile și modul de selectare a centrului administrativ al UAT amalgamate stabilite de art. 6 din Legea nr. 225/2023 și Anexa nr. 1 din Metodologie și constatând faptul că, comuna Pelivan, a obținut cel mai mare scor din rândul UAT care participă la procesul respectiv de amalgamare voluntară</w:t>
      </w:r>
    </w:p>
    <w:p w14:paraId="49719CB6" w14:textId="2A66B512" w:rsidR="00DC3546" w:rsidRPr="00B71F0F" w:rsidRDefault="00DC3546" w:rsidP="00DC3546">
      <w:pPr>
        <w:jc w:val="both"/>
        <w:rPr>
          <w:b/>
          <w:sz w:val="22"/>
          <w:szCs w:val="22"/>
          <w:lang w:val="ro-RO"/>
        </w:rPr>
      </w:pPr>
      <w:r w:rsidRPr="00B71F0F">
        <w:rPr>
          <w:b/>
          <w:sz w:val="22"/>
          <w:szCs w:val="22"/>
          <w:lang w:val="ro-RO"/>
        </w:rPr>
        <w:t>3. Principalele prevederi ale proiectului și evidențierea elementelor noi</w:t>
      </w:r>
    </w:p>
    <w:p w14:paraId="2695BC39" w14:textId="77777777" w:rsidR="00DC3546" w:rsidRPr="00B71F0F" w:rsidRDefault="00DC3546" w:rsidP="00DC3546">
      <w:pPr>
        <w:pStyle w:val="a7"/>
        <w:ind w:left="0" w:firstLine="284"/>
        <w:jc w:val="both"/>
        <w:rPr>
          <w:sz w:val="22"/>
          <w:szCs w:val="22"/>
          <w:lang w:val="ro-RO"/>
        </w:rPr>
      </w:pPr>
      <w:r w:rsidRPr="00B71F0F">
        <w:rPr>
          <w:sz w:val="22"/>
          <w:szCs w:val="22"/>
          <w:lang w:val="ro-RO"/>
        </w:rPr>
        <w:t xml:space="preserve">Proiectul de decizie prevede </w:t>
      </w:r>
    </w:p>
    <w:p w14:paraId="7F5A3D52" w14:textId="7453BBDC" w:rsidR="00DC3546" w:rsidRPr="00DC3546" w:rsidRDefault="00DC3546" w:rsidP="00DC3546">
      <w:pPr>
        <w:pStyle w:val="ac"/>
        <w:jc w:val="both"/>
        <w:rPr>
          <w:rFonts w:ascii="Times New Roman" w:hAnsi="Times New Roman" w:cs="Times New Roman"/>
          <w:sz w:val="24"/>
          <w:szCs w:val="24"/>
          <w:lang w:val="ro-MD"/>
        </w:rPr>
      </w:pPr>
      <w:r w:rsidRPr="007F637C">
        <w:rPr>
          <w:rFonts w:ascii="Times New Roman" w:hAnsi="Times New Roman" w:cs="Times New Roman"/>
          <w:sz w:val="24"/>
          <w:szCs w:val="24"/>
          <w:lang w:val="ro-MD"/>
        </w:rPr>
        <w:t>1.</w:t>
      </w:r>
      <w:r w:rsidRPr="00DC3546">
        <w:rPr>
          <w:rFonts w:ascii="Times New Roman" w:hAnsi="Times New Roman" w:cs="Times New Roman"/>
          <w:sz w:val="24"/>
          <w:szCs w:val="24"/>
          <w:lang w:val="ro-MD"/>
        </w:rPr>
        <w:t xml:space="preserve">Se aprobă amalgamarea voluntară a unităților administrativ-teritoriale: UAT Pelivan, UAT Mitoc și UAT Brăviceni,  raionul Orhei cu centrul administrativ în satul Pelivan, </w:t>
      </w:r>
      <w:r w:rsidR="00CF1DE0">
        <w:rPr>
          <w:rFonts w:ascii="Times New Roman" w:hAnsi="Times New Roman" w:cs="Times New Roman"/>
          <w:sz w:val="24"/>
          <w:szCs w:val="24"/>
          <w:lang w:val="ro-MD"/>
        </w:rPr>
        <w:t xml:space="preserve">comuna Luceafărul, </w:t>
      </w:r>
      <w:r w:rsidRPr="00DC3546">
        <w:rPr>
          <w:rFonts w:ascii="Times New Roman" w:hAnsi="Times New Roman" w:cs="Times New Roman"/>
          <w:sz w:val="24"/>
          <w:szCs w:val="24"/>
          <w:lang w:val="ro-MD"/>
        </w:rPr>
        <w:t>raionul Orhei.</w:t>
      </w:r>
    </w:p>
    <w:p w14:paraId="43EF6DF9" w14:textId="77777777" w:rsidR="00DC3546" w:rsidRPr="00DC3546" w:rsidRDefault="00DC3546" w:rsidP="00DC3546">
      <w:pPr>
        <w:ind w:left="426" w:hanging="426"/>
        <w:jc w:val="both"/>
        <w:rPr>
          <w:sz w:val="24"/>
          <w:szCs w:val="24"/>
          <w:lang w:val="ro-MD"/>
        </w:rPr>
      </w:pPr>
      <w:r w:rsidRPr="00DC3546">
        <w:rPr>
          <w:sz w:val="24"/>
          <w:szCs w:val="24"/>
          <w:lang w:val="ro-MD"/>
        </w:rPr>
        <w:t xml:space="preserve">2. Se pune în sarcina dnei primăriței comunei Pelivan:                                                 </w:t>
      </w:r>
    </w:p>
    <w:p w14:paraId="535AB49C" w14:textId="77777777" w:rsidR="00DC3546" w:rsidRPr="00DC3546" w:rsidRDefault="00DC3546" w:rsidP="00DC3546">
      <w:pPr>
        <w:ind w:hanging="142"/>
        <w:jc w:val="both"/>
        <w:rPr>
          <w:sz w:val="24"/>
          <w:szCs w:val="24"/>
          <w:lang w:val="ro-MD"/>
        </w:rPr>
      </w:pPr>
      <w:r w:rsidRPr="00DC3546">
        <w:rPr>
          <w:sz w:val="24"/>
          <w:szCs w:val="24"/>
          <w:lang w:val="ro-MD"/>
        </w:rPr>
        <w:t xml:space="preserve">   </w:t>
      </w:r>
      <w:r w:rsidRPr="00DC3546">
        <w:rPr>
          <w:rFonts w:eastAsia="Onest"/>
          <w:sz w:val="24"/>
          <w:szCs w:val="24"/>
          <w:lang w:val="ro-MD"/>
        </w:rPr>
        <w:t xml:space="preserve">2.1. Recepționarea deciziilor de amalgamare voluntară aprobate de consiliile locale ale </w:t>
      </w:r>
      <w:r w:rsidRPr="00DC3546">
        <w:rPr>
          <w:sz w:val="24"/>
          <w:szCs w:val="24"/>
          <w:lang w:val="ro-MD"/>
        </w:rPr>
        <w:t>UAT Mitoc și UAT Brăviceni</w:t>
      </w:r>
      <w:r w:rsidRPr="00DC3546">
        <w:rPr>
          <w:rFonts w:eastAsia="Onest"/>
          <w:sz w:val="24"/>
          <w:szCs w:val="24"/>
          <w:lang w:val="ro-MD"/>
        </w:rPr>
        <w:t xml:space="preserve">; </w:t>
      </w:r>
      <w:r w:rsidRPr="00DC3546">
        <w:rPr>
          <w:sz w:val="24"/>
          <w:szCs w:val="24"/>
          <w:lang w:val="ro-MD"/>
        </w:rPr>
        <w:t xml:space="preserve"> </w:t>
      </w:r>
    </w:p>
    <w:p w14:paraId="59CFA5A1" w14:textId="4BD80EE0" w:rsidR="00DC3546" w:rsidRPr="00DC3546" w:rsidRDefault="00DC3546" w:rsidP="00DC3546">
      <w:pPr>
        <w:ind w:hanging="142"/>
        <w:jc w:val="both"/>
        <w:rPr>
          <w:sz w:val="24"/>
          <w:szCs w:val="24"/>
          <w:lang w:val="ro-MD"/>
        </w:rPr>
      </w:pPr>
      <w:r w:rsidRPr="00DC3546">
        <w:rPr>
          <w:sz w:val="24"/>
          <w:szCs w:val="24"/>
          <w:lang w:val="ro-MD"/>
        </w:rPr>
        <w:t xml:space="preserve">  </w:t>
      </w:r>
      <w:r w:rsidRPr="00DC3546">
        <w:rPr>
          <w:rFonts w:eastAsia="Onest"/>
          <w:sz w:val="24"/>
          <w:szCs w:val="24"/>
          <w:lang w:val="ro-MD"/>
        </w:rPr>
        <w:t xml:space="preserve">2.2. Transmiterea dosarului consolidat privind amalgamarea voluntară a UAT </w:t>
      </w:r>
      <w:r w:rsidRPr="00DC3546">
        <w:rPr>
          <w:sz w:val="24"/>
          <w:szCs w:val="24"/>
          <w:lang w:val="ro-MD"/>
        </w:rPr>
        <w:t>Pelivan, UAT  Mitoc și UAT Brăviceni</w:t>
      </w:r>
      <w:r w:rsidRPr="00DC3546">
        <w:rPr>
          <w:rFonts w:eastAsia="Onest"/>
          <w:sz w:val="24"/>
          <w:szCs w:val="24"/>
          <w:lang w:val="ro-MD"/>
        </w:rPr>
        <w:t xml:space="preserve"> către Cancelaria de Stat a Republicii Moldova.</w:t>
      </w:r>
    </w:p>
    <w:p w14:paraId="0E11ECFB" w14:textId="77777777" w:rsidR="00DC3546" w:rsidRPr="007F637C" w:rsidRDefault="00DC3546" w:rsidP="00DC3546">
      <w:pPr>
        <w:jc w:val="both"/>
        <w:rPr>
          <w:sz w:val="24"/>
          <w:szCs w:val="24"/>
          <w:lang w:val="ro-RO"/>
        </w:rPr>
      </w:pPr>
      <w:r w:rsidRPr="00DC3546">
        <w:rPr>
          <w:rFonts w:eastAsia="Onest"/>
          <w:sz w:val="24"/>
          <w:szCs w:val="24"/>
          <w:lang w:val="ro-MD"/>
        </w:rPr>
        <w:t xml:space="preserve">3. </w:t>
      </w:r>
      <w:r w:rsidRPr="00DC3546">
        <w:rPr>
          <w:sz w:val="24"/>
          <w:szCs w:val="24"/>
          <w:lang w:val="ro-MD"/>
        </w:rPr>
        <w:t>Prezenta decizie intră în vigoare la data includerii în Registrul de stat al actelor locale şi poate fi contestată în termen de 30 de zile de la data comunicării în judecătoria Orhei (mun. Orhei str. Vasile Mahu, 135) în conformitate cu Codul administrativ</w:t>
      </w:r>
      <w:r w:rsidRPr="007F637C">
        <w:rPr>
          <w:sz w:val="24"/>
          <w:szCs w:val="24"/>
          <w:lang w:val="ro-RO"/>
        </w:rPr>
        <w:t>.</w:t>
      </w:r>
    </w:p>
    <w:p w14:paraId="5A3BF4D2" w14:textId="77777777" w:rsidR="00DC3546" w:rsidRPr="00B71F0F" w:rsidRDefault="00DC3546" w:rsidP="00DC3546">
      <w:pPr>
        <w:pStyle w:val="a7"/>
        <w:ind w:left="0"/>
        <w:jc w:val="both"/>
        <w:rPr>
          <w:b/>
          <w:bCs/>
          <w:sz w:val="24"/>
          <w:szCs w:val="24"/>
          <w:lang w:val="ro-MD"/>
        </w:rPr>
      </w:pPr>
      <w:r w:rsidRPr="00B71F0F">
        <w:rPr>
          <w:b/>
          <w:bCs/>
          <w:sz w:val="24"/>
          <w:szCs w:val="24"/>
          <w:lang w:val="ro-MD"/>
        </w:rPr>
        <w:t xml:space="preserve">4.Fundamentarea economico </w:t>
      </w:r>
      <w:r>
        <w:rPr>
          <w:b/>
          <w:bCs/>
          <w:sz w:val="24"/>
          <w:szCs w:val="24"/>
          <w:lang w:val="ro-MD"/>
        </w:rPr>
        <w:t>-</w:t>
      </w:r>
      <w:r w:rsidRPr="00B71F0F">
        <w:rPr>
          <w:b/>
          <w:bCs/>
          <w:sz w:val="24"/>
          <w:szCs w:val="24"/>
          <w:lang w:val="ro-MD"/>
        </w:rPr>
        <w:t>financiară</w:t>
      </w:r>
    </w:p>
    <w:p w14:paraId="492BF23B" w14:textId="77777777" w:rsidR="00DC3546" w:rsidRPr="00B71F0F" w:rsidRDefault="00DC3546" w:rsidP="00DC3546">
      <w:pPr>
        <w:ind w:left="426" w:hanging="1985"/>
        <w:jc w:val="both"/>
        <w:rPr>
          <w:rFonts w:eastAsiaTheme="majorEastAsia"/>
          <w:sz w:val="22"/>
          <w:szCs w:val="22"/>
          <w:lang w:val="ro-MD" w:eastAsia="en-GB"/>
        </w:rPr>
      </w:pPr>
      <w:r w:rsidRPr="00B71F0F">
        <w:rPr>
          <w:rFonts w:eastAsiaTheme="majorEastAsia"/>
          <w:sz w:val="22"/>
          <w:szCs w:val="22"/>
          <w:lang w:val="ro-MD" w:eastAsia="en-GB"/>
        </w:rPr>
        <w:t xml:space="preserve">                          </w:t>
      </w:r>
      <w:r>
        <w:rPr>
          <w:rFonts w:eastAsiaTheme="majorEastAsia"/>
          <w:sz w:val="22"/>
          <w:szCs w:val="22"/>
          <w:lang w:val="ro-MD" w:eastAsia="en-GB"/>
        </w:rPr>
        <w:t xml:space="preserve">   </w:t>
      </w:r>
      <w:r w:rsidRPr="00B71F0F">
        <w:rPr>
          <w:rFonts w:eastAsiaTheme="majorEastAsia"/>
          <w:sz w:val="22"/>
          <w:szCs w:val="22"/>
          <w:lang w:val="ro-MD" w:eastAsia="en-GB"/>
        </w:rPr>
        <w:t>Implementarea proiectului de decizie nu necesită alocarea unor surse financiare suplimentare din bugetul local.</w:t>
      </w:r>
    </w:p>
    <w:p w14:paraId="35F8A863" w14:textId="77777777" w:rsidR="00DC3546" w:rsidRPr="00B71F0F" w:rsidRDefault="00DC3546" w:rsidP="00DC3546">
      <w:pPr>
        <w:ind w:hanging="1134"/>
        <w:rPr>
          <w:b/>
          <w:sz w:val="22"/>
          <w:szCs w:val="22"/>
          <w:lang w:val="ro-RO"/>
        </w:rPr>
      </w:pPr>
      <w:r w:rsidRPr="00B71F0F">
        <w:rPr>
          <w:color w:val="FF0000"/>
          <w:sz w:val="22"/>
          <w:szCs w:val="22"/>
          <w:lang w:val="ro-RO"/>
        </w:rPr>
        <w:t xml:space="preserve">              </w:t>
      </w:r>
      <w:r>
        <w:rPr>
          <w:color w:val="FF0000"/>
          <w:sz w:val="22"/>
          <w:szCs w:val="22"/>
          <w:lang w:val="ro-RO"/>
        </w:rPr>
        <w:t xml:space="preserve">      </w:t>
      </w:r>
      <w:r w:rsidRPr="00B71F0F">
        <w:rPr>
          <w:color w:val="FF0000"/>
          <w:sz w:val="22"/>
          <w:szCs w:val="22"/>
          <w:lang w:val="ro-RO"/>
        </w:rPr>
        <w:t xml:space="preserve"> </w:t>
      </w:r>
      <w:r w:rsidRPr="00B71F0F">
        <w:rPr>
          <w:b/>
          <w:sz w:val="22"/>
          <w:szCs w:val="22"/>
          <w:lang w:val="ro-RO"/>
        </w:rPr>
        <w:t>5. Modul de încorporare a actului în cadrul normativ în vigoare.</w:t>
      </w:r>
    </w:p>
    <w:p w14:paraId="1F60A779" w14:textId="77777777" w:rsidR="00DC3546" w:rsidRPr="00B71F0F" w:rsidRDefault="00DC3546" w:rsidP="00DC3546">
      <w:pPr>
        <w:pStyle w:val="1"/>
        <w:shd w:val="clear" w:color="auto" w:fill="FFFFFF"/>
        <w:spacing w:before="0"/>
        <w:jc w:val="both"/>
        <w:rPr>
          <w:rFonts w:ascii="Times New Roman" w:hAnsi="Times New Roman" w:cs="Times New Roman"/>
          <w:sz w:val="22"/>
          <w:szCs w:val="22"/>
          <w:lang w:val="en-US"/>
        </w:rPr>
      </w:pPr>
      <w:r w:rsidRPr="00B71F0F">
        <w:rPr>
          <w:rFonts w:ascii="Times New Roman" w:hAnsi="Times New Roman" w:cs="Times New Roman"/>
          <w:color w:val="auto"/>
          <w:sz w:val="22"/>
          <w:szCs w:val="22"/>
          <w:lang w:val="ro-RO"/>
        </w:rPr>
        <w:t>Proiectul deciziei se încorporează în sistemul actelor normative</w:t>
      </w:r>
      <w:r w:rsidRPr="00B71F0F">
        <w:rPr>
          <w:rFonts w:ascii="Times New Roman" w:hAnsi="Times New Roman" w:cs="Times New Roman"/>
          <w:sz w:val="22"/>
          <w:szCs w:val="22"/>
          <w:lang w:val="en-US"/>
        </w:rPr>
        <w:t>.</w:t>
      </w:r>
    </w:p>
    <w:p w14:paraId="5A0587B3" w14:textId="77777777" w:rsidR="00DC3546" w:rsidRPr="00B71F0F" w:rsidRDefault="00DC3546" w:rsidP="00DC3546">
      <w:pPr>
        <w:spacing w:line="276" w:lineRule="auto"/>
        <w:ind w:left="360" w:right="-1" w:hanging="360"/>
        <w:jc w:val="both"/>
        <w:rPr>
          <w:b/>
          <w:sz w:val="22"/>
          <w:szCs w:val="22"/>
          <w:lang w:val="ro-RO"/>
        </w:rPr>
      </w:pPr>
      <w:r w:rsidRPr="00B71F0F">
        <w:rPr>
          <w:sz w:val="22"/>
          <w:szCs w:val="22"/>
          <w:lang w:val="ro-RO"/>
        </w:rPr>
        <w:t xml:space="preserve"> </w:t>
      </w:r>
      <w:r w:rsidRPr="00B71F0F">
        <w:rPr>
          <w:b/>
          <w:sz w:val="22"/>
          <w:szCs w:val="22"/>
          <w:lang w:val="ro-RO"/>
        </w:rPr>
        <w:t>6. Avizarea și consultarea publică a proiectului de decizie</w:t>
      </w:r>
    </w:p>
    <w:p w14:paraId="2133C774" w14:textId="7A764A87" w:rsidR="00DC3546" w:rsidRPr="00B71F0F" w:rsidRDefault="00DC3546" w:rsidP="00DC3546">
      <w:pPr>
        <w:rPr>
          <w:sz w:val="22"/>
          <w:szCs w:val="22"/>
          <w:lang w:val="ro-RO"/>
        </w:rPr>
      </w:pPr>
      <w:r w:rsidRPr="00B71F0F">
        <w:rPr>
          <w:sz w:val="22"/>
          <w:szCs w:val="22"/>
          <w:lang w:val="ro-RO"/>
        </w:rPr>
        <w:t xml:space="preserve">În baza celor expuse, proiectul deciziei </w:t>
      </w:r>
      <w:r w:rsidRPr="00DE70BF">
        <w:rPr>
          <w:rFonts w:eastAsia="Onest"/>
          <w:b/>
          <w:sz w:val="24"/>
          <w:szCs w:val="24"/>
          <w:lang w:val="ro"/>
        </w:rPr>
        <w:t>„</w:t>
      </w:r>
      <w:r w:rsidRPr="00DE70BF">
        <w:rPr>
          <w:rFonts w:eastAsia="Onest"/>
          <w:b/>
          <w:bCs/>
          <w:sz w:val="24"/>
          <w:szCs w:val="24"/>
          <w:lang w:val="ro"/>
        </w:rPr>
        <w:t>Cu privire la amalgamarea voluntară a unităților administrativ-teritoriale</w:t>
      </w:r>
      <w:r w:rsidRPr="007F637C">
        <w:rPr>
          <w:rFonts w:eastAsia="Onest"/>
          <w:b/>
          <w:bCs/>
          <w:sz w:val="24"/>
          <w:szCs w:val="24"/>
          <w:lang w:val="ro"/>
        </w:rPr>
        <w:t xml:space="preserve"> </w:t>
      </w:r>
      <w:r>
        <w:rPr>
          <w:b/>
          <w:sz w:val="24"/>
          <w:szCs w:val="24"/>
          <w:lang w:val="ro"/>
        </w:rPr>
        <w:t xml:space="preserve">UAT </w:t>
      </w:r>
      <w:r w:rsidRPr="00DC3546">
        <w:rPr>
          <w:b/>
          <w:sz w:val="24"/>
          <w:szCs w:val="24"/>
          <w:lang w:val="en-US"/>
        </w:rPr>
        <w:t xml:space="preserve">Pelivan, </w:t>
      </w:r>
      <w:r>
        <w:rPr>
          <w:b/>
          <w:sz w:val="24"/>
          <w:szCs w:val="24"/>
          <w:lang w:val="ro-RO"/>
        </w:rPr>
        <w:t>UAT</w:t>
      </w:r>
      <w:r w:rsidRPr="007F637C">
        <w:rPr>
          <w:b/>
          <w:sz w:val="24"/>
          <w:szCs w:val="24"/>
          <w:lang w:val="ro-RO"/>
        </w:rPr>
        <w:t xml:space="preserve"> </w:t>
      </w:r>
      <w:r>
        <w:rPr>
          <w:b/>
          <w:sz w:val="24"/>
          <w:szCs w:val="24"/>
          <w:lang w:val="ro-RO"/>
        </w:rPr>
        <w:t>Mitoc</w:t>
      </w:r>
      <w:r w:rsidRPr="007F637C">
        <w:rPr>
          <w:b/>
          <w:sz w:val="24"/>
          <w:szCs w:val="24"/>
          <w:lang w:val="ro-RO"/>
        </w:rPr>
        <w:t xml:space="preserve">, </w:t>
      </w:r>
      <w:r>
        <w:rPr>
          <w:b/>
          <w:sz w:val="24"/>
          <w:szCs w:val="24"/>
          <w:lang w:val="ro-RO"/>
        </w:rPr>
        <w:t>UAT</w:t>
      </w:r>
      <w:r w:rsidRPr="007F637C">
        <w:rPr>
          <w:b/>
          <w:sz w:val="24"/>
          <w:szCs w:val="24"/>
          <w:lang w:val="ro-RO"/>
        </w:rPr>
        <w:t xml:space="preserve"> </w:t>
      </w:r>
      <w:r>
        <w:rPr>
          <w:b/>
          <w:sz w:val="24"/>
          <w:szCs w:val="24"/>
          <w:lang w:val="ro-RO"/>
        </w:rPr>
        <w:t>Brăviceni</w:t>
      </w:r>
      <w:r w:rsidRPr="007F637C">
        <w:rPr>
          <w:b/>
          <w:sz w:val="24"/>
          <w:szCs w:val="24"/>
          <w:lang w:val="ro-RO"/>
        </w:rPr>
        <w:t xml:space="preserve">,  raionul </w:t>
      </w:r>
      <w:r>
        <w:rPr>
          <w:b/>
          <w:sz w:val="24"/>
          <w:szCs w:val="24"/>
          <w:lang w:val="ro-RO"/>
        </w:rPr>
        <w:t>Orhei</w:t>
      </w:r>
      <w:r>
        <w:rPr>
          <w:b/>
          <w:sz w:val="24"/>
          <w:szCs w:val="24"/>
          <w:lang w:val="en-US"/>
        </w:rPr>
        <w:t xml:space="preserve">” </w:t>
      </w:r>
      <w:r w:rsidRPr="00B71F0F">
        <w:rPr>
          <w:sz w:val="22"/>
          <w:szCs w:val="22"/>
          <w:lang w:val="ro-RO"/>
        </w:rPr>
        <w:t xml:space="preserve">a </w:t>
      </w:r>
      <w:r>
        <w:rPr>
          <w:sz w:val="22"/>
          <w:szCs w:val="22"/>
          <w:lang w:val="ro-RO"/>
        </w:rPr>
        <w:t xml:space="preserve"> </w:t>
      </w:r>
      <w:r w:rsidRPr="00B71F0F">
        <w:rPr>
          <w:sz w:val="22"/>
          <w:szCs w:val="22"/>
          <w:lang w:val="ro-RO"/>
        </w:rPr>
        <w:t>fost avizat de primărița com. Pelivan, secretara Consiliului comunal Pelivan.</w:t>
      </w:r>
    </w:p>
    <w:p w14:paraId="5A77766B" w14:textId="77777777" w:rsidR="00DC3546" w:rsidRPr="00B71F0F" w:rsidRDefault="00DC3546" w:rsidP="00DC3546">
      <w:pPr>
        <w:jc w:val="both"/>
        <w:rPr>
          <w:b/>
          <w:sz w:val="22"/>
          <w:szCs w:val="22"/>
          <w:lang w:val="ro-RO"/>
        </w:rPr>
      </w:pPr>
      <w:r w:rsidRPr="00B71F0F">
        <w:rPr>
          <w:b/>
          <w:sz w:val="22"/>
          <w:szCs w:val="22"/>
          <w:lang w:val="ro-RO"/>
        </w:rPr>
        <w:t>7. Consultarea expertizei juridice</w:t>
      </w:r>
    </w:p>
    <w:p w14:paraId="3406D970" w14:textId="77777777" w:rsidR="00DC3546" w:rsidRPr="00B71F0F" w:rsidRDefault="00DC3546" w:rsidP="00DC3546">
      <w:pPr>
        <w:jc w:val="both"/>
        <w:rPr>
          <w:sz w:val="22"/>
          <w:szCs w:val="22"/>
          <w:lang w:val="ro-RO"/>
        </w:rPr>
      </w:pPr>
      <w:r w:rsidRPr="00B71F0F">
        <w:rPr>
          <w:sz w:val="22"/>
          <w:szCs w:val="22"/>
          <w:lang w:val="ro-RO"/>
        </w:rPr>
        <w:t>Structura și conținutul actului corespunde normelor de tehnică legislativă.</w:t>
      </w:r>
    </w:p>
    <w:p w14:paraId="05D06D1E" w14:textId="77777777" w:rsidR="00DC3546" w:rsidRPr="00B71F0F" w:rsidRDefault="00DC3546" w:rsidP="00DC3546">
      <w:pPr>
        <w:jc w:val="both"/>
        <w:rPr>
          <w:sz w:val="22"/>
          <w:szCs w:val="22"/>
          <w:lang w:val="ro-RO"/>
        </w:rPr>
      </w:pPr>
      <w:r w:rsidRPr="00B71F0F">
        <w:rPr>
          <w:sz w:val="22"/>
          <w:szCs w:val="22"/>
          <w:lang w:val="ro-RO"/>
        </w:rPr>
        <w:t>Reieşind din cele expuse, proiectul de decizie se propune spre avizare comisiei consultative de specialitate şi aprobare în cadrul şedinţei Consiliului local.</w:t>
      </w:r>
    </w:p>
    <w:p w14:paraId="27F6B9B1" w14:textId="77777777" w:rsidR="00DC3546" w:rsidRPr="00B71F0F" w:rsidRDefault="00DC3546" w:rsidP="00DC3546">
      <w:pPr>
        <w:jc w:val="both"/>
        <w:rPr>
          <w:sz w:val="22"/>
          <w:szCs w:val="22"/>
          <w:lang w:val="ro-RO"/>
        </w:rPr>
      </w:pPr>
    </w:p>
    <w:p w14:paraId="3F3E9211" w14:textId="77777777" w:rsidR="00DC3546" w:rsidRPr="00B71F0F" w:rsidRDefault="00DC3546" w:rsidP="00DC3546">
      <w:pPr>
        <w:ind w:firstLine="709"/>
        <w:jc w:val="both"/>
        <w:rPr>
          <w:sz w:val="22"/>
          <w:szCs w:val="22"/>
          <w:lang w:val="ro-RO"/>
        </w:rPr>
      </w:pPr>
      <w:r w:rsidRPr="00B71F0F">
        <w:rPr>
          <w:sz w:val="22"/>
          <w:szCs w:val="22"/>
          <w:lang w:val="ro-RO"/>
        </w:rPr>
        <w:t xml:space="preserve"> </w:t>
      </w:r>
    </w:p>
    <w:p w14:paraId="5E767D0D" w14:textId="77777777" w:rsidR="00DC3546" w:rsidRDefault="00DC3546" w:rsidP="00DC3546">
      <w:pPr>
        <w:jc w:val="both"/>
        <w:rPr>
          <w:sz w:val="22"/>
          <w:szCs w:val="22"/>
          <w:lang w:val="ro-RO"/>
        </w:rPr>
      </w:pPr>
      <w:r w:rsidRPr="00B71F0F">
        <w:rPr>
          <w:sz w:val="22"/>
          <w:szCs w:val="22"/>
          <w:lang w:val="ro-RO"/>
        </w:rPr>
        <w:t>Primărița com. Pelivan</w:t>
      </w:r>
      <w:r w:rsidRPr="00B71F0F">
        <w:rPr>
          <w:sz w:val="22"/>
          <w:szCs w:val="22"/>
          <w:lang w:val="ro-RO"/>
        </w:rPr>
        <w:tab/>
      </w:r>
      <w:r w:rsidRPr="00B71F0F">
        <w:rPr>
          <w:sz w:val="22"/>
          <w:szCs w:val="22"/>
          <w:lang w:val="ro-RO"/>
        </w:rPr>
        <w:tab/>
      </w:r>
      <w:r w:rsidRPr="00B71F0F">
        <w:rPr>
          <w:sz w:val="22"/>
          <w:szCs w:val="22"/>
          <w:lang w:val="ro-RO"/>
        </w:rPr>
        <w:tab/>
      </w:r>
      <w:r w:rsidRPr="00B71F0F">
        <w:rPr>
          <w:sz w:val="22"/>
          <w:szCs w:val="22"/>
          <w:lang w:val="ro-RO"/>
        </w:rPr>
        <w:tab/>
        <w:t xml:space="preserve">                             </w:t>
      </w:r>
      <w:r w:rsidRPr="00B71F0F">
        <w:rPr>
          <w:sz w:val="22"/>
          <w:szCs w:val="22"/>
          <w:lang w:val="ro-RO"/>
        </w:rPr>
        <w:tab/>
      </w:r>
      <w:r w:rsidRPr="00B71F0F">
        <w:rPr>
          <w:sz w:val="22"/>
          <w:szCs w:val="22"/>
          <w:lang w:val="ro-RO"/>
        </w:rPr>
        <w:tab/>
        <w:t xml:space="preserve">Galina Scalețchi </w:t>
      </w:r>
    </w:p>
    <w:p w14:paraId="02A844A0" w14:textId="77777777" w:rsidR="00DC3546" w:rsidRDefault="00DC3546" w:rsidP="00DC3546">
      <w:pPr>
        <w:jc w:val="both"/>
        <w:rPr>
          <w:sz w:val="22"/>
          <w:szCs w:val="22"/>
          <w:lang w:val="ro-RO"/>
        </w:rPr>
      </w:pPr>
    </w:p>
    <w:p w14:paraId="0C5D6CFE" w14:textId="77777777" w:rsidR="00DC3546" w:rsidRDefault="00DC3546" w:rsidP="00DC3546">
      <w:pPr>
        <w:jc w:val="both"/>
        <w:rPr>
          <w:sz w:val="22"/>
          <w:szCs w:val="22"/>
          <w:lang w:val="ro-RO"/>
        </w:rPr>
      </w:pPr>
    </w:p>
    <w:p w14:paraId="772B0EF5" w14:textId="77777777" w:rsidR="00DC3546" w:rsidRDefault="00DC3546" w:rsidP="00DC3546">
      <w:pPr>
        <w:jc w:val="both"/>
        <w:rPr>
          <w:sz w:val="22"/>
          <w:szCs w:val="22"/>
          <w:lang w:val="ro-RO"/>
        </w:rPr>
      </w:pPr>
    </w:p>
    <w:p w14:paraId="4B468509" w14:textId="77777777" w:rsidR="00B95BF2" w:rsidRDefault="00B95BF2"/>
    <w:sectPr w:rsidR="00B95B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nest">
    <w:altName w:val="Calibri"/>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D34216"/>
    <w:multiLevelType w:val="multilevel"/>
    <w:tmpl w:val="26529AD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85639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03A"/>
    <w:rsid w:val="00553577"/>
    <w:rsid w:val="0069703A"/>
    <w:rsid w:val="00A55C19"/>
    <w:rsid w:val="00A56BFD"/>
    <w:rsid w:val="00B95BF2"/>
    <w:rsid w:val="00CF1DE0"/>
    <w:rsid w:val="00DC35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C1716"/>
  <w15:chartTrackingRefBased/>
  <w15:docId w15:val="{1B8B4F18-6C65-4F63-BC6E-3B84146D6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3546"/>
    <w:pPr>
      <w:spacing w:after="0" w:line="240" w:lineRule="auto"/>
    </w:pPr>
    <w:rPr>
      <w:rFonts w:ascii="Times New Roman" w:eastAsia="Times New Roman" w:hAnsi="Times New Roman" w:cs="Times New Roman"/>
      <w:kern w:val="0"/>
      <w:sz w:val="20"/>
      <w:szCs w:val="20"/>
      <w:lang w:eastAsia="ru-RU"/>
      <w14:ligatures w14:val="none"/>
    </w:rPr>
  </w:style>
  <w:style w:type="paragraph" w:styleId="1">
    <w:name w:val="heading 1"/>
    <w:basedOn w:val="a"/>
    <w:next w:val="a"/>
    <w:link w:val="10"/>
    <w:uiPriority w:val="9"/>
    <w:qFormat/>
    <w:rsid w:val="006970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6970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69703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69703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69703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9703A"/>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9703A"/>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9703A"/>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9703A"/>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9703A"/>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69703A"/>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69703A"/>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69703A"/>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69703A"/>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69703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9703A"/>
    <w:rPr>
      <w:rFonts w:eastAsiaTheme="majorEastAsia" w:cstheme="majorBidi"/>
      <w:color w:val="595959" w:themeColor="text1" w:themeTint="A6"/>
    </w:rPr>
  </w:style>
  <w:style w:type="character" w:customStyle="1" w:styleId="80">
    <w:name w:val="Заголовок 8 Знак"/>
    <w:basedOn w:val="a0"/>
    <w:link w:val="8"/>
    <w:uiPriority w:val="9"/>
    <w:semiHidden/>
    <w:rsid w:val="0069703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9703A"/>
    <w:rPr>
      <w:rFonts w:eastAsiaTheme="majorEastAsia" w:cstheme="majorBidi"/>
      <w:color w:val="272727" w:themeColor="text1" w:themeTint="D8"/>
    </w:rPr>
  </w:style>
  <w:style w:type="paragraph" w:styleId="a3">
    <w:name w:val="Title"/>
    <w:basedOn w:val="a"/>
    <w:next w:val="a"/>
    <w:link w:val="a4"/>
    <w:uiPriority w:val="10"/>
    <w:qFormat/>
    <w:rsid w:val="0069703A"/>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69703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9703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9703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9703A"/>
    <w:pPr>
      <w:spacing w:before="160"/>
      <w:jc w:val="center"/>
    </w:pPr>
    <w:rPr>
      <w:i/>
      <w:iCs/>
      <w:color w:val="404040" w:themeColor="text1" w:themeTint="BF"/>
    </w:rPr>
  </w:style>
  <w:style w:type="character" w:customStyle="1" w:styleId="22">
    <w:name w:val="Цитата 2 Знак"/>
    <w:basedOn w:val="a0"/>
    <w:link w:val="21"/>
    <w:uiPriority w:val="29"/>
    <w:rsid w:val="0069703A"/>
    <w:rPr>
      <w:i/>
      <w:iCs/>
      <w:color w:val="404040" w:themeColor="text1" w:themeTint="BF"/>
    </w:rPr>
  </w:style>
  <w:style w:type="paragraph" w:styleId="a7">
    <w:name w:val="List Paragraph"/>
    <w:basedOn w:val="a"/>
    <w:uiPriority w:val="34"/>
    <w:qFormat/>
    <w:rsid w:val="0069703A"/>
    <w:pPr>
      <w:ind w:left="720"/>
      <w:contextualSpacing/>
    </w:pPr>
  </w:style>
  <w:style w:type="character" w:styleId="a8">
    <w:name w:val="Intense Emphasis"/>
    <w:basedOn w:val="a0"/>
    <w:uiPriority w:val="21"/>
    <w:qFormat/>
    <w:rsid w:val="0069703A"/>
    <w:rPr>
      <w:i/>
      <w:iCs/>
      <w:color w:val="0F4761" w:themeColor="accent1" w:themeShade="BF"/>
    </w:rPr>
  </w:style>
  <w:style w:type="paragraph" w:styleId="a9">
    <w:name w:val="Intense Quote"/>
    <w:basedOn w:val="a"/>
    <w:next w:val="a"/>
    <w:link w:val="aa"/>
    <w:uiPriority w:val="30"/>
    <w:qFormat/>
    <w:rsid w:val="006970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69703A"/>
    <w:rPr>
      <w:i/>
      <w:iCs/>
      <w:color w:val="0F4761" w:themeColor="accent1" w:themeShade="BF"/>
    </w:rPr>
  </w:style>
  <w:style w:type="character" w:styleId="ab">
    <w:name w:val="Intense Reference"/>
    <w:basedOn w:val="a0"/>
    <w:uiPriority w:val="32"/>
    <w:qFormat/>
    <w:rsid w:val="0069703A"/>
    <w:rPr>
      <w:b/>
      <w:bCs/>
      <w:smallCaps/>
      <w:color w:val="0F4761" w:themeColor="accent1" w:themeShade="BF"/>
      <w:spacing w:val="5"/>
    </w:rPr>
  </w:style>
  <w:style w:type="character" w:customStyle="1" w:styleId="normaltextrun">
    <w:name w:val="normaltextrun"/>
    <w:basedOn w:val="a0"/>
    <w:rsid w:val="00DC3546"/>
  </w:style>
  <w:style w:type="paragraph" w:styleId="ac">
    <w:name w:val="No Spacing"/>
    <w:link w:val="ad"/>
    <w:uiPriority w:val="1"/>
    <w:qFormat/>
    <w:rsid w:val="00DC3546"/>
    <w:pPr>
      <w:spacing w:after="0" w:line="240" w:lineRule="auto"/>
    </w:pPr>
    <w:rPr>
      <w:kern w:val="0"/>
      <w14:ligatures w14:val="none"/>
    </w:rPr>
  </w:style>
  <w:style w:type="character" w:customStyle="1" w:styleId="ad">
    <w:name w:val="Без интервала Знак"/>
    <w:basedOn w:val="a0"/>
    <w:link w:val="ac"/>
    <w:uiPriority w:val="1"/>
    <w:locked/>
    <w:rsid w:val="00DC3546"/>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541</Words>
  <Characters>3088</Characters>
  <Application>Microsoft Office Word</Application>
  <DocSecurity>0</DocSecurity>
  <Lines>25</Lines>
  <Paragraphs>7</Paragraphs>
  <ScaleCrop>false</ScaleCrop>
  <Company/>
  <LinksUpToDate>false</LinksUpToDate>
  <CharactersWithSpaces>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2026-07-14T07:06:00Z</dcterms:created>
  <dcterms:modified xsi:type="dcterms:W3CDTF">2026-07-17T04:03:00Z</dcterms:modified>
</cp:coreProperties>
</file>