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47AFB" w14:textId="77777777" w:rsidR="00F90A03" w:rsidRDefault="00000000">
      <w:pPr>
        <w:pBdr>
          <w:top w:val="none" w:sz="0" w:space="0" w:color="000000"/>
          <w:left w:val="none" w:sz="0" w:space="0" w:color="000000"/>
          <w:bottom w:val="none" w:sz="0" w:space="0" w:color="000000"/>
          <w:right w:val="none" w:sz="0" w:space="0" w:color="000000"/>
        </w:pBdr>
        <w:tabs>
          <w:tab w:val="left" w:pos="884"/>
          <w:tab w:val="left" w:pos="1196"/>
        </w:tabs>
        <w:ind w:firstLine="0"/>
        <w:jc w:val="center"/>
        <w:rPr>
          <w:sz w:val="24"/>
          <w:szCs w:val="24"/>
          <w:lang w:val="ro-RO"/>
        </w:rPr>
      </w:pPr>
      <w:r>
        <w:rPr>
          <w:b/>
          <w:sz w:val="24"/>
          <w:szCs w:val="24"/>
          <w:lang w:val="ro-RO"/>
        </w:rPr>
        <w:t>NOTA DE FUNDAMENTARE</w:t>
      </w:r>
    </w:p>
    <w:p w14:paraId="68339E03" w14:textId="77777777" w:rsidR="00F56D8B" w:rsidRDefault="00F56D8B">
      <w:pPr>
        <w:pBdr>
          <w:top w:val="none" w:sz="0" w:space="0" w:color="000000"/>
          <w:left w:val="none" w:sz="0" w:space="0" w:color="000000"/>
          <w:bottom w:val="none" w:sz="0" w:space="0" w:color="000000"/>
          <w:right w:val="none" w:sz="0" w:space="0" w:color="000000"/>
        </w:pBdr>
        <w:tabs>
          <w:tab w:val="left" w:pos="884"/>
          <w:tab w:val="left" w:pos="1196"/>
        </w:tabs>
        <w:spacing w:after="120"/>
        <w:ind w:firstLine="0"/>
        <w:jc w:val="center"/>
        <w:rPr>
          <w:b/>
          <w:sz w:val="24"/>
          <w:szCs w:val="24"/>
          <w:lang w:val="ro-RO"/>
        </w:rPr>
      </w:pPr>
    </w:p>
    <w:p w14:paraId="0A8ECA3A" w14:textId="6272C670" w:rsidR="00F90A03" w:rsidRDefault="00000000">
      <w:pPr>
        <w:pBdr>
          <w:top w:val="none" w:sz="0" w:space="0" w:color="000000"/>
          <w:left w:val="none" w:sz="0" w:space="0" w:color="000000"/>
          <w:bottom w:val="none" w:sz="0" w:space="0" w:color="000000"/>
          <w:right w:val="none" w:sz="0" w:space="0" w:color="000000"/>
        </w:pBdr>
        <w:tabs>
          <w:tab w:val="left" w:pos="884"/>
          <w:tab w:val="left" w:pos="1196"/>
        </w:tabs>
        <w:spacing w:after="120"/>
        <w:ind w:firstLine="0"/>
        <w:jc w:val="center"/>
        <w:rPr>
          <w:sz w:val="24"/>
          <w:szCs w:val="24"/>
          <w:lang w:val="ro-RO"/>
        </w:rPr>
      </w:pPr>
      <w:r>
        <w:rPr>
          <w:b/>
          <w:sz w:val="24"/>
          <w:szCs w:val="24"/>
          <w:lang w:val="ro-RO"/>
        </w:rPr>
        <w:t>la proiectul Programului național de control al cancerului pentru anii 2026-2030</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90A03" w:rsidRPr="005C65D3" w14:paraId="083A6ED7" w14:textId="77777777">
        <w:trPr>
          <w:trHeight w:val="273"/>
        </w:trPr>
        <w:tc>
          <w:tcPr>
            <w:tcW w:w="9109" w:type="dxa"/>
            <w:shd w:val="clear" w:color="BFBFBF" w:fill="BFBFBF"/>
            <w:tcMar>
              <w:top w:w="0" w:type="dxa"/>
              <w:left w:w="108" w:type="dxa"/>
              <w:bottom w:w="0" w:type="dxa"/>
              <w:right w:w="108" w:type="dxa"/>
            </w:tcMar>
          </w:tcPr>
          <w:p w14:paraId="22F0BAC9" w14:textId="77777777" w:rsidR="00F90A03" w:rsidRPr="00F56D8B" w:rsidRDefault="00000000">
            <w:pPr>
              <w:spacing w:before="30" w:after="30"/>
              <w:rPr>
                <w:rFonts w:ascii="Times New Roman" w:eastAsia="Calibri" w:hAnsi="Times New Roman"/>
                <w:b/>
                <w:bCs/>
                <w:sz w:val="24"/>
                <w:szCs w:val="24"/>
                <w:lang w:val="ro-RO"/>
              </w:rPr>
            </w:pPr>
            <w:r w:rsidRPr="00F56D8B">
              <w:rPr>
                <w:rFonts w:ascii="Times New Roman" w:eastAsia="Calibri" w:hAnsi="Times New Roman"/>
                <w:b/>
                <w:bCs/>
                <w:sz w:val="24"/>
                <w:szCs w:val="24"/>
                <w:lang w:val="ro-RO"/>
              </w:rPr>
              <w:t>1. Denumirea sau numele autorului și, după caz, a/al participanților la elaborarea proiectului actului normativ</w:t>
            </w:r>
          </w:p>
        </w:tc>
      </w:tr>
      <w:tr w:rsidR="00F90A03" w:rsidRPr="005C65D3" w14:paraId="4F954C80" w14:textId="77777777">
        <w:tc>
          <w:tcPr>
            <w:tcW w:w="9109" w:type="dxa"/>
            <w:tcMar>
              <w:top w:w="0" w:type="dxa"/>
              <w:left w:w="108" w:type="dxa"/>
              <w:bottom w:w="0" w:type="dxa"/>
              <w:right w:w="108" w:type="dxa"/>
            </w:tcMar>
          </w:tcPr>
          <w:p w14:paraId="39402631" w14:textId="77777777" w:rsidR="00F90A03"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Proiectul Programului național de control al cancerului pentru anii 2026-2030</w:t>
            </w:r>
            <w:r w:rsidRPr="00F56D8B">
              <w:rPr>
                <w:rFonts w:ascii="Times New Roman" w:eastAsia="Calibri" w:hAnsi="Times New Roman"/>
                <w:sz w:val="24"/>
                <w:szCs w:val="24"/>
                <w:lang w:val="it-IT"/>
              </w:rPr>
              <w:t xml:space="preserve"> </w:t>
            </w:r>
            <w:r w:rsidRPr="00F56D8B">
              <w:rPr>
                <w:rFonts w:ascii="Times New Roman" w:eastAsia="Calibri" w:hAnsi="Times New Roman"/>
                <w:sz w:val="24"/>
                <w:szCs w:val="24"/>
                <w:lang w:val="ro-RO"/>
              </w:rPr>
              <w:t>a fost elaborat de Ministerul Sănătății, în comun cu Institutul Oncologic și cu suportul Organizației Mondială a Sănătății în Republica Moldova, beneficiind de expertizarea i</w:t>
            </w:r>
            <w:r w:rsidRPr="00F56D8B">
              <w:rPr>
                <w:rFonts w:ascii="Times New Roman" w:eastAsia="Calibri" w:hAnsi="Times New Roman"/>
                <w:color w:val="000000"/>
                <w:sz w:val="24"/>
                <w:szCs w:val="24"/>
                <w:shd w:val="clear" w:color="auto" w:fill="FFFFFF"/>
                <w:lang w:val="it-IT"/>
              </w:rPr>
              <w:t xml:space="preserve">nternatională din partea misiunii imPACT </w:t>
            </w:r>
            <w:r w:rsidRPr="00F56D8B">
              <w:rPr>
                <w:rFonts w:ascii="Times New Roman" w:eastAsia="Calibri" w:hAnsi="Times New Roman"/>
                <w:sz w:val="24"/>
                <w:szCs w:val="24"/>
                <w:lang w:val="ro-RO"/>
              </w:rPr>
              <w:t xml:space="preserve">ale Organizației Mondiale a Sănătății, Agenției Internaționale pentru Cercetare în Domeniul Cancerului, Agenției Internaționale pentru Energie Atomică și Spitalul </w:t>
            </w:r>
            <w:r w:rsidRPr="00F56D8B">
              <w:rPr>
                <w:rFonts w:ascii="Times New Roman" w:eastAsia="Calibri" w:hAnsi="Times New Roman"/>
                <w:color w:val="000000"/>
                <w:sz w:val="24"/>
                <w:szCs w:val="24"/>
                <w:shd w:val="clear" w:color="auto" w:fill="FFFFFF"/>
                <w:lang w:val="it-IT"/>
              </w:rPr>
              <w:t>St. Jude Children's Research Hospital</w:t>
            </w:r>
            <w:r w:rsidRPr="00F56D8B">
              <w:rPr>
                <w:rFonts w:ascii="Times New Roman" w:eastAsia="Calibri" w:hAnsi="Times New Roman"/>
                <w:sz w:val="24"/>
                <w:szCs w:val="24"/>
                <w:lang w:val="ro-RO"/>
              </w:rPr>
              <w:t>, desfășurate în Republica Moldova în perioada 10-14 noiembrie 2025 și 23-27 ianuarie 2026.</w:t>
            </w:r>
          </w:p>
          <w:p w14:paraId="44BADBF6" w14:textId="77777777" w:rsidR="00F56D8B" w:rsidRPr="00F56D8B" w:rsidRDefault="00F56D8B">
            <w:pPr>
              <w:spacing w:before="30" w:after="30"/>
              <w:rPr>
                <w:rFonts w:ascii="Times New Roman" w:eastAsia="Calibri" w:hAnsi="Times New Roman"/>
                <w:sz w:val="24"/>
                <w:szCs w:val="24"/>
                <w:lang w:val="ro-RO"/>
              </w:rPr>
            </w:pPr>
          </w:p>
        </w:tc>
      </w:tr>
      <w:tr w:rsidR="00F90A03" w:rsidRPr="005C65D3" w14:paraId="20838C4E" w14:textId="77777777">
        <w:tc>
          <w:tcPr>
            <w:tcW w:w="9109" w:type="dxa"/>
            <w:shd w:val="clear" w:color="BFBFBF" w:fill="BFBFBF"/>
            <w:tcMar>
              <w:top w:w="0" w:type="dxa"/>
              <w:left w:w="108" w:type="dxa"/>
              <w:bottom w:w="0" w:type="dxa"/>
              <w:right w:w="108" w:type="dxa"/>
            </w:tcMar>
          </w:tcPr>
          <w:p w14:paraId="2DA4A610" w14:textId="77777777" w:rsidR="00F90A03" w:rsidRPr="00F56D8B" w:rsidRDefault="00000000">
            <w:pPr>
              <w:spacing w:before="30" w:after="30"/>
              <w:rPr>
                <w:rFonts w:ascii="Times New Roman" w:eastAsia="Calibri" w:hAnsi="Times New Roman"/>
                <w:b/>
                <w:bCs/>
                <w:sz w:val="24"/>
                <w:szCs w:val="24"/>
                <w:lang w:val="ro-RO"/>
              </w:rPr>
            </w:pPr>
            <w:r w:rsidRPr="00F56D8B">
              <w:rPr>
                <w:rFonts w:ascii="Times New Roman" w:eastAsia="Calibri" w:hAnsi="Times New Roman"/>
                <w:b/>
                <w:bCs/>
                <w:sz w:val="24"/>
                <w:szCs w:val="24"/>
                <w:lang w:val="ro-RO"/>
              </w:rPr>
              <w:t>2. Condițiile ce au impus elaborarea proiectului actului normativ</w:t>
            </w:r>
          </w:p>
        </w:tc>
      </w:tr>
      <w:tr w:rsidR="00F90A03" w:rsidRPr="005C65D3" w14:paraId="52CCE044" w14:textId="77777777">
        <w:tc>
          <w:tcPr>
            <w:tcW w:w="9109" w:type="dxa"/>
            <w:shd w:val="clear" w:color="auto" w:fill="FFFFFF" w:themeFill="background1"/>
            <w:tcMar>
              <w:top w:w="0" w:type="dxa"/>
              <w:left w:w="108" w:type="dxa"/>
              <w:bottom w:w="0" w:type="dxa"/>
              <w:right w:w="108" w:type="dxa"/>
            </w:tcMar>
          </w:tcPr>
          <w:p w14:paraId="71AA53AA" w14:textId="77777777" w:rsidR="00F90A03" w:rsidRPr="00F56D8B" w:rsidRDefault="00000000">
            <w:pPr>
              <w:spacing w:before="30" w:after="30"/>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2.1. Temeiul legal sau, după caz, sursa proiectului actului normativ</w:t>
            </w:r>
          </w:p>
          <w:p w14:paraId="2E589DF7"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Proiectul hotărârii Guvernului cu privire la Programul național de control al cancerului a fost elaborat în temeiul acțiunii 64 din Anexa A, Clusterul 2, Capitolul 28 - Protecția consumatorului și a sănătății a Programului național de aderare a Republicii Moldova la Uniunea Europeană pentru anii 2025-2029, aprobat prin Hotărârea Guvernului nr. 306/2025. </w:t>
            </w:r>
          </w:p>
          <w:p w14:paraId="170B0C56" w14:textId="77777777" w:rsidR="00F90A03"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Proiectul va asigura armonizarea cadrului național cu legislația UE în domeniul cancerului, în conformitate cu Planul european de combatere a cancerului. </w:t>
            </w:r>
          </w:p>
          <w:p w14:paraId="18B0D44A" w14:textId="77777777" w:rsidR="00F56D8B" w:rsidRPr="00F56D8B" w:rsidRDefault="00F56D8B">
            <w:pPr>
              <w:spacing w:before="30" w:after="30"/>
              <w:rPr>
                <w:rFonts w:ascii="Times New Roman" w:eastAsia="Calibri" w:hAnsi="Times New Roman"/>
                <w:sz w:val="24"/>
                <w:szCs w:val="24"/>
                <w:lang w:val="ro-RO"/>
              </w:rPr>
            </w:pPr>
          </w:p>
        </w:tc>
      </w:tr>
      <w:tr w:rsidR="00F90A03" w:rsidRPr="005C65D3" w14:paraId="09F6790E" w14:textId="77777777">
        <w:tc>
          <w:tcPr>
            <w:tcW w:w="9109" w:type="dxa"/>
            <w:shd w:val="clear" w:color="auto" w:fill="FFFFFF" w:themeFill="background1"/>
            <w:tcMar>
              <w:top w:w="0" w:type="dxa"/>
              <w:left w:w="108" w:type="dxa"/>
              <w:bottom w:w="0" w:type="dxa"/>
              <w:right w:w="108" w:type="dxa"/>
            </w:tcMar>
          </w:tcPr>
          <w:p w14:paraId="18C47230" w14:textId="77777777" w:rsidR="00F90A03" w:rsidRPr="00F56D8B" w:rsidRDefault="00000000">
            <w:pPr>
              <w:spacing w:before="30" w:after="30"/>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2.2. Descrierea situației actuale și a problemelor care impun intervenția, inclusiv a cadrului normativ aplicabil și a deficiențelor/lacunelor normative</w:t>
            </w:r>
          </w:p>
          <w:p w14:paraId="435D5AFA"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Proiectul Programului național de control al cancerului pentru anii 2026-2030 a fost elaborat, inclusiv în baza rezultatelor implementării Programului național de control al cancerului pentru anii 2016-2025, aprobat prin Hotărârea Guvernului nr. 1291/2016.</w:t>
            </w:r>
          </w:p>
          <w:p w14:paraId="6F7803DB"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Rezultatele implementării Programului național de control al cancerului pentru anii 2016-2025, susținute de statisticele Biroului Național de Statistică și ale Institutului Oncologic, indică că în Republica Moldova cancerul ocupă locul doi printre principalele cauze de deces ale populației (după decesele cauzate de bolile aparatului circulator) și care în anii 2023 și 2024 a înregistrat circa 5900 de decese anual. La nivel național sunt înregistrate circa 72 000 de persoane cu tumori, iar anual se înregistrează circa 11 000 de cazuri noi de cancer.</w:t>
            </w:r>
          </w:p>
          <w:p w14:paraId="6A38DCFF"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Statisticile arată că incidența prin cancer constant este în creștere, în special în mediul rural. Astfel, incidența prin cancer în date absolute a fost în creștere de la 9480 de cazuri înregistrare primar în anul 2015 la 11338 de cazuri înregistrate în anul 2024. Iar reieșind din contextul demografic, marcat de diminuarea numărului populației țării și îmbătrânirea acestea, în perioada următoare povara cancerului în Republica Moldova va fi și mai pronunțată.</w:t>
            </w:r>
          </w:p>
          <w:p w14:paraId="228306F8"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Cauzele principale ce produc această povară sânt prevalența înaltă printre populație a factorilor de risc: fumatul, consumul de alcool, consumul redus de fructe și legume, rata de vaccinare contra Virusul </w:t>
            </w:r>
            <w:proofErr w:type="spellStart"/>
            <w:r w:rsidRPr="00F56D8B">
              <w:rPr>
                <w:rFonts w:ascii="Times New Roman" w:eastAsia="Calibri" w:hAnsi="Times New Roman"/>
                <w:sz w:val="24"/>
                <w:szCs w:val="24"/>
                <w:lang w:val="ro-RO"/>
              </w:rPr>
              <w:t>Papiloma</w:t>
            </w:r>
            <w:proofErr w:type="spellEnd"/>
            <w:r w:rsidRPr="00F56D8B">
              <w:rPr>
                <w:rFonts w:ascii="Times New Roman" w:eastAsia="Calibri" w:hAnsi="Times New Roman"/>
                <w:sz w:val="24"/>
                <w:szCs w:val="24"/>
                <w:lang w:val="ro-RO"/>
              </w:rPr>
              <w:t xml:space="preserve"> Uman (în continuare - HPV) și a hepatitei B în descreștere, depistarea tardivă a cancerului în circa jumătate de cazuri, concentrarea serviciilor de tratament specializat în mun. Chișinău și capacitatea modestă, reieșind din necesități, a sistemului de sănătate de a organiza și presta servicii de prevenire a cancerului, diagnosticare, tratament, reabilitare și servicii de îngrijiri paliative persoanelor diagnosticate cu cancer. Acestea produc costuri considerabile de tratament al acestei boli și a altor costuri sociale, asociate maladiei: excluderea persoanei din activitatea socioeconomică, servicii de îngrijire, timp și resurse din partea altor membri ai familiei, transport etc. </w:t>
            </w:r>
          </w:p>
          <w:p w14:paraId="17AF13E4"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Datele privind incidența prin cancer cu tendința de creștere în ultimii 10 ani și ponderea cazurilor de cancer depistate în stadiul III-IV indică prezența unor deficiențe sistemice referitoare la depistarea timpurie a cancerului. </w:t>
            </w:r>
          </w:p>
          <w:p w14:paraId="329AC35B"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lastRenderedPageBreak/>
              <w:t xml:space="preserve">În domeniul tratamentului cancerului la copii în ultimii ani au fost obține rezultate semnificative. Totodată, în domeniul </w:t>
            </w:r>
            <w:proofErr w:type="spellStart"/>
            <w:r w:rsidRPr="00F56D8B">
              <w:rPr>
                <w:rFonts w:ascii="Times New Roman" w:eastAsia="Calibri" w:hAnsi="Times New Roman"/>
                <w:sz w:val="24"/>
                <w:szCs w:val="24"/>
                <w:lang w:val="ro-RO"/>
              </w:rPr>
              <w:t>oncohematologiei</w:t>
            </w:r>
            <w:proofErr w:type="spellEnd"/>
            <w:r w:rsidRPr="00F56D8B">
              <w:rPr>
                <w:rFonts w:ascii="Times New Roman" w:eastAsia="Calibri" w:hAnsi="Times New Roman"/>
                <w:sz w:val="24"/>
                <w:szCs w:val="24"/>
                <w:lang w:val="ro-RO"/>
              </w:rPr>
              <w:t xml:space="preserve"> pediatrice sunt prezente limitări care afectează calitatea și accesul copiilor la servicii de tratament. Condițiile de spitalizare pentru copii nu corespund standardelor internaționale și ale Societății Europene de Oncologie Pediatrică. Accesul la spectrul de bază al investigațiilor pentru diagnosticarea corectă și monitorizarea tratamentului rămâne limitat. De asemenea, lipsa unui Registru Național de Cancer la Copii reprezintă o deficiență majoră, cu impact direct asupra planificării serviciilor și monitorizării rezultatelor.</w:t>
            </w:r>
          </w:p>
          <w:p w14:paraId="7645565E"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Lista națională a medicamentelor oncologice esențiale, conform recomandărilor OMS, parte a Listei Naționale a Medicamentelor Esențiale, a fost elaborată și aprobată. În același timp, pacienții oncologici au acces limitat la terapii inovative: terapii personalizate, inclusiv terapii țintite, imunoterapie. </w:t>
            </w:r>
          </w:p>
          <w:p w14:paraId="5D0F4BF5"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La Institutul Oncologic a fost creat complexul radiologic, format din două buncăre. IO în premieră a fost dotat cu echipamente și dispozitive performante. Pe de altă parte, serviciile de radiologie și de imagistică oncologică (CT, RMN, mamografie) sunt concentrare în mun. Chișinău, fapt ce limitează accesul pacienților oncologici în raioane. În lipsa unei interconectări funcționale a sistemului digital de stocare, preluare, distribuire și vizualizare a imaginilor medicale PACS (Picture </w:t>
            </w:r>
            <w:proofErr w:type="spellStart"/>
            <w:r w:rsidRPr="00F56D8B">
              <w:rPr>
                <w:rFonts w:ascii="Times New Roman" w:eastAsia="Calibri" w:hAnsi="Times New Roman"/>
                <w:sz w:val="24"/>
                <w:szCs w:val="24"/>
                <w:lang w:val="ro-RO"/>
              </w:rPr>
              <w:t>Archiving</w:t>
            </w:r>
            <w:proofErr w:type="spellEnd"/>
            <w:r w:rsidRPr="00F56D8B">
              <w:rPr>
                <w:rFonts w:ascii="Times New Roman" w:eastAsia="Calibri" w:hAnsi="Times New Roman"/>
                <w:sz w:val="24"/>
                <w:szCs w:val="24"/>
                <w:lang w:val="ro-RO"/>
              </w:rPr>
              <w:t xml:space="preserve"> </w:t>
            </w:r>
            <w:proofErr w:type="spellStart"/>
            <w:r w:rsidRPr="00F56D8B">
              <w:rPr>
                <w:rFonts w:ascii="Times New Roman" w:eastAsia="Calibri" w:hAnsi="Times New Roman"/>
                <w:sz w:val="24"/>
                <w:szCs w:val="24"/>
                <w:lang w:val="ro-RO"/>
              </w:rPr>
              <w:t>and</w:t>
            </w:r>
            <w:proofErr w:type="spellEnd"/>
            <w:r w:rsidRPr="00F56D8B">
              <w:rPr>
                <w:rFonts w:ascii="Times New Roman" w:eastAsia="Calibri" w:hAnsi="Times New Roman"/>
                <w:sz w:val="24"/>
                <w:szCs w:val="24"/>
                <w:lang w:val="ro-RO"/>
              </w:rPr>
              <w:t xml:space="preserve"> </w:t>
            </w:r>
            <w:proofErr w:type="spellStart"/>
            <w:r w:rsidRPr="00F56D8B">
              <w:rPr>
                <w:rFonts w:ascii="Times New Roman" w:eastAsia="Calibri" w:hAnsi="Times New Roman"/>
                <w:sz w:val="24"/>
                <w:szCs w:val="24"/>
                <w:lang w:val="ro-RO"/>
              </w:rPr>
              <w:t>Communication</w:t>
            </w:r>
            <w:proofErr w:type="spellEnd"/>
            <w:r w:rsidRPr="00F56D8B">
              <w:rPr>
                <w:rFonts w:ascii="Times New Roman" w:eastAsia="Calibri" w:hAnsi="Times New Roman"/>
                <w:sz w:val="24"/>
                <w:szCs w:val="24"/>
                <w:lang w:val="ro-RO"/>
              </w:rPr>
              <w:t xml:space="preserve"> </w:t>
            </w:r>
            <w:proofErr w:type="spellStart"/>
            <w:r w:rsidRPr="00F56D8B">
              <w:rPr>
                <w:rFonts w:ascii="Times New Roman" w:eastAsia="Calibri" w:hAnsi="Times New Roman"/>
                <w:sz w:val="24"/>
                <w:szCs w:val="24"/>
                <w:lang w:val="ro-RO"/>
              </w:rPr>
              <w:t>System</w:t>
            </w:r>
            <w:proofErr w:type="spellEnd"/>
            <w:r w:rsidRPr="00F56D8B">
              <w:rPr>
                <w:rFonts w:ascii="Times New Roman" w:eastAsia="Calibri" w:hAnsi="Times New Roman"/>
                <w:sz w:val="24"/>
                <w:szCs w:val="24"/>
                <w:lang w:val="ro-RO"/>
              </w:rPr>
              <w:t xml:space="preserve">), la nivel național, serviciile imagistice sunt foarte fragmentate, fapt ce produc și costuri sociale semnificative. Accesul la tehnici imagistice avansate, precum </w:t>
            </w:r>
            <w:proofErr w:type="spellStart"/>
            <w:r w:rsidRPr="00F56D8B">
              <w:rPr>
                <w:rFonts w:ascii="Times New Roman" w:eastAsia="Calibri" w:hAnsi="Times New Roman"/>
                <w:sz w:val="24"/>
                <w:szCs w:val="24"/>
                <w:lang w:val="ro-RO"/>
              </w:rPr>
              <w:t>tomosinteza</w:t>
            </w:r>
            <w:proofErr w:type="spellEnd"/>
            <w:r w:rsidRPr="00F56D8B">
              <w:rPr>
                <w:rFonts w:ascii="Times New Roman" w:eastAsia="Calibri" w:hAnsi="Times New Roman"/>
                <w:sz w:val="24"/>
                <w:szCs w:val="24"/>
                <w:lang w:val="ro-RO"/>
              </w:rPr>
              <w:t xml:space="preserve">, ecografia cu contrast (CEUS), RMN </w:t>
            </w:r>
            <w:proofErr w:type="spellStart"/>
            <w:r w:rsidRPr="00F56D8B">
              <w:rPr>
                <w:rFonts w:ascii="Times New Roman" w:eastAsia="Calibri" w:hAnsi="Times New Roman"/>
                <w:sz w:val="24"/>
                <w:szCs w:val="24"/>
                <w:lang w:val="ro-RO"/>
              </w:rPr>
              <w:t>multiparametric</w:t>
            </w:r>
            <w:proofErr w:type="spellEnd"/>
            <w:r w:rsidRPr="00F56D8B">
              <w:rPr>
                <w:rFonts w:ascii="Times New Roman" w:eastAsia="Calibri" w:hAnsi="Times New Roman"/>
                <w:sz w:val="24"/>
                <w:szCs w:val="24"/>
                <w:lang w:val="ro-RO"/>
              </w:rPr>
              <w:t xml:space="preserve"> sau biopsiile ghidate imagistic este limitat de resursele disponibile.</w:t>
            </w:r>
          </w:p>
          <w:p w14:paraId="2EE1E0EE" w14:textId="77777777" w:rsidR="00F90A03" w:rsidRPr="00F56D8B" w:rsidRDefault="00000000">
            <w:pPr>
              <w:spacing w:before="30" w:after="30"/>
              <w:rPr>
                <w:rFonts w:ascii="Times New Roman" w:eastAsia="Calibri" w:hAnsi="Times New Roman"/>
                <w:color w:val="EE0000"/>
                <w:sz w:val="24"/>
                <w:szCs w:val="24"/>
                <w:lang w:val="ro-RO"/>
              </w:rPr>
            </w:pPr>
            <w:r w:rsidRPr="00F56D8B">
              <w:rPr>
                <w:rFonts w:ascii="Times New Roman" w:eastAsia="Calibri" w:hAnsi="Times New Roman"/>
                <w:sz w:val="24"/>
                <w:szCs w:val="24"/>
                <w:lang w:val="ro-RO"/>
              </w:rPr>
              <w:t xml:space="preserve">Serviciile de medicină nucleară, la fel, sunt concentrate în mun. Chișinău, în doar patru instituții medicale, ceea ce limitează accesul pacienților la investigații. Serviciile de medicină nucleară efectuează doar diagnostice de bază, iar tratamentele </w:t>
            </w:r>
            <w:proofErr w:type="spellStart"/>
            <w:r w:rsidRPr="00F56D8B">
              <w:rPr>
                <w:rFonts w:ascii="Times New Roman" w:eastAsia="Calibri" w:hAnsi="Times New Roman"/>
                <w:sz w:val="24"/>
                <w:szCs w:val="24"/>
                <w:lang w:val="ro-RO"/>
              </w:rPr>
              <w:t>radionuclidice</w:t>
            </w:r>
            <w:proofErr w:type="spellEnd"/>
            <w:r w:rsidRPr="00F56D8B">
              <w:rPr>
                <w:rFonts w:ascii="Times New Roman" w:eastAsia="Calibri" w:hAnsi="Times New Roman"/>
                <w:sz w:val="24"/>
                <w:szCs w:val="24"/>
                <w:lang w:val="ro-RO"/>
              </w:rPr>
              <w:t xml:space="preserve"> sunt indisponibile. </w:t>
            </w:r>
          </w:p>
          <w:p w14:paraId="2A7EC5A8"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Îngrijirile paliative la copii nu sunt reglementate. La fel, nu sunt reglementate serviciile pentru supraviețuitorii de cancer, care necesită evaluare periodică pentru boala și simptomele acumulate, tratamentul simptomelor asociate, și sprijin psihosocial multidimensional. Serviciile paliative, inclusiv cele oncologice sunt furnizate preponderent de ONG-uri. Însă, bariera majoră în prestarea îngrijirilor paliative este lipsa unui mecanism de cooperare în domeniul îngrijirilor paliative între instituțiile medicale, societatea civilă </w:t>
            </w:r>
            <w:proofErr w:type="spellStart"/>
            <w:r w:rsidRPr="00F56D8B">
              <w:rPr>
                <w:rFonts w:ascii="Times New Roman" w:eastAsia="Calibri" w:hAnsi="Times New Roman"/>
                <w:sz w:val="24"/>
                <w:szCs w:val="24"/>
                <w:lang w:val="ro-RO"/>
              </w:rPr>
              <w:t>şi</w:t>
            </w:r>
            <w:proofErr w:type="spellEnd"/>
            <w:r w:rsidRPr="00F56D8B">
              <w:rPr>
                <w:rFonts w:ascii="Times New Roman" w:eastAsia="Calibri" w:hAnsi="Times New Roman"/>
                <w:sz w:val="24"/>
                <w:szCs w:val="24"/>
                <w:lang w:val="ro-RO"/>
              </w:rPr>
              <w:t xml:space="preserve"> serviciile de asistență socială pentru soluționarea problemelor complexe ale paciențelor cu cancer </w:t>
            </w:r>
            <w:proofErr w:type="spellStart"/>
            <w:r w:rsidRPr="00F56D8B">
              <w:rPr>
                <w:rFonts w:ascii="Times New Roman" w:eastAsia="Calibri" w:hAnsi="Times New Roman"/>
                <w:sz w:val="24"/>
                <w:szCs w:val="24"/>
                <w:lang w:val="ro-RO"/>
              </w:rPr>
              <w:t>şi</w:t>
            </w:r>
            <w:proofErr w:type="spellEnd"/>
            <w:r w:rsidRPr="00F56D8B">
              <w:rPr>
                <w:rFonts w:ascii="Times New Roman" w:eastAsia="Calibri" w:hAnsi="Times New Roman"/>
                <w:sz w:val="24"/>
                <w:szCs w:val="24"/>
                <w:lang w:val="ro-RO"/>
              </w:rPr>
              <w:t xml:space="preserve"> a celor impuse de îngrijire la sfârșit de viață. </w:t>
            </w:r>
          </w:p>
          <w:p w14:paraId="7306D119" w14:textId="77777777" w:rsidR="00F90A03"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Totodată, sistemul informațional existent și celelalte sisteme informaționale din sistemul de sănătate nu permit un schimb eficient și standardizat de date între instituțiile medicale, iar lipsa Dosarului Electronic de Sănătate național funcțional și interoperabil limitează accesul rapid la istoricul medical al pacientului și afectează continuitatea tratamentului și a îngrijirii. </w:t>
            </w:r>
          </w:p>
          <w:p w14:paraId="5C71848A" w14:textId="77777777" w:rsidR="00F56D8B" w:rsidRPr="00F56D8B" w:rsidRDefault="00F56D8B">
            <w:pPr>
              <w:spacing w:before="30" w:after="30"/>
              <w:rPr>
                <w:rFonts w:ascii="Times New Roman" w:eastAsia="Calibri" w:hAnsi="Times New Roman"/>
                <w:sz w:val="24"/>
                <w:szCs w:val="24"/>
                <w:lang w:val="ro-RO"/>
              </w:rPr>
            </w:pPr>
          </w:p>
        </w:tc>
      </w:tr>
      <w:tr w:rsidR="00F90A03" w:rsidRPr="005C65D3" w14:paraId="30EF96A5" w14:textId="77777777">
        <w:tc>
          <w:tcPr>
            <w:tcW w:w="9109" w:type="dxa"/>
            <w:shd w:val="clear" w:color="BFBFBF" w:fill="BFBFBF"/>
            <w:tcMar>
              <w:top w:w="0" w:type="dxa"/>
              <w:left w:w="108" w:type="dxa"/>
              <w:bottom w:w="0" w:type="dxa"/>
              <w:right w:w="108" w:type="dxa"/>
            </w:tcMar>
          </w:tcPr>
          <w:p w14:paraId="4F8EB62C" w14:textId="77777777" w:rsidR="00F90A03" w:rsidRPr="00F56D8B" w:rsidRDefault="00000000">
            <w:pPr>
              <w:rPr>
                <w:rFonts w:ascii="Times New Roman" w:eastAsia="Calibri" w:hAnsi="Times New Roman"/>
                <w:b/>
                <w:bCs/>
                <w:sz w:val="24"/>
                <w:szCs w:val="24"/>
                <w:lang w:val="ro-RO"/>
              </w:rPr>
            </w:pPr>
            <w:r w:rsidRPr="00F56D8B">
              <w:rPr>
                <w:rFonts w:ascii="Times New Roman" w:eastAsia="Calibri" w:hAnsi="Times New Roman"/>
                <w:b/>
                <w:bCs/>
                <w:sz w:val="24"/>
                <w:szCs w:val="24"/>
                <w:lang w:val="ro-RO"/>
              </w:rPr>
              <w:lastRenderedPageBreak/>
              <w:t>3. Obiectivele urmărite și soluțiile propuse</w:t>
            </w:r>
          </w:p>
        </w:tc>
      </w:tr>
      <w:tr w:rsidR="00F90A03" w:rsidRPr="005C65D3" w14:paraId="0589D395" w14:textId="77777777">
        <w:tc>
          <w:tcPr>
            <w:tcW w:w="9109" w:type="dxa"/>
            <w:shd w:val="clear" w:color="auto" w:fill="FFFFFF" w:themeFill="background1"/>
            <w:tcMar>
              <w:top w:w="0" w:type="dxa"/>
              <w:left w:w="108" w:type="dxa"/>
              <w:bottom w:w="0" w:type="dxa"/>
              <w:right w:w="108" w:type="dxa"/>
            </w:tcMar>
          </w:tcPr>
          <w:p w14:paraId="7272F78E" w14:textId="77777777" w:rsidR="00F90A03" w:rsidRPr="00F56D8B" w:rsidRDefault="00000000">
            <w:pPr>
              <w:spacing w:before="30" w:after="30"/>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3.1. Principalele prevederi ale proiectului și evidențierea elementelor noi</w:t>
            </w:r>
          </w:p>
          <w:p w14:paraId="3F8FE498"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Proiectul Programului național de control al cancerului pentru anii 2026-2030 a fost inițiat și elaborat în baza rezultatelor implementării Programului național de control al cancerului pentru anii 2016-2025 și a analizei situației curente din domeniul controlului cancerului în Republica Moldova, realizat în cadrul misiunii </w:t>
            </w:r>
            <w:proofErr w:type="spellStart"/>
            <w:r w:rsidRPr="00F56D8B">
              <w:rPr>
                <w:rFonts w:ascii="Times New Roman" w:eastAsia="Calibri" w:hAnsi="Times New Roman"/>
                <w:color w:val="000000"/>
                <w:sz w:val="24"/>
                <w:szCs w:val="24"/>
                <w:shd w:val="clear" w:color="auto" w:fill="FFFFFF"/>
                <w:lang w:val="ro-RO"/>
              </w:rPr>
              <w:t>imPACT</w:t>
            </w:r>
            <w:proofErr w:type="spellEnd"/>
            <w:r w:rsidRPr="00F56D8B">
              <w:rPr>
                <w:rFonts w:ascii="Times New Roman" w:eastAsia="Calibri" w:hAnsi="Times New Roman"/>
                <w:color w:val="000000"/>
                <w:sz w:val="24"/>
                <w:szCs w:val="24"/>
                <w:shd w:val="clear" w:color="auto" w:fill="FFFFFF"/>
                <w:lang w:val="ro-RO"/>
              </w:rPr>
              <w:t xml:space="preserve"> </w:t>
            </w:r>
            <w:r w:rsidRPr="00F56D8B">
              <w:rPr>
                <w:rFonts w:ascii="Times New Roman" w:eastAsia="Calibri" w:hAnsi="Times New Roman"/>
                <w:sz w:val="24"/>
                <w:szCs w:val="24"/>
                <w:lang w:val="ro-RO"/>
              </w:rPr>
              <w:t xml:space="preserve">de către experții internaționali ai Organizației Mondiale a Sănătății, Agenției Internaționale pentru Cercetare în Domeniul Cancerului, Agenției Internaționale pentru Energie Atomică și Spitalul </w:t>
            </w:r>
            <w:r w:rsidRPr="00F56D8B">
              <w:rPr>
                <w:rFonts w:ascii="Times New Roman" w:eastAsia="Calibri" w:hAnsi="Times New Roman"/>
                <w:color w:val="000000"/>
                <w:sz w:val="24"/>
                <w:szCs w:val="24"/>
                <w:shd w:val="clear" w:color="auto" w:fill="FFFFFF"/>
                <w:lang w:val="ro-RO"/>
              </w:rPr>
              <w:t xml:space="preserve">St. Jude </w:t>
            </w:r>
            <w:proofErr w:type="spellStart"/>
            <w:r w:rsidRPr="00F56D8B">
              <w:rPr>
                <w:rFonts w:ascii="Times New Roman" w:eastAsia="Calibri" w:hAnsi="Times New Roman"/>
                <w:color w:val="000000"/>
                <w:sz w:val="24"/>
                <w:szCs w:val="24"/>
                <w:shd w:val="clear" w:color="auto" w:fill="FFFFFF"/>
                <w:lang w:val="ro-RO"/>
              </w:rPr>
              <w:t>Children's</w:t>
            </w:r>
            <w:proofErr w:type="spellEnd"/>
            <w:r w:rsidRPr="00F56D8B">
              <w:rPr>
                <w:rFonts w:ascii="Times New Roman" w:eastAsia="Calibri" w:hAnsi="Times New Roman"/>
                <w:color w:val="000000"/>
                <w:sz w:val="24"/>
                <w:szCs w:val="24"/>
                <w:shd w:val="clear" w:color="auto" w:fill="FFFFFF"/>
                <w:lang w:val="ro-RO"/>
              </w:rPr>
              <w:t xml:space="preserve"> </w:t>
            </w:r>
            <w:proofErr w:type="spellStart"/>
            <w:r w:rsidRPr="00F56D8B">
              <w:rPr>
                <w:rFonts w:ascii="Times New Roman" w:eastAsia="Calibri" w:hAnsi="Times New Roman"/>
                <w:color w:val="000000"/>
                <w:sz w:val="24"/>
                <w:szCs w:val="24"/>
                <w:shd w:val="clear" w:color="auto" w:fill="FFFFFF"/>
                <w:lang w:val="ro-RO"/>
              </w:rPr>
              <w:t>Research</w:t>
            </w:r>
            <w:proofErr w:type="spellEnd"/>
            <w:r w:rsidRPr="00F56D8B">
              <w:rPr>
                <w:rFonts w:ascii="Times New Roman" w:eastAsia="Calibri" w:hAnsi="Times New Roman"/>
                <w:color w:val="000000"/>
                <w:sz w:val="24"/>
                <w:szCs w:val="24"/>
                <w:shd w:val="clear" w:color="auto" w:fill="FFFFFF"/>
                <w:lang w:val="ro-RO"/>
              </w:rPr>
              <w:t xml:space="preserve"> </w:t>
            </w:r>
            <w:proofErr w:type="spellStart"/>
            <w:r w:rsidRPr="00F56D8B">
              <w:rPr>
                <w:rFonts w:ascii="Times New Roman" w:eastAsia="Calibri" w:hAnsi="Times New Roman"/>
                <w:color w:val="000000"/>
                <w:sz w:val="24"/>
                <w:szCs w:val="24"/>
                <w:shd w:val="clear" w:color="auto" w:fill="FFFFFF"/>
                <w:lang w:val="ro-RO"/>
              </w:rPr>
              <w:t>Hospital</w:t>
            </w:r>
            <w:proofErr w:type="spellEnd"/>
            <w:r w:rsidRPr="00F56D8B">
              <w:rPr>
                <w:rFonts w:ascii="Times New Roman" w:eastAsia="Calibri" w:hAnsi="Times New Roman"/>
                <w:sz w:val="24"/>
                <w:szCs w:val="24"/>
                <w:lang w:val="ro-RO"/>
              </w:rPr>
              <w:t xml:space="preserve">, și care indică că abordarea și obiectivele stabilite în primul document de politici publice sunt actuale și necesită în continuare resurse și eforturi pentru a reduce povara cancerului asupra societății. </w:t>
            </w:r>
          </w:p>
          <w:p w14:paraId="0E41652D"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Astfel, viziunea și obiectivele stabilite în Programul anterior de control al cancerului pentru anii 2016-2025 rămân cadrul fundamental de abordare a controlului cancerului pentru perioada următoare de cinci ani, anii 2026-2030.</w:t>
            </w:r>
          </w:p>
          <w:p w14:paraId="7DD32D89"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i/>
                <w:iCs/>
                <w:sz w:val="24"/>
                <w:szCs w:val="24"/>
                <w:lang w:val="ro-RO"/>
              </w:rPr>
              <w:lastRenderedPageBreak/>
              <w:t>Viziunea Programului național de control al cancerului pentru anii 2026-2030</w:t>
            </w:r>
            <w:r w:rsidRPr="00F56D8B">
              <w:rPr>
                <w:rFonts w:ascii="Times New Roman" w:eastAsia="Calibri" w:hAnsi="Times New Roman"/>
                <w:sz w:val="24"/>
                <w:szCs w:val="24"/>
                <w:lang w:val="ro-RO"/>
              </w:rPr>
              <w:t xml:space="preserve"> este de a dezvolta un serviciu oncologic național modern, integrat și aliniat standardelor europene și internaționale, capabil să ofere populației acces echitabil, sigur și continuu la servicii calitative de prevenire, screening, inclusiv depistare timpurie a cancerului și la servicii de cea mai înaltă calitate de diagnosticare, tratament, reabilitare și îngrijire, inclusiv paliativă, susținut de sisteme funcționale de date și guvernanță eficientă.</w:t>
            </w:r>
          </w:p>
          <w:p w14:paraId="2986D7D5" w14:textId="77777777" w:rsidR="00F90A03" w:rsidRPr="00F56D8B" w:rsidRDefault="00000000">
            <w:pPr>
              <w:spacing w:before="30" w:after="30"/>
              <w:ind w:firstLine="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Pentru realizarea acestei viziuni, Programul are stabilit în calitate de </w:t>
            </w:r>
            <w:r w:rsidRPr="00F56D8B">
              <w:rPr>
                <w:rFonts w:ascii="Times New Roman" w:eastAsia="Calibri" w:hAnsi="Times New Roman"/>
                <w:i/>
                <w:iCs/>
                <w:sz w:val="24"/>
                <w:szCs w:val="24"/>
                <w:lang w:val="ro-RO"/>
              </w:rPr>
              <w:t>obiectiv general:</w:t>
            </w:r>
            <w:r w:rsidRPr="00F56D8B">
              <w:rPr>
                <w:rFonts w:ascii="Times New Roman" w:eastAsia="Calibri" w:hAnsi="Times New Roman"/>
                <w:sz w:val="24"/>
                <w:szCs w:val="24"/>
                <w:lang w:val="ro-RO"/>
              </w:rPr>
              <w:t xml:space="preserve"> </w:t>
            </w:r>
          </w:p>
          <w:p w14:paraId="3512D1FC" w14:textId="77777777" w:rsidR="00F90A03" w:rsidRPr="00F56D8B" w:rsidRDefault="00000000">
            <w:pPr>
              <w:spacing w:before="30" w:after="30"/>
              <w:ind w:firstLine="0"/>
              <w:rPr>
                <w:rFonts w:ascii="Times New Roman" w:eastAsia="Calibri" w:hAnsi="Times New Roman"/>
                <w:sz w:val="24"/>
                <w:szCs w:val="24"/>
                <w:lang w:val="ro-RO"/>
              </w:rPr>
            </w:pPr>
            <w:r w:rsidRPr="00F56D8B">
              <w:rPr>
                <w:rFonts w:ascii="Times New Roman" w:eastAsia="Calibri" w:hAnsi="Times New Roman"/>
                <w:sz w:val="24"/>
                <w:szCs w:val="24"/>
                <w:lang w:val="ro-RO"/>
              </w:rPr>
              <w:t>Asigurarea unui răspuns integrat și echitabil și centrat pe per</w:t>
            </w:r>
            <w:r w:rsidR="00A72981" w:rsidRPr="00F56D8B">
              <w:rPr>
                <w:rFonts w:ascii="Times New Roman" w:eastAsia="Calibri" w:hAnsi="Times New Roman"/>
                <w:sz w:val="24"/>
                <w:szCs w:val="24"/>
                <w:lang w:val="ro-RO"/>
              </w:rPr>
              <w:t>s</w:t>
            </w:r>
            <w:r w:rsidRPr="00F56D8B">
              <w:rPr>
                <w:rFonts w:ascii="Times New Roman" w:eastAsia="Calibri" w:hAnsi="Times New Roman"/>
                <w:sz w:val="24"/>
                <w:szCs w:val="24"/>
                <w:lang w:val="ro-RO"/>
              </w:rPr>
              <w:t>oană la cancer în Republica Moldova, acoperind continuum-</w:t>
            </w:r>
            <w:proofErr w:type="spellStart"/>
            <w:r w:rsidRPr="00F56D8B">
              <w:rPr>
                <w:rFonts w:ascii="Times New Roman" w:eastAsia="Calibri" w:hAnsi="Times New Roman"/>
                <w:sz w:val="24"/>
                <w:szCs w:val="24"/>
                <w:lang w:val="ro-RO"/>
              </w:rPr>
              <w:t>ul</w:t>
            </w:r>
            <w:proofErr w:type="spellEnd"/>
            <w:r w:rsidRPr="00F56D8B">
              <w:rPr>
                <w:rFonts w:ascii="Times New Roman" w:eastAsia="Calibri" w:hAnsi="Times New Roman"/>
                <w:sz w:val="24"/>
                <w:szCs w:val="24"/>
                <w:lang w:val="ro-RO"/>
              </w:rPr>
              <w:t xml:space="preserve"> de servicii de la controlul factor</w:t>
            </w:r>
            <w:r w:rsidR="00A72981" w:rsidRPr="00F56D8B">
              <w:rPr>
                <w:rFonts w:ascii="Times New Roman" w:eastAsia="Calibri" w:hAnsi="Times New Roman"/>
                <w:sz w:val="24"/>
                <w:szCs w:val="24"/>
                <w:lang w:val="ro-RO"/>
              </w:rPr>
              <w:t>ilor</w:t>
            </w:r>
            <w:r w:rsidRPr="00F56D8B">
              <w:rPr>
                <w:rFonts w:ascii="Times New Roman" w:eastAsia="Calibri" w:hAnsi="Times New Roman"/>
                <w:sz w:val="24"/>
                <w:szCs w:val="24"/>
                <w:lang w:val="ro-RO"/>
              </w:rPr>
              <w:t xml:space="preserve"> de risc și  prevenție, depistare precoce, până la diagnostic, tratament, monitorizare, reabilitare și îngrijiri paliative, susținut de o guvernanță eficientă și sisteme de date funcționale.</w:t>
            </w:r>
          </w:p>
          <w:p w14:paraId="2E0E6E97" w14:textId="77777777" w:rsidR="00F90A03" w:rsidRPr="00F56D8B" w:rsidRDefault="00000000">
            <w:pPr>
              <w:spacing w:before="30" w:after="30"/>
              <w:ind w:firstLine="0"/>
              <w:rPr>
                <w:rFonts w:ascii="Times New Roman" w:eastAsia="Calibri" w:hAnsi="Times New Roman"/>
                <w:sz w:val="24"/>
                <w:szCs w:val="24"/>
                <w:lang w:val="ro-RO"/>
              </w:rPr>
            </w:pPr>
            <w:r w:rsidRPr="00F56D8B">
              <w:rPr>
                <w:rFonts w:ascii="Times New Roman" w:eastAsia="Calibri" w:hAnsi="Times New Roman"/>
                <w:i/>
                <w:iCs/>
                <w:sz w:val="24"/>
                <w:szCs w:val="24"/>
                <w:lang w:val="ro-RO"/>
              </w:rPr>
              <w:t>Elementul nou</w:t>
            </w:r>
            <w:r w:rsidRPr="00F56D8B">
              <w:rPr>
                <w:rFonts w:ascii="Times New Roman" w:eastAsia="Calibri" w:hAnsi="Times New Roman"/>
                <w:sz w:val="24"/>
                <w:szCs w:val="24"/>
                <w:lang w:val="ro-RO"/>
              </w:rPr>
              <w:t xml:space="preserve"> al Programului național de control al cancerului pentru anii 2026-2030 comparativ cu Programul precedent din perioada 2015-2025 </w:t>
            </w:r>
            <w:r w:rsidRPr="00F56D8B">
              <w:rPr>
                <w:rFonts w:ascii="Times New Roman" w:eastAsia="Calibri" w:hAnsi="Times New Roman"/>
                <w:i/>
                <w:iCs/>
                <w:sz w:val="24"/>
                <w:szCs w:val="24"/>
                <w:lang w:val="ro-RO"/>
              </w:rPr>
              <w:t>este stabilirea obiectivului privind dezvoltarea unui mecanism eficient de guvernanța a Programului</w:t>
            </w:r>
            <w:r w:rsidRPr="00F56D8B">
              <w:rPr>
                <w:rFonts w:ascii="Times New Roman" w:eastAsia="Calibri" w:hAnsi="Times New Roman"/>
                <w:sz w:val="24"/>
                <w:szCs w:val="24"/>
                <w:lang w:val="ro-RO"/>
              </w:rPr>
              <w:t xml:space="preserve"> susținută de o voință politică și resursele necesare alocate care să garanteze că serviciile oncologice sunt organizate și prestate într-o manieră transparentă, responsabilă, participativă, integră și asigurată de capacitățile și resursele umane, financiare și informaționale necesare. Dezvoltarea unui mecanism eficient funcțional de guvernanță va contribui la reducerea costurilor sociale, va reduce fenomenul corupției, va asigura accesul cetățenilor la servicii medicale sigure și de calitate, și, respectiv, va duce la îmbunătățirea calității vieții pacienților și a sănătății populației. Totodată a fost introdus un sub-obiect pe cancerul la copiii, astfel, </w:t>
            </w:r>
            <w:proofErr w:type="spellStart"/>
            <w:r w:rsidRPr="00F56D8B">
              <w:rPr>
                <w:rFonts w:ascii="Times New Roman" w:eastAsia="Calibri" w:hAnsi="Times New Roman"/>
                <w:sz w:val="24"/>
                <w:szCs w:val="24"/>
                <w:lang w:val="ro-RO"/>
              </w:rPr>
              <w:t>prioritizând</w:t>
            </w:r>
            <w:proofErr w:type="spellEnd"/>
            <w:r w:rsidRPr="00F56D8B">
              <w:rPr>
                <w:rFonts w:ascii="Times New Roman" w:eastAsia="Calibri" w:hAnsi="Times New Roman"/>
                <w:sz w:val="24"/>
                <w:szCs w:val="24"/>
                <w:lang w:val="ro-RO"/>
              </w:rPr>
              <w:t xml:space="preserve"> intervențiile </w:t>
            </w:r>
            <w:proofErr w:type="spellStart"/>
            <w:r w:rsidRPr="00F56D8B">
              <w:rPr>
                <w:rFonts w:ascii="Times New Roman" w:eastAsia="Calibri" w:hAnsi="Times New Roman"/>
                <w:sz w:val="24"/>
                <w:szCs w:val="24"/>
                <w:lang w:val="ro-RO"/>
              </w:rPr>
              <w:t>oncohematologie</w:t>
            </w:r>
            <w:proofErr w:type="spellEnd"/>
            <w:r w:rsidRPr="00F56D8B">
              <w:rPr>
                <w:rFonts w:ascii="Times New Roman" w:eastAsia="Calibri" w:hAnsi="Times New Roman"/>
                <w:sz w:val="24"/>
                <w:szCs w:val="24"/>
                <w:lang w:val="ro-RO"/>
              </w:rPr>
              <w:t xml:space="preserve"> pediatrice.</w:t>
            </w:r>
          </w:p>
          <w:p w14:paraId="7AB5599D"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În rezultatul implementării proiectului Programului național de control al cancerului pentru anii 2026-2030, se estimează obținerea următoarelor rezultate:</w:t>
            </w:r>
          </w:p>
          <w:p w14:paraId="1A3BD62C"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1. Un mecanism de guvernanță a Programului eficient, susținut de un Registru național de cancer funcțional conform standardelor IARC și ENCR, aliniat la Inițiativa emblematică 9 a Planului european de combatere a cancerului. </w:t>
            </w:r>
          </w:p>
          <w:p w14:paraId="04940C76"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2. Un sistem robust de control al factorilor de risc comportamentali și de prevenire a cancerelor cauzate de infecții prin vaccinare, aliniat Inițiativei emblematice 3 a Planului european de combatere a cancerului.</w:t>
            </w:r>
          </w:p>
          <w:p w14:paraId="3EAEC05E"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3. Servicii de screening și de depistare precoce a cancerului organizate și prestate conform standardelor internaționale și europene, aliniat Inițiativei emblematice 4 a Planului european de combatere a cancerului.</w:t>
            </w:r>
          </w:p>
          <w:p w14:paraId="5116A426"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4. Servicii calitative de diagnostic, tratament și îngrijire, inclusiv pentru copii dezvoltate, conform traseului individualizat de diagnostic si tratament, corespunzător standardelor internaționale și europene, aliniat Inițiativelor emblematice 1, 5, 6, 7 și 10 ale Planului european de combatere a cancerului.</w:t>
            </w:r>
          </w:p>
          <w:p w14:paraId="6CA42303"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5. Model de servicii paliative, de reabilitare și de suport integrat pentru supraviețuitori (reabilitare, nutriție, psihologic, controlul durerii, </w:t>
            </w:r>
            <w:proofErr w:type="spellStart"/>
            <w:r w:rsidRPr="00F56D8B">
              <w:rPr>
                <w:rFonts w:ascii="Times New Roman" w:eastAsia="Calibri" w:hAnsi="Times New Roman"/>
                <w:sz w:val="24"/>
                <w:szCs w:val="24"/>
                <w:lang w:val="ro-RO"/>
              </w:rPr>
              <w:t>paliație</w:t>
            </w:r>
            <w:proofErr w:type="spellEnd"/>
            <w:r w:rsidRPr="00F56D8B">
              <w:rPr>
                <w:rFonts w:ascii="Times New Roman" w:eastAsia="Calibri" w:hAnsi="Times New Roman"/>
                <w:sz w:val="24"/>
                <w:szCs w:val="24"/>
                <w:lang w:val="ro-RO"/>
              </w:rPr>
              <w:t>) conform standardelor internaționale și europene disponibile în toate raioanele, aliniat la Inițiativa emblematică 8 a Planului european de combatere a cancerului.</w:t>
            </w:r>
          </w:p>
          <w:p w14:paraId="6FE028CA"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6. Arhitectură interoperabilă între toate sistemele informaționale și o infrastructură digitală sigură, modernă și </w:t>
            </w:r>
            <w:proofErr w:type="spellStart"/>
            <w:r w:rsidRPr="00F56D8B">
              <w:rPr>
                <w:rFonts w:ascii="Times New Roman" w:eastAsia="Calibri" w:hAnsi="Times New Roman"/>
                <w:sz w:val="24"/>
                <w:szCs w:val="24"/>
                <w:lang w:val="ro-RO"/>
              </w:rPr>
              <w:t>rezilientă</w:t>
            </w:r>
            <w:proofErr w:type="spellEnd"/>
            <w:r w:rsidRPr="00F56D8B">
              <w:rPr>
                <w:rFonts w:ascii="Times New Roman" w:eastAsia="Calibri" w:hAnsi="Times New Roman"/>
                <w:sz w:val="24"/>
                <w:szCs w:val="24"/>
                <w:lang w:val="ro-RO"/>
              </w:rPr>
              <w:t xml:space="preserve">, aliniat la Inițiativa emblematica 2 a Planului european de combatere a cancerului. </w:t>
            </w:r>
          </w:p>
        </w:tc>
      </w:tr>
      <w:tr w:rsidR="00F90A03" w:rsidRPr="005C65D3" w14:paraId="0B3CE9A5" w14:textId="77777777">
        <w:tc>
          <w:tcPr>
            <w:tcW w:w="9109" w:type="dxa"/>
            <w:tcMar>
              <w:top w:w="0" w:type="dxa"/>
              <w:left w:w="108" w:type="dxa"/>
              <w:bottom w:w="0" w:type="dxa"/>
              <w:right w:w="108" w:type="dxa"/>
            </w:tcMar>
          </w:tcPr>
          <w:p w14:paraId="1386BAE5" w14:textId="77777777" w:rsidR="00F90A03" w:rsidRPr="0077130B" w:rsidRDefault="00000000">
            <w:pPr>
              <w:spacing w:before="30" w:after="30"/>
              <w:rPr>
                <w:rFonts w:ascii="Times New Roman" w:eastAsia="Calibri" w:hAnsi="Times New Roman"/>
                <w:b/>
                <w:bCs/>
                <w:i/>
                <w:iCs/>
                <w:sz w:val="22"/>
                <w:szCs w:val="22"/>
                <w:lang w:val="ro-RO"/>
              </w:rPr>
            </w:pPr>
            <w:r w:rsidRPr="0077130B">
              <w:rPr>
                <w:rFonts w:ascii="Times New Roman" w:eastAsia="Calibri" w:hAnsi="Times New Roman"/>
                <w:b/>
                <w:bCs/>
                <w:i/>
                <w:iCs/>
                <w:sz w:val="22"/>
                <w:szCs w:val="22"/>
                <w:lang w:val="ro-RO"/>
              </w:rPr>
              <w:lastRenderedPageBreak/>
              <w:t>3.2. Opțiunile alternative analizate și motivele pentru care acestea nu au fost luate în considerare</w:t>
            </w:r>
          </w:p>
          <w:p w14:paraId="34F77537" w14:textId="77777777" w:rsidR="00F90A03" w:rsidRDefault="00000000">
            <w:pPr>
              <w:spacing w:before="30" w:after="30"/>
              <w:rPr>
                <w:rFonts w:ascii="Times New Roman" w:eastAsia="Calibri" w:hAnsi="Times New Roman"/>
                <w:sz w:val="22"/>
                <w:szCs w:val="22"/>
                <w:lang w:val="ro-RO"/>
              </w:rPr>
            </w:pPr>
            <w:r w:rsidRPr="0077130B">
              <w:rPr>
                <w:rFonts w:ascii="Times New Roman" w:eastAsia="Calibri" w:hAnsi="Times New Roman"/>
                <w:sz w:val="22"/>
                <w:szCs w:val="22"/>
                <w:lang w:val="ro-RO"/>
              </w:rPr>
              <w:t>Alte opțiuni alternative nu au fost identificate. Programul național de control al cancerului pentru anii 2026-2030 este un document de politici publice care descrie viziunea și deciziile coordonate ale Guvernului Republicii Moldova pentru realizarea obiectivelor de control al cancerului, în vederea reducerii poverii cancerului asupra populației Republicii Moldova și oferă soluții eficiente pentru îmbunătățirea calității vieții pacienților cu cancer și a sănătății populației.</w:t>
            </w:r>
          </w:p>
          <w:p w14:paraId="23E8F91D" w14:textId="77777777" w:rsidR="00F56D8B" w:rsidRDefault="00F56D8B">
            <w:pPr>
              <w:spacing w:before="30" w:after="30"/>
              <w:rPr>
                <w:rFonts w:ascii="Times New Roman" w:eastAsia="Calibri" w:hAnsi="Times New Roman"/>
                <w:sz w:val="22"/>
                <w:szCs w:val="22"/>
                <w:lang w:val="ro-RO"/>
              </w:rPr>
            </w:pPr>
          </w:p>
          <w:p w14:paraId="32BCACC6" w14:textId="77777777" w:rsidR="00F56D8B" w:rsidRPr="0077130B" w:rsidRDefault="00F56D8B">
            <w:pPr>
              <w:spacing w:before="30" w:after="30"/>
              <w:rPr>
                <w:rFonts w:ascii="Times New Roman" w:eastAsia="Calibri" w:hAnsi="Times New Roman"/>
                <w:sz w:val="22"/>
                <w:szCs w:val="22"/>
                <w:lang w:val="ro-RO"/>
              </w:rPr>
            </w:pPr>
          </w:p>
        </w:tc>
      </w:tr>
      <w:tr w:rsidR="00F90A03" w:rsidRPr="0077130B" w14:paraId="297330C2" w14:textId="77777777">
        <w:trPr>
          <w:trHeight w:val="151"/>
        </w:trPr>
        <w:tc>
          <w:tcPr>
            <w:tcW w:w="9109" w:type="dxa"/>
            <w:shd w:val="clear" w:color="BFBFBF" w:fill="BFBFBF"/>
            <w:tcMar>
              <w:top w:w="0" w:type="dxa"/>
              <w:left w:w="108" w:type="dxa"/>
              <w:bottom w:w="0" w:type="dxa"/>
              <w:right w:w="108" w:type="dxa"/>
            </w:tcMar>
          </w:tcPr>
          <w:p w14:paraId="3ADC1DE2" w14:textId="77777777" w:rsidR="00F90A03" w:rsidRPr="00F56D8B" w:rsidRDefault="00000000">
            <w:pPr>
              <w:rPr>
                <w:rFonts w:ascii="Times New Roman" w:eastAsia="Calibri" w:hAnsi="Times New Roman"/>
                <w:b/>
                <w:bCs/>
                <w:sz w:val="24"/>
                <w:szCs w:val="24"/>
                <w:lang w:val="ro-RO"/>
              </w:rPr>
            </w:pPr>
            <w:r w:rsidRPr="00F56D8B">
              <w:rPr>
                <w:rFonts w:ascii="Times New Roman" w:eastAsia="Calibri" w:hAnsi="Times New Roman"/>
                <w:b/>
                <w:bCs/>
                <w:sz w:val="24"/>
                <w:szCs w:val="24"/>
                <w:lang w:val="ro-RO"/>
              </w:rPr>
              <w:lastRenderedPageBreak/>
              <w:t xml:space="preserve">4. Analiza impactului de reglementare </w:t>
            </w:r>
          </w:p>
        </w:tc>
      </w:tr>
      <w:tr w:rsidR="00F90A03" w:rsidRPr="005C65D3" w14:paraId="3A691C83" w14:textId="77777777">
        <w:tc>
          <w:tcPr>
            <w:tcW w:w="9109" w:type="dxa"/>
            <w:shd w:val="clear" w:color="auto" w:fill="FFFFFF" w:themeFill="background1"/>
            <w:tcMar>
              <w:top w:w="0" w:type="dxa"/>
              <w:left w:w="108" w:type="dxa"/>
              <w:bottom w:w="0" w:type="dxa"/>
              <w:right w:w="108" w:type="dxa"/>
            </w:tcMar>
          </w:tcPr>
          <w:p w14:paraId="43224B28" w14:textId="77777777" w:rsidR="00F90A03" w:rsidRPr="00F56D8B" w:rsidRDefault="00000000">
            <w:pPr>
              <w:spacing w:before="30" w:after="30"/>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4.1. Impactul asupra sectorului public</w:t>
            </w:r>
          </w:p>
          <w:p w14:paraId="193FFA66" w14:textId="77777777" w:rsidR="00F90A03"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Implementarea Programului va avea impact asupra instituțiilor medicale din sectorul public reflectat prin îmbunătățirea calității și disponibilității serviciilor de prevenire și depistare timpurie a cancerului, asupra serviciilor de diagnostic, prin extinderea accesului la medicamente oncologice, tratament și îngrijire a pacienților oncologici, prin asigurarea îmbunătățirii vieții pacienților și a supraviețuitorilor de cancer, inclusiv prin sprijinul pentru reintegrarea profesională a pacienților cu cancer. Programul va contribui la îmbunătățirea relației pacient-lucrător medical și la eficientizarea proceselor de prestare a serviciilor oncologice populației. </w:t>
            </w:r>
          </w:p>
          <w:p w14:paraId="15AA1EB7" w14:textId="77777777" w:rsidR="00F56D8B" w:rsidRPr="00F56D8B" w:rsidRDefault="00F56D8B">
            <w:pPr>
              <w:spacing w:before="30" w:after="30"/>
              <w:rPr>
                <w:rFonts w:ascii="Times New Roman" w:eastAsia="Calibri" w:hAnsi="Times New Roman"/>
                <w:sz w:val="24"/>
                <w:szCs w:val="24"/>
                <w:lang w:val="ro-RO"/>
              </w:rPr>
            </w:pPr>
          </w:p>
        </w:tc>
      </w:tr>
      <w:tr w:rsidR="00F90A03" w:rsidRPr="005C65D3" w14:paraId="6AF08B20" w14:textId="77777777">
        <w:tc>
          <w:tcPr>
            <w:tcW w:w="9109" w:type="dxa"/>
            <w:shd w:val="clear" w:color="auto" w:fill="FFFFFF" w:themeFill="background1"/>
            <w:tcMar>
              <w:top w:w="0" w:type="dxa"/>
              <w:left w:w="108" w:type="dxa"/>
              <w:bottom w:w="0" w:type="dxa"/>
              <w:right w:w="108" w:type="dxa"/>
            </w:tcMar>
          </w:tcPr>
          <w:p w14:paraId="6D7792BF" w14:textId="77777777" w:rsidR="00F90A03" w:rsidRPr="00F56D8B" w:rsidRDefault="00000000">
            <w:pPr>
              <w:spacing w:before="30" w:after="30"/>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4.2. Impactul financiar și argumentarea costurilor estimative</w:t>
            </w:r>
          </w:p>
          <w:p w14:paraId="1F459C54"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Costul Programului național de control al cancerului pentru anii 2026-2030 a fost estimat în sumă totală de 2 624 752,2 mii lei, care vor fi acoperite din contul bugetului de stat și ale fondurilor asigurării obligatorii de asistență medicală, și din contul surselor externe de finanțare, inclusiv fonduri europene. </w:t>
            </w:r>
          </w:p>
          <w:p w14:paraId="4C8B0E91"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Programul național de control al cancerului pentru anii 2026-2030 este complementar obiectivelor stabilite în Planul european de combatere a cancerului al Uniunii Europene și inițiativelor OMS referitoare la controlul cancerului. Programul urmărește angajamentele stabilite în cadrul Inițiativei Globale pentru Cancerul Copilului, Inițiativei Globale împotriva Cancerului de Sân, Inițiativei de Eliminare a Cancerului de Col Uterin, Inițiativei Globale pentru Dezvoltarea Registrului Cancerului ale OMS și ale inițiativei emblematice </w:t>
            </w:r>
            <w:proofErr w:type="spellStart"/>
            <w:r w:rsidRPr="00F56D8B">
              <w:rPr>
                <w:rFonts w:ascii="Times New Roman" w:eastAsia="Calibri" w:hAnsi="Times New Roman"/>
                <w:sz w:val="24"/>
                <w:szCs w:val="24"/>
                <w:lang w:val="ro-RO"/>
              </w:rPr>
              <w:t>Rays</w:t>
            </w:r>
            <w:proofErr w:type="spellEnd"/>
            <w:r w:rsidRPr="00F56D8B">
              <w:rPr>
                <w:rFonts w:ascii="Times New Roman" w:eastAsia="Calibri" w:hAnsi="Times New Roman"/>
                <w:sz w:val="24"/>
                <w:szCs w:val="24"/>
                <w:lang w:val="ro-RO"/>
              </w:rPr>
              <w:t xml:space="preserve"> of </w:t>
            </w:r>
            <w:proofErr w:type="spellStart"/>
            <w:r w:rsidRPr="00F56D8B">
              <w:rPr>
                <w:rFonts w:ascii="Times New Roman" w:eastAsia="Calibri" w:hAnsi="Times New Roman"/>
                <w:sz w:val="24"/>
                <w:szCs w:val="24"/>
                <w:lang w:val="ro-RO"/>
              </w:rPr>
              <w:t>Hope</w:t>
            </w:r>
            <w:proofErr w:type="spellEnd"/>
            <w:r w:rsidRPr="00F56D8B">
              <w:rPr>
                <w:rFonts w:ascii="Times New Roman" w:eastAsia="Calibri" w:hAnsi="Times New Roman"/>
                <w:sz w:val="24"/>
                <w:szCs w:val="24"/>
                <w:lang w:val="ro-RO"/>
              </w:rPr>
              <w:t xml:space="preserve"> a IARC.</w:t>
            </w:r>
          </w:p>
          <w:p w14:paraId="0DBAB888"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Astfel, în conformitate cu cerințele cadrului normativ național privind planificarea strategică și disciplina bugetar-fiscală, resursele financiare din contul altor surse urmează să fie identificate, inclusiv din contul asistenței externe negociate cu partenerii de dezvoltare: OMS, UNFPA, UNICEF, OIM, IARC etc. </w:t>
            </w:r>
          </w:p>
          <w:p w14:paraId="4F45E371" w14:textId="77777777" w:rsidR="00F90A03" w:rsidRPr="00F56D8B" w:rsidRDefault="00000000">
            <w:pPr>
              <w:ind w:firstLine="731"/>
              <w:rPr>
                <w:rFonts w:ascii="Times New Roman" w:eastAsia="Calibri" w:hAnsi="Times New Roman"/>
                <w:sz w:val="24"/>
                <w:szCs w:val="24"/>
                <w:lang w:val="zh-CN"/>
              </w:rPr>
            </w:pPr>
            <w:r w:rsidRPr="00F56D8B">
              <w:rPr>
                <w:rFonts w:ascii="Times New Roman" w:eastAsia="Calibri" w:hAnsi="Times New Roman"/>
                <w:sz w:val="24"/>
                <w:szCs w:val="24"/>
                <w:lang w:val="zh-CN"/>
              </w:rPr>
              <w:t>Repartizarea mijloacelor financiare estimate pe ani, pentru implementarea Programului sunt reflectate după cum urmează:</w:t>
            </w:r>
          </w:p>
          <w:p w14:paraId="47333C11" w14:textId="77777777" w:rsidR="00F90A03" w:rsidRPr="00F56D8B" w:rsidRDefault="00000000">
            <w:pPr>
              <w:tabs>
                <w:tab w:val="left" w:pos="0"/>
              </w:tabs>
              <w:spacing w:line="259" w:lineRule="auto"/>
              <w:ind w:firstLine="0"/>
              <w:jc w:val="center"/>
              <w:rPr>
                <w:rFonts w:ascii="Times New Roman" w:eastAsia="Calibri" w:hAnsi="Times New Roman"/>
                <w:b/>
                <w:bCs/>
                <w:kern w:val="2"/>
                <w:sz w:val="24"/>
                <w:szCs w:val="24"/>
                <w:lang w:val="ro-RO" w:eastAsia="zh-CN"/>
              </w:rPr>
            </w:pPr>
            <w:r w:rsidRPr="00F56D8B">
              <w:rPr>
                <w:rFonts w:ascii="Times New Roman" w:eastAsia="Calibri" w:hAnsi="Times New Roman"/>
                <w:b/>
                <w:bCs/>
                <w:kern w:val="2"/>
                <w:sz w:val="24"/>
                <w:szCs w:val="24"/>
                <w:lang w:val="ro-RO" w:eastAsia="zh-CN"/>
              </w:rPr>
              <w:t xml:space="preserve">Costurile estimative pentru fiecare an de implementare, </w:t>
            </w:r>
          </w:p>
          <w:p w14:paraId="13944619" w14:textId="77777777" w:rsidR="00F90A03" w:rsidRPr="00F56D8B" w:rsidRDefault="00000000">
            <w:pPr>
              <w:tabs>
                <w:tab w:val="left" w:pos="0"/>
              </w:tabs>
              <w:spacing w:line="259" w:lineRule="auto"/>
              <w:ind w:firstLine="0"/>
              <w:jc w:val="center"/>
              <w:rPr>
                <w:rFonts w:ascii="Times New Roman" w:eastAsia="Calibri" w:hAnsi="Times New Roman"/>
                <w:b/>
                <w:bCs/>
                <w:kern w:val="2"/>
                <w:sz w:val="24"/>
                <w:szCs w:val="24"/>
                <w:lang w:val="ro-RO" w:eastAsia="zh-CN"/>
              </w:rPr>
            </w:pPr>
            <w:r w:rsidRPr="00F56D8B">
              <w:rPr>
                <w:rFonts w:ascii="Times New Roman" w:eastAsia="Calibri" w:hAnsi="Times New Roman"/>
                <w:b/>
                <w:bCs/>
                <w:kern w:val="2"/>
                <w:sz w:val="24"/>
                <w:szCs w:val="24"/>
                <w:lang w:val="ro-RO" w:eastAsia="zh-CN"/>
              </w:rPr>
              <w:t>per obiectiv (sume în  mii lei)</w:t>
            </w:r>
          </w:p>
          <w:p w14:paraId="3A51F277" w14:textId="77777777" w:rsidR="00F90A03" w:rsidRPr="00F56D8B" w:rsidRDefault="00F90A03">
            <w:pPr>
              <w:tabs>
                <w:tab w:val="left" w:pos="0"/>
              </w:tabs>
              <w:spacing w:line="259" w:lineRule="auto"/>
              <w:ind w:firstLine="0"/>
              <w:jc w:val="center"/>
              <w:rPr>
                <w:rFonts w:ascii="Times New Roman" w:eastAsia="Calibri" w:hAnsi="Times New Roman"/>
                <w:b/>
                <w:bCs/>
                <w:kern w:val="2"/>
                <w:sz w:val="24"/>
                <w:szCs w:val="24"/>
                <w:lang w:val="ro-RO" w:eastAsia="zh-CN"/>
              </w:rPr>
            </w:pPr>
          </w:p>
          <w:p w14:paraId="74CFA0B6" w14:textId="77777777" w:rsidR="00F90A03" w:rsidRPr="00F56D8B" w:rsidRDefault="00000000">
            <w:pPr>
              <w:tabs>
                <w:tab w:val="left" w:pos="0"/>
              </w:tabs>
              <w:spacing w:line="259" w:lineRule="auto"/>
              <w:ind w:firstLine="0"/>
              <w:jc w:val="center"/>
              <w:rPr>
                <w:rFonts w:ascii="Times New Roman" w:eastAsia="Calibri" w:hAnsi="Times New Roman"/>
                <w:b/>
                <w:bCs/>
                <w:kern w:val="2"/>
                <w:sz w:val="24"/>
                <w:szCs w:val="24"/>
                <w:lang w:val="ro-RO" w:eastAsia="zh-CN"/>
              </w:rPr>
            </w:pPr>
            <w:r w:rsidRPr="00F56D8B">
              <w:rPr>
                <w:rFonts w:eastAsia="Calibri"/>
                <w:noProof/>
                <w:sz w:val="24"/>
                <w:szCs w:val="24"/>
              </w:rPr>
              <w:lastRenderedPageBreak/>
              <w:drawing>
                <wp:inline distT="0" distB="0" distL="0" distR="0" wp14:anchorId="69A621E9" wp14:editId="256FE2C1">
                  <wp:extent cx="5868670" cy="7067550"/>
                  <wp:effectExtent l="0" t="0" r="0" b="0"/>
                  <wp:docPr id="170969352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93523" name="I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873104" cy="7072838"/>
                          </a:xfrm>
                          <a:prstGeom prst="rect">
                            <a:avLst/>
                          </a:prstGeom>
                          <a:noFill/>
                          <a:ln>
                            <a:noFill/>
                          </a:ln>
                        </pic:spPr>
                      </pic:pic>
                    </a:graphicData>
                  </a:graphic>
                </wp:inline>
              </w:drawing>
            </w:r>
          </w:p>
          <w:p w14:paraId="5C554C05" w14:textId="77777777" w:rsidR="00F90A03" w:rsidRPr="00F56D8B" w:rsidRDefault="00F90A03">
            <w:pPr>
              <w:spacing w:after="160" w:line="259" w:lineRule="auto"/>
              <w:ind w:firstLine="0"/>
              <w:contextualSpacing/>
              <w:rPr>
                <w:rFonts w:ascii="Times New Roman" w:eastAsia="Calibri" w:hAnsi="Times New Roman"/>
                <w:color w:val="000000"/>
                <w:kern w:val="2"/>
                <w:sz w:val="24"/>
                <w:szCs w:val="24"/>
                <w:shd w:val="clear" w:color="auto" w:fill="FFFFFF"/>
                <w:lang w:val="ro-RO" w:eastAsia="zh-CN"/>
              </w:rPr>
            </w:pPr>
          </w:p>
          <w:p w14:paraId="4F5236DB" w14:textId="77777777" w:rsidR="00F90A03" w:rsidRPr="00F56D8B" w:rsidRDefault="00000000">
            <w:pPr>
              <w:spacing w:after="160" w:line="259" w:lineRule="auto"/>
              <w:ind w:firstLine="0"/>
              <w:contextualSpacing/>
              <w:rPr>
                <w:rFonts w:ascii="Times New Roman" w:eastAsia="Calibri" w:hAnsi="Times New Roman"/>
                <w:color w:val="000000"/>
                <w:kern w:val="2"/>
                <w:sz w:val="24"/>
                <w:szCs w:val="24"/>
                <w:shd w:val="clear" w:color="auto" w:fill="FFFFFF"/>
                <w:lang w:val="ro-RO" w:eastAsia="zh-CN"/>
              </w:rPr>
            </w:pPr>
            <w:r w:rsidRPr="00F56D8B">
              <w:rPr>
                <w:rFonts w:ascii="Times New Roman" w:eastAsia="Calibri" w:hAnsi="Times New Roman"/>
                <w:color w:val="000000"/>
                <w:kern w:val="2"/>
                <w:sz w:val="24"/>
                <w:szCs w:val="24"/>
                <w:shd w:val="clear" w:color="auto" w:fill="FFFFFF"/>
                <w:lang w:val="ro-RO" w:eastAsia="zh-CN"/>
              </w:rPr>
              <w:t xml:space="preserve">             Alocările financiare pentru anii 2026–2028 sunt realizate în conformitate cu necesitățile de implementare a Programului, ceea ce asigură o planificare financiară sustenabilă și predictibilă în această perioadă. Sumele estimate reflectă alocările pentru toate componentele programului, inclusiv prevenirea, diagnosticarea, tratamentul, suportul pacientului, monitorizarea și evaluarea. Distribuția bugetară este corelată cu Planul de acțiuni al Programului Național de control al cancerului 2026–2030, care detaliază activitățile și resursele aferente fiecărui obiectiv specific.</w:t>
            </w:r>
          </w:p>
          <w:p w14:paraId="200F3DA3" w14:textId="77777777" w:rsidR="00F90A03" w:rsidRPr="00F56D8B" w:rsidRDefault="00000000">
            <w:pPr>
              <w:spacing w:before="30" w:after="30"/>
              <w:ind w:firstLine="731"/>
              <w:rPr>
                <w:rFonts w:ascii="Times New Roman" w:eastAsia="Calibri" w:hAnsi="Times New Roman"/>
                <w:sz w:val="24"/>
                <w:szCs w:val="24"/>
                <w:lang w:val="ro-RO"/>
              </w:rPr>
            </w:pPr>
            <w:r w:rsidRPr="00F56D8B">
              <w:rPr>
                <w:rFonts w:ascii="Times New Roman" w:hAnsi="Times New Roman"/>
                <w:color w:val="000000"/>
                <w:kern w:val="2"/>
                <w:sz w:val="24"/>
                <w:szCs w:val="24"/>
                <w:shd w:val="clear" w:color="auto" w:fill="FFFFFF"/>
                <w:lang w:val="ro-RO" w:eastAsia="zh-CN"/>
              </w:rPr>
              <w:t>Asigurarea finanțării adecvate și sustenabile a Programului este esențială pentru atingerea țintelor naționale și internaționale privind controlul cancerului, reducerea incidenței și mortalității, precum și pentru creșterea accesului echitabil la servicii de calitate pentru toți pacienții din Republica Moldova.</w:t>
            </w:r>
          </w:p>
          <w:p w14:paraId="03BC5409" w14:textId="77777777" w:rsidR="00F90A03" w:rsidRPr="00F56D8B" w:rsidRDefault="00F90A03">
            <w:pPr>
              <w:spacing w:before="30" w:after="30"/>
              <w:rPr>
                <w:rFonts w:ascii="Times New Roman" w:eastAsia="Calibri" w:hAnsi="Times New Roman"/>
                <w:sz w:val="24"/>
                <w:szCs w:val="24"/>
                <w:lang w:val="ro-RO"/>
              </w:rPr>
            </w:pPr>
          </w:p>
        </w:tc>
      </w:tr>
      <w:tr w:rsidR="00F90A03" w:rsidRPr="005C65D3" w14:paraId="2809A7FF" w14:textId="77777777">
        <w:tc>
          <w:tcPr>
            <w:tcW w:w="9109" w:type="dxa"/>
            <w:shd w:val="clear" w:color="auto" w:fill="FFFFFF" w:themeFill="background1"/>
            <w:tcMar>
              <w:top w:w="0" w:type="dxa"/>
              <w:left w:w="108" w:type="dxa"/>
              <w:bottom w:w="0" w:type="dxa"/>
              <w:right w:w="108" w:type="dxa"/>
            </w:tcMar>
          </w:tcPr>
          <w:p w14:paraId="29162AC2" w14:textId="77777777" w:rsidR="00F90A03" w:rsidRPr="00F56D8B" w:rsidRDefault="00000000">
            <w:pPr>
              <w:spacing w:before="30" w:after="30"/>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lastRenderedPageBreak/>
              <w:t>4.3. Impactul asupra sectorului privat</w:t>
            </w:r>
          </w:p>
          <w:p w14:paraId="5273301D"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Programul național de control al cancerului pentru anii 2026-2030 va avea impact și asupra prestatorilor privați de servicii medicale conexe obiectivelor programului, și care urmează să ajusteze procesele interne conform cerințelor stabilite în actele normative naționale referitoare la controlul cancerului.</w:t>
            </w:r>
          </w:p>
        </w:tc>
      </w:tr>
      <w:tr w:rsidR="00F90A03" w:rsidRPr="005C65D3" w14:paraId="71B3E6AE" w14:textId="77777777">
        <w:tc>
          <w:tcPr>
            <w:tcW w:w="9109" w:type="dxa"/>
            <w:shd w:val="clear" w:color="auto" w:fill="FFFFFF" w:themeFill="background1"/>
            <w:tcMar>
              <w:top w:w="0" w:type="dxa"/>
              <w:left w:w="108" w:type="dxa"/>
              <w:bottom w:w="0" w:type="dxa"/>
              <w:right w:w="108" w:type="dxa"/>
            </w:tcMar>
          </w:tcPr>
          <w:p w14:paraId="157EA4DA" w14:textId="77777777" w:rsidR="00F90A03" w:rsidRPr="00F56D8B" w:rsidRDefault="00000000">
            <w:pPr>
              <w:spacing w:before="30" w:after="30"/>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4.4. Impactul social</w:t>
            </w:r>
          </w:p>
          <w:p w14:paraId="3686F00D"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Programul național de control al cancerului pentru anii 2026-2030 va avea impact social pronunțat asupra vieții unui segment important de populație al țării. În rezultatul implementării programului va fi îmbunătățit accesul pacienților cu cancer la servicii medicale sigure și de calitate, care răspund nevoilor individuale ale pacienților, inclusiv pentru pacienții din mediul rural. </w:t>
            </w:r>
          </w:p>
        </w:tc>
      </w:tr>
      <w:tr w:rsidR="00F90A03" w:rsidRPr="005C65D3" w14:paraId="53ABEEF2" w14:textId="77777777">
        <w:tc>
          <w:tcPr>
            <w:tcW w:w="9109" w:type="dxa"/>
            <w:shd w:val="clear" w:color="auto" w:fill="FFFFFF" w:themeFill="background1"/>
            <w:tcMar>
              <w:top w:w="0" w:type="dxa"/>
              <w:left w:w="108" w:type="dxa"/>
              <w:bottom w:w="0" w:type="dxa"/>
              <w:right w:w="108" w:type="dxa"/>
            </w:tcMar>
          </w:tcPr>
          <w:p w14:paraId="1DA597C0" w14:textId="77777777" w:rsidR="00F90A03" w:rsidRPr="00F56D8B" w:rsidRDefault="00000000">
            <w:pPr>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4.4.1. Impactul asupra datelor cu caracter personal</w:t>
            </w:r>
          </w:p>
          <w:p w14:paraId="74BB6202" w14:textId="77777777" w:rsidR="00F90A03" w:rsidRPr="00F56D8B" w:rsidRDefault="00000000">
            <w:pPr>
              <w:rPr>
                <w:rFonts w:ascii="Times New Roman" w:eastAsia="Calibri" w:hAnsi="Times New Roman"/>
                <w:sz w:val="24"/>
                <w:szCs w:val="24"/>
                <w:lang w:val="ro-RO"/>
              </w:rPr>
            </w:pPr>
            <w:r w:rsidRPr="00F56D8B">
              <w:rPr>
                <w:rFonts w:ascii="Times New Roman" w:eastAsia="Calibri" w:hAnsi="Times New Roman"/>
                <w:sz w:val="24"/>
                <w:szCs w:val="24"/>
                <w:lang w:val="ro-RO"/>
              </w:rPr>
              <w:t>Implementarea intervențiilor stabilite în Programul național de control al cancerului pentru anii 2026-2030 va respecta în totalitatea actele normative în vigoare privind protecția datelor cu caracter personal care garantează dreptul fundamental al fiecărui pacient la intimitate, protejarea vieții personale, familiale, domiciliul și exclude ingerințele neautorizate, abuzive sau ilegale din partea autorităților sau terților.</w:t>
            </w:r>
          </w:p>
        </w:tc>
      </w:tr>
      <w:tr w:rsidR="00F90A03" w:rsidRPr="005C65D3" w14:paraId="0A283DF8" w14:textId="77777777">
        <w:tc>
          <w:tcPr>
            <w:tcW w:w="9109" w:type="dxa"/>
            <w:shd w:val="clear" w:color="auto" w:fill="FFFFFF" w:themeFill="background1"/>
            <w:tcMar>
              <w:top w:w="0" w:type="dxa"/>
              <w:left w:w="108" w:type="dxa"/>
              <w:bottom w:w="0" w:type="dxa"/>
              <w:right w:w="108" w:type="dxa"/>
            </w:tcMar>
          </w:tcPr>
          <w:p w14:paraId="05FA9C73" w14:textId="77777777" w:rsidR="00F90A03" w:rsidRPr="00F56D8B" w:rsidRDefault="00000000">
            <w:pPr>
              <w:spacing w:before="30" w:after="30"/>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4.4.2. Impactul asupra echității și egalității de gen</w:t>
            </w:r>
          </w:p>
          <w:p w14:paraId="7A5095C8"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Programul național de control al cancerului pentru anii 2026-2030 va contribui la reducerea inechităților privind accesul la servicii de prevenire și depistare precoce a cancerului, de diagnostic și tratament, servicii ce asigură calitatea vieții persoanelor de cancer și a supraviețuitorilor, și servicii de </w:t>
            </w:r>
            <w:proofErr w:type="spellStart"/>
            <w:r w:rsidRPr="00F56D8B">
              <w:rPr>
                <w:rFonts w:ascii="Times New Roman" w:eastAsia="Calibri" w:hAnsi="Times New Roman"/>
                <w:sz w:val="24"/>
                <w:szCs w:val="24"/>
                <w:lang w:val="ro-RO"/>
              </w:rPr>
              <w:t>paliație</w:t>
            </w:r>
            <w:proofErr w:type="spellEnd"/>
            <w:r w:rsidRPr="00F56D8B">
              <w:rPr>
                <w:rFonts w:ascii="Times New Roman" w:eastAsia="Calibri" w:hAnsi="Times New Roman"/>
                <w:sz w:val="24"/>
                <w:szCs w:val="24"/>
                <w:lang w:val="ro-RO"/>
              </w:rPr>
              <w:t xml:space="preserve"> și reabilitare, în special pentru pacienții din mediul rural prin extinderea și dezvoltarea infrastructurii acestor servicii în regiunile țării. </w:t>
            </w:r>
          </w:p>
          <w:p w14:paraId="008F07BB" w14:textId="77777777" w:rsidR="00F90A03" w:rsidRPr="00F56D8B" w:rsidRDefault="00000000">
            <w:pPr>
              <w:spacing w:before="30" w:after="30"/>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Intervențiile Programului național de control al cancerului pentru anii 2026-2030 va sigura acces echitabil și non-discriminatoriu pentru toți cetățenii țării, indiferent de gen. </w:t>
            </w:r>
          </w:p>
        </w:tc>
      </w:tr>
      <w:tr w:rsidR="00F90A03" w:rsidRPr="005C65D3" w14:paraId="3309E466" w14:textId="77777777">
        <w:tc>
          <w:tcPr>
            <w:tcW w:w="9109" w:type="dxa"/>
            <w:shd w:val="clear" w:color="auto" w:fill="FFFFFF" w:themeFill="background1"/>
            <w:tcMar>
              <w:top w:w="0" w:type="dxa"/>
              <w:left w:w="108" w:type="dxa"/>
              <w:bottom w:w="0" w:type="dxa"/>
              <w:right w:w="108" w:type="dxa"/>
            </w:tcMar>
          </w:tcPr>
          <w:p w14:paraId="44DE0CF1" w14:textId="77777777" w:rsidR="00F90A03" w:rsidRPr="00F56D8B" w:rsidRDefault="00000000">
            <w:pPr>
              <w:rPr>
                <w:rFonts w:ascii="Times New Roman" w:eastAsia="Calibri" w:hAnsi="Times New Roman"/>
                <w:b/>
                <w:bCs/>
                <w:i/>
                <w:iCs/>
                <w:color w:val="000000" w:themeColor="text1"/>
                <w:sz w:val="24"/>
                <w:szCs w:val="24"/>
                <w:lang w:val="ro-RO"/>
              </w:rPr>
            </w:pPr>
            <w:r w:rsidRPr="00F56D8B">
              <w:rPr>
                <w:rFonts w:ascii="Times New Roman" w:eastAsia="Calibri" w:hAnsi="Times New Roman"/>
                <w:b/>
                <w:bCs/>
                <w:i/>
                <w:iCs/>
                <w:color w:val="000000" w:themeColor="text1"/>
                <w:sz w:val="24"/>
                <w:szCs w:val="24"/>
                <w:lang w:val="ro-RO"/>
              </w:rPr>
              <w:t>4.5. Impactul asupra mediului</w:t>
            </w:r>
          </w:p>
          <w:p w14:paraId="15A34139" w14:textId="77777777" w:rsidR="00F90A03" w:rsidRPr="00F56D8B" w:rsidRDefault="00000000">
            <w:pPr>
              <w:pStyle w:val="NormalWeb"/>
              <w:spacing w:line="18" w:lineRule="atLeast"/>
              <w:rPr>
                <w:rFonts w:ascii="Times New Roman" w:eastAsia="Calibri" w:hAnsi="Times New Roman"/>
                <w:lang w:val="ro-RO"/>
              </w:rPr>
            </w:pPr>
            <w:r w:rsidRPr="00F56D8B">
              <w:rPr>
                <w:rFonts w:ascii="Times New Roman" w:hAnsi="Times New Roman"/>
                <w:color w:val="000000" w:themeColor="text1"/>
                <w:lang w:val="it-IT"/>
              </w:rPr>
              <w:t>Implementarea Programului național de control al cancerului pentru  anii 2026-2030 nu va avea impact semnificativ asupra mediului. Totodată, anumite intervenții specifice pot implica efecte locale asupra mediului, care vor fi gestionate în conformitate cu legislația națională.</w:t>
            </w:r>
          </w:p>
        </w:tc>
      </w:tr>
      <w:tr w:rsidR="00F90A03" w:rsidRPr="005C65D3" w14:paraId="7A02C475" w14:textId="77777777">
        <w:tc>
          <w:tcPr>
            <w:tcW w:w="9109" w:type="dxa"/>
            <w:shd w:val="clear" w:color="auto" w:fill="FFFFFF" w:themeFill="background1"/>
            <w:tcMar>
              <w:top w:w="0" w:type="dxa"/>
              <w:left w:w="108" w:type="dxa"/>
              <w:bottom w:w="0" w:type="dxa"/>
              <w:right w:w="108" w:type="dxa"/>
            </w:tcMar>
          </w:tcPr>
          <w:p w14:paraId="1D8BFBD7" w14:textId="77777777" w:rsidR="00F90A03" w:rsidRPr="00F56D8B" w:rsidRDefault="00000000">
            <w:pPr>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4.6. Alte impacturi și informații relevante</w:t>
            </w:r>
          </w:p>
          <w:p w14:paraId="1E493855" w14:textId="77777777" w:rsidR="00F90A03" w:rsidRPr="00F56D8B" w:rsidRDefault="00000000">
            <w:pPr>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Programul național de control al cancerului pentru anii 2026-2030 va avea impact asupra dezvoltării capacităților de cercetare științifică, inclusiv prin fortificarea capacităților Registrului național de cancer de colectare a datelor, de analiză epidemiologică și raportare, de cercetare a datelor, inclusiv a aspectelor privind inegalitățile din domeniul cancerului. </w:t>
            </w:r>
          </w:p>
        </w:tc>
      </w:tr>
      <w:tr w:rsidR="00F90A03" w:rsidRPr="00F56D8B" w14:paraId="0C868929" w14:textId="77777777">
        <w:tc>
          <w:tcPr>
            <w:tcW w:w="9109" w:type="dxa"/>
            <w:shd w:val="clear" w:color="BFBFBF" w:fill="BFBFBF"/>
            <w:tcMar>
              <w:top w:w="0" w:type="dxa"/>
              <w:left w:w="108" w:type="dxa"/>
              <w:bottom w:w="0" w:type="dxa"/>
              <w:right w:w="108" w:type="dxa"/>
            </w:tcMar>
          </w:tcPr>
          <w:p w14:paraId="5737A374" w14:textId="77777777" w:rsidR="00F90A03" w:rsidRPr="00F56D8B" w:rsidRDefault="00000000">
            <w:pPr>
              <w:rPr>
                <w:rFonts w:ascii="Times New Roman" w:eastAsia="Calibri" w:hAnsi="Times New Roman"/>
                <w:b/>
                <w:bCs/>
                <w:sz w:val="24"/>
                <w:szCs w:val="24"/>
                <w:lang w:val="ro-RO"/>
              </w:rPr>
            </w:pPr>
            <w:r w:rsidRPr="00F56D8B">
              <w:rPr>
                <w:rFonts w:ascii="Times New Roman" w:eastAsia="Calibri" w:hAnsi="Times New Roman"/>
                <w:b/>
                <w:bCs/>
                <w:sz w:val="24"/>
                <w:szCs w:val="24"/>
                <w:lang w:val="ro-RO"/>
              </w:rPr>
              <w:t xml:space="preserve">5. Compatibilitatea proiectului actului normativ cu legislația UE </w:t>
            </w:r>
          </w:p>
        </w:tc>
      </w:tr>
      <w:tr w:rsidR="00F90A03" w:rsidRPr="005C65D3" w14:paraId="77BF4E85" w14:textId="77777777">
        <w:tc>
          <w:tcPr>
            <w:tcW w:w="9109" w:type="dxa"/>
            <w:tcMar>
              <w:top w:w="0" w:type="dxa"/>
              <w:left w:w="108" w:type="dxa"/>
              <w:bottom w:w="0" w:type="dxa"/>
              <w:right w:w="108" w:type="dxa"/>
            </w:tcMar>
          </w:tcPr>
          <w:p w14:paraId="2048B294" w14:textId="77777777" w:rsidR="00F90A03" w:rsidRPr="00F56D8B" w:rsidRDefault="00000000">
            <w:pPr>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5.1. Măsuri normative necesare pentru transpunerea actelor juridice ale UE în legislația națională</w:t>
            </w:r>
          </w:p>
          <w:p w14:paraId="1FF79296" w14:textId="77777777" w:rsidR="00F90A03" w:rsidRPr="00F56D8B" w:rsidRDefault="00000000">
            <w:pPr>
              <w:rPr>
                <w:rFonts w:ascii="Times New Roman" w:eastAsia="Calibri" w:hAnsi="Times New Roman"/>
                <w:sz w:val="24"/>
                <w:szCs w:val="24"/>
                <w:lang w:val="ro-RO"/>
              </w:rPr>
            </w:pPr>
            <w:r w:rsidRPr="00F56D8B">
              <w:rPr>
                <w:rFonts w:ascii="Times New Roman" w:eastAsia="Calibri" w:hAnsi="Times New Roman"/>
                <w:sz w:val="24"/>
                <w:szCs w:val="24"/>
                <w:lang w:val="ro-RO"/>
              </w:rPr>
              <w:t>Aprobarea proiectului Programului național de control al cancerului pentru anii 2026 – 2030 asigură alinierea cadrului național de politici în domeniul controlului cancerului cu Planul european de combatere a cancerului.</w:t>
            </w:r>
          </w:p>
        </w:tc>
      </w:tr>
      <w:tr w:rsidR="00F90A03" w:rsidRPr="005C65D3" w14:paraId="32C84059" w14:textId="77777777">
        <w:tc>
          <w:tcPr>
            <w:tcW w:w="9109" w:type="dxa"/>
            <w:tcMar>
              <w:top w:w="0" w:type="dxa"/>
              <w:left w:w="108" w:type="dxa"/>
              <w:bottom w:w="0" w:type="dxa"/>
              <w:right w:w="108" w:type="dxa"/>
            </w:tcMar>
          </w:tcPr>
          <w:p w14:paraId="01342FD8" w14:textId="77777777" w:rsidR="00F90A03" w:rsidRPr="00F56D8B" w:rsidRDefault="00000000">
            <w:pPr>
              <w:rPr>
                <w:rFonts w:ascii="Times New Roman" w:eastAsia="Calibri" w:hAnsi="Times New Roman"/>
                <w:b/>
                <w:bCs/>
                <w:i/>
                <w:iCs/>
                <w:sz w:val="24"/>
                <w:szCs w:val="24"/>
                <w:lang w:val="ro-RO"/>
              </w:rPr>
            </w:pPr>
            <w:r w:rsidRPr="00F56D8B">
              <w:rPr>
                <w:rFonts w:ascii="Times New Roman" w:eastAsia="Calibri" w:hAnsi="Times New Roman"/>
                <w:b/>
                <w:bCs/>
                <w:i/>
                <w:iCs/>
                <w:sz w:val="24"/>
                <w:szCs w:val="24"/>
                <w:lang w:val="ro-RO"/>
              </w:rPr>
              <w:t>5.2. Măsuri normative care urmăresc crearea cadrului juridic intern necesar pentru implementarea legislației UE</w:t>
            </w:r>
          </w:p>
          <w:p w14:paraId="4A1C17C2" w14:textId="77777777" w:rsidR="00F90A03" w:rsidRPr="00F56D8B" w:rsidRDefault="00000000">
            <w:pPr>
              <w:rPr>
                <w:rFonts w:ascii="Times New Roman" w:eastAsia="Calibri" w:hAnsi="Times New Roman"/>
                <w:sz w:val="24"/>
                <w:szCs w:val="24"/>
                <w:lang w:val="ro-RO"/>
              </w:rPr>
            </w:pPr>
            <w:r w:rsidRPr="00F56D8B">
              <w:rPr>
                <w:rFonts w:ascii="Times New Roman" w:eastAsia="Calibri" w:hAnsi="Times New Roman"/>
                <w:sz w:val="24"/>
                <w:szCs w:val="24"/>
                <w:lang w:val="ro-RO"/>
              </w:rPr>
              <w:t>Aprobarea proiectului Programului național de control al cancerului pentru anii 2026 – 2030 asigură alinierea cadrului normativ național în domeniul controlului cancerului în contextul elaborării și implementării intervențiilor ghidate de obiectivele Planului european de combatere a cancerului.</w:t>
            </w:r>
          </w:p>
        </w:tc>
      </w:tr>
      <w:tr w:rsidR="00F90A03" w:rsidRPr="005C65D3" w14:paraId="4E4DACDA" w14:textId="77777777">
        <w:tc>
          <w:tcPr>
            <w:tcW w:w="9109" w:type="dxa"/>
            <w:shd w:val="clear" w:color="BFBFBF" w:fill="BFBFBF"/>
            <w:tcMar>
              <w:top w:w="0" w:type="dxa"/>
              <w:left w:w="108" w:type="dxa"/>
              <w:bottom w:w="0" w:type="dxa"/>
              <w:right w:w="108" w:type="dxa"/>
            </w:tcMar>
          </w:tcPr>
          <w:p w14:paraId="47597797" w14:textId="77777777" w:rsidR="00F90A03" w:rsidRPr="00F56D8B" w:rsidRDefault="00000000">
            <w:pPr>
              <w:rPr>
                <w:rFonts w:ascii="Times New Roman" w:eastAsia="Calibri" w:hAnsi="Times New Roman"/>
                <w:b/>
                <w:bCs/>
                <w:sz w:val="24"/>
                <w:szCs w:val="24"/>
                <w:lang w:val="ro-RO"/>
              </w:rPr>
            </w:pPr>
            <w:r w:rsidRPr="00F56D8B">
              <w:rPr>
                <w:rFonts w:ascii="Times New Roman" w:eastAsia="Calibri" w:hAnsi="Times New Roman"/>
                <w:b/>
                <w:bCs/>
                <w:sz w:val="24"/>
                <w:szCs w:val="24"/>
                <w:lang w:val="ro-RO"/>
              </w:rPr>
              <w:t>6. Avizarea și consultarea publică a proiectului actului normativ</w:t>
            </w:r>
          </w:p>
        </w:tc>
      </w:tr>
      <w:tr w:rsidR="00F90A03" w:rsidRPr="005C65D3" w14:paraId="282DE027" w14:textId="77777777">
        <w:tc>
          <w:tcPr>
            <w:tcW w:w="9109" w:type="dxa"/>
            <w:tcMar>
              <w:top w:w="0" w:type="dxa"/>
              <w:left w:w="108" w:type="dxa"/>
              <w:bottom w:w="0" w:type="dxa"/>
              <w:right w:w="108" w:type="dxa"/>
            </w:tcMar>
          </w:tcPr>
          <w:p w14:paraId="14ED0E99" w14:textId="6E50C0D1" w:rsidR="00F90A03" w:rsidRDefault="00000000" w:rsidP="00F56D8B">
            <w:pPr>
              <w:rPr>
                <w:rFonts w:ascii="Times New Roman" w:eastAsia="Calibri" w:hAnsi="Times New Roman"/>
                <w:sz w:val="24"/>
                <w:szCs w:val="24"/>
                <w:u w:val="single"/>
                <w:lang w:val="it-IT"/>
              </w:rPr>
            </w:pPr>
            <w:r w:rsidRPr="00F56D8B">
              <w:rPr>
                <w:rFonts w:ascii="Times New Roman" w:hAnsi="Times New Roman"/>
                <w:sz w:val="24"/>
                <w:szCs w:val="24"/>
                <w:lang w:val="it-IT"/>
              </w:rPr>
              <w:t xml:space="preserve">  </w:t>
            </w:r>
            <w:r w:rsidRPr="00F56D8B">
              <w:rPr>
                <w:rFonts w:ascii="Times New Roman" w:eastAsia="Calibri" w:hAnsi="Times New Roman"/>
                <w:sz w:val="24"/>
                <w:szCs w:val="24"/>
                <w:lang w:val="it-IT"/>
              </w:rPr>
              <w:t>În scopul respectării prevederilor Legii nr. 100/2017 cu privire la actele normative și Legii nr. 239/2008 privind transparența în procesul decizional, anunțul privind inițierea procesului de elaborare a proiectului Hotărârii Guvernului a fost plasat pe pagina web oficială a Ministerului Sănătății</w:t>
            </w:r>
            <w:r w:rsidR="00F56D8B">
              <w:rPr>
                <w:rFonts w:ascii="Times New Roman" w:eastAsia="Calibri" w:hAnsi="Times New Roman"/>
                <w:sz w:val="24"/>
                <w:szCs w:val="24"/>
                <w:lang w:val="it-IT"/>
              </w:rPr>
              <w:t xml:space="preserve"> </w:t>
            </w:r>
            <w:r w:rsidRPr="00F56D8B">
              <w:rPr>
                <w:rFonts w:ascii="Times New Roman" w:eastAsia="Calibri" w:hAnsi="Times New Roman"/>
                <w:sz w:val="24"/>
                <w:szCs w:val="24"/>
                <w:lang w:val="it-IT"/>
              </w:rPr>
              <w:t xml:space="preserve">la rubrica Transparență decizională și pe platforma </w:t>
            </w:r>
            <w:r w:rsidR="00052791">
              <w:fldChar w:fldCharType="begin"/>
            </w:r>
            <w:r w:rsidR="00052791" w:rsidRPr="005C65D3">
              <w:rPr>
                <w:lang w:val="it-IT"/>
              </w:rPr>
              <w:instrText>HYPERLINK "http://www.particip.gov.mdhttps/particip.gov.md/ro/document/stages/anunt-de-initiere-a-elaborarii-programului-national-de-control-al-cancerului-pentru-anii-20262030/15643"</w:instrText>
            </w:r>
            <w:r w:rsidR="00052791">
              <w:fldChar w:fldCharType="separate"/>
            </w:r>
            <w:r w:rsidR="00052791">
              <w:rPr>
                <w:rStyle w:val="Hyperlink"/>
                <w:rFonts w:eastAsia="Calibri"/>
                <w:sz w:val="24"/>
                <w:szCs w:val="24"/>
                <w:lang w:val="it-IT"/>
              </w:rPr>
              <w:t>link</w:t>
            </w:r>
            <w:r w:rsidR="00052791">
              <w:fldChar w:fldCharType="end"/>
            </w:r>
          </w:p>
          <w:p w14:paraId="62ED10FB" w14:textId="77777777" w:rsidR="00111EB7" w:rsidRPr="00F56D8B" w:rsidRDefault="00D6068F" w:rsidP="00052791">
            <w:pPr>
              <w:ind w:firstLine="731"/>
              <w:rPr>
                <w:rFonts w:ascii="Times New Roman" w:hAnsi="Times New Roman"/>
                <w:sz w:val="24"/>
                <w:szCs w:val="24"/>
                <w:lang w:val="it-IT"/>
              </w:rPr>
            </w:pPr>
            <w:r w:rsidRPr="00F56D8B">
              <w:rPr>
                <w:rFonts w:ascii="Times New Roman" w:hAnsi="Times New Roman"/>
                <w:sz w:val="24"/>
                <w:szCs w:val="24"/>
                <w:lang w:val="it-IT"/>
              </w:rPr>
              <w:lastRenderedPageBreak/>
              <w:t xml:space="preserve">Se menționează că, în procesul de elaborare a proiectului, au fost respectate prevederile Legii nr. 386/2020 privind planificarea strategică, iar conceptul și proiectul documentului au fost remise Cancelariei de Stat pentru avizare prealabilă. A fost întocmită sinteza la proiect, cu ajustarea acestuia în conformitate cu propunerile parvenite. </w:t>
            </w:r>
          </w:p>
          <w:p w14:paraId="6EA2E784" w14:textId="44E43A9E" w:rsidR="00D6068F" w:rsidRPr="00F56D8B" w:rsidRDefault="00D6068F">
            <w:pPr>
              <w:rPr>
                <w:rFonts w:ascii="Times New Roman" w:hAnsi="Times New Roman"/>
                <w:sz w:val="24"/>
                <w:szCs w:val="24"/>
                <w:lang w:val="it-IT"/>
              </w:rPr>
            </w:pPr>
            <w:r w:rsidRPr="00F56D8B">
              <w:rPr>
                <w:rFonts w:ascii="Times New Roman" w:hAnsi="Times New Roman"/>
                <w:sz w:val="24"/>
                <w:szCs w:val="24"/>
                <w:lang w:val="it-IT"/>
              </w:rPr>
              <w:t xml:space="preserve">Proiectul a fost validat în cadrul ședinței Consiliului pentru coordonarea dezvoltării durabile din 14.05.2026 (proces verbal nr. </w:t>
            </w:r>
            <w:r w:rsidR="00F56D8B" w:rsidRPr="00F56D8B">
              <w:rPr>
                <w:rFonts w:ascii="Times New Roman" w:hAnsi="Times New Roman"/>
                <w:sz w:val="24"/>
                <w:szCs w:val="24"/>
                <w:lang w:val="it-IT"/>
              </w:rPr>
              <w:t>8</w:t>
            </w:r>
            <w:r w:rsidRPr="00F56D8B">
              <w:rPr>
                <w:rFonts w:ascii="Times New Roman" w:hAnsi="Times New Roman"/>
                <w:sz w:val="24"/>
                <w:szCs w:val="24"/>
                <w:lang w:val="it-IT"/>
              </w:rPr>
              <w:t xml:space="preserve"> din </w:t>
            </w:r>
            <w:r w:rsidR="00F56D8B" w:rsidRPr="00F56D8B">
              <w:rPr>
                <w:rFonts w:ascii="Times New Roman" w:hAnsi="Times New Roman"/>
                <w:sz w:val="24"/>
                <w:szCs w:val="24"/>
                <w:lang w:val="it-IT"/>
              </w:rPr>
              <w:t>08</w:t>
            </w:r>
            <w:r w:rsidRPr="00F56D8B">
              <w:rPr>
                <w:rFonts w:ascii="Times New Roman" w:hAnsi="Times New Roman"/>
                <w:sz w:val="24"/>
                <w:szCs w:val="24"/>
                <w:lang w:val="it-IT"/>
              </w:rPr>
              <w:t>.0</w:t>
            </w:r>
            <w:r w:rsidR="00F56D8B" w:rsidRPr="00F56D8B">
              <w:rPr>
                <w:rFonts w:ascii="Times New Roman" w:hAnsi="Times New Roman"/>
                <w:sz w:val="24"/>
                <w:szCs w:val="24"/>
                <w:lang w:val="it-IT"/>
              </w:rPr>
              <w:t>6</w:t>
            </w:r>
            <w:r w:rsidRPr="00F56D8B">
              <w:rPr>
                <w:rFonts w:ascii="Times New Roman" w:hAnsi="Times New Roman"/>
                <w:sz w:val="24"/>
                <w:szCs w:val="24"/>
                <w:lang w:val="it-IT"/>
              </w:rPr>
              <w:t>.2026).</w:t>
            </w:r>
          </w:p>
          <w:p w14:paraId="3AE8260A" w14:textId="054A7AC2" w:rsidR="00F56D8B" w:rsidRPr="005C65D3" w:rsidRDefault="00000000">
            <w:pPr>
              <w:rPr>
                <w:rFonts w:ascii="Times New Roman" w:eastAsia="Calibri" w:hAnsi="Times New Roman"/>
                <w:sz w:val="24"/>
                <w:szCs w:val="24"/>
                <w:lang w:val="it-IT"/>
              </w:rPr>
            </w:pPr>
            <w:r w:rsidRPr="00F56D8B">
              <w:rPr>
                <w:rFonts w:ascii="Times New Roman" w:hAnsi="Times New Roman"/>
                <w:sz w:val="24"/>
                <w:szCs w:val="24"/>
                <w:lang w:val="ro-RO"/>
              </w:rPr>
              <w:t>Proiectul Hotărârii de Guvern urmează să fie avizat de către Ministerul Finanțelor, Ministerul Muncii și Protecției Sociale, Ministerul Educației și Cercetării, Ministerul Agriculturii și Industriei Alimentare, Ministerul Mediului</w:t>
            </w:r>
            <w:r w:rsidR="005C65D3">
              <w:rPr>
                <w:rFonts w:ascii="Times New Roman" w:hAnsi="Times New Roman"/>
                <w:sz w:val="24"/>
                <w:szCs w:val="24"/>
                <w:lang w:val="ro-RO"/>
              </w:rPr>
              <w:t xml:space="preserve"> (</w:t>
            </w:r>
            <w:r w:rsidR="00645725" w:rsidRPr="00645725">
              <w:rPr>
                <w:rFonts w:ascii="Times New Roman" w:hAnsi="Times New Roman"/>
                <w:sz w:val="24"/>
                <w:szCs w:val="24"/>
                <w:lang w:val="ro-RO"/>
              </w:rPr>
              <w:t>Agenția Națională de Reglementare a Activităților Nucleare și Radiologice</w:t>
            </w:r>
            <w:r w:rsidR="005C65D3">
              <w:rPr>
                <w:rFonts w:ascii="Times New Roman" w:hAnsi="Times New Roman"/>
                <w:sz w:val="24"/>
                <w:szCs w:val="24"/>
                <w:lang w:val="ro-RO"/>
              </w:rPr>
              <w:t>)</w:t>
            </w:r>
            <w:r w:rsidRPr="00F56D8B">
              <w:rPr>
                <w:rFonts w:ascii="Times New Roman" w:hAnsi="Times New Roman"/>
                <w:sz w:val="24"/>
                <w:szCs w:val="24"/>
                <w:lang w:val="ro-RO"/>
              </w:rPr>
              <w:t xml:space="preserve">, Compania Națională de Asigurări în Medicină, Agenția Națională pentru Siguranța Alimentelor, </w:t>
            </w:r>
            <w:r w:rsidRPr="00F56D8B">
              <w:rPr>
                <w:rFonts w:ascii="Times New Roman" w:eastAsia="Calibri" w:hAnsi="Times New Roman"/>
                <w:sz w:val="24"/>
                <w:szCs w:val="24"/>
                <w:lang w:val="ro-RO"/>
              </w:rPr>
              <w:t>Agenția de Guvernare Electronică, Serviciul Tehnologia Informației și Securitate Cibernetică</w:t>
            </w:r>
            <w:r w:rsidR="005C65D3">
              <w:rPr>
                <w:rFonts w:ascii="Times New Roman" w:eastAsia="Calibri" w:hAnsi="Times New Roman"/>
                <w:sz w:val="24"/>
                <w:szCs w:val="24"/>
                <w:lang w:val="ro-RO"/>
              </w:rPr>
              <w:t xml:space="preserve">, Biroul Național de Statistică, </w:t>
            </w:r>
            <w:r w:rsidR="005C65D3" w:rsidRPr="005C65D3">
              <w:rPr>
                <w:rFonts w:ascii="Times New Roman" w:eastAsia="Calibri" w:hAnsi="Times New Roman"/>
                <w:sz w:val="24"/>
                <w:szCs w:val="24"/>
                <w:lang w:val="it-IT"/>
              </w:rPr>
              <w:t>Ministerul Dezvoltării Economice și Digitalizării</w:t>
            </w:r>
            <w:r w:rsidR="005C65D3">
              <w:rPr>
                <w:rFonts w:ascii="Times New Roman" w:eastAsia="Calibri" w:hAnsi="Times New Roman"/>
                <w:sz w:val="24"/>
                <w:szCs w:val="24"/>
                <w:lang w:val="it-IT"/>
              </w:rPr>
              <w:t xml:space="preserve"> (</w:t>
            </w:r>
            <w:r w:rsidR="005C65D3" w:rsidRPr="005C65D3">
              <w:rPr>
                <w:rFonts w:ascii="Times New Roman" w:eastAsia="Calibri" w:hAnsi="Times New Roman"/>
                <w:sz w:val="24"/>
                <w:szCs w:val="24"/>
                <w:lang w:val="it-IT"/>
              </w:rPr>
              <w:t>Agenția pentru Securitate Cibernetică</w:t>
            </w:r>
            <w:r w:rsidR="005C65D3">
              <w:rPr>
                <w:rFonts w:ascii="Times New Roman" w:eastAsia="Calibri" w:hAnsi="Times New Roman"/>
                <w:sz w:val="24"/>
                <w:szCs w:val="24"/>
                <w:lang w:val="it-IT"/>
              </w:rPr>
              <w:t>).</w:t>
            </w:r>
          </w:p>
          <w:p w14:paraId="6555D088" w14:textId="228DF476" w:rsidR="00F90A03" w:rsidRPr="00F56D8B" w:rsidRDefault="00000000">
            <w:pPr>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 </w:t>
            </w:r>
          </w:p>
        </w:tc>
      </w:tr>
      <w:tr w:rsidR="00F90A03" w:rsidRPr="00F56D8B" w14:paraId="3E950BD6" w14:textId="77777777">
        <w:tc>
          <w:tcPr>
            <w:tcW w:w="9109" w:type="dxa"/>
            <w:shd w:val="clear" w:color="BFBFBF" w:fill="BFBFBF"/>
            <w:tcMar>
              <w:top w:w="0" w:type="dxa"/>
              <w:left w:w="108" w:type="dxa"/>
              <w:bottom w:w="0" w:type="dxa"/>
              <w:right w:w="108" w:type="dxa"/>
            </w:tcMar>
          </w:tcPr>
          <w:p w14:paraId="02FCFD7B" w14:textId="77777777" w:rsidR="00F90A03" w:rsidRPr="00F56D8B" w:rsidRDefault="00000000">
            <w:pPr>
              <w:rPr>
                <w:rFonts w:ascii="Times New Roman" w:eastAsia="Calibri" w:hAnsi="Times New Roman"/>
                <w:b/>
                <w:bCs/>
                <w:sz w:val="24"/>
                <w:szCs w:val="24"/>
                <w:lang w:val="ro-RO"/>
              </w:rPr>
            </w:pPr>
            <w:r w:rsidRPr="00F56D8B">
              <w:rPr>
                <w:rFonts w:ascii="Times New Roman" w:eastAsia="Calibri" w:hAnsi="Times New Roman"/>
                <w:b/>
                <w:bCs/>
                <w:sz w:val="24"/>
                <w:szCs w:val="24"/>
                <w:lang w:val="ro-RO"/>
              </w:rPr>
              <w:lastRenderedPageBreak/>
              <w:t>7. Concluziile expertizelor</w:t>
            </w:r>
          </w:p>
        </w:tc>
      </w:tr>
      <w:tr w:rsidR="00F90A03" w:rsidRPr="00F56D8B" w14:paraId="03286517" w14:textId="77777777">
        <w:tc>
          <w:tcPr>
            <w:tcW w:w="9109" w:type="dxa"/>
            <w:shd w:val="clear" w:color="FFFFFF" w:fill="FFFFFF"/>
            <w:tcMar>
              <w:top w:w="0" w:type="dxa"/>
              <w:left w:w="108" w:type="dxa"/>
              <w:bottom w:w="0" w:type="dxa"/>
              <w:right w:w="108" w:type="dxa"/>
            </w:tcMar>
          </w:tcPr>
          <w:p w14:paraId="69C721B0" w14:textId="77777777" w:rsidR="00D6068F" w:rsidRPr="00F56D8B" w:rsidRDefault="00D6068F">
            <w:pPr>
              <w:rPr>
                <w:rFonts w:ascii="Times New Roman" w:eastAsia="Calibri" w:hAnsi="Times New Roman"/>
                <w:sz w:val="24"/>
                <w:szCs w:val="24"/>
              </w:rPr>
            </w:pPr>
            <w:r w:rsidRPr="00F56D8B">
              <w:rPr>
                <w:rFonts w:ascii="Times New Roman" w:eastAsia="Calibri" w:hAnsi="Times New Roman"/>
                <w:sz w:val="24"/>
                <w:szCs w:val="24"/>
              </w:rPr>
              <w:t xml:space="preserve">În </w:t>
            </w:r>
            <w:proofErr w:type="spellStart"/>
            <w:r w:rsidRPr="00F56D8B">
              <w:rPr>
                <w:rFonts w:ascii="Times New Roman" w:eastAsia="Calibri" w:hAnsi="Times New Roman"/>
                <w:sz w:val="24"/>
                <w:szCs w:val="24"/>
              </w:rPr>
              <w:t>scopul</w:t>
            </w:r>
            <w:proofErr w:type="spellEnd"/>
            <w:r w:rsidRPr="00F56D8B">
              <w:rPr>
                <w:rFonts w:ascii="Times New Roman" w:eastAsia="Calibri" w:hAnsi="Times New Roman"/>
                <w:sz w:val="24"/>
                <w:szCs w:val="24"/>
              </w:rPr>
              <w:t xml:space="preserve"> </w:t>
            </w:r>
            <w:proofErr w:type="spellStart"/>
            <w:r w:rsidRPr="00F56D8B">
              <w:rPr>
                <w:rFonts w:ascii="Times New Roman" w:eastAsia="Calibri" w:hAnsi="Times New Roman"/>
                <w:sz w:val="24"/>
                <w:szCs w:val="24"/>
              </w:rPr>
              <w:t>respectării</w:t>
            </w:r>
            <w:proofErr w:type="spellEnd"/>
            <w:r w:rsidRPr="00F56D8B">
              <w:rPr>
                <w:rFonts w:ascii="Times New Roman" w:eastAsia="Calibri" w:hAnsi="Times New Roman"/>
                <w:sz w:val="24"/>
                <w:szCs w:val="24"/>
              </w:rPr>
              <w:t xml:space="preserve"> art. 34 </w:t>
            </w:r>
            <w:proofErr w:type="spellStart"/>
            <w:r w:rsidRPr="00F56D8B">
              <w:rPr>
                <w:rFonts w:ascii="Times New Roman" w:eastAsia="Calibri" w:hAnsi="Times New Roman"/>
                <w:sz w:val="24"/>
                <w:szCs w:val="24"/>
              </w:rPr>
              <w:t>și</w:t>
            </w:r>
            <w:proofErr w:type="spellEnd"/>
            <w:r w:rsidRPr="00F56D8B">
              <w:rPr>
                <w:rFonts w:ascii="Times New Roman" w:eastAsia="Calibri" w:hAnsi="Times New Roman"/>
                <w:sz w:val="24"/>
                <w:szCs w:val="24"/>
              </w:rPr>
              <w:t xml:space="preserve"> 37 din </w:t>
            </w:r>
            <w:proofErr w:type="spellStart"/>
            <w:r w:rsidRPr="00F56D8B">
              <w:rPr>
                <w:rFonts w:ascii="Times New Roman" w:eastAsia="Calibri" w:hAnsi="Times New Roman"/>
                <w:sz w:val="24"/>
                <w:szCs w:val="24"/>
              </w:rPr>
              <w:t>Legea</w:t>
            </w:r>
            <w:proofErr w:type="spellEnd"/>
            <w:r w:rsidRPr="00F56D8B">
              <w:rPr>
                <w:rFonts w:ascii="Times New Roman" w:eastAsia="Calibri" w:hAnsi="Times New Roman"/>
                <w:sz w:val="24"/>
                <w:szCs w:val="24"/>
              </w:rPr>
              <w:t xml:space="preserve"> nr. 100/2017 cu </w:t>
            </w:r>
            <w:proofErr w:type="spellStart"/>
            <w:r w:rsidRPr="00F56D8B">
              <w:rPr>
                <w:rFonts w:ascii="Times New Roman" w:eastAsia="Calibri" w:hAnsi="Times New Roman"/>
                <w:sz w:val="24"/>
                <w:szCs w:val="24"/>
              </w:rPr>
              <w:t>privire</w:t>
            </w:r>
            <w:proofErr w:type="spellEnd"/>
            <w:r w:rsidRPr="00F56D8B">
              <w:rPr>
                <w:rFonts w:ascii="Times New Roman" w:eastAsia="Calibri" w:hAnsi="Times New Roman"/>
                <w:sz w:val="24"/>
                <w:szCs w:val="24"/>
              </w:rPr>
              <w:t xml:space="preserve"> la </w:t>
            </w:r>
            <w:proofErr w:type="spellStart"/>
            <w:r w:rsidRPr="00F56D8B">
              <w:rPr>
                <w:rFonts w:ascii="Times New Roman" w:eastAsia="Calibri" w:hAnsi="Times New Roman"/>
                <w:sz w:val="24"/>
                <w:szCs w:val="24"/>
              </w:rPr>
              <w:t>actele</w:t>
            </w:r>
            <w:proofErr w:type="spellEnd"/>
            <w:r w:rsidRPr="00F56D8B">
              <w:rPr>
                <w:rFonts w:ascii="Times New Roman" w:eastAsia="Calibri" w:hAnsi="Times New Roman"/>
                <w:sz w:val="24"/>
                <w:szCs w:val="24"/>
              </w:rPr>
              <w:t xml:space="preserve"> normative, </w:t>
            </w:r>
            <w:proofErr w:type="spellStart"/>
            <w:r w:rsidRPr="00F56D8B">
              <w:rPr>
                <w:rFonts w:ascii="Times New Roman" w:eastAsia="Calibri" w:hAnsi="Times New Roman"/>
                <w:sz w:val="24"/>
                <w:szCs w:val="24"/>
              </w:rPr>
              <w:t>proiectul</w:t>
            </w:r>
            <w:proofErr w:type="spellEnd"/>
            <w:r w:rsidRPr="00F56D8B">
              <w:rPr>
                <w:rFonts w:ascii="Times New Roman" w:eastAsia="Calibri" w:hAnsi="Times New Roman"/>
                <w:sz w:val="24"/>
                <w:szCs w:val="24"/>
              </w:rPr>
              <w:t xml:space="preserve"> de </w:t>
            </w:r>
            <w:proofErr w:type="spellStart"/>
            <w:r w:rsidRPr="00F56D8B">
              <w:rPr>
                <w:rFonts w:ascii="Times New Roman" w:eastAsia="Calibri" w:hAnsi="Times New Roman"/>
                <w:sz w:val="24"/>
                <w:szCs w:val="24"/>
              </w:rPr>
              <w:t>hotărâre</w:t>
            </w:r>
            <w:proofErr w:type="spellEnd"/>
            <w:r w:rsidRPr="00F56D8B">
              <w:rPr>
                <w:rFonts w:ascii="Times New Roman" w:eastAsia="Calibri" w:hAnsi="Times New Roman"/>
                <w:sz w:val="24"/>
                <w:szCs w:val="24"/>
              </w:rPr>
              <w:t xml:space="preserve"> </w:t>
            </w:r>
            <w:proofErr w:type="spellStart"/>
            <w:r w:rsidRPr="00F56D8B">
              <w:rPr>
                <w:rFonts w:ascii="Times New Roman" w:eastAsia="Calibri" w:hAnsi="Times New Roman"/>
                <w:sz w:val="24"/>
                <w:szCs w:val="24"/>
              </w:rPr>
              <w:t>va</w:t>
            </w:r>
            <w:proofErr w:type="spellEnd"/>
            <w:r w:rsidRPr="00F56D8B">
              <w:rPr>
                <w:rFonts w:ascii="Times New Roman" w:eastAsia="Calibri" w:hAnsi="Times New Roman"/>
                <w:sz w:val="24"/>
                <w:szCs w:val="24"/>
              </w:rPr>
              <w:t xml:space="preserve"> fi </w:t>
            </w:r>
            <w:proofErr w:type="spellStart"/>
            <w:r w:rsidRPr="00F56D8B">
              <w:rPr>
                <w:rFonts w:ascii="Times New Roman" w:eastAsia="Calibri" w:hAnsi="Times New Roman"/>
                <w:sz w:val="24"/>
                <w:szCs w:val="24"/>
              </w:rPr>
              <w:t>supus</w:t>
            </w:r>
            <w:proofErr w:type="spellEnd"/>
            <w:r w:rsidRPr="00F56D8B">
              <w:rPr>
                <w:rFonts w:ascii="Times New Roman" w:eastAsia="Calibri" w:hAnsi="Times New Roman"/>
                <w:sz w:val="24"/>
                <w:szCs w:val="24"/>
              </w:rPr>
              <w:t xml:space="preserve"> </w:t>
            </w:r>
            <w:proofErr w:type="spellStart"/>
            <w:r w:rsidRPr="00F56D8B">
              <w:rPr>
                <w:rFonts w:ascii="Times New Roman" w:eastAsia="Calibri" w:hAnsi="Times New Roman"/>
                <w:sz w:val="24"/>
                <w:szCs w:val="24"/>
              </w:rPr>
              <w:t>expertizei</w:t>
            </w:r>
            <w:proofErr w:type="spellEnd"/>
            <w:r w:rsidRPr="00F56D8B">
              <w:rPr>
                <w:rFonts w:ascii="Times New Roman" w:eastAsia="Calibri" w:hAnsi="Times New Roman"/>
                <w:sz w:val="24"/>
                <w:szCs w:val="24"/>
              </w:rPr>
              <w:t xml:space="preserve"> </w:t>
            </w:r>
            <w:proofErr w:type="spellStart"/>
            <w:r w:rsidRPr="00F56D8B">
              <w:rPr>
                <w:rFonts w:ascii="Times New Roman" w:eastAsia="Calibri" w:hAnsi="Times New Roman"/>
                <w:sz w:val="24"/>
                <w:szCs w:val="24"/>
              </w:rPr>
              <w:t>juridice</w:t>
            </w:r>
            <w:proofErr w:type="spellEnd"/>
            <w:r w:rsidRPr="00F56D8B">
              <w:rPr>
                <w:rFonts w:ascii="Times New Roman" w:eastAsia="Calibri" w:hAnsi="Times New Roman"/>
                <w:sz w:val="24"/>
                <w:szCs w:val="24"/>
              </w:rPr>
              <w:t xml:space="preserve"> de </w:t>
            </w:r>
            <w:proofErr w:type="spellStart"/>
            <w:r w:rsidRPr="00F56D8B">
              <w:rPr>
                <w:rFonts w:ascii="Times New Roman" w:eastAsia="Calibri" w:hAnsi="Times New Roman"/>
                <w:sz w:val="24"/>
                <w:szCs w:val="24"/>
              </w:rPr>
              <w:t>către</w:t>
            </w:r>
            <w:proofErr w:type="spellEnd"/>
            <w:r w:rsidRPr="00F56D8B">
              <w:rPr>
                <w:rFonts w:ascii="Times New Roman" w:eastAsia="Calibri" w:hAnsi="Times New Roman"/>
                <w:sz w:val="24"/>
                <w:szCs w:val="24"/>
              </w:rPr>
              <w:t xml:space="preserve"> </w:t>
            </w:r>
            <w:proofErr w:type="spellStart"/>
            <w:r w:rsidRPr="00F56D8B">
              <w:rPr>
                <w:rFonts w:ascii="Times New Roman" w:eastAsia="Calibri" w:hAnsi="Times New Roman"/>
                <w:sz w:val="24"/>
                <w:szCs w:val="24"/>
              </w:rPr>
              <w:t>Ministerul</w:t>
            </w:r>
            <w:proofErr w:type="spellEnd"/>
            <w:r w:rsidRPr="00F56D8B">
              <w:rPr>
                <w:rFonts w:ascii="Times New Roman" w:eastAsia="Calibri" w:hAnsi="Times New Roman"/>
                <w:sz w:val="24"/>
                <w:szCs w:val="24"/>
              </w:rPr>
              <w:t xml:space="preserve"> </w:t>
            </w:r>
            <w:proofErr w:type="spellStart"/>
            <w:r w:rsidRPr="00F56D8B">
              <w:rPr>
                <w:rFonts w:ascii="Times New Roman" w:eastAsia="Calibri" w:hAnsi="Times New Roman"/>
                <w:sz w:val="24"/>
                <w:szCs w:val="24"/>
              </w:rPr>
              <w:t>Justiției</w:t>
            </w:r>
            <w:proofErr w:type="spellEnd"/>
            <w:r w:rsidRPr="00F56D8B">
              <w:rPr>
                <w:rFonts w:ascii="Times New Roman" w:eastAsia="Calibri" w:hAnsi="Times New Roman"/>
                <w:sz w:val="24"/>
                <w:szCs w:val="24"/>
              </w:rPr>
              <w:t>.</w:t>
            </w:r>
          </w:p>
          <w:p w14:paraId="76F3D467" w14:textId="176450C8" w:rsidR="00F90A03" w:rsidRPr="00F56D8B" w:rsidRDefault="00F90A03">
            <w:pPr>
              <w:rPr>
                <w:rFonts w:ascii="Times New Roman" w:eastAsia="Calibri" w:hAnsi="Times New Roman"/>
                <w:sz w:val="24"/>
                <w:szCs w:val="24"/>
                <w:lang w:val="ro-RO"/>
              </w:rPr>
            </w:pPr>
          </w:p>
        </w:tc>
      </w:tr>
      <w:tr w:rsidR="00F90A03" w:rsidRPr="005C65D3" w14:paraId="7B3B58CB" w14:textId="77777777">
        <w:tc>
          <w:tcPr>
            <w:tcW w:w="9109" w:type="dxa"/>
            <w:shd w:val="clear" w:color="BFBFBF" w:fill="BFBFBF"/>
            <w:tcMar>
              <w:top w:w="0" w:type="dxa"/>
              <w:left w:w="108" w:type="dxa"/>
              <w:bottom w:w="0" w:type="dxa"/>
              <w:right w:w="108" w:type="dxa"/>
            </w:tcMar>
          </w:tcPr>
          <w:p w14:paraId="3FBAC599" w14:textId="77777777" w:rsidR="00F90A03" w:rsidRPr="00F56D8B" w:rsidRDefault="00000000">
            <w:pPr>
              <w:rPr>
                <w:rFonts w:ascii="Times New Roman" w:eastAsia="Calibri" w:hAnsi="Times New Roman"/>
                <w:b/>
                <w:bCs/>
                <w:sz w:val="24"/>
                <w:szCs w:val="24"/>
                <w:lang w:val="ro-RO"/>
              </w:rPr>
            </w:pPr>
            <w:r w:rsidRPr="00F56D8B">
              <w:rPr>
                <w:rFonts w:ascii="Times New Roman" w:eastAsia="Calibri" w:hAnsi="Times New Roman"/>
                <w:b/>
                <w:bCs/>
                <w:sz w:val="24"/>
                <w:szCs w:val="24"/>
                <w:lang w:val="ro-RO"/>
              </w:rPr>
              <w:t>8. Modul de încorporare a actului în cadrul normativ existent</w:t>
            </w:r>
          </w:p>
        </w:tc>
      </w:tr>
      <w:tr w:rsidR="00F90A03" w:rsidRPr="005C65D3" w14:paraId="271B3F93" w14:textId="77777777">
        <w:tc>
          <w:tcPr>
            <w:tcW w:w="9109" w:type="dxa"/>
            <w:tcMar>
              <w:top w:w="0" w:type="dxa"/>
              <w:left w:w="108" w:type="dxa"/>
              <w:bottom w:w="0" w:type="dxa"/>
              <w:right w:w="108" w:type="dxa"/>
            </w:tcMar>
          </w:tcPr>
          <w:p w14:paraId="0CB177B9" w14:textId="77777777" w:rsidR="00F90A03" w:rsidRDefault="00000000">
            <w:pPr>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Aprobarea proiectului Programului național de control al cancerului pentru anii 2026-2030 va genera procesul de elaborare a actelor normative interne ale Ministerului Sănătății. </w:t>
            </w:r>
          </w:p>
          <w:p w14:paraId="2ECA6F44" w14:textId="77777777" w:rsidR="00F56D8B" w:rsidRPr="00F56D8B" w:rsidRDefault="00F56D8B">
            <w:pPr>
              <w:rPr>
                <w:rFonts w:ascii="Times New Roman" w:eastAsia="Calibri" w:hAnsi="Times New Roman"/>
                <w:sz w:val="24"/>
                <w:szCs w:val="24"/>
                <w:lang w:val="ro-RO"/>
              </w:rPr>
            </w:pPr>
          </w:p>
        </w:tc>
      </w:tr>
      <w:tr w:rsidR="00F90A03" w:rsidRPr="005C65D3" w14:paraId="721029BE" w14:textId="77777777">
        <w:tc>
          <w:tcPr>
            <w:tcW w:w="9109" w:type="dxa"/>
            <w:shd w:val="clear" w:color="BFBFBF" w:fill="BFBFBF"/>
            <w:tcMar>
              <w:top w:w="0" w:type="dxa"/>
              <w:left w:w="108" w:type="dxa"/>
              <w:bottom w:w="0" w:type="dxa"/>
              <w:right w:w="108" w:type="dxa"/>
            </w:tcMar>
          </w:tcPr>
          <w:p w14:paraId="5B62A2E6" w14:textId="77777777" w:rsidR="00F90A03" w:rsidRPr="00F56D8B" w:rsidRDefault="00000000">
            <w:pPr>
              <w:rPr>
                <w:rFonts w:ascii="Times New Roman" w:eastAsia="Calibri" w:hAnsi="Times New Roman"/>
                <w:b/>
                <w:bCs/>
                <w:sz w:val="24"/>
                <w:szCs w:val="24"/>
                <w:lang w:val="ro-RO"/>
              </w:rPr>
            </w:pPr>
            <w:r w:rsidRPr="00F56D8B">
              <w:rPr>
                <w:rFonts w:ascii="Times New Roman" w:eastAsia="Calibri" w:hAnsi="Times New Roman"/>
                <w:b/>
                <w:bCs/>
                <w:sz w:val="24"/>
                <w:szCs w:val="24"/>
                <w:lang w:val="ro-RO"/>
              </w:rPr>
              <w:t>9. Măsurile necesare pentru implementarea prevederilor proiectului actului normativ</w:t>
            </w:r>
          </w:p>
        </w:tc>
      </w:tr>
      <w:tr w:rsidR="00F90A03" w:rsidRPr="005C65D3" w14:paraId="33DE1695" w14:textId="77777777">
        <w:tc>
          <w:tcPr>
            <w:tcW w:w="9109" w:type="dxa"/>
            <w:tcMar>
              <w:top w:w="0" w:type="dxa"/>
              <w:left w:w="108" w:type="dxa"/>
              <w:bottom w:w="0" w:type="dxa"/>
              <w:right w:w="108" w:type="dxa"/>
            </w:tcMar>
          </w:tcPr>
          <w:p w14:paraId="047D29DB" w14:textId="77777777" w:rsidR="00F90A03" w:rsidRPr="00F56D8B" w:rsidRDefault="00000000">
            <w:pPr>
              <w:rPr>
                <w:rFonts w:ascii="Times New Roman" w:eastAsia="Calibri" w:hAnsi="Times New Roman"/>
                <w:sz w:val="24"/>
                <w:szCs w:val="24"/>
                <w:lang w:val="ro-RO"/>
              </w:rPr>
            </w:pPr>
            <w:r w:rsidRPr="00F56D8B">
              <w:rPr>
                <w:rFonts w:ascii="Times New Roman" w:eastAsia="Calibri" w:hAnsi="Times New Roman"/>
                <w:sz w:val="24"/>
                <w:szCs w:val="24"/>
                <w:lang w:val="ro-RO"/>
              </w:rPr>
              <w:t xml:space="preserve">Pentru realizarea angajamentelor Programului național de control al cancerului pentru anii 2026-2030, imperios este necesar ca prevederile Programului național pentru digitalizare și inovare în sănătate pe anii 2025-2030, aprobat prin Hotărârea Guvernului nr. HG nr. 556/2025, să fie îndeplinite. Astfel, în cadrul Programului național de control al cancerului pentru anii 2026-2030 să fie posibil crearea platformelor digitale pentru serviciile oncologice, asigurarea interoperabilității sistemelor digitale pentru a permite schimbul de date și informații între instituțiile medicale, modernizarea infrastructurii IT, etc., necesare pentru organizarea și prestarea serviciilor pacienților și pentru îmbunătățirea managementului și a guvernanței serviciului oncologic.  </w:t>
            </w:r>
          </w:p>
          <w:p w14:paraId="711E5635" w14:textId="77777777" w:rsidR="00D6068F" w:rsidRPr="00F56D8B" w:rsidRDefault="00D6068F">
            <w:pPr>
              <w:rPr>
                <w:rFonts w:ascii="Times New Roman" w:eastAsia="Calibri" w:hAnsi="Times New Roman"/>
                <w:sz w:val="24"/>
                <w:szCs w:val="24"/>
                <w:lang w:val="ro-RO"/>
              </w:rPr>
            </w:pPr>
          </w:p>
        </w:tc>
      </w:tr>
    </w:tbl>
    <w:p w14:paraId="6A15182F" w14:textId="77777777" w:rsidR="00F90A03" w:rsidRPr="00F56D8B" w:rsidRDefault="00F90A03">
      <w:pPr>
        <w:spacing w:line="264" w:lineRule="auto"/>
        <w:ind w:firstLine="851"/>
        <w:jc w:val="left"/>
        <w:rPr>
          <w:rFonts w:eastAsia="SimSun"/>
          <w:b/>
          <w:sz w:val="24"/>
          <w:szCs w:val="24"/>
          <w:lang w:val="zh-CN"/>
        </w:rPr>
      </w:pPr>
    </w:p>
    <w:p w14:paraId="464DBCE8" w14:textId="77777777" w:rsidR="00F90A03" w:rsidRPr="00F56D8B" w:rsidRDefault="00F90A03">
      <w:pPr>
        <w:spacing w:line="264" w:lineRule="auto"/>
        <w:ind w:firstLine="851"/>
        <w:jc w:val="left"/>
        <w:rPr>
          <w:rFonts w:eastAsia="SimSun"/>
          <w:b/>
          <w:sz w:val="24"/>
          <w:szCs w:val="24"/>
          <w:lang w:val="ro-MD"/>
        </w:rPr>
      </w:pPr>
    </w:p>
    <w:p w14:paraId="3645DB43" w14:textId="77777777" w:rsidR="000A45C1" w:rsidRDefault="000A45C1">
      <w:pPr>
        <w:spacing w:line="264" w:lineRule="auto"/>
        <w:ind w:firstLine="851"/>
        <w:jc w:val="left"/>
        <w:rPr>
          <w:rFonts w:eastAsia="SimSun"/>
          <w:b/>
          <w:sz w:val="22"/>
          <w:szCs w:val="22"/>
          <w:lang w:val="ro-MD"/>
        </w:rPr>
      </w:pPr>
    </w:p>
    <w:p w14:paraId="6D5CD687" w14:textId="77777777" w:rsidR="000A45C1" w:rsidRDefault="000A45C1">
      <w:pPr>
        <w:spacing w:line="264" w:lineRule="auto"/>
        <w:ind w:firstLine="851"/>
        <w:jc w:val="left"/>
        <w:rPr>
          <w:rFonts w:eastAsia="SimSun"/>
          <w:b/>
          <w:sz w:val="22"/>
          <w:szCs w:val="22"/>
          <w:lang w:val="ro-MD"/>
        </w:rPr>
      </w:pPr>
    </w:p>
    <w:p w14:paraId="72BF0664" w14:textId="77777777" w:rsidR="000A45C1" w:rsidRPr="000A45C1" w:rsidRDefault="000A45C1">
      <w:pPr>
        <w:spacing w:line="264" w:lineRule="auto"/>
        <w:ind w:firstLine="851"/>
        <w:jc w:val="left"/>
        <w:rPr>
          <w:rFonts w:eastAsia="SimSun"/>
          <w:b/>
          <w:sz w:val="22"/>
          <w:szCs w:val="22"/>
          <w:lang w:val="ro-MD"/>
        </w:rPr>
      </w:pPr>
    </w:p>
    <w:p w14:paraId="2F54F775" w14:textId="212A4840" w:rsidR="00F90A03" w:rsidRPr="00377224" w:rsidRDefault="00F56D8B" w:rsidP="00377224">
      <w:pPr>
        <w:spacing w:line="264" w:lineRule="auto"/>
        <w:ind w:firstLine="0"/>
        <w:jc w:val="center"/>
        <w:rPr>
          <w:rFonts w:eastAsia="SimSun"/>
          <w:b/>
          <w:sz w:val="24"/>
          <w:szCs w:val="24"/>
          <w:lang w:val="ro-MD"/>
        </w:rPr>
      </w:pPr>
      <w:r>
        <w:rPr>
          <w:rFonts w:eastAsia="SimSun"/>
          <w:b/>
          <w:sz w:val="24"/>
          <w:szCs w:val="24"/>
          <w:lang w:val="ro-MD"/>
        </w:rPr>
        <w:t xml:space="preserve">Ministru                                                           Emil CEBAN </w:t>
      </w:r>
    </w:p>
    <w:sectPr w:rsidR="00F90A03" w:rsidRPr="00377224">
      <w:headerReference w:type="default" r:id="rId11"/>
      <w:footerReference w:type="default" r:id="rId12"/>
      <w:headerReference w:type="first" r:id="rId13"/>
      <w:footerReference w:type="first" r:id="rId14"/>
      <w:pgSz w:w="11907" w:h="16840"/>
      <w:pgMar w:top="993" w:right="567" w:bottom="851" w:left="1985" w:header="709" w:footer="3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C70E" w14:textId="77777777" w:rsidR="0093503E" w:rsidRDefault="0093503E">
      <w:r>
        <w:separator/>
      </w:r>
    </w:p>
  </w:endnote>
  <w:endnote w:type="continuationSeparator" w:id="0">
    <w:p w14:paraId="5CE7C628" w14:textId="77777777" w:rsidR="0093503E" w:rsidRDefault="0093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auto"/>
    <w:pitch w:val="default"/>
  </w:font>
  <w:font w:name="$Caslon">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405587"/>
      <w:docPartObj>
        <w:docPartGallery w:val="AutoText"/>
      </w:docPartObj>
    </w:sdtPr>
    <w:sdtContent>
      <w:p w14:paraId="46C400ED" w14:textId="77777777" w:rsidR="00F90A03" w:rsidRDefault="00000000">
        <w:pPr>
          <w:pStyle w:val="Footer"/>
          <w:jc w:val="center"/>
        </w:pPr>
        <w:r>
          <w:fldChar w:fldCharType="begin"/>
        </w:r>
        <w:r>
          <w:instrText>PAGE   \* MERGEFORMAT</w:instrText>
        </w:r>
        <w:r>
          <w:fldChar w:fldCharType="separate"/>
        </w:r>
        <w:r>
          <w:rPr>
            <w:lang w:val="ru-RU"/>
          </w:rPr>
          <w:t>2</w:t>
        </w:r>
        <w:r>
          <w:fldChar w:fldCharType="end"/>
        </w:r>
      </w:p>
    </w:sdtContent>
  </w:sdt>
  <w:p w14:paraId="68645D8F" w14:textId="77777777" w:rsidR="00F90A03" w:rsidRDefault="00F9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53300"/>
      <w:docPartObj>
        <w:docPartGallery w:val="AutoText"/>
      </w:docPartObj>
    </w:sdtPr>
    <w:sdtContent>
      <w:p w14:paraId="50EC5ACA" w14:textId="77777777" w:rsidR="00F90A03" w:rsidRDefault="00000000">
        <w:pPr>
          <w:pStyle w:val="Footer"/>
          <w:jc w:val="center"/>
        </w:pPr>
        <w:r>
          <w:fldChar w:fldCharType="begin"/>
        </w:r>
        <w:r>
          <w:instrText>PAGE   \* MERGEFORMAT</w:instrText>
        </w:r>
        <w:r>
          <w:fldChar w:fldCharType="separate"/>
        </w:r>
        <w:r>
          <w:rPr>
            <w:lang w:val="ru-RU"/>
          </w:rPr>
          <w:t>2</w:t>
        </w:r>
        <w:r>
          <w:fldChar w:fldCharType="end"/>
        </w:r>
      </w:p>
    </w:sdtContent>
  </w:sdt>
  <w:p w14:paraId="1663DDAA" w14:textId="77777777" w:rsidR="00F90A03" w:rsidRDefault="00F9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F3B9" w14:textId="77777777" w:rsidR="0093503E" w:rsidRDefault="0093503E">
      <w:r>
        <w:separator/>
      </w:r>
    </w:p>
  </w:footnote>
  <w:footnote w:type="continuationSeparator" w:id="0">
    <w:p w14:paraId="668C8761" w14:textId="77777777" w:rsidR="0093503E" w:rsidRDefault="00935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B96C" w14:textId="77777777" w:rsidR="00F90A03" w:rsidRDefault="00F90A03">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C6CDD" w14:textId="77777777" w:rsidR="00F90A03" w:rsidRDefault="00F90A03">
    <w:pPr>
      <w:pStyle w:val="Header"/>
      <w:ind w:firstLine="0"/>
      <w:rPr>
        <w:sz w:val="28"/>
        <w:szCs w:val="28"/>
        <w:lang w:val="ro-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609C"/>
    <w:rsid w:val="00013460"/>
    <w:rsid w:val="00013804"/>
    <w:rsid w:val="00013AC9"/>
    <w:rsid w:val="0001747F"/>
    <w:rsid w:val="000226AE"/>
    <w:rsid w:val="000233D8"/>
    <w:rsid w:val="0002435C"/>
    <w:rsid w:val="00025763"/>
    <w:rsid w:val="0003125B"/>
    <w:rsid w:val="00032B46"/>
    <w:rsid w:val="0004289C"/>
    <w:rsid w:val="00043AC7"/>
    <w:rsid w:val="00044D19"/>
    <w:rsid w:val="00052045"/>
    <w:rsid w:val="00052791"/>
    <w:rsid w:val="00054810"/>
    <w:rsid w:val="00067790"/>
    <w:rsid w:val="00067E00"/>
    <w:rsid w:val="000713DA"/>
    <w:rsid w:val="00071EAA"/>
    <w:rsid w:val="0007236F"/>
    <w:rsid w:val="00075A5F"/>
    <w:rsid w:val="00081267"/>
    <w:rsid w:val="0008263F"/>
    <w:rsid w:val="00084F08"/>
    <w:rsid w:val="00085029"/>
    <w:rsid w:val="000931EB"/>
    <w:rsid w:val="000A1435"/>
    <w:rsid w:val="000A45C1"/>
    <w:rsid w:val="000A6BA5"/>
    <w:rsid w:val="000B3D87"/>
    <w:rsid w:val="000B50EE"/>
    <w:rsid w:val="000C041B"/>
    <w:rsid w:val="000C2AB4"/>
    <w:rsid w:val="000D5C74"/>
    <w:rsid w:val="000E1D40"/>
    <w:rsid w:val="000E21EB"/>
    <w:rsid w:val="000E2800"/>
    <w:rsid w:val="000F479B"/>
    <w:rsid w:val="000F497A"/>
    <w:rsid w:val="00102AD8"/>
    <w:rsid w:val="00111EB7"/>
    <w:rsid w:val="00113956"/>
    <w:rsid w:val="00115569"/>
    <w:rsid w:val="00116035"/>
    <w:rsid w:val="001211EA"/>
    <w:rsid w:val="00143389"/>
    <w:rsid w:val="00143CC4"/>
    <w:rsid w:val="00145F75"/>
    <w:rsid w:val="0015146D"/>
    <w:rsid w:val="00157D40"/>
    <w:rsid w:val="0016087F"/>
    <w:rsid w:val="00162BE7"/>
    <w:rsid w:val="0017006C"/>
    <w:rsid w:val="00173F16"/>
    <w:rsid w:val="00174E20"/>
    <w:rsid w:val="00184334"/>
    <w:rsid w:val="00185AC8"/>
    <w:rsid w:val="00191428"/>
    <w:rsid w:val="001A25C3"/>
    <w:rsid w:val="001A37C7"/>
    <w:rsid w:val="001B09E8"/>
    <w:rsid w:val="001B3BE4"/>
    <w:rsid w:val="001B5818"/>
    <w:rsid w:val="001B66A4"/>
    <w:rsid w:val="001B6E6E"/>
    <w:rsid w:val="001B73C4"/>
    <w:rsid w:val="001C0E83"/>
    <w:rsid w:val="001C187C"/>
    <w:rsid w:val="001C21C0"/>
    <w:rsid w:val="001C3F21"/>
    <w:rsid w:val="001C4EEE"/>
    <w:rsid w:val="001C5FA2"/>
    <w:rsid w:val="001C72FB"/>
    <w:rsid w:val="001D2FA2"/>
    <w:rsid w:val="001E3FAB"/>
    <w:rsid w:val="001E4497"/>
    <w:rsid w:val="001F0570"/>
    <w:rsid w:val="001F2097"/>
    <w:rsid w:val="001F250A"/>
    <w:rsid w:val="001F49F7"/>
    <w:rsid w:val="002000EB"/>
    <w:rsid w:val="00200223"/>
    <w:rsid w:val="00200516"/>
    <w:rsid w:val="00203838"/>
    <w:rsid w:val="00205100"/>
    <w:rsid w:val="0020794F"/>
    <w:rsid w:val="002164C9"/>
    <w:rsid w:val="002170A5"/>
    <w:rsid w:val="0022110D"/>
    <w:rsid w:val="00230761"/>
    <w:rsid w:val="00236E65"/>
    <w:rsid w:val="002372B8"/>
    <w:rsid w:val="00240AC0"/>
    <w:rsid w:val="00241FEC"/>
    <w:rsid w:val="002453BD"/>
    <w:rsid w:val="00246F96"/>
    <w:rsid w:val="002528CC"/>
    <w:rsid w:val="00257353"/>
    <w:rsid w:val="00263498"/>
    <w:rsid w:val="00264CE3"/>
    <w:rsid w:val="002721D2"/>
    <w:rsid w:val="0027425A"/>
    <w:rsid w:val="0028093A"/>
    <w:rsid w:val="00281C80"/>
    <w:rsid w:val="002869C2"/>
    <w:rsid w:val="002950E0"/>
    <w:rsid w:val="002954C4"/>
    <w:rsid w:val="00295BD6"/>
    <w:rsid w:val="0029730A"/>
    <w:rsid w:val="00297CD0"/>
    <w:rsid w:val="002A0FBA"/>
    <w:rsid w:val="002A55AC"/>
    <w:rsid w:val="002B07BD"/>
    <w:rsid w:val="002B5444"/>
    <w:rsid w:val="002B547F"/>
    <w:rsid w:val="002C21E9"/>
    <w:rsid w:val="002D38C5"/>
    <w:rsid w:val="002E25E5"/>
    <w:rsid w:val="002E4217"/>
    <w:rsid w:val="002E505B"/>
    <w:rsid w:val="002F30F7"/>
    <w:rsid w:val="002F3DAA"/>
    <w:rsid w:val="002F5F1E"/>
    <w:rsid w:val="002F7FB5"/>
    <w:rsid w:val="00301D7D"/>
    <w:rsid w:val="00301E64"/>
    <w:rsid w:val="00311950"/>
    <w:rsid w:val="00311CAD"/>
    <w:rsid w:val="00312145"/>
    <w:rsid w:val="0031555D"/>
    <w:rsid w:val="00315655"/>
    <w:rsid w:val="00315B32"/>
    <w:rsid w:val="00315BDC"/>
    <w:rsid w:val="00324559"/>
    <w:rsid w:val="00327C88"/>
    <w:rsid w:val="00330EFB"/>
    <w:rsid w:val="00332A86"/>
    <w:rsid w:val="00334C0F"/>
    <w:rsid w:val="003358FF"/>
    <w:rsid w:val="00347B79"/>
    <w:rsid w:val="003509A8"/>
    <w:rsid w:val="00354545"/>
    <w:rsid w:val="0036135C"/>
    <w:rsid w:val="00362565"/>
    <w:rsid w:val="00362D0C"/>
    <w:rsid w:val="0036518F"/>
    <w:rsid w:val="0036768D"/>
    <w:rsid w:val="00374362"/>
    <w:rsid w:val="00377224"/>
    <w:rsid w:val="00377B12"/>
    <w:rsid w:val="00380147"/>
    <w:rsid w:val="00381C7D"/>
    <w:rsid w:val="00385C9B"/>
    <w:rsid w:val="003872BA"/>
    <w:rsid w:val="00387D77"/>
    <w:rsid w:val="003922EF"/>
    <w:rsid w:val="00394A57"/>
    <w:rsid w:val="003968A2"/>
    <w:rsid w:val="00397415"/>
    <w:rsid w:val="003A2CB2"/>
    <w:rsid w:val="003A4D1C"/>
    <w:rsid w:val="003A7018"/>
    <w:rsid w:val="003B257A"/>
    <w:rsid w:val="003B404E"/>
    <w:rsid w:val="003B4A9D"/>
    <w:rsid w:val="003B7521"/>
    <w:rsid w:val="003C0C4D"/>
    <w:rsid w:val="003C11CC"/>
    <w:rsid w:val="003C220F"/>
    <w:rsid w:val="003C3DB4"/>
    <w:rsid w:val="003C3EB9"/>
    <w:rsid w:val="003D5E8B"/>
    <w:rsid w:val="003E3748"/>
    <w:rsid w:val="003E4DA7"/>
    <w:rsid w:val="003E6442"/>
    <w:rsid w:val="003F0CD8"/>
    <w:rsid w:val="00405019"/>
    <w:rsid w:val="00406BA9"/>
    <w:rsid w:val="00410C9A"/>
    <w:rsid w:val="00421AB5"/>
    <w:rsid w:val="00424212"/>
    <w:rsid w:val="004243B5"/>
    <w:rsid w:val="00424CF9"/>
    <w:rsid w:val="00427106"/>
    <w:rsid w:val="0043208D"/>
    <w:rsid w:val="004333B4"/>
    <w:rsid w:val="00434203"/>
    <w:rsid w:val="004406BA"/>
    <w:rsid w:val="00442FAD"/>
    <w:rsid w:val="00452C3E"/>
    <w:rsid w:val="00452C6C"/>
    <w:rsid w:val="0045451B"/>
    <w:rsid w:val="00462579"/>
    <w:rsid w:val="00464294"/>
    <w:rsid w:val="004735CE"/>
    <w:rsid w:val="00474658"/>
    <w:rsid w:val="0047797E"/>
    <w:rsid w:val="00481A9E"/>
    <w:rsid w:val="00497F06"/>
    <w:rsid w:val="004A3757"/>
    <w:rsid w:val="004B00F6"/>
    <w:rsid w:val="004B1283"/>
    <w:rsid w:val="004C6034"/>
    <w:rsid w:val="004D3941"/>
    <w:rsid w:val="004E12BF"/>
    <w:rsid w:val="004E2421"/>
    <w:rsid w:val="004E4AE6"/>
    <w:rsid w:val="004E6489"/>
    <w:rsid w:val="004E6662"/>
    <w:rsid w:val="004E6F83"/>
    <w:rsid w:val="004F568A"/>
    <w:rsid w:val="004F5C30"/>
    <w:rsid w:val="005020EC"/>
    <w:rsid w:val="00516555"/>
    <w:rsid w:val="00522214"/>
    <w:rsid w:val="005256CF"/>
    <w:rsid w:val="00531416"/>
    <w:rsid w:val="00531C74"/>
    <w:rsid w:val="00532CBF"/>
    <w:rsid w:val="0053793E"/>
    <w:rsid w:val="00542C43"/>
    <w:rsid w:val="00551299"/>
    <w:rsid w:val="0055162A"/>
    <w:rsid w:val="00552AB2"/>
    <w:rsid w:val="005535FB"/>
    <w:rsid w:val="00555912"/>
    <w:rsid w:val="00555DF5"/>
    <w:rsid w:val="0056685E"/>
    <w:rsid w:val="00572006"/>
    <w:rsid w:val="00573E74"/>
    <w:rsid w:val="0057790F"/>
    <w:rsid w:val="00582470"/>
    <w:rsid w:val="0058277F"/>
    <w:rsid w:val="00594DE5"/>
    <w:rsid w:val="005A12D7"/>
    <w:rsid w:val="005A29D6"/>
    <w:rsid w:val="005B0C92"/>
    <w:rsid w:val="005B7E20"/>
    <w:rsid w:val="005C1D42"/>
    <w:rsid w:val="005C412B"/>
    <w:rsid w:val="005C4835"/>
    <w:rsid w:val="005C58C0"/>
    <w:rsid w:val="005C5A53"/>
    <w:rsid w:val="005C65D3"/>
    <w:rsid w:val="005C7769"/>
    <w:rsid w:val="005D5F1D"/>
    <w:rsid w:val="005E37E8"/>
    <w:rsid w:val="005F0076"/>
    <w:rsid w:val="005F0F53"/>
    <w:rsid w:val="005F584A"/>
    <w:rsid w:val="00600792"/>
    <w:rsid w:val="0060625D"/>
    <w:rsid w:val="00611458"/>
    <w:rsid w:val="00611BAA"/>
    <w:rsid w:val="00612D18"/>
    <w:rsid w:val="00615BB7"/>
    <w:rsid w:val="00616173"/>
    <w:rsid w:val="00616A16"/>
    <w:rsid w:val="00616DB0"/>
    <w:rsid w:val="00621954"/>
    <w:rsid w:val="00623361"/>
    <w:rsid w:val="00624BA9"/>
    <w:rsid w:val="0062575C"/>
    <w:rsid w:val="00626E08"/>
    <w:rsid w:val="006339EB"/>
    <w:rsid w:val="00641C86"/>
    <w:rsid w:val="00645725"/>
    <w:rsid w:val="006517FA"/>
    <w:rsid w:val="00651E12"/>
    <w:rsid w:val="00653770"/>
    <w:rsid w:val="006559E3"/>
    <w:rsid w:val="00657577"/>
    <w:rsid w:val="006660B2"/>
    <w:rsid w:val="006665A0"/>
    <w:rsid w:val="00667210"/>
    <w:rsid w:val="0067056E"/>
    <w:rsid w:val="0067300A"/>
    <w:rsid w:val="006739CA"/>
    <w:rsid w:val="0068258E"/>
    <w:rsid w:val="006855AC"/>
    <w:rsid w:val="00691790"/>
    <w:rsid w:val="006933C3"/>
    <w:rsid w:val="00695559"/>
    <w:rsid w:val="006956E6"/>
    <w:rsid w:val="00697045"/>
    <w:rsid w:val="006A27BD"/>
    <w:rsid w:val="006A337B"/>
    <w:rsid w:val="006A4E08"/>
    <w:rsid w:val="006A57D6"/>
    <w:rsid w:val="006A58BC"/>
    <w:rsid w:val="006B050F"/>
    <w:rsid w:val="006B0AC1"/>
    <w:rsid w:val="006B0F23"/>
    <w:rsid w:val="006B681F"/>
    <w:rsid w:val="006C315D"/>
    <w:rsid w:val="006C40C7"/>
    <w:rsid w:val="006D3EB7"/>
    <w:rsid w:val="006D7B49"/>
    <w:rsid w:val="006E0A2E"/>
    <w:rsid w:val="006E1269"/>
    <w:rsid w:val="006E1FA0"/>
    <w:rsid w:val="006E7D38"/>
    <w:rsid w:val="006F0870"/>
    <w:rsid w:val="006F1676"/>
    <w:rsid w:val="006F43CA"/>
    <w:rsid w:val="006F5960"/>
    <w:rsid w:val="006F75E0"/>
    <w:rsid w:val="006F7EF4"/>
    <w:rsid w:val="007026DD"/>
    <w:rsid w:val="00702770"/>
    <w:rsid w:val="00703A86"/>
    <w:rsid w:val="00703FCE"/>
    <w:rsid w:val="00705433"/>
    <w:rsid w:val="00705973"/>
    <w:rsid w:val="00706561"/>
    <w:rsid w:val="00707B68"/>
    <w:rsid w:val="00710CB2"/>
    <w:rsid w:val="007126C4"/>
    <w:rsid w:val="007258CF"/>
    <w:rsid w:val="00725999"/>
    <w:rsid w:val="00737731"/>
    <w:rsid w:val="00740210"/>
    <w:rsid w:val="007411D5"/>
    <w:rsid w:val="007411F8"/>
    <w:rsid w:val="00745D27"/>
    <w:rsid w:val="00747B14"/>
    <w:rsid w:val="00755305"/>
    <w:rsid w:val="00756648"/>
    <w:rsid w:val="0076385E"/>
    <w:rsid w:val="0077130B"/>
    <w:rsid w:val="007724CE"/>
    <w:rsid w:val="00780C21"/>
    <w:rsid w:val="00783462"/>
    <w:rsid w:val="00786FC0"/>
    <w:rsid w:val="0079167D"/>
    <w:rsid w:val="007A0931"/>
    <w:rsid w:val="007A4213"/>
    <w:rsid w:val="007A4309"/>
    <w:rsid w:val="007A66D0"/>
    <w:rsid w:val="007B627D"/>
    <w:rsid w:val="007B6E7F"/>
    <w:rsid w:val="007C2A77"/>
    <w:rsid w:val="007C3E34"/>
    <w:rsid w:val="007C49F7"/>
    <w:rsid w:val="007C53A1"/>
    <w:rsid w:val="007C58BD"/>
    <w:rsid w:val="007C5D4B"/>
    <w:rsid w:val="007D00B1"/>
    <w:rsid w:val="007D0E36"/>
    <w:rsid w:val="007D5ABA"/>
    <w:rsid w:val="007D6146"/>
    <w:rsid w:val="007E3F69"/>
    <w:rsid w:val="007E4AEA"/>
    <w:rsid w:val="007E7735"/>
    <w:rsid w:val="007F1254"/>
    <w:rsid w:val="007F1374"/>
    <w:rsid w:val="00800EE1"/>
    <w:rsid w:val="00811CAE"/>
    <w:rsid w:val="00814121"/>
    <w:rsid w:val="00825DC9"/>
    <w:rsid w:val="00831DF3"/>
    <w:rsid w:val="008326E7"/>
    <w:rsid w:val="008338D9"/>
    <w:rsid w:val="00835C1E"/>
    <w:rsid w:val="00835CA8"/>
    <w:rsid w:val="0084241F"/>
    <w:rsid w:val="0084434E"/>
    <w:rsid w:val="008506B1"/>
    <w:rsid w:val="008510CC"/>
    <w:rsid w:val="00851D3D"/>
    <w:rsid w:val="00854751"/>
    <w:rsid w:val="008606CC"/>
    <w:rsid w:val="00860C47"/>
    <w:rsid w:val="00861437"/>
    <w:rsid w:val="0086253E"/>
    <w:rsid w:val="00863417"/>
    <w:rsid w:val="0086343C"/>
    <w:rsid w:val="008639F0"/>
    <w:rsid w:val="00863D76"/>
    <w:rsid w:val="0086509B"/>
    <w:rsid w:val="0087296A"/>
    <w:rsid w:val="00876262"/>
    <w:rsid w:val="00886416"/>
    <w:rsid w:val="00890DDC"/>
    <w:rsid w:val="00891049"/>
    <w:rsid w:val="00897403"/>
    <w:rsid w:val="008A1E3B"/>
    <w:rsid w:val="008A40C0"/>
    <w:rsid w:val="008A5923"/>
    <w:rsid w:val="008A5F27"/>
    <w:rsid w:val="008A644E"/>
    <w:rsid w:val="008B1120"/>
    <w:rsid w:val="008B1AA1"/>
    <w:rsid w:val="008B1BFF"/>
    <w:rsid w:val="008B4BE6"/>
    <w:rsid w:val="008C2DD5"/>
    <w:rsid w:val="008C624D"/>
    <w:rsid w:val="008F12A1"/>
    <w:rsid w:val="008F3624"/>
    <w:rsid w:val="008F52CB"/>
    <w:rsid w:val="008F73D1"/>
    <w:rsid w:val="009002CA"/>
    <w:rsid w:val="00902172"/>
    <w:rsid w:val="00903AF9"/>
    <w:rsid w:val="0090579F"/>
    <w:rsid w:val="009121D7"/>
    <w:rsid w:val="009143C9"/>
    <w:rsid w:val="00915A40"/>
    <w:rsid w:val="009201C9"/>
    <w:rsid w:val="009230AA"/>
    <w:rsid w:val="00923503"/>
    <w:rsid w:val="009267DA"/>
    <w:rsid w:val="00930424"/>
    <w:rsid w:val="0093503E"/>
    <w:rsid w:val="00942BCB"/>
    <w:rsid w:val="00942F03"/>
    <w:rsid w:val="00945AC7"/>
    <w:rsid w:val="00953155"/>
    <w:rsid w:val="00961B81"/>
    <w:rsid w:val="00962ED5"/>
    <w:rsid w:val="00971561"/>
    <w:rsid w:val="009761DA"/>
    <w:rsid w:val="00976B12"/>
    <w:rsid w:val="00981EFE"/>
    <w:rsid w:val="009858FE"/>
    <w:rsid w:val="009860EA"/>
    <w:rsid w:val="00990719"/>
    <w:rsid w:val="00992882"/>
    <w:rsid w:val="0099315C"/>
    <w:rsid w:val="00994F60"/>
    <w:rsid w:val="00995066"/>
    <w:rsid w:val="00995EDF"/>
    <w:rsid w:val="009B0A9B"/>
    <w:rsid w:val="009B3F65"/>
    <w:rsid w:val="009C02E5"/>
    <w:rsid w:val="009C0E0E"/>
    <w:rsid w:val="009C26E3"/>
    <w:rsid w:val="009C5ABF"/>
    <w:rsid w:val="009C6DD1"/>
    <w:rsid w:val="009C7CD6"/>
    <w:rsid w:val="009D2789"/>
    <w:rsid w:val="009D2DA2"/>
    <w:rsid w:val="009D4C0F"/>
    <w:rsid w:val="009D7C44"/>
    <w:rsid w:val="009E38A9"/>
    <w:rsid w:val="009E59D3"/>
    <w:rsid w:val="009E7B86"/>
    <w:rsid w:val="009F15A9"/>
    <w:rsid w:val="009F366D"/>
    <w:rsid w:val="009F45EC"/>
    <w:rsid w:val="009F70FF"/>
    <w:rsid w:val="00A01D5E"/>
    <w:rsid w:val="00A03375"/>
    <w:rsid w:val="00A05908"/>
    <w:rsid w:val="00A06362"/>
    <w:rsid w:val="00A13D8B"/>
    <w:rsid w:val="00A21EF1"/>
    <w:rsid w:val="00A2390C"/>
    <w:rsid w:val="00A244A2"/>
    <w:rsid w:val="00A24A81"/>
    <w:rsid w:val="00A34443"/>
    <w:rsid w:val="00A345F7"/>
    <w:rsid w:val="00A404F7"/>
    <w:rsid w:val="00A42581"/>
    <w:rsid w:val="00A42D5D"/>
    <w:rsid w:val="00A51447"/>
    <w:rsid w:val="00A53F34"/>
    <w:rsid w:val="00A540EB"/>
    <w:rsid w:val="00A5539A"/>
    <w:rsid w:val="00A60B97"/>
    <w:rsid w:val="00A62B0D"/>
    <w:rsid w:val="00A71E51"/>
    <w:rsid w:val="00A72981"/>
    <w:rsid w:val="00A764E4"/>
    <w:rsid w:val="00A77F56"/>
    <w:rsid w:val="00A86538"/>
    <w:rsid w:val="00A92507"/>
    <w:rsid w:val="00A954D1"/>
    <w:rsid w:val="00A95A2D"/>
    <w:rsid w:val="00AA34B1"/>
    <w:rsid w:val="00AA719D"/>
    <w:rsid w:val="00AB06B2"/>
    <w:rsid w:val="00AB1C3D"/>
    <w:rsid w:val="00AB29A8"/>
    <w:rsid w:val="00AB7D22"/>
    <w:rsid w:val="00AC22A5"/>
    <w:rsid w:val="00AC2670"/>
    <w:rsid w:val="00AE1C50"/>
    <w:rsid w:val="00AE1F78"/>
    <w:rsid w:val="00AF23AF"/>
    <w:rsid w:val="00AF4996"/>
    <w:rsid w:val="00AF4E3A"/>
    <w:rsid w:val="00AF6A53"/>
    <w:rsid w:val="00B00257"/>
    <w:rsid w:val="00B00C58"/>
    <w:rsid w:val="00B02517"/>
    <w:rsid w:val="00B039D7"/>
    <w:rsid w:val="00B0559D"/>
    <w:rsid w:val="00B07F61"/>
    <w:rsid w:val="00B11EFC"/>
    <w:rsid w:val="00B13D83"/>
    <w:rsid w:val="00B15210"/>
    <w:rsid w:val="00B1623B"/>
    <w:rsid w:val="00B1779E"/>
    <w:rsid w:val="00B24403"/>
    <w:rsid w:val="00B25206"/>
    <w:rsid w:val="00B30524"/>
    <w:rsid w:val="00B32239"/>
    <w:rsid w:val="00B41533"/>
    <w:rsid w:val="00B42DDB"/>
    <w:rsid w:val="00B472D0"/>
    <w:rsid w:val="00B6145A"/>
    <w:rsid w:val="00B61570"/>
    <w:rsid w:val="00B6585E"/>
    <w:rsid w:val="00B72578"/>
    <w:rsid w:val="00B744FB"/>
    <w:rsid w:val="00B77CFC"/>
    <w:rsid w:val="00B84A8E"/>
    <w:rsid w:val="00B85252"/>
    <w:rsid w:val="00B9282A"/>
    <w:rsid w:val="00B92D67"/>
    <w:rsid w:val="00B9405F"/>
    <w:rsid w:val="00B952D8"/>
    <w:rsid w:val="00B9615A"/>
    <w:rsid w:val="00BA1CBE"/>
    <w:rsid w:val="00BA3831"/>
    <w:rsid w:val="00BA500B"/>
    <w:rsid w:val="00BA5B5B"/>
    <w:rsid w:val="00BB008B"/>
    <w:rsid w:val="00BB0093"/>
    <w:rsid w:val="00BB2181"/>
    <w:rsid w:val="00BB3C82"/>
    <w:rsid w:val="00BB57F6"/>
    <w:rsid w:val="00BC0DFA"/>
    <w:rsid w:val="00BC2684"/>
    <w:rsid w:val="00BC35AA"/>
    <w:rsid w:val="00BC5BB3"/>
    <w:rsid w:val="00BD2BA6"/>
    <w:rsid w:val="00BD2F0F"/>
    <w:rsid w:val="00BD3291"/>
    <w:rsid w:val="00BD41BF"/>
    <w:rsid w:val="00BD41D7"/>
    <w:rsid w:val="00BD53BD"/>
    <w:rsid w:val="00BD5DEF"/>
    <w:rsid w:val="00BE4802"/>
    <w:rsid w:val="00BF170E"/>
    <w:rsid w:val="00BF26DE"/>
    <w:rsid w:val="00BF2AF3"/>
    <w:rsid w:val="00BF509C"/>
    <w:rsid w:val="00BF7CF6"/>
    <w:rsid w:val="00C0060A"/>
    <w:rsid w:val="00C01E47"/>
    <w:rsid w:val="00C01E75"/>
    <w:rsid w:val="00C069DB"/>
    <w:rsid w:val="00C119D6"/>
    <w:rsid w:val="00C12890"/>
    <w:rsid w:val="00C141D0"/>
    <w:rsid w:val="00C20F98"/>
    <w:rsid w:val="00C21F77"/>
    <w:rsid w:val="00C233CB"/>
    <w:rsid w:val="00C249C9"/>
    <w:rsid w:val="00C27BEF"/>
    <w:rsid w:val="00C32A74"/>
    <w:rsid w:val="00C33BEA"/>
    <w:rsid w:val="00C36188"/>
    <w:rsid w:val="00C424F1"/>
    <w:rsid w:val="00C4424F"/>
    <w:rsid w:val="00C445CC"/>
    <w:rsid w:val="00C4599F"/>
    <w:rsid w:val="00C45F82"/>
    <w:rsid w:val="00C475F7"/>
    <w:rsid w:val="00C53E01"/>
    <w:rsid w:val="00C66B2E"/>
    <w:rsid w:val="00C81CDA"/>
    <w:rsid w:val="00C83148"/>
    <w:rsid w:val="00C846A9"/>
    <w:rsid w:val="00C86B7C"/>
    <w:rsid w:val="00C87B56"/>
    <w:rsid w:val="00C9643A"/>
    <w:rsid w:val="00C97610"/>
    <w:rsid w:val="00CA2822"/>
    <w:rsid w:val="00CB128D"/>
    <w:rsid w:val="00CB2099"/>
    <w:rsid w:val="00CB4955"/>
    <w:rsid w:val="00CB6841"/>
    <w:rsid w:val="00CC7AC8"/>
    <w:rsid w:val="00CD0459"/>
    <w:rsid w:val="00CD1F68"/>
    <w:rsid w:val="00CD3E6A"/>
    <w:rsid w:val="00CE1C4A"/>
    <w:rsid w:val="00CE224F"/>
    <w:rsid w:val="00CE26BD"/>
    <w:rsid w:val="00CE3B28"/>
    <w:rsid w:val="00CE3B47"/>
    <w:rsid w:val="00CF1BF6"/>
    <w:rsid w:val="00CF6CCE"/>
    <w:rsid w:val="00D00C36"/>
    <w:rsid w:val="00D0145D"/>
    <w:rsid w:val="00D02424"/>
    <w:rsid w:val="00D06387"/>
    <w:rsid w:val="00D07A16"/>
    <w:rsid w:val="00D12DE0"/>
    <w:rsid w:val="00D14C66"/>
    <w:rsid w:val="00D14E81"/>
    <w:rsid w:val="00D1647F"/>
    <w:rsid w:val="00D16C96"/>
    <w:rsid w:val="00D20F95"/>
    <w:rsid w:val="00D3779C"/>
    <w:rsid w:val="00D37DCA"/>
    <w:rsid w:val="00D54373"/>
    <w:rsid w:val="00D6068F"/>
    <w:rsid w:val="00D62225"/>
    <w:rsid w:val="00D64DAD"/>
    <w:rsid w:val="00D65D20"/>
    <w:rsid w:val="00D745DA"/>
    <w:rsid w:val="00D77DA5"/>
    <w:rsid w:val="00D80F90"/>
    <w:rsid w:val="00D820AA"/>
    <w:rsid w:val="00D84420"/>
    <w:rsid w:val="00D85438"/>
    <w:rsid w:val="00D8732D"/>
    <w:rsid w:val="00D927DB"/>
    <w:rsid w:val="00DA0443"/>
    <w:rsid w:val="00DA0D76"/>
    <w:rsid w:val="00DA1274"/>
    <w:rsid w:val="00DA133C"/>
    <w:rsid w:val="00DA2B1D"/>
    <w:rsid w:val="00DA30A3"/>
    <w:rsid w:val="00DB4E39"/>
    <w:rsid w:val="00DB62E8"/>
    <w:rsid w:val="00DB7EE7"/>
    <w:rsid w:val="00DC0474"/>
    <w:rsid w:val="00DC3E82"/>
    <w:rsid w:val="00DC4437"/>
    <w:rsid w:val="00DC529B"/>
    <w:rsid w:val="00DD563C"/>
    <w:rsid w:val="00DE06EE"/>
    <w:rsid w:val="00DE0F4F"/>
    <w:rsid w:val="00DF0141"/>
    <w:rsid w:val="00DF0807"/>
    <w:rsid w:val="00DF513B"/>
    <w:rsid w:val="00DF71E8"/>
    <w:rsid w:val="00E0352C"/>
    <w:rsid w:val="00E07BB2"/>
    <w:rsid w:val="00E11E1A"/>
    <w:rsid w:val="00E12C95"/>
    <w:rsid w:val="00E14566"/>
    <w:rsid w:val="00E14911"/>
    <w:rsid w:val="00E15820"/>
    <w:rsid w:val="00E22660"/>
    <w:rsid w:val="00E232E0"/>
    <w:rsid w:val="00E23A5B"/>
    <w:rsid w:val="00E3030C"/>
    <w:rsid w:val="00E32EAF"/>
    <w:rsid w:val="00E34BF8"/>
    <w:rsid w:val="00E36844"/>
    <w:rsid w:val="00E36C13"/>
    <w:rsid w:val="00E429D3"/>
    <w:rsid w:val="00E44F7F"/>
    <w:rsid w:val="00E507F5"/>
    <w:rsid w:val="00E50CC8"/>
    <w:rsid w:val="00E51FE8"/>
    <w:rsid w:val="00E5244F"/>
    <w:rsid w:val="00E5564E"/>
    <w:rsid w:val="00E55E57"/>
    <w:rsid w:val="00E56249"/>
    <w:rsid w:val="00E61321"/>
    <w:rsid w:val="00E67ACE"/>
    <w:rsid w:val="00E67BA7"/>
    <w:rsid w:val="00E757FD"/>
    <w:rsid w:val="00E84140"/>
    <w:rsid w:val="00E902C4"/>
    <w:rsid w:val="00E93D69"/>
    <w:rsid w:val="00E94FA8"/>
    <w:rsid w:val="00EB4A4C"/>
    <w:rsid w:val="00EB4FD7"/>
    <w:rsid w:val="00EB5FAB"/>
    <w:rsid w:val="00EC564B"/>
    <w:rsid w:val="00EC6DE2"/>
    <w:rsid w:val="00EC6F58"/>
    <w:rsid w:val="00ED4634"/>
    <w:rsid w:val="00ED7CB3"/>
    <w:rsid w:val="00EE1123"/>
    <w:rsid w:val="00EE1706"/>
    <w:rsid w:val="00EE3A4F"/>
    <w:rsid w:val="00EF0C91"/>
    <w:rsid w:val="00EF2660"/>
    <w:rsid w:val="00EF26A2"/>
    <w:rsid w:val="00EF4C4A"/>
    <w:rsid w:val="00EF648E"/>
    <w:rsid w:val="00EF694D"/>
    <w:rsid w:val="00F06892"/>
    <w:rsid w:val="00F1668A"/>
    <w:rsid w:val="00F167A2"/>
    <w:rsid w:val="00F21E9B"/>
    <w:rsid w:val="00F269DE"/>
    <w:rsid w:val="00F26A4B"/>
    <w:rsid w:val="00F271D7"/>
    <w:rsid w:val="00F27378"/>
    <w:rsid w:val="00F31636"/>
    <w:rsid w:val="00F376E3"/>
    <w:rsid w:val="00F37ED4"/>
    <w:rsid w:val="00F40A46"/>
    <w:rsid w:val="00F40AF5"/>
    <w:rsid w:val="00F41D12"/>
    <w:rsid w:val="00F45235"/>
    <w:rsid w:val="00F50B3C"/>
    <w:rsid w:val="00F5592A"/>
    <w:rsid w:val="00F565ED"/>
    <w:rsid w:val="00F56D8B"/>
    <w:rsid w:val="00F57E9D"/>
    <w:rsid w:val="00F607BB"/>
    <w:rsid w:val="00F64764"/>
    <w:rsid w:val="00F66E1A"/>
    <w:rsid w:val="00F671E0"/>
    <w:rsid w:val="00F71EBB"/>
    <w:rsid w:val="00F728DA"/>
    <w:rsid w:val="00F8554D"/>
    <w:rsid w:val="00F90A03"/>
    <w:rsid w:val="00F91DB3"/>
    <w:rsid w:val="00FA15DF"/>
    <w:rsid w:val="00FA50DE"/>
    <w:rsid w:val="00FB3C8D"/>
    <w:rsid w:val="00FB4E60"/>
    <w:rsid w:val="00FC4ACC"/>
    <w:rsid w:val="00FC6224"/>
    <w:rsid w:val="00FD0892"/>
    <w:rsid w:val="00FD6782"/>
    <w:rsid w:val="00FE183F"/>
    <w:rsid w:val="00FF3986"/>
    <w:rsid w:val="00FF68A5"/>
    <w:rsid w:val="6A8A3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BB47C"/>
  <w15:docId w15:val="{CF48D236-811D-6E4C-BADD-AC6A0367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qFormat="1"/>
    <w:lsdException w:name="toc 5" w:uiPriority="39" w:unhideWhenUsed="1" w:qFormat="1"/>
    <w:lsdException w:name="toc 6" w:uiPriority="39" w:unhideWhenUsed="1"/>
    <w:lsdException w:name="toc 7" w:uiPriority="39" w:unhideWhenUsed="1" w:qFormat="1"/>
    <w:lsdException w:name="toc 8" w:uiPriority="39" w:unhideWhenUsed="1"/>
    <w:lsdException w:name="toc 9" w:uiPriority="39" w:unhideWhenUsed="1" w:qFormat="1"/>
    <w:lsdException w:name="Normal Indent" w:semiHidden="1" w:unhideWhenUsed="1"/>
    <w:lsdException w:name="footnote text" w:semiHidden="1" w:unhideWhenUsed="1"/>
    <w:lsdException w:name="annotation text" w:qFormat="1"/>
    <w:lsdException w:name="header" w:uiPriority="0"/>
    <w:lsdException w:name="footer"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qFormat="1"/>
    <w:lsdException w:name="line number" w:semiHidden="1" w:unhideWhenUsed="1"/>
    <w:lsdException w:name="page number" w:uiPriority="0"/>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09"/>
      <w:jc w:val="both"/>
    </w:pPr>
    <w:rPr>
      <w:rFonts w:eastAsia="Times New Roman"/>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Pr>
      <w:rFonts w:ascii="Tahoma" w:hAnsi="Tahoma"/>
      <w:sz w:val="16"/>
      <w:szCs w:val="16"/>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pPr>
      <w:ind w:firstLine="0"/>
      <w:jc w:val="left"/>
    </w:pPr>
    <w:rPr>
      <w:lang w:val="ro-RO" w:eastAsia="ru-RU"/>
    </w:rPr>
  </w:style>
  <w:style w:type="paragraph" w:styleId="CommentSubject">
    <w:name w:val="annotation subject"/>
    <w:basedOn w:val="CommentText"/>
    <w:next w:val="CommentText"/>
    <w:link w:val="CommentSubjectChar"/>
    <w:uiPriority w:val="99"/>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qFormat/>
    <w:pPr>
      <w:tabs>
        <w:tab w:val="center" w:pos="4677"/>
        <w:tab w:val="right" w:pos="9355"/>
      </w:tabs>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pPr>
      <w:tabs>
        <w:tab w:val="center" w:pos="4677"/>
        <w:tab w:val="right" w:pos="9355"/>
      </w:tabs>
    </w:pPr>
  </w:style>
  <w:style w:type="paragraph" w:styleId="HTMLPreformatted">
    <w:name w:val="HTML Preformatted"/>
    <w:basedOn w:val="Normal"/>
    <w:link w:val="HTMLPreformattedChar"/>
    <w:uiPriority w:val="99"/>
    <w:unhideWhenUsed/>
    <w:qFormat/>
    <w:pPr>
      <w:ind w:firstLine="0"/>
      <w:jc w:val="left"/>
    </w:pPr>
    <w:rPr>
      <w:rFonts w:ascii="Consolas" w:hAnsi="Consolas"/>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pPr>
      <w:ind w:firstLine="567"/>
    </w:pPr>
    <w:rPr>
      <w:sz w:val="24"/>
      <w:szCs w:val="24"/>
      <w:lang w:val="ru-RU" w:eastAsia="ru-RU"/>
    </w:rPr>
  </w:style>
  <w:style w:type="character" w:styleId="PageNumber">
    <w:name w:val="page number"/>
    <w:basedOn w:val="DefaultParagraphFont"/>
  </w:style>
  <w:style w:type="character" w:styleId="Strong">
    <w:name w:val="Strong"/>
    <w:uiPriority w:val="22"/>
    <w:qFormat/>
    <w:rPr>
      <w:b/>
      <w:bCs/>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qFormat/>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qFormat/>
    <w:pPr>
      <w:spacing w:after="57"/>
      <w:ind w:left="850" w:firstLine="0"/>
    </w:pPr>
  </w:style>
  <w:style w:type="paragraph" w:styleId="TOC5">
    <w:name w:val="toc 5"/>
    <w:basedOn w:val="Normal"/>
    <w:next w:val="Normal"/>
    <w:uiPriority w:val="39"/>
    <w:unhideWhenUsed/>
    <w:qFormat/>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qFormat/>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qFormat/>
    <w:pPr>
      <w:spacing w:after="57"/>
      <w:ind w:left="2268" w:firstLine="0"/>
    </w:pPr>
  </w:style>
  <w:style w:type="character" w:customStyle="1" w:styleId="Heading1Char">
    <w:name w:val="Heading 1 Char"/>
    <w:basedOn w:val="DefaultParagraphFont"/>
    <w:link w:val="Heading1"/>
    <w:uiPriority w:val="9"/>
    <w:qFormat/>
    <w:rPr>
      <w:rFonts w:ascii="Arial" w:eastAsia="Arial" w:hAnsi="Arial" w:cs="Arial"/>
      <w:sz w:val="40"/>
      <w:szCs w:val="40"/>
    </w:rPr>
  </w:style>
  <w:style w:type="character" w:customStyle="1" w:styleId="Heading2Char">
    <w:name w:val="Heading 2 Char"/>
    <w:basedOn w:val="DefaultParagraphFont"/>
    <w:link w:val="Heading2"/>
    <w:uiPriority w:val="9"/>
    <w:qFormat/>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qFormat/>
    <w:rPr>
      <w:rFonts w:ascii="Arial" w:eastAsia="Arial" w:hAnsi="Arial" w:cs="Arial"/>
      <w:b/>
      <w:bCs/>
      <w:sz w:val="24"/>
      <w:szCs w:val="24"/>
    </w:rPr>
  </w:style>
  <w:style w:type="character" w:customStyle="1" w:styleId="Heading6Char">
    <w:name w:val="Heading 6 Char"/>
    <w:basedOn w:val="DefaultParagraphFont"/>
    <w:link w:val="Heading6"/>
    <w:uiPriority w:val="9"/>
    <w:qFormat/>
    <w:rPr>
      <w:rFonts w:ascii="Arial" w:eastAsia="Arial" w:hAnsi="Arial" w:cs="Arial"/>
      <w:b/>
      <w:bCs/>
      <w:sz w:val="22"/>
      <w:szCs w:val="22"/>
    </w:rPr>
  </w:style>
  <w:style w:type="character" w:customStyle="1" w:styleId="Heading7Char">
    <w:name w:val="Heading 7 Char"/>
    <w:basedOn w:val="DefaultParagraphFont"/>
    <w:link w:val="Heading7"/>
    <w:uiPriority w:val="9"/>
    <w:qFormat/>
    <w:rPr>
      <w:rFonts w:ascii="Arial" w:eastAsia="Arial" w:hAnsi="Arial" w:cs="Arial"/>
      <w:b/>
      <w:bCs/>
      <w:i/>
      <w:iCs/>
      <w:sz w:val="22"/>
      <w:szCs w:val="22"/>
    </w:rPr>
  </w:style>
  <w:style w:type="character" w:customStyle="1" w:styleId="Heading8Char">
    <w:name w:val="Heading 8 Char"/>
    <w:basedOn w:val="DefaultParagraphFont"/>
    <w:link w:val="Heading8"/>
    <w:uiPriority w:val="9"/>
    <w:qFormat/>
    <w:rPr>
      <w:rFonts w:ascii="Arial" w:eastAsia="Arial" w:hAnsi="Arial" w:cs="Arial"/>
      <w:i/>
      <w:iCs/>
      <w:sz w:val="22"/>
      <w:szCs w:val="22"/>
    </w:rPr>
  </w:style>
  <w:style w:type="character" w:customStyle="1" w:styleId="Heading9Char">
    <w:name w:val="Heading 9 Char"/>
    <w:basedOn w:val="DefaultParagraphFont"/>
    <w:link w:val="Heading9"/>
    <w:uiPriority w:val="9"/>
    <w:qFormat/>
    <w:rPr>
      <w:rFonts w:ascii="Arial" w:eastAsia="Arial" w:hAnsi="Arial" w:cs="Arial"/>
      <w:i/>
      <w:iCs/>
      <w:sz w:val="21"/>
      <w:szCs w:val="21"/>
    </w:rPr>
  </w:style>
  <w:style w:type="paragraph" w:styleId="NoSpacing">
    <w:name w:val="No Spacing"/>
    <w:uiPriority w:val="1"/>
    <w:qFormat/>
    <w:pPr>
      <w:ind w:firstLine="709"/>
      <w:jc w:val="both"/>
    </w:pPr>
    <w:rPr>
      <w:rFonts w:eastAsia="Times New Roman"/>
      <w:lang w:val="ru-RU" w:eastAsia="ru-RU"/>
    </w:rPr>
  </w:style>
  <w:style w:type="character" w:customStyle="1" w:styleId="TitleChar">
    <w:name w:val="Title Char"/>
    <w:basedOn w:val="DefaultParagraphFont"/>
    <w:link w:val="Title"/>
    <w:uiPriority w:val="10"/>
    <w:qFormat/>
    <w:rPr>
      <w:sz w:val="48"/>
      <w:szCs w:val="48"/>
    </w:rPr>
  </w:style>
  <w:style w:type="character" w:customStyle="1" w:styleId="SubtitleChar">
    <w:name w:val="Subtitle Char"/>
    <w:basedOn w:val="DefaultParagraphFont"/>
    <w:link w:val="Subtitle"/>
    <w:uiPriority w:val="11"/>
    <w:qFormat/>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qFormat/>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qFormat/>
    <w:rPr>
      <w:i/>
    </w:rPr>
  </w:style>
  <w:style w:type="character" w:customStyle="1" w:styleId="CaptionChar">
    <w:name w:val="Caption Char"/>
    <w:uiPriority w:val="99"/>
    <w:qFormat/>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TableNormal"/>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GridTable7Colorful1">
    <w:name w:val="Grid Table 7 Colorful1"/>
    <w:basedOn w:val="TableNormal"/>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ListTable1Light1">
    <w:name w:val="List Table 1 Light1"/>
    <w:basedOn w:val="TableNormal"/>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stTable7Colorful1">
    <w:name w:val="List Table 7 Colorful1"/>
    <w:basedOn w:val="TableNormal"/>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TableNormal"/>
    <w:uiPriority w:val="99"/>
    <w:qFormat/>
    <w:rPr>
      <w:color w:val="404040"/>
      <w:lang w:eastAsia="ro-RO"/>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eastAsia="ro-RO"/>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qFormat/>
    <w:rPr>
      <w:color w:val="404040"/>
      <w:lang w:eastAsia="ro-RO"/>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qFormat/>
    <w:rPr>
      <w:color w:val="404040"/>
      <w:lang w:eastAsia="ro-RO"/>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qFormat/>
    <w:rPr>
      <w:color w:val="404040"/>
      <w:lang w:eastAsia="ro-RO"/>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eastAsia="ro-RO"/>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eastAsia="ro-RO"/>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qFormat/>
    <w:rPr>
      <w:color w:val="404040"/>
      <w:lang w:eastAsia="ro-RO"/>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eastAsia="ro-RO"/>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eastAsia="ro-RO"/>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qFormat/>
    <w:rPr>
      <w:color w:val="404040"/>
      <w:lang w:eastAsia="ro-RO"/>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qFormat/>
    <w:rPr>
      <w:color w:val="404040"/>
      <w:lang w:eastAsia="ro-RO"/>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qFormat/>
    <w:rPr>
      <w:color w:val="404040"/>
      <w:lang w:eastAsia="ro-RO"/>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qFormat/>
    <w:rPr>
      <w:color w:val="404040"/>
      <w:lang w:eastAsia="ro-RO"/>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qFormat/>
    <w:rPr>
      <w:sz w:val="18"/>
    </w:rPr>
  </w:style>
  <w:style w:type="character" w:customStyle="1" w:styleId="EndnoteTextChar">
    <w:name w:val="Endnote Text Char"/>
    <w:link w:val="EndnoteText"/>
    <w:uiPriority w:val="99"/>
    <w:rPr>
      <w:sz w:val="20"/>
    </w:rPr>
  </w:style>
  <w:style w:type="paragraph" w:customStyle="1" w:styleId="TOCHeading1">
    <w:name w:val="TOC Heading1"/>
    <w:uiPriority w:val="39"/>
    <w:unhideWhenUsed/>
    <w:qFormat/>
    <w:pPr>
      <w:ind w:firstLine="709"/>
      <w:jc w:val="both"/>
    </w:pPr>
    <w:rPr>
      <w:rFonts w:eastAsia="Times New Roman"/>
      <w:lang w:val="ru-RU" w:eastAsia="ru-RU"/>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qFormat/>
    <w:pPr>
      <w:spacing w:after="160" w:line="240" w:lineRule="exact"/>
      <w:ind w:firstLine="0"/>
      <w:jc w:val="left"/>
    </w:pPr>
    <w:rPr>
      <w:rFonts w:ascii="Arial" w:eastAsia="Batang" w:hAnsi="Arial" w:cs="Arial"/>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character" w:customStyle="1" w:styleId="HeaderChar">
    <w:name w:val="Header Char"/>
    <w:link w:val="Header"/>
    <w:uiPriority w:val="99"/>
    <w:qFormat/>
    <w:rPr>
      <w:lang w:val="en-US" w:eastAsia="en-US"/>
    </w:rPr>
  </w:style>
  <w:style w:type="character" w:customStyle="1" w:styleId="FooterChar">
    <w:name w:val="Footer Char"/>
    <w:link w:val="Footer"/>
    <w:uiPriority w:val="99"/>
    <w:qFormat/>
    <w:rPr>
      <w:lang w:val="en-US" w:eastAsia="en-US"/>
    </w:rPr>
  </w:style>
  <w:style w:type="paragraph" w:customStyle="1" w:styleId="news">
    <w:name w:val="news"/>
    <w:basedOn w:val="Normal"/>
    <w:qFormat/>
    <w:pPr>
      <w:ind w:firstLine="0"/>
      <w:jc w:val="left"/>
    </w:pPr>
    <w:rPr>
      <w:rFonts w:ascii="Arial" w:hAnsi="Arial" w:cs="Arial"/>
      <w:lang w:val="ru-RU" w:eastAsia="ru-RU"/>
    </w:rPr>
  </w:style>
  <w:style w:type="table" w:customStyle="1" w:styleId="GrilTabel1">
    <w:name w:val="Grilă Tabel1"/>
    <w:basedOn w:val="TableNormal"/>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paragraph" w:customStyle="1" w:styleId="tt">
    <w:name w:val="tt"/>
    <w:basedOn w:val="Normal"/>
    <w:qFormat/>
    <w:pPr>
      <w:ind w:firstLine="0"/>
      <w:jc w:val="center"/>
    </w:pPr>
    <w:rPr>
      <w:b/>
      <w:bCs/>
      <w:sz w:val="24"/>
      <w:szCs w:val="24"/>
      <w:lang w:val="ru-RU" w:eastAsia="ru-RU"/>
    </w:rPr>
  </w:style>
  <w:style w:type="paragraph" w:customStyle="1" w:styleId="CharChar0">
    <w:name w:val="Char Char Знак Знак"/>
    <w:basedOn w:val="Normal"/>
    <w:qFormat/>
    <w:pPr>
      <w:spacing w:after="160" w:line="240" w:lineRule="exact"/>
      <w:ind w:firstLine="0"/>
      <w:jc w:val="left"/>
    </w:pPr>
    <w:rPr>
      <w:rFonts w:ascii="Arial" w:eastAsia="Batang" w:hAnsi="Arial" w:cs="Arial"/>
    </w:rPr>
  </w:style>
  <w:style w:type="character" w:customStyle="1" w:styleId="docheader1">
    <w:name w:val="doc_header1"/>
    <w:qFormat/>
    <w:rPr>
      <w:rFonts w:ascii="Times New Roman" w:hAnsi="Times New Roman" w:cs="Times New Roman" w:hint="default"/>
      <w:b/>
      <w:bCs/>
      <w:color w:val="000000"/>
      <w:sz w:val="24"/>
      <w:szCs w:val="24"/>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qFormat/>
  </w:style>
  <w:style w:type="character" w:customStyle="1" w:styleId="tal1">
    <w:name w:val="tal1"/>
  </w:style>
  <w:style w:type="table" w:customStyle="1" w:styleId="GrilTabel2">
    <w:name w:val="Grilă Tabel2"/>
    <w:basedOn w:val="TableNormal"/>
    <w:qFormat/>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customStyle="1" w:styleId="CommentTextChar">
    <w:name w:val="Comment Text Char"/>
    <w:basedOn w:val="DefaultParagraphFont"/>
    <w:link w:val="CommentText"/>
    <w:uiPriority w:val="99"/>
    <w:rPr>
      <w:lang w:val="ro-RO"/>
    </w:rPr>
  </w:style>
  <w:style w:type="character" w:customStyle="1" w:styleId="CommentSubjectChar">
    <w:name w:val="Comment Subject Char"/>
    <w:basedOn w:val="CommentTextChar"/>
    <w:link w:val="CommentSubject"/>
    <w:uiPriority w:val="99"/>
    <w:qFormat/>
    <w:rPr>
      <w:b/>
      <w:bCs/>
      <w:lang w:val="ro-RO"/>
    </w:rPr>
  </w:style>
  <w:style w:type="character" w:customStyle="1" w:styleId="apple-converted-space">
    <w:name w:val="apple-converted-space"/>
    <w:qFormat/>
  </w:style>
  <w:style w:type="character" w:customStyle="1" w:styleId="docheader">
    <w:name w:val="doc_header"/>
    <w:qFormat/>
  </w:style>
  <w:style w:type="paragraph" w:customStyle="1" w:styleId="Style2">
    <w:name w:val="Style2"/>
    <w:basedOn w:val="Normal"/>
    <w:uiPriority w:val="99"/>
    <w:qFormat/>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qFormat/>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qFormat/>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qFormat/>
    <w:rPr>
      <w:rFonts w:ascii="Times New Roman" w:hAnsi="Times New Roman" w:cs="Times New Roman"/>
      <w:sz w:val="24"/>
      <w:szCs w:val="24"/>
    </w:rPr>
  </w:style>
  <w:style w:type="paragraph" w:customStyle="1" w:styleId="cp">
    <w:name w:val="cp"/>
    <w:basedOn w:val="Normal"/>
    <w:qFormat/>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qFormat/>
  </w:style>
  <w:style w:type="character" w:customStyle="1" w:styleId="HTMLPreformattedChar">
    <w:name w:val="HTML Preformatted Char"/>
    <w:basedOn w:val="DefaultParagraphFont"/>
    <w:link w:val="HTMLPreformatted"/>
    <w:uiPriority w:val="99"/>
    <w:qFormat/>
    <w:rPr>
      <w:rFonts w:ascii="Consolas" w:hAnsi="Consolas"/>
      <w:lang w:val="en-US" w:eastAsia="en-US"/>
    </w:rPr>
  </w:style>
  <w:style w:type="character" w:styleId="PlaceholderText">
    <w:name w:val="Placeholder Text"/>
    <w:basedOn w:val="DefaultParagraphFont"/>
    <w:uiPriority w:val="99"/>
    <w:semiHidden/>
    <w:qFormat/>
    <w:rPr>
      <w:color w:val="808080"/>
    </w:rPr>
  </w:style>
  <w:style w:type="paragraph" w:customStyle="1" w:styleId="Revision1">
    <w:name w:val="Revision1"/>
    <w:hidden/>
    <w:uiPriority w:val="99"/>
    <w:semiHidden/>
    <w:qFormat/>
    <w:rPr>
      <w:rFonts w:eastAsia="Times New Roman"/>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zmsearchresult">
    <w:name w:val="zmsearchresult"/>
    <w:basedOn w:val="DefaultParagraphFont"/>
    <w:qFormat/>
  </w:style>
  <w:style w:type="character" w:styleId="UnresolvedMention">
    <w:name w:val="Unresolved Mention"/>
    <w:basedOn w:val="DefaultParagraphFont"/>
    <w:uiPriority w:val="99"/>
    <w:semiHidden/>
    <w:unhideWhenUsed/>
    <w:rsid w:val="00F56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3262</Words>
  <Characters>18922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435.2023.ro</vt:lpstr>
    </vt:vector>
  </TitlesOfParts>
  <Company>Cancelaria Guvernului</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user</dc:creator>
  <cp:lastModifiedBy>Direcția  Politici în Domeniul Asistenței Medicale Spitalicești</cp:lastModifiedBy>
  <cp:revision>2</cp:revision>
  <cp:lastPrinted>2026-06-24T10:24:00Z</cp:lastPrinted>
  <dcterms:created xsi:type="dcterms:W3CDTF">2026-06-25T13:17:00Z</dcterms:created>
  <dcterms:modified xsi:type="dcterms:W3CDTF">2026-06-25T13:17:00Z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KSOTemplateDocerSaveRecord">
    <vt:lpwstr>eyJoZGlkIjoiMjRhNWM2MjAzMmYwYzRiMTM5M2FlODE1NjdhNThiNjgiLCJ1c2VySWQiOiIxMTE1MDM4OTE2MDk1OSJ9</vt:lpwstr>
  </property>
  <property fmtid="{D5CDD505-2E9C-101B-9397-08002B2CF9AE}" pid="5" name="KSOProductBuildVer">
    <vt:lpwstr>1033-12.1.0.26372</vt:lpwstr>
  </property>
  <property fmtid="{D5CDD505-2E9C-101B-9397-08002B2CF9AE}" pid="6" name="ICV">
    <vt:lpwstr>C516CAF0BF3F4061A72C979312D93A72_13</vt:lpwstr>
  </property>
</Properties>
</file>