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5FA3" w14:textId="15A917B6" w:rsidR="00F12C76" w:rsidRPr="00353B7D" w:rsidRDefault="009604E8" w:rsidP="009604E8">
      <w:pPr>
        <w:spacing w:after="0"/>
        <w:ind w:firstLine="709"/>
        <w:jc w:val="center"/>
        <w:rPr>
          <w:b/>
          <w:bCs/>
          <w:lang w:val="ro-RO"/>
        </w:rPr>
      </w:pPr>
      <w:r w:rsidRPr="00353B7D">
        <w:rPr>
          <w:b/>
          <w:bCs/>
          <w:lang w:val="ro-RO"/>
        </w:rPr>
        <w:t>Tabelul comparativ la proiectul de lege</w:t>
      </w:r>
    </w:p>
    <w:p w14:paraId="626C3772" w14:textId="145BB5CE" w:rsidR="00FB026C" w:rsidRPr="00353B7D" w:rsidRDefault="009604E8" w:rsidP="00FB026C">
      <w:pPr>
        <w:spacing w:after="0"/>
        <w:ind w:firstLine="709"/>
        <w:jc w:val="center"/>
        <w:rPr>
          <w:b/>
          <w:bCs/>
          <w:lang w:val="ro-RO"/>
        </w:rPr>
      </w:pPr>
      <w:r w:rsidRPr="00353B7D">
        <w:rPr>
          <w:b/>
          <w:bCs/>
          <w:lang w:val="ro-RO"/>
        </w:rPr>
        <w:t xml:space="preserve">pentru modificarea </w:t>
      </w:r>
      <w:r w:rsidR="00283273" w:rsidRPr="00353B7D">
        <w:rPr>
          <w:b/>
          <w:bCs/>
          <w:lang w:val="ro-RO"/>
        </w:rPr>
        <w:t xml:space="preserve">unor norme din </w:t>
      </w:r>
      <w:r w:rsidRPr="00353B7D">
        <w:rPr>
          <w:b/>
          <w:bCs/>
          <w:lang w:val="ro-RO"/>
        </w:rPr>
        <w:t>Codul transportului feroviar nr. 19/2022</w:t>
      </w:r>
      <w:r w:rsidR="00DE687D" w:rsidRPr="00353B7D">
        <w:rPr>
          <w:b/>
          <w:bCs/>
          <w:lang w:val="ro-RO"/>
        </w:rPr>
        <w:t xml:space="preserve"> (cofinanțarea sectorului transportului feroviar)</w:t>
      </w:r>
      <w:r w:rsidR="00FB026C" w:rsidRPr="00353B7D">
        <w:rPr>
          <w:b/>
          <w:bCs/>
          <w:lang w:val="ro-RO"/>
        </w:rPr>
        <w:t xml:space="preserve"> (nr. unic 204/MIDR/2026)</w:t>
      </w:r>
    </w:p>
    <w:p w14:paraId="67ADC4C7" w14:textId="6C97EC20" w:rsidR="009604E8" w:rsidRPr="00353B7D" w:rsidRDefault="009604E8" w:rsidP="009604E8">
      <w:pPr>
        <w:spacing w:after="0"/>
        <w:ind w:firstLine="709"/>
        <w:jc w:val="center"/>
        <w:rPr>
          <w:b/>
          <w:bCs/>
          <w:lang w:val="ro-RO"/>
        </w:rPr>
      </w:pPr>
    </w:p>
    <w:tbl>
      <w:tblPr>
        <w:tblStyle w:val="TableGrid"/>
        <w:tblW w:w="0" w:type="auto"/>
        <w:tblLook w:val="04A0" w:firstRow="1" w:lastRow="0" w:firstColumn="1" w:lastColumn="0" w:noHBand="0" w:noVBand="1"/>
      </w:tblPr>
      <w:tblGrid>
        <w:gridCol w:w="4853"/>
        <w:gridCol w:w="4853"/>
        <w:gridCol w:w="4854"/>
      </w:tblGrid>
      <w:tr w:rsidR="009604E8" w:rsidRPr="00353B7D" w14:paraId="23A748B4" w14:textId="77777777" w:rsidTr="009604E8">
        <w:tc>
          <w:tcPr>
            <w:tcW w:w="4853" w:type="dxa"/>
          </w:tcPr>
          <w:p w14:paraId="7B7D4B9C" w14:textId="28E44318" w:rsidR="009604E8" w:rsidRPr="00353B7D" w:rsidRDefault="009604E8" w:rsidP="009604E8">
            <w:pPr>
              <w:jc w:val="center"/>
              <w:rPr>
                <w:sz w:val="24"/>
                <w:szCs w:val="24"/>
                <w:lang w:val="ro-RO"/>
              </w:rPr>
            </w:pPr>
            <w:r w:rsidRPr="00353B7D">
              <w:rPr>
                <w:sz w:val="24"/>
                <w:szCs w:val="24"/>
                <w:lang w:val="ro-RO"/>
              </w:rPr>
              <w:t>Conținutul normei în vigoare</w:t>
            </w:r>
          </w:p>
        </w:tc>
        <w:tc>
          <w:tcPr>
            <w:tcW w:w="4853" w:type="dxa"/>
          </w:tcPr>
          <w:p w14:paraId="10CA9DDB" w14:textId="45FC6478" w:rsidR="009604E8" w:rsidRPr="00353B7D" w:rsidRDefault="009604E8" w:rsidP="009604E8">
            <w:pPr>
              <w:jc w:val="center"/>
              <w:rPr>
                <w:sz w:val="24"/>
                <w:szCs w:val="24"/>
                <w:lang w:val="ro-RO"/>
              </w:rPr>
            </w:pPr>
            <w:r w:rsidRPr="00353B7D">
              <w:rPr>
                <w:sz w:val="24"/>
                <w:szCs w:val="24"/>
                <w:lang w:val="ro-RO"/>
              </w:rPr>
              <w:t>Modificarea propusă</w:t>
            </w:r>
          </w:p>
        </w:tc>
        <w:tc>
          <w:tcPr>
            <w:tcW w:w="4854" w:type="dxa"/>
          </w:tcPr>
          <w:p w14:paraId="4816898A" w14:textId="2C9D84C5" w:rsidR="009604E8" w:rsidRPr="00353B7D" w:rsidRDefault="009604E8" w:rsidP="009604E8">
            <w:pPr>
              <w:jc w:val="center"/>
              <w:rPr>
                <w:sz w:val="24"/>
                <w:szCs w:val="24"/>
                <w:lang w:val="ro-RO"/>
              </w:rPr>
            </w:pPr>
            <w:r w:rsidRPr="00353B7D">
              <w:rPr>
                <w:sz w:val="24"/>
                <w:szCs w:val="24"/>
                <w:lang w:val="ro-RO"/>
              </w:rPr>
              <w:t>Conținutul normei după modificare</w:t>
            </w:r>
          </w:p>
        </w:tc>
      </w:tr>
      <w:tr w:rsidR="006030EF" w:rsidRPr="00353B7D" w14:paraId="695E9EF8" w14:textId="77777777" w:rsidTr="004779FA">
        <w:tc>
          <w:tcPr>
            <w:tcW w:w="14560" w:type="dxa"/>
            <w:gridSpan w:val="3"/>
          </w:tcPr>
          <w:p w14:paraId="71F89AFC" w14:textId="574B40CA" w:rsidR="006030EF" w:rsidRPr="00353B7D" w:rsidRDefault="006030EF" w:rsidP="009604E8">
            <w:pPr>
              <w:jc w:val="center"/>
              <w:rPr>
                <w:sz w:val="24"/>
                <w:szCs w:val="24"/>
                <w:lang w:val="ro-RO"/>
              </w:rPr>
            </w:pPr>
            <w:r w:rsidRPr="00353B7D">
              <w:rPr>
                <w:sz w:val="24"/>
                <w:szCs w:val="24"/>
                <w:lang w:val="ro-RO"/>
              </w:rPr>
              <w:t xml:space="preserve">Articolul </w:t>
            </w:r>
            <w:r w:rsidR="0041627F" w:rsidRPr="00353B7D">
              <w:rPr>
                <w:sz w:val="24"/>
                <w:szCs w:val="24"/>
                <w:lang w:val="ro-RO"/>
              </w:rPr>
              <w:t>3</w:t>
            </w:r>
          </w:p>
        </w:tc>
      </w:tr>
      <w:tr w:rsidR="00CA0437" w:rsidRPr="00AA2991" w14:paraId="4385ED6D" w14:textId="77777777" w:rsidTr="009604E8">
        <w:tc>
          <w:tcPr>
            <w:tcW w:w="4853" w:type="dxa"/>
          </w:tcPr>
          <w:p w14:paraId="24317BAD" w14:textId="0A662799" w:rsidR="00CA0437" w:rsidRPr="00353B7D" w:rsidRDefault="0041627F" w:rsidP="001F0002">
            <w:pPr>
              <w:jc w:val="both"/>
              <w:rPr>
                <w:rStyle w:val="Emphasis"/>
                <w:rFonts w:asciiTheme="majorBidi" w:hAnsiTheme="majorBidi" w:cstheme="majorBidi"/>
                <w:i w:val="0"/>
                <w:iCs w:val="0"/>
                <w:color w:val="000000" w:themeColor="text1"/>
                <w:sz w:val="24"/>
                <w:szCs w:val="24"/>
                <w:lang w:val="ro-RO"/>
              </w:rPr>
            </w:pPr>
            <w:r w:rsidRPr="00353B7D">
              <w:rPr>
                <w:rFonts w:asciiTheme="majorBidi" w:hAnsiTheme="majorBidi" w:cstheme="majorBidi"/>
                <w:color w:val="000000" w:themeColor="text1"/>
                <w:sz w:val="24"/>
                <w:szCs w:val="24"/>
                <w:shd w:val="clear" w:color="auto" w:fill="FFFFFF"/>
                <w:lang w:val="ro-RO"/>
              </w:rPr>
              <w:t>m) încheie contracte de servicii publice cu întreprinderi selectate pentru realizarea obligațiilor de serviciu public de transport feroviar de pasageri, de asemenea încheie contracte multianuale pentru administrarea infrastructurii feroviare cu Administratorul infrastructurii.</w:t>
            </w:r>
          </w:p>
        </w:tc>
        <w:tc>
          <w:tcPr>
            <w:tcW w:w="4853" w:type="dxa"/>
          </w:tcPr>
          <w:p w14:paraId="0801794E" w14:textId="77777777" w:rsidR="0041627F" w:rsidRPr="00353B7D" w:rsidRDefault="0041627F" w:rsidP="0041627F">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La articolul 3 alineatul (3) se completează cu litera n) cu următorul cuprins:</w:t>
            </w:r>
          </w:p>
          <w:p w14:paraId="1962644E" w14:textId="7E2A669B" w:rsidR="00CA0437" w:rsidRPr="00353B7D" w:rsidRDefault="0041627F" w:rsidP="0041627F">
            <w:pPr>
              <w:tabs>
                <w:tab w:val="left" w:pos="3780"/>
              </w:tabs>
              <w:jc w:val="both"/>
              <w:rPr>
                <w:rFonts w:eastAsia="Times New Roman" w:cs="Times New Roman"/>
                <w:color w:val="000000"/>
                <w:szCs w:val="28"/>
                <w:lang w:val="ro-RO"/>
              </w:rPr>
            </w:pPr>
            <w:r w:rsidRPr="00353B7D">
              <w:rPr>
                <w:rFonts w:eastAsia="Times New Roman" w:cs="Times New Roman"/>
                <w:color w:val="000000"/>
                <w:sz w:val="24"/>
                <w:szCs w:val="24"/>
                <w:lang w:val="ro-RO"/>
              </w:rPr>
              <w:t xml:space="preserve">“n) </w:t>
            </w:r>
            <w:r w:rsidR="00AA2991">
              <w:rPr>
                <w:rFonts w:eastAsia="Times New Roman" w:cs="Times New Roman"/>
                <w:color w:val="000000"/>
                <w:sz w:val="24"/>
                <w:szCs w:val="24"/>
                <w:lang w:val="ro-RO"/>
              </w:rPr>
              <w:t xml:space="preserve">aprobă </w:t>
            </w:r>
            <w:r w:rsidR="00AA2991" w:rsidRPr="00AA2991">
              <w:rPr>
                <w:rFonts w:eastAsia="Times New Roman" w:cs="Times New Roman"/>
                <w:color w:val="000000"/>
                <w:sz w:val="24"/>
                <w:szCs w:val="24"/>
                <w:lang w:val="ro-RO"/>
              </w:rPr>
              <w:t>modul de ținere a registrelor în domeniul infrastructurii, transportului feroviar și specialiștilor în domeniul feroviar</w:t>
            </w:r>
            <w:r w:rsidRPr="00353B7D">
              <w:rPr>
                <w:rFonts w:eastAsia="Times New Roman" w:cs="Times New Roman"/>
                <w:color w:val="000000"/>
                <w:sz w:val="24"/>
                <w:szCs w:val="24"/>
                <w:lang w:val="ro-RO"/>
              </w:rPr>
              <w:t>”;</w:t>
            </w:r>
          </w:p>
        </w:tc>
        <w:tc>
          <w:tcPr>
            <w:tcW w:w="4854" w:type="dxa"/>
          </w:tcPr>
          <w:p w14:paraId="63DBE069" w14:textId="77777777" w:rsidR="00CA0437" w:rsidRPr="00353B7D" w:rsidRDefault="0041627F" w:rsidP="001F0002">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m) încheie contracte de servicii publice cu întreprinderi selectate pentru realizarea obligațiilor de serviciu public de transport feroviar de pasageri, de asemenea încheie contracte multianuale pentru administrarea infrastructurii feroviare cu Administratorul infrastructurii;</w:t>
            </w:r>
          </w:p>
          <w:p w14:paraId="6EAED09C" w14:textId="406C7C0B" w:rsidR="0041627F" w:rsidRPr="00353B7D" w:rsidRDefault="0041627F" w:rsidP="001F0002">
            <w:pPr>
              <w:jc w:val="both"/>
              <w:rPr>
                <w:rStyle w:val="Emphasis"/>
                <w:rFonts w:ascii="Times" w:hAnsi="Times"/>
                <w:b/>
                <w:bCs/>
                <w:i w:val="0"/>
                <w:iCs w:val="0"/>
                <w:color w:val="000000" w:themeColor="text1"/>
                <w:sz w:val="24"/>
                <w:szCs w:val="24"/>
                <w:lang w:val="ro-RO"/>
              </w:rPr>
            </w:pPr>
            <w:r w:rsidRPr="00353B7D">
              <w:rPr>
                <w:rFonts w:eastAsia="Times New Roman" w:cs="Times New Roman"/>
                <w:b/>
                <w:bCs/>
                <w:color w:val="000000"/>
                <w:sz w:val="24"/>
                <w:szCs w:val="24"/>
                <w:lang w:val="ro-RO"/>
              </w:rPr>
              <w:t xml:space="preserve">n) aprobă </w:t>
            </w:r>
            <w:r w:rsidR="00AA2991" w:rsidRPr="00AA2991">
              <w:rPr>
                <w:rFonts w:eastAsia="Times New Roman" w:cs="Times New Roman"/>
                <w:b/>
                <w:bCs/>
                <w:color w:val="000000"/>
                <w:sz w:val="24"/>
                <w:szCs w:val="24"/>
                <w:lang w:val="ro-RO"/>
              </w:rPr>
              <w:t>modul de ținere a registrelor în domeniul infrastructurii, transportului feroviar și specialiștilor în domeniul feroviar</w:t>
            </w:r>
            <w:r w:rsidRPr="00353B7D">
              <w:rPr>
                <w:rFonts w:eastAsia="Times New Roman" w:cs="Times New Roman"/>
                <w:b/>
                <w:bCs/>
                <w:color w:val="000000"/>
                <w:sz w:val="24"/>
                <w:szCs w:val="24"/>
                <w:lang w:val="ro-RO"/>
              </w:rPr>
              <w:t>.</w:t>
            </w:r>
          </w:p>
        </w:tc>
      </w:tr>
      <w:tr w:rsidR="00EC72EE" w:rsidRPr="00353B7D" w14:paraId="420323FA" w14:textId="77777777" w:rsidTr="00A22230">
        <w:tc>
          <w:tcPr>
            <w:tcW w:w="14560" w:type="dxa"/>
            <w:gridSpan w:val="3"/>
          </w:tcPr>
          <w:p w14:paraId="5B46B10D" w14:textId="4A886648" w:rsidR="00EC72EE" w:rsidRPr="00353B7D" w:rsidRDefault="00EC72EE" w:rsidP="00EC72EE">
            <w:pPr>
              <w:jc w:val="center"/>
              <w:rPr>
                <w:rStyle w:val="Emphasis"/>
                <w:rFonts w:asciiTheme="majorBidi" w:hAnsiTheme="majorBidi" w:cstheme="majorBidi"/>
                <w:i w:val="0"/>
                <w:iCs w:val="0"/>
                <w:color w:val="000000" w:themeColor="text1"/>
                <w:sz w:val="24"/>
                <w:szCs w:val="24"/>
                <w:lang w:val="ro-RO"/>
              </w:rPr>
            </w:pPr>
            <w:r w:rsidRPr="00353B7D">
              <w:rPr>
                <w:rStyle w:val="Emphasis"/>
                <w:rFonts w:asciiTheme="majorBidi" w:hAnsiTheme="majorBidi" w:cstheme="majorBidi"/>
                <w:i w:val="0"/>
                <w:iCs w:val="0"/>
                <w:color w:val="000000" w:themeColor="text1"/>
                <w:sz w:val="24"/>
                <w:szCs w:val="24"/>
                <w:lang w:val="ro-RO"/>
              </w:rPr>
              <w:t xml:space="preserve">Articolul </w:t>
            </w:r>
            <w:r w:rsidR="0041627F" w:rsidRPr="00353B7D">
              <w:rPr>
                <w:rStyle w:val="Emphasis"/>
                <w:rFonts w:asciiTheme="majorBidi" w:hAnsiTheme="majorBidi" w:cstheme="majorBidi"/>
                <w:i w:val="0"/>
                <w:iCs w:val="0"/>
                <w:color w:val="000000" w:themeColor="text1"/>
                <w:sz w:val="24"/>
                <w:szCs w:val="24"/>
                <w:lang w:val="ro-RO"/>
              </w:rPr>
              <w:t>4</w:t>
            </w:r>
          </w:p>
        </w:tc>
      </w:tr>
      <w:tr w:rsidR="00EC72EE" w:rsidRPr="00AA2991" w14:paraId="52979A88" w14:textId="77777777" w:rsidTr="009604E8">
        <w:tc>
          <w:tcPr>
            <w:tcW w:w="4853" w:type="dxa"/>
          </w:tcPr>
          <w:p w14:paraId="577A0D8D" w14:textId="417E47D6" w:rsidR="00EC72EE" w:rsidRPr="00353B7D" w:rsidRDefault="0041627F" w:rsidP="001F0002">
            <w:pPr>
              <w:jc w:val="both"/>
              <w:rPr>
                <w:rStyle w:val="Emphasis"/>
                <w:rFonts w:asciiTheme="majorBidi" w:hAnsiTheme="majorBidi" w:cstheme="majorBidi"/>
                <w:i w:val="0"/>
                <w:iCs w:val="0"/>
                <w:color w:val="000000" w:themeColor="text1"/>
                <w:sz w:val="24"/>
                <w:szCs w:val="24"/>
                <w:lang w:val="ro-RO"/>
              </w:rPr>
            </w:pPr>
            <w:r w:rsidRPr="00353B7D">
              <w:rPr>
                <w:rFonts w:asciiTheme="majorBidi" w:hAnsiTheme="majorBidi" w:cstheme="majorBidi"/>
                <w:color w:val="000000" w:themeColor="text1"/>
                <w:sz w:val="24"/>
                <w:szCs w:val="24"/>
                <w:shd w:val="clear" w:color="auto" w:fill="FFFFFF"/>
                <w:lang w:val="ro-RO"/>
              </w:rPr>
              <w:t xml:space="preserve">(7) Autoritatea Feroviară asigură instituirea și ținerea registrelor în conformitate cu prevederile Legii nr. 71/2007 cu privire la registre </w:t>
            </w:r>
            <w:r w:rsidRPr="00353B7D">
              <w:rPr>
                <w:rFonts w:asciiTheme="majorBidi" w:hAnsiTheme="majorBidi" w:cstheme="majorBidi"/>
                <w:b/>
                <w:bCs/>
                <w:color w:val="000000" w:themeColor="text1"/>
                <w:sz w:val="24"/>
                <w:szCs w:val="24"/>
                <w:shd w:val="clear" w:color="auto" w:fill="FFFFFF"/>
                <w:lang w:val="ro-RO"/>
              </w:rPr>
              <w:t>și în baza unui regulament aprobat de Guvern</w:t>
            </w:r>
            <w:r w:rsidRPr="00353B7D">
              <w:rPr>
                <w:rFonts w:asciiTheme="majorBidi" w:hAnsiTheme="majorBidi" w:cstheme="majorBidi"/>
                <w:color w:val="000000" w:themeColor="text1"/>
                <w:sz w:val="24"/>
                <w:szCs w:val="24"/>
                <w:shd w:val="clear" w:color="auto" w:fill="FFFFFF"/>
                <w:lang w:val="ro-RO"/>
              </w:rPr>
              <w:t>.</w:t>
            </w:r>
          </w:p>
        </w:tc>
        <w:tc>
          <w:tcPr>
            <w:tcW w:w="4853" w:type="dxa"/>
          </w:tcPr>
          <w:p w14:paraId="57C2328A" w14:textId="57A1FCAB" w:rsidR="007B1928" w:rsidRPr="00353B7D" w:rsidRDefault="007B1928" w:rsidP="007B1928">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La articolul 4 la alineatul (7) cuvintele „şi în baza unui regulament aprobat de Guvern” se </w:t>
            </w:r>
            <w:r w:rsidR="00353B7D" w:rsidRPr="00353B7D">
              <w:rPr>
                <w:rFonts w:eastAsia="Times New Roman" w:cs="Times New Roman"/>
                <w:color w:val="000000"/>
                <w:sz w:val="24"/>
                <w:szCs w:val="24"/>
                <w:lang w:val="ro-RO"/>
              </w:rPr>
              <w:t>exclude</w:t>
            </w:r>
            <w:r w:rsidRPr="00353B7D">
              <w:rPr>
                <w:rFonts w:eastAsia="Times New Roman" w:cs="Times New Roman"/>
                <w:color w:val="000000"/>
                <w:sz w:val="24"/>
                <w:szCs w:val="24"/>
                <w:lang w:val="ro-RO"/>
              </w:rPr>
              <w:t>;</w:t>
            </w:r>
          </w:p>
          <w:p w14:paraId="0066B351" w14:textId="37450583" w:rsidR="00EC72EE" w:rsidRPr="00353B7D" w:rsidRDefault="00EC72EE" w:rsidP="001F0002">
            <w:pPr>
              <w:jc w:val="both"/>
              <w:rPr>
                <w:rFonts w:eastAsia="Times New Roman" w:cs="Times New Roman"/>
                <w:color w:val="000000"/>
                <w:sz w:val="24"/>
                <w:szCs w:val="24"/>
                <w:lang w:val="ro-RO"/>
              </w:rPr>
            </w:pPr>
          </w:p>
        </w:tc>
        <w:tc>
          <w:tcPr>
            <w:tcW w:w="4854" w:type="dxa"/>
          </w:tcPr>
          <w:p w14:paraId="7EF9DCC6" w14:textId="1528456C" w:rsidR="00EC72EE" w:rsidRPr="00353B7D" w:rsidRDefault="00A349E1" w:rsidP="001F0002">
            <w:pPr>
              <w:jc w:val="both"/>
              <w:rPr>
                <w:rStyle w:val="Emphasis"/>
                <w:rFonts w:asciiTheme="majorBidi" w:hAnsiTheme="majorBidi" w:cstheme="majorBidi"/>
                <w:i w:val="0"/>
                <w:iCs w:val="0"/>
                <w:color w:val="000000" w:themeColor="text1"/>
                <w:sz w:val="24"/>
                <w:szCs w:val="24"/>
                <w:lang w:val="ro-RO"/>
              </w:rPr>
            </w:pPr>
            <w:r w:rsidRPr="00353B7D">
              <w:rPr>
                <w:rFonts w:asciiTheme="majorBidi" w:hAnsiTheme="majorBidi" w:cstheme="majorBidi"/>
                <w:color w:val="000000" w:themeColor="text1"/>
                <w:sz w:val="24"/>
                <w:szCs w:val="24"/>
                <w:shd w:val="clear" w:color="auto" w:fill="FFFFFF"/>
                <w:lang w:val="ro-RO"/>
              </w:rPr>
              <w:t>(7) Autoritatea Feroviară asigură instituirea și ținerea registrelor în conformitate cu prevederile Legii nr. 71/2007 cu privire la registre.</w:t>
            </w:r>
          </w:p>
        </w:tc>
      </w:tr>
      <w:tr w:rsidR="00787A73" w:rsidRPr="00353B7D" w14:paraId="153FE606" w14:textId="77777777" w:rsidTr="005B4E0C">
        <w:tc>
          <w:tcPr>
            <w:tcW w:w="14560" w:type="dxa"/>
            <w:gridSpan w:val="3"/>
          </w:tcPr>
          <w:p w14:paraId="2DBBB5F3" w14:textId="04B7C2CE" w:rsidR="00787A73" w:rsidRPr="00353B7D" w:rsidRDefault="00787A73" w:rsidP="00787A73">
            <w:pPr>
              <w:jc w:val="center"/>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 xml:space="preserve">Articolul </w:t>
            </w:r>
            <w:r w:rsidR="00CB4979" w:rsidRPr="00353B7D">
              <w:rPr>
                <w:rFonts w:asciiTheme="majorBidi" w:hAnsiTheme="majorBidi" w:cstheme="majorBidi"/>
                <w:color w:val="000000" w:themeColor="text1"/>
                <w:sz w:val="24"/>
                <w:szCs w:val="24"/>
                <w:shd w:val="clear" w:color="auto" w:fill="FFFFFF"/>
                <w:lang w:val="ro-RO"/>
              </w:rPr>
              <w:t>2</w:t>
            </w:r>
            <w:r w:rsidR="00CB4979" w:rsidRPr="00353B7D">
              <w:rPr>
                <w:rFonts w:cstheme="majorBidi"/>
                <w:color w:val="000000" w:themeColor="text1"/>
                <w:sz w:val="24"/>
                <w:szCs w:val="24"/>
                <w:shd w:val="clear" w:color="auto" w:fill="FFFFFF"/>
                <w:lang w:val="ro-RO"/>
              </w:rPr>
              <w:t>1</w:t>
            </w:r>
          </w:p>
        </w:tc>
      </w:tr>
      <w:tr w:rsidR="00787A73" w:rsidRPr="00AA2991" w14:paraId="0BA7D7FC" w14:textId="77777777" w:rsidTr="009604E8">
        <w:tc>
          <w:tcPr>
            <w:tcW w:w="4853" w:type="dxa"/>
          </w:tcPr>
          <w:p w14:paraId="676A8984" w14:textId="77777777" w:rsidR="00787A73" w:rsidRPr="00353B7D" w:rsidRDefault="009A06B6" w:rsidP="00787A73">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(1) Pentru a desfășura activitatea de transport feroviar, întreprinderile feroviare trebuie să îndeplinească următoarele condiții:</w:t>
            </w:r>
          </w:p>
          <w:p w14:paraId="3AA33741" w14:textId="77777777" w:rsidR="009A06B6" w:rsidRPr="00353B7D" w:rsidRDefault="009A06B6" w:rsidP="00787A73">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w:t>
            </w:r>
          </w:p>
          <w:p w14:paraId="7FAA6C21" w14:textId="2844FAD7" w:rsidR="009A06B6" w:rsidRPr="00353B7D" w:rsidRDefault="009A06B6" w:rsidP="00787A73">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 xml:space="preserve">6) întreprinderea are capacitatea de a acoperi riscurile de răspundere civilă și este asigurată în mod corespunzător pentru acoperirea acestora în conformitate cu legislația de răspundere civilă în caz de accidente sau incidente, în special în ceea ce privește pasagerii, bagajele, mărfurile, materialul rulant și părțile terțe. </w:t>
            </w:r>
            <w:r w:rsidRPr="00353B7D">
              <w:rPr>
                <w:rFonts w:asciiTheme="majorBidi" w:hAnsiTheme="majorBidi" w:cstheme="majorBidi"/>
                <w:b/>
                <w:bCs/>
                <w:color w:val="000000" w:themeColor="text1"/>
                <w:sz w:val="24"/>
                <w:szCs w:val="24"/>
                <w:shd w:val="clear" w:color="auto" w:fill="FFFFFF"/>
                <w:lang w:val="ro-RO"/>
              </w:rPr>
              <w:t>Valoarea minimă a asigurării se stabilește de Guvern în funcție de tipul activității și de riscurile acesteia</w:t>
            </w:r>
            <w:r w:rsidRPr="00353B7D">
              <w:rPr>
                <w:rFonts w:asciiTheme="majorBidi" w:hAnsiTheme="majorBidi" w:cstheme="majorBidi"/>
                <w:color w:val="000000" w:themeColor="text1"/>
                <w:sz w:val="24"/>
                <w:szCs w:val="24"/>
                <w:shd w:val="clear" w:color="auto" w:fill="FFFFFF"/>
                <w:lang w:val="ro-RO"/>
              </w:rPr>
              <w:t>;</w:t>
            </w:r>
          </w:p>
        </w:tc>
        <w:tc>
          <w:tcPr>
            <w:tcW w:w="4853" w:type="dxa"/>
          </w:tcPr>
          <w:p w14:paraId="4803237A" w14:textId="62120E13" w:rsidR="00787A73" w:rsidRPr="00353B7D" w:rsidRDefault="009A06B6" w:rsidP="009A06B6">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la alineatul (1) punctul 6) cuvintele “Valoarea minimă a asigurării se </w:t>
            </w:r>
            <w:proofErr w:type="spellStart"/>
            <w:r w:rsidRPr="00353B7D">
              <w:rPr>
                <w:rFonts w:eastAsia="Times New Roman" w:cs="Times New Roman"/>
                <w:color w:val="000000"/>
                <w:sz w:val="24"/>
                <w:szCs w:val="24"/>
                <w:lang w:val="ro-RO"/>
              </w:rPr>
              <w:t>stabileşte</w:t>
            </w:r>
            <w:proofErr w:type="spellEnd"/>
            <w:r w:rsidRPr="00353B7D">
              <w:rPr>
                <w:rFonts w:eastAsia="Times New Roman" w:cs="Times New Roman"/>
                <w:color w:val="000000"/>
                <w:sz w:val="24"/>
                <w:szCs w:val="24"/>
                <w:lang w:val="ro-RO"/>
              </w:rPr>
              <w:t xml:space="preserve"> de Guvern în </w:t>
            </w:r>
            <w:proofErr w:type="spellStart"/>
            <w:r w:rsidRPr="00353B7D">
              <w:rPr>
                <w:rFonts w:eastAsia="Times New Roman" w:cs="Times New Roman"/>
                <w:color w:val="000000"/>
                <w:sz w:val="24"/>
                <w:szCs w:val="24"/>
                <w:lang w:val="ro-RO"/>
              </w:rPr>
              <w:t>funcţie</w:t>
            </w:r>
            <w:proofErr w:type="spellEnd"/>
            <w:r w:rsidRPr="00353B7D">
              <w:rPr>
                <w:rFonts w:eastAsia="Times New Roman" w:cs="Times New Roman"/>
                <w:color w:val="000000"/>
                <w:sz w:val="24"/>
                <w:szCs w:val="24"/>
                <w:lang w:val="ro-RO"/>
              </w:rPr>
              <w:t xml:space="preserve"> de tipul </w:t>
            </w:r>
            <w:proofErr w:type="spellStart"/>
            <w:r w:rsidRPr="00353B7D">
              <w:rPr>
                <w:rFonts w:eastAsia="Times New Roman" w:cs="Times New Roman"/>
                <w:color w:val="000000"/>
                <w:sz w:val="24"/>
                <w:szCs w:val="24"/>
                <w:lang w:val="ro-RO"/>
              </w:rPr>
              <w:t>activităţii</w:t>
            </w:r>
            <w:proofErr w:type="spellEnd"/>
            <w:r w:rsidRPr="00353B7D">
              <w:rPr>
                <w:rFonts w:eastAsia="Times New Roman" w:cs="Times New Roman"/>
                <w:color w:val="000000"/>
                <w:sz w:val="24"/>
                <w:szCs w:val="24"/>
                <w:lang w:val="ro-RO"/>
              </w:rPr>
              <w:t xml:space="preserve"> şi de riscurile acesteia” se abrogă;</w:t>
            </w:r>
          </w:p>
        </w:tc>
        <w:tc>
          <w:tcPr>
            <w:tcW w:w="4854" w:type="dxa"/>
          </w:tcPr>
          <w:p w14:paraId="2619BDEE" w14:textId="77777777" w:rsidR="005710A9" w:rsidRPr="00353B7D" w:rsidRDefault="005710A9" w:rsidP="005710A9">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(1) Pentru a desfășura activitatea de transport feroviar, întreprinderile feroviare trebuie să îndeplinească următoarele condiții:</w:t>
            </w:r>
          </w:p>
          <w:p w14:paraId="44981EFD" w14:textId="77777777" w:rsidR="005710A9" w:rsidRPr="00353B7D" w:rsidRDefault="005710A9" w:rsidP="005710A9">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w:t>
            </w:r>
          </w:p>
          <w:p w14:paraId="3B74D1F8" w14:textId="0D116F61" w:rsidR="00787A73" w:rsidRPr="00353B7D" w:rsidRDefault="005710A9" w:rsidP="005710A9">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6) întreprinderea are capacitatea de a acoperi riscurile de răspundere civilă și este asigurată în mod corespunzător pentru acoperirea acestora în conformitate cu legislația de răspundere civilă în caz de accidente sau incidente, în special în ceea ce privește pasagerii, bagajele, mărfurile, materialul rulant și părțile terțe;</w:t>
            </w:r>
          </w:p>
        </w:tc>
      </w:tr>
      <w:tr w:rsidR="00CB4979" w:rsidRPr="00AA2991" w14:paraId="3C73D65B" w14:textId="77777777" w:rsidTr="009604E8">
        <w:tc>
          <w:tcPr>
            <w:tcW w:w="4853" w:type="dxa"/>
          </w:tcPr>
          <w:p w14:paraId="496464DD" w14:textId="77777777" w:rsidR="00910B76" w:rsidRPr="00353B7D" w:rsidRDefault="00910B76" w:rsidP="00910B76">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lastRenderedPageBreak/>
              <w:t>(1) Pentru a desfășura activitatea de transport feroviar, întreprinderile feroviare trebuie să îndeplinească următoarele condiții:</w:t>
            </w:r>
          </w:p>
          <w:p w14:paraId="2B7E509F" w14:textId="77777777" w:rsidR="00910B76" w:rsidRPr="00353B7D" w:rsidRDefault="00910B76" w:rsidP="00910B76">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w:t>
            </w:r>
          </w:p>
          <w:p w14:paraId="6D199742" w14:textId="58BBC054" w:rsidR="00CB4979" w:rsidRPr="00353B7D" w:rsidRDefault="005F14C3" w:rsidP="00787A73">
            <w:pPr>
              <w:jc w:val="both"/>
              <w:rPr>
                <w:rFonts w:asciiTheme="majorBidi" w:hAnsiTheme="majorBidi" w:cstheme="majorBidi"/>
                <w:sz w:val="24"/>
                <w:szCs w:val="24"/>
                <w:lang w:val="ro-RO"/>
              </w:rPr>
            </w:pPr>
            <w:r w:rsidRPr="00353B7D">
              <w:rPr>
                <w:rFonts w:asciiTheme="majorBidi" w:hAnsiTheme="majorBidi" w:cstheme="majorBidi"/>
                <w:color w:val="000000" w:themeColor="text1"/>
                <w:sz w:val="24"/>
                <w:szCs w:val="24"/>
                <w:shd w:val="clear" w:color="auto" w:fill="FFFFFF"/>
                <w:lang w:val="ro-RO"/>
              </w:rPr>
              <w:t>7) întreprinderea nu înregistrează arierate substanțiale sau recurente în materie de impozite sau contribuții la asigurările sociale, rezultate din activitatea sa.</w:t>
            </w:r>
          </w:p>
        </w:tc>
        <w:tc>
          <w:tcPr>
            <w:tcW w:w="4853" w:type="dxa"/>
          </w:tcPr>
          <w:p w14:paraId="41CFC8F0" w14:textId="77777777" w:rsidR="00036B36" w:rsidRPr="00353B7D" w:rsidRDefault="00036B36" w:rsidP="00036B36">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la alineatul (1) punctul 7) se completează cu </w:t>
            </w:r>
            <w:proofErr w:type="spellStart"/>
            <w:r w:rsidRPr="00353B7D">
              <w:rPr>
                <w:rFonts w:eastAsia="Times New Roman" w:cs="Times New Roman"/>
                <w:color w:val="000000"/>
                <w:sz w:val="24"/>
                <w:szCs w:val="24"/>
                <w:lang w:val="ro-RO"/>
              </w:rPr>
              <w:t>propozia</w:t>
            </w:r>
            <w:proofErr w:type="spellEnd"/>
            <w:r w:rsidRPr="00353B7D">
              <w:rPr>
                <w:rFonts w:eastAsia="Times New Roman" w:cs="Times New Roman"/>
                <w:color w:val="000000"/>
                <w:sz w:val="24"/>
                <w:szCs w:val="24"/>
                <w:lang w:val="ro-RO"/>
              </w:rPr>
              <w:t xml:space="preserve"> cu următorul cuprins:</w:t>
            </w:r>
          </w:p>
          <w:p w14:paraId="09CCAE66" w14:textId="1A55A1D4" w:rsidR="00CB4979" w:rsidRPr="00353B7D" w:rsidRDefault="00036B36" w:rsidP="00036B36">
            <w:pPr>
              <w:tabs>
                <w:tab w:val="left" w:pos="3780"/>
              </w:tabs>
              <w:jc w:val="both"/>
              <w:rPr>
                <w:rFonts w:eastAsia="Times New Roman" w:cs="Times New Roman"/>
                <w:color w:val="000000"/>
                <w:szCs w:val="28"/>
                <w:lang w:val="ro-RO"/>
              </w:rPr>
            </w:pPr>
            <w:r w:rsidRPr="00353B7D">
              <w:rPr>
                <w:rFonts w:eastAsia="Times New Roman" w:cs="Times New Roman"/>
                <w:color w:val="000000"/>
                <w:sz w:val="24"/>
                <w:szCs w:val="24"/>
                <w:lang w:val="ro-RO"/>
              </w:rPr>
              <w:t>“</w:t>
            </w:r>
            <w:r w:rsidR="00353B7D" w:rsidRPr="00353B7D">
              <w:rPr>
                <w:rFonts w:eastAsia="Times New Roman" w:cs="Times New Roman"/>
                <w:color w:val="000000"/>
                <w:sz w:val="24"/>
                <w:szCs w:val="24"/>
                <w:lang w:val="ro-RO"/>
              </w:rPr>
              <w:t>Dacă întreprinderea înregistrează arierate substanțiale sau recurente în materie de impozite sau contribuții la asigurările sociale, printr-o declarație pe propria răspundere și planul calendaristic aprobat de organul de conducere (de consiliul societății, în cazul unei societăți cu răspundere limitată), întreprinderea declară că are capacitatea financiară necesară pentru stingerea acestora</w:t>
            </w:r>
            <w:r w:rsidRPr="00353B7D">
              <w:rPr>
                <w:rFonts w:eastAsia="Times New Roman" w:cs="Times New Roman"/>
                <w:color w:val="000000"/>
                <w:sz w:val="24"/>
                <w:szCs w:val="24"/>
                <w:lang w:val="ro-RO"/>
              </w:rPr>
              <w:t>”;</w:t>
            </w:r>
          </w:p>
        </w:tc>
        <w:tc>
          <w:tcPr>
            <w:tcW w:w="4854" w:type="dxa"/>
          </w:tcPr>
          <w:p w14:paraId="366FE0F2" w14:textId="77777777" w:rsidR="005F14C3" w:rsidRPr="00353B7D" w:rsidRDefault="005F14C3" w:rsidP="005F14C3">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(1) Pentru a desfășura activitatea de transport feroviar, întreprinderile feroviare trebuie să îndeplinească următoarele condiții:</w:t>
            </w:r>
          </w:p>
          <w:p w14:paraId="7D1580D2" w14:textId="77777777" w:rsidR="005F14C3" w:rsidRPr="00353B7D" w:rsidRDefault="005F14C3" w:rsidP="005F14C3">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w:t>
            </w:r>
          </w:p>
          <w:p w14:paraId="0C4B366E" w14:textId="2A3A934F" w:rsidR="00CB4979" w:rsidRPr="00353B7D" w:rsidRDefault="005F14C3" w:rsidP="005F14C3">
            <w:pPr>
              <w:jc w:val="both"/>
              <w:rPr>
                <w:color w:val="000000" w:themeColor="text1"/>
                <w:sz w:val="24"/>
                <w:szCs w:val="24"/>
                <w:lang w:val="ro-RO"/>
              </w:rPr>
            </w:pPr>
            <w:r w:rsidRPr="00353B7D">
              <w:rPr>
                <w:rFonts w:asciiTheme="majorBidi" w:hAnsiTheme="majorBidi" w:cstheme="majorBidi"/>
                <w:color w:val="000000" w:themeColor="text1"/>
                <w:sz w:val="24"/>
                <w:szCs w:val="24"/>
                <w:shd w:val="clear" w:color="auto" w:fill="FFFFFF"/>
                <w:lang w:val="ro-RO"/>
              </w:rPr>
              <w:t xml:space="preserve">7) întreprinderea nu înregistrează arierate substanțiale sau recurente în materie de impozite sau contribuții la asigurările sociale, rezultate din activitatea sa. </w:t>
            </w:r>
            <w:r w:rsidR="00353B7D" w:rsidRPr="00353B7D">
              <w:rPr>
                <w:rFonts w:eastAsia="Times New Roman" w:cs="Times New Roman"/>
                <w:color w:val="000000"/>
                <w:sz w:val="24"/>
                <w:szCs w:val="24"/>
                <w:lang w:val="ro-RO"/>
              </w:rPr>
              <w:t>Dacă întreprinderea înregistrează arierate substanțiale sau recurente în materie de impozite sau contribuții la asigurările sociale, printr-o declarație pe propria răspundere și planul calendaristic aprobat de organul de conducere (de consiliul societății, în cazul unei societăți cu răspundere limitată), întreprinderea declară că are capacitatea financiară necesară pentru stingerea acestora</w:t>
            </w:r>
            <w:r w:rsidRPr="00353B7D">
              <w:rPr>
                <w:rFonts w:eastAsia="Times New Roman" w:cs="Times New Roman"/>
                <w:color w:val="000000"/>
                <w:sz w:val="24"/>
                <w:szCs w:val="24"/>
                <w:lang w:val="ro-RO"/>
              </w:rPr>
              <w:t>.</w:t>
            </w:r>
          </w:p>
        </w:tc>
      </w:tr>
      <w:tr w:rsidR="00787A73" w:rsidRPr="00353B7D" w14:paraId="1776A387" w14:textId="77777777" w:rsidTr="00CD7FAB">
        <w:tc>
          <w:tcPr>
            <w:tcW w:w="14560" w:type="dxa"/>
            <w:gridSpan w:val="3"/>
          </w:tcPr>
          <w:p w14:paraId="0896ACFA" w14:textId="68EFF83D" w:rsidR="00787A73" w:rsidRPr="00353B7D" w:rsidRDefault="00787A73" w:rsidP="00787A73">
            <w:pPr>
              <w:jc w:val="center"/>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 xml:space="preserve">Articolul </w:t>
            </w:r>
            <w:r w:rsidR="009012FE" w:rsidRPr="00353B7D">
              <w:rPr>
                <w:rFonts w:asciiTheme="majorBidi" w:hAnsiTheme="majorBidi" w:cstheme="majorBidi"/>
                <w:color w:val="000000" w:themeColor="text1"/>
                <w:sz w:val="24"/>
                <w:szCs w:val="24"/>
                <w:shd w:val="clear" w:color="auto" w:fill="FFFFFF"/>
                <w:lang w:val="ro-RO"/>
              </w:rPr>
              <w:t>78</w:t>
            </w:r>
          </w:p>
        </w:tc>
      </w:tr>
      <w:tr w:rsidR="00787A73" w:rsidRPr="00AA2991" w14:paraId="600597B0" w14:textId="77777777" w:rsidTr="009604E8">
        <w:tc>
          <w:tcPr>
            <w:tcW w:w="4853" w:type="dxa"/>
          </w:tcPr>
          <w:p w14:paraId="2A82BDC1"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(1) Guvernul stabilește volumul necesar de servicii publice de transport feroviar de pasageri (denumite în continuare servicii publice) și asigură furnizarea acestora prin încheierea unor contracte de servicii publice cu întreprinderile feroviare.</w:t>
            </w:r>
          </w:p>
          <w:p w14:paraId="74B65DDE"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(2) Conținutul, durata, procedurile, condițiile de tarifare și de încheiere a contractelor de servicii publice, precum și compensațiile pentru acoperirea parțială a costurilor întreprinderilor feroviare cauzate de furnizarea acestor servicii se stabilesc de Guvern în limita alocațiilor aprobate prin legea bugetară anuală.</w:t>
            </w:r>
          </w:p>
          <w:p w14:paraId="133BF5CD"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(3) Prin contractul de servicii publice, Ministerul acordă unui operator ales (întreprindere feroviară) dreptul exclusiv de furnizare a serviciilor publice și/sau o compensație de orice natură în schimbul îndeplinirii unor obligații de serviciu public.</w:t>
            </w:r>
          </w:p>
          <w:p w14:paraId="7E517F87"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lastRenderedPageBreak/>
              <w:t>(4) Autoritatea competentă de selectarea întreprinderii feroviare pentru îndeplinirea obligațiilor de serviciu public și de încheierea contractelor de servicii publice este Ministerul.</w:t>
            </w:r>
          </w:p>
          <w:p w14:paraId="179657E1"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(5) Ministerul atribuie contractele de servicii publice prin licitație. Anunțul cu privire la licitație se publică în buletinele web de achiziții naționale și internaționale. Excepții de la procedura de atribuire a contractelor de servicii publice prin licitație se admit în cazul unei perturbări a acestor servicii sau în cazul unui risc iminent de producere a unei perturbări.</w:t>
            </w:r>
          </w:p>
          <w:p w14:paraId="7DB613B3"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(6) La licitația pentru un contract de servicii publice trebuie să participe cel puțin doi ofertanți. Dacă la licitație participă un singur ofertant, licitația se anulează. La a doua licitație poate să participe un singur ofertant. Dacă a doua licitație a fost anulată, iar pe piața națională există o singură întreprindere prestatoare de servicii de transport feroviar de pasageri, Ministerul poate atribui contractul direct acesteia.</w:t>
            </w:r>
          </w:p>
          <w:p w14:paraId="4D1EA660"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 (7) Guvernul stabilește modul de calcul al costurilor suportate de întreprinderea feroviară ca urmare a furnizării serviciilor publice.</w:t>
            </w:r>
          </w:p>
          <w:p w14:paraId="2BE17D87"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(8) Întreprinderile feroviare desemnate să realizeze transportul feroviar de pasageri în baza contractelor de servicii publice asigură evidența corespunzătoare a numărului de pasageri și a distanței de transport al acestora prin utilizarea sistemelor informaționale de evidență a pasagerilor în vagoane.</w:t>
            </w:r>
          </w:p>
          <w:p w14:paraId="1F5B862B" w14:textId="4F7E8A4C" w:rsidR="00787A73" w:rsidRPr="00353B7D" w:rsidRDefault="00787A73" w:rsidP="00787A73">
            <w:pPr>
              <w:jc w:val="both"/>
              <w:rPr>
                <w:rFonts w:asciiTheme="majorBidi" w:hAnsiTheme="majorBidi" w:cstheme="majorBidi"/>
                <w:color w:val="000000" w:themeColor="text1"/>
                <w:sz w:val="24"/>
                <w:szCs w:val="24"/>
                <w:shd w:val="clear" w:color="auto" w:fill="FFFFFF"/>
                <w:lang w:val="ro-RO"/>
              </w:rPr>
            </w:pPr>
          </w:p>
        </w:tc>
        <w:tc>
          <w:tcPr>
            <w:tcW w:w="4853" w:type="dxa"/>
          </w:tcPr>
          <w:p w14:paraId="5076CEF4"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lastRenderedPageBreak/>
              <w:t>1) După alineatul (5) se completează cu alineatele (5</w:t>
            </w:r>
            <w:r w:rsidRPr="00353B7D">
              <w:rPr>
                <w:rFonts w:eastAsia="Times New Roman" w:cs="Times New Roman"/>
                <w:color w:val="000000"/>
                <w:sz w:val="24"/>
                <w:szCs w:val="24"/>
                <w:vertAlign w:val="superscript"/>
                <w:lang w:val="ro-RO"/>
              </w:rPr>
              <w:t>1</w:t>
            </w:r>
            <w:r w:rsidRPr="00353B7D">
              <w:rPr>
                <w:rFonts w:eastAsia="Times New Roman" w:cs="Times New Roman"/>
                <w:color w:val="000000"/>
                <w:sz w:val="24"/>
                <w:szCs w:val="24"/>
                <w:lang w:val="ro-RO"/>
              </w:rPr>
              <w:t>) cu următorul cuprins:</w:t>
            </w:r>
          </w:p>
          <w:p w14:paraId="78EE3E27"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“(5</w:t>
            </w:r>
            <w:r w:rsidRPr="00353B7D">
              <w:rPr>
                <w:rFonts w:eastAsia="Times New Roman" w:cs="Times New Roman"/>
                <w:color w:val="000000"/>
                <w:sz w:val="24"/>
                <w:szCs w:val="24"/>
                <w:vertAlign w:val="superscript"/>
                <w:lang w:val="ro-RO"/>
              </w:rPr>
              <w:t>1</w:t>
            </w:r>
            <w:r w:rsidRPr="00353B7D">
              <w:rPr>
                <w:rFonts w:eastAsia="Times New Roman" w:cs="Times New Roman"/>
                <w:color w:val="000000"/>
                <w:sz w:val="24"/>
                <w:szCs w:val="24"/>
                <w:lang w:val="ro-RO"/>
              </w:rPr>
              <w:t>) Guvernul poate decide să atribuie în mod direct contractele de servicii publice:”</w:t>
            </w:r>
          </w:p>
          <w:p w14:paraId="66D3645D" w14:textId="2E9EBB6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a) atunci când valoarea anuală unui contract de servicii publice, este</w:t>
            </w:r>
            <w:r w:rsidR="00353B7D" w:rsidRPr="00353B7D">
              <w:rPr>
                <w:rFonts w:eastAsia="Times New Roman" w:cs="Times New Roman"/>
                <w:color w:val="000000"/>
                <w:sz w:val="24"/>
                <w:szCs w:val="24"/>
                <w:lang w:val="ro-RO"/>
              </w:rPr>
              <w:t xml:space="preserve"> mai mică </w:t>
            </w:r>
            <w:r w:rsidRPr="00353B7D">
              <w:rPr>
                <w:rFonts w:eastAsia="Times New Roman" w:cs="Times New Roman"/>
                <w:color w:val="000000"/>
                <w:sz w:val="24"/>
                <w:szCs w:val="24"/>
                <w:lang w:val="ro-RO"/>
              </w:rPr>
              <w:t xml:space="preserve">de 7 500 000 Euro conform ratelor valutare al Băncii Naționale a Moldovei; </w:t>
            </w:r>
          </w:p>
          <w:p w14:paraId="56BE29E9"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b) dacă aceste contracte se referă la prestarea anuală de servicii publice de transport de pasageri pe mai puțin de 500 000 de kilometri.</w:t>
            </w:r>
          </w:p>
          <w:p w14:paraId="585ABF96"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c) atunci </w:t>
            </w:r>
            <w:proofErr w:type="spellStart"/>
            <w:r w:rsidRPr="00353B7D">
              <w:rPr>
                <w:rFonts w:eastAsia="Times New Roman" w:cs="Times New Roman"/>
                <w:color w:val="000000"/>
                <w:sz w:val="24"/>
                <w:szCs w:val="24"/>
                <w:lang w:val="ro-RO"/>
              </w:rPr>
              <w:t>cînd</w:t>
            </w:r>
            <w:proofErr w:type="spellEnd"/>
            <w:r w:rsidRPr="00353B7D">
              <w:rPr>
                <w:rFonts w:eastAsia="Times New Roman" w:cs="Times New Roman"/>
                <w:color w:val="000000"/>
                <w:sz w:val="24"/>
                <w:szCs w:val="24"/>
                <w:lang w:val="ro-RO"/>
              </w:rPr>
              <w:t xml:space="preserve"> consideră că atribuirea directă este justificată de caracteristicile geografice și structurale relevante ale pieței și ale rețelei în cauză și, în special, dimensiunea, caracteristicile cererii, complexitatea rețelei, izolarea din punct de vedere tehnic și geografic și de serviciile care fac obiectul contractului; precum și</w:t>
            </w:r>
          </w:p>
          <w:p w14:paraId="2C74C592"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d) în cazul în care un astfel de contract ar duce la o îmbunătățire a calității serviciilor sau a </w:t>
            </w:r>
            <w:r w:rsidRPr="00353B7D">
              <w:rPr>
                <w:rFonts w:eastAsia="Times New Roman" w:cs="Times New Roman"/>
                <w:color w:val="000000"/>
                <w:sz w:val="24"/>
                <w:szCs w:val="24"/>
                <w:lang w:val="ro-RO"/>
              </w:rPr>
              <w:lastRenderedPageBreak/>
              <w:t xml:space="preserve">eficienței din punctul de vedere al costurilor, ori a ambelor, în comparație cu un contract de servicii publice atribuit anterior; </w:t>
            </w:r>
          </w:p>
          <w:p w14:paraId="60883D96"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2) După alineatul (6) se completează cu alineatele (6</w:t>
            </w:r>
            <w:r w:rsidRPr="00353B7D">
              <w:rPr>
                <w:rFonts w:eastAsia="Times New Roman" w:cs="Times New Roman"/>
                <w:color w:val="000000"/>
                <w:sz w:val="24"/>
                <w:szCs w:val="24"/>
                <w:vertAlign w:val="superscript"/>
                <w:lang w:val="ro-RO"/>
              </w:rPr>
              <w:t>1</w:t>
            </w:r>
            <w:r w:rsidRPr="00353B7D">
              <w:rPr>
                <w:rFonts w:eastAsia="Times New Roman" w:cs="Times New Roman"/>
                <w:color w:val="000000"/>
                <w:sz w:val="24"/>
                <w:szCs w:val="24"/>
                <w:lang w:val="ro-RO"/>
              </w:rPr>
              <w:t>-6</w:t>
            </w:r>
            <w:r w:rsidRPr="00353B7D">
              <w:rPr>
                <w:rFonts w:eastAsia="Times New Roman" w:cs="Times New Roman"/>
                <w:color w:val="000000"/>
                <w:sz w:val="24"/>
                <w:szCs w:val="24"/>
                <w:vertAlign w:val="superscript"/>
                <w:lang w:val="ro-RO"/>
              </w:rPr>
              <w:t>4</w:t>
            </w:r>
            <w:r w:rsidRPr="00353B7D">
              <w:rPr>
                <w:rFonts w:eastAsia="Times New Roman" w:cs="Times New Roman"/>
                <w:color w:val="000000"/>
                <w:sz w:val="24"/>
                <w:szCs w:val="24"/>
                <w:lang w:val="ro-RO"/>
              </w:rPr>
              <w:t>) cu următorul cuprins:</w:t>
            </w:r>
          </w:p>
          <w:p w14:paraId="65AF9FB9"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“(6</w:t>
            </w:r>
            <w:r w:rsidRPr="00353B7D">
              <w:rPr>
                <w:rFonts w:eastAsia="Times New Roman" w:cs="Times New Roman"/>
                <w:color w:val="000000"/>
                <w:sz w:val="24"/>
                <w:szCs w:val="24"/>
                <w:vertAlign w:val="superscript"/>
                <w:lang w:val="ro-RO"/>
              </w:rPr>
              <w:t>1</w:t>
            </w:r>
            <w:r w:rsidRPr="00353B7D">
              <w:rPr>
                <w:rFonts w:eastAsia="Times New Roman" w:cs="Times New Roman"/>
                <w:color w:val="000000"/>
                <w:sz w:val="24"/>
                <w:szCs w:val="24"/>
                <w:lang w:val="ro-RO"/>
              </w:rPr>
              <w:t>) În cazul în care Guvern decide să atribuie în mod direct un contract de servicii publice, acesta stabilește cerințe de performanță măsurabile, transparente și verificabile. Respectivele cerințe sunt incluse în contract.</w:t>
            </w:r>
          </w:p>
          <w:p w14:paraId="1D8F5C31"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(6</w:t>
            </w:r>
            <w:r w:rsidRPr="00353B7D">
              <w:rPr>
                <w:rFonts w:eastAsia="Times New Roman" w:cs="Times New Roman"/>
                <w:color w:val="000000"/>
                <w:sz w:val="24"/>
                <w:szCs w:val="24"/>
                <w:vertAlign w:val="superscript"/>
                <w:lang w:val="ro-RO"/>
              </w:rPr>
              <w:t>2</w:t>
            </w:r>
            <w:r w:rsidRPr="00353B7D">
              <w:rPr>
                <w:rFonts w:eastAsia="Times New Roman" w:cs="Times New Roman"/>
                <w:color w:val="000000"/>
                <w:sz w:val="24"/>
                <w:szCs w:val="24"/>
                <w:lang w:val="ro-RO"/>
              </w:rPr>
              <w:t>) Contractul include indicatori de performanță specifici care permit Ministerului să realizeze evaluări periodice. Contractul include, de asemenea, măsuri eficace și de descurajare care urmează să fie aplicate în cazul în care întreprinderea feroviară nu îndeplinește cerințele de performanță.</w:t>
            </w:r>
          </w:p>
          <w:p w14:paraId="1FD0916E" w14:textId="2D0824E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(6</w:t>
            </w:r>
            <w:r w:rsidRPr="00353B7D">
              <w:rPr>
                <w:rFonts w:eastAsia="Times New Roman" w:cs="Times New Roman"/>
                <w:color w:val="000000"/>
                <w:sz w:val="24"/>
                <w:szCs w:val="24"/>
                <w:vertAlign w:val="superscript"/>
                <w:lang w:val="ro-RO"/>
              </w:rPr>
              <w:t>3</w:t>
            </w:r>
            <w:r w:rsidRPr="00353B7D">
              <w:rPr>
                <w:rFonts w:eastAsia="Times New Roman" w:cs="Times New Roman"/>
                <w:color w:val="000000"/>
                <w:sz w:val="24"/>
                <w:szCs w:val="24"/>
                <w:lang w:val="ro-RO"/>
              </w:rPr>
              <w:t xml:space="preserve">) </w:t>
            </w:r>
            <w:r w:rsidR="00353B7D" w:rsidRPr="00353B7D">
              <w:rPr>
                <w:rFonts w:eastAsia="Times New Roman" w:cs="Times New Roman"/>
                <w:color w:val="000000"/>
                <w:sz w:val="24"/>
                <w:szCs w:val="24"/>
                <w:lang w:val="ro-RO"/>
              </w:rPr>
              <w:t>Evaluările periodice prevăzute la alineatul (6</w:t>
            </w:r>
            <w:r w:rsidR="00353B7D" w:rsidRPr="00353B7D">
              <w:rPr>
                <w:rFonts w:eastAsia="Times New Roman" w:cs="Times New Roman"/>
                <w:color w:val="000000"/>
                <w:sz w:val="24"/>
                <w:szCs w:val="24"/>
                <w:vertAlign w:val="superscript"/>
                <w:lang w:val="ro-RO"/>
              </w:rPr>
              <w:t>2</w:t>
            </w:r>
            <w:r w:rsidR="00353B7D" w:rsidRPr="00353B7D">
              <w:rPr>
                <w:rFonts w:eastAsia="Times New Roman" w:cs="Times New Roman"/>
                <w:color w:val="000000"/>
                <w:sz w:val="24"/>
                <w:szCs w:val="24"/>
                <w:lang w:val="ro-RO"/>
              </w:rPr>
              <w:t xml:space="preserve">) </w:t>
            </w:r>
            <w:r w:rsidRPr="00353B7D">
              <w:rPr>
                <w:rFonts w:eastAsia="Times New Roman" w:cs="Times New Roman"/>
                <w:color w:val="000000"/>
                <w:sz w:val="24"/>
                <w:szCs w:val="24"/>
                <w:lang w:val="ro-RO"/>
              </w:rPr>
              <w:t xml:space="preserve">se efectuează cel puțin o dată la cinci ani. În cazul în care cerințele de îmbunătățire privind calitatea serviciilor sau eficiența din punctul de vedere al costurilor, ori ambele, nu sunt îndeplinite, Guvernul ia măsuri adecvate în timp util, inclusiv aplicarea de sancțiuni contractuale eficace și disuasive. Ministerul </w:t>
            </w:r>
            <w:r w:rsidR="00F714ED">
              <w:rPr>
                <w:rFonts w:eastAsia="Times New Roman" w:cs="Times New Roman"/>
                <w:color w:val="000000"/>
                <w:sz w:val="24"/>
                <w:szCs w:val="24"/>
                <w:lang w:val="ro-RO"/>
              </w:rPr>
              <w:t>este în drept</w:t>
            </w:r>
            <w:r w:rsidRPr="00353B7D">
              <w:rPr>
                <w:rFonts w:eastAsia="Times New Roman" w:cs="Times New Roman"/>
                <w:color w:val="000000"/>
                <w:sz w:val="24"/>
                <w:szCs w:val="24"/>
                <w:lang w:val="ro-RO"/>
              </w:rPr>
              <w:t>, în orice moment, să suspende sau să rezilieze integral sau parțial contractul atribuit în temeiul alineatului (5</w:t>
            </w:r>
            <w:r w:rsidRPr="00353B7D">
              <w:rPr>
                <w:rFonts w:eastAsia="Times New Roman" w:cs="Times New Roman"/>
                <w:color w:val="000000"/>
                <w:sz w:val="24"/>
                <w:szCs w:val="24"/>
                <w:vertAlign w:val="superscript"/>
                <w:lang w:val="ro-RO"/>
              </w:rPr>
              <w:t>1</w:t>
            </w:r>
            <w:r w:rsidRPr="00353B7D">
              <w:rPr>
                <w:rFonts w:eastAsia="Times New Roman" w:cs="Times New Roman"/>
                <w:color w:val="000000"/>
                <w:sz w:val="24"/>
                <w:szCs w:val="24"/>
                <w:lang w:val="ro-RO"/>
              </w:rPr>
              <w:t>) în cazul în care operatorul nu reușește să îndeplinească cerințele de performanță.</w:t>
            </w:r>
          </w:p>
          <w:p w14:paraId="1F67E355"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(6</w:t>
            </w:r>
            <w:r w:rsidRPr="00353B7D">
              <w:rPr>
                <w:rFonts w:eastAsia="Times New Roman" w:cs="Times New Roman"/>
                <w:color w:val="000000"/>
                <w:sz w:val="24"/>
                <w:szCs w:val="24"/>
                <w:vertAlign w:val="superscript"/>
                <w:lang w:val="ro-RO"/>
              </w:rPr>
              <w:t>4</w:t>
            </w:r>
            <w:r w:rsidRPr="00353B7D">
              <w:rPr>
                <w:rFonts w:eastAsia="Times New Roman" w:cs="Times New Roman"/>
                <w:color w:val="000000"/>
                <w:sz w:val="24"/>
                <w:szCs w:val="24"/>
                <w:lang w:val="ro-RO"/>
              </w:rPr>
              <w:t>) Contractele atribuite în conformitate cu alineatul (5</w:t>
            </w:r>
            <w:r w:rsidRPr="00353B7D">
              <w:rPr>
                <w:rFonts w:eastAsia="Times New Roman" w:cs="Times New Roman"/>
                <w:color w:val="000000"/>
                <w:sz w:val="24"/>
                <w:szCs w:val="24"/>
                <w:vertAlign w:val="superscript"/>
                <w:lang w:val="ro-RO"/>
              </w:rPr>
              <w:t>1</w:t>
            </w:r>
            <w:r w:rsidRPr="00353B7D">
              <w:rPr>
                <w:rFonts w:eastAsia="Times New Roman" w:cs="Times New Roman"/>
                <w:color w:val="000000"/>
                <w:sz w:val="24"/>
                <w:szCs w:val="24"/>
                <w:lang w:val="ro-RO"/>
              </w:rPr>
              <w:t>) sunt publicate pe paginile-web a beneficiarelor contractelor și a Ministerului, ținând seama de protecția legitimă a informațiilor comerciale confidențiale și a intereselor comerciale.</w:t>
            </w:r>
          </w:p>
          <w:p w14:paraId="279E0AF0" w14:textId="3225ABAF"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lastRenderedPageBreak/>
              <w:t>3) După alineatul (8) se completează cu alineatele (9-</w:t>
            </w:r>
            <w:r w:rsidR="00F94AD5" w:rsidRPr="00353B7D">
              <w:rPr>
                <w:rFonts w:eastAsia="Times New Roman" w:cs="Times New Roman"/>
                <w:color w:val="000000"/>
                <w:sz w:val="24"/>
                <w:szCs w:val="24"/>
                <w:lang w:val="ro-RO"/>
              </w:rPr>
              <w:t>14</w:t>
            </w:r>
            <w:r w:rsidRPr="00353B7D">
              <w:rPr>
                <w:rFonts w:eastAsia="Times New Roman" w:cs="Times New Roman"/>
                <w:color w:val="000000"/>
                <w:sz w:val="24"/>
                <w:szCs w:val="24"/>
                <w:lang w:val="ro-RO"/>
              </w:rPr>
              <w:t>) cu următorul cuprins:</w:t>
            </w:r>
          </w:p>
          <w:p w14:paraId="75166DA1"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“(9) Durata contractelor de servicii publice este limitată și nu depășește și 15 ani pentru serviciile de transport de călători pe calea ferată și cu alte moduri de transport pe șine.</w:t>
            </w:r>
          </w:p>
          <w:p w14:paraId="7878AE86"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(10) Durata contractelor de servicii publice care vizează mai multe moduri de transport este limitată la 15 ani, în cazul în care transportul feroviar sau cu alte moduri de transport pe șine reprezintă peste 50 % din valoarea serviciilor în cauză.</w:t>
            </w:r>
          </w:p>
          <w:p w14:paraId="48CC4064"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(11) Durata contractelor atribuite în mod direct nu depășește 10 ani, cu excepția cazurilor în care se aplică alineatele (12-14).</w:t>
            </w:r>
          </w:p>
          <w:p w14:paraId="5ECF23F4"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(12) Dacă este necesar, ținând seama de condițiile de amortizare a activelor, durata contractului de servicii publice poate fi prelungită cu cel mult jumătate din durata inițială, în cazul în care operatorul de serviciu public pune la dispoziție active care sunt atât importante în raport cu activele generale necesare pentru prestarea serviciilor de transport de pasageri vizate de contractul de servicii publice, cât și legate preponderent de serviciile de transport de pasageri vizate de contract.</w:t>
            </w:r>
          </w:p>
          <w:p w14:paraId="4BA3297F" w14:textId="77777777" w:rsidR="009012FE" w:rsidRPr="00353B7D" w:rsidRDefault="009012FE" w:rsidP="009012FE">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(13) În cazul în care acest lucru este justificat de costurile care derivă din situația geografică deosebită, durata contractelor de servicii publice în regiunile </w:t>
            </w:r>
            <w:proofErr w:type="spellStart"/>
            <w:r w:rsidRPr="00353B7D">
              <w:rPr>
                <w:rFonts w:eastAsia="Times New Roman" w:cs="Times New Roman"/>
                <w:color w:val="000000"/>
                <w:sz w:val="24"/>
                <w:szCs w:val="24"/>
                <w:lang w:val="ro-RO"/>
              </w:rPr>
              <w:t>ultraperiferice</w:t>
            </w:r>
            <w:proofErr w:type="spellEnd"/>
            <w:r w:rsidRPr="00353B7D">
              <w:rPr>
                <w:rFonts w:eastAsia="Times New Roman" w:cs="Times New Roman"/>
                <w:color w:val="000000"/>
                <w:sz w:val="24"/>
                <w:szCs w:val="24"/>
                <w:lang w:val="ro-RO"/>
              </w:rPr>
              <w:t>, contracte menționate la alineatul (10), poate fi prelungită cu cel mult jumătate din durata inițială.</w:t>
            </w:r>
          </w:p>
          <w:p w14:paraId="1536EDB3" w14:textId="6218075E" w:rsidR="00787A73" w:rsidRPr="00353B7D" w:rsidRDefault="009012FE" w:rsidP="009012FE">
            <w:pPr>
              <w:tabs>
                <w:tab w:val="left" w:pos="3780"/>
              </w:tabs>
              <w:jc w:val="both"/>
              <w:rPr>
                <w:rFonts w:eastAsia="Times New Roman" w:cs="Times New Roman"/>
                <w:color w:val="000000"/>
                <w:szCs w:val="28"/>
                <w:lang w:val="ro-RO"/>
              </w:rPr>
            </w:pPr>
            <w:r w:rsidRPr="00353B7D">
              <w:rPr>
                <w:rFonts w:eastAsia="Times New Roman" w:cs="Times New Roman"/>
                <w:color w:val="000000"/>
                <w:sz w:val="24"/>
                <w:szCs w:val="24"/>
                <w:lang w:val="ro-RO"/>
              </w:rPr>
              <w:t xml:space="preserve">(14) În cazul în care acest lucru este justificat de amortizarea capitalului în raport cu investiția excepțională în infrastructură, în capital rulant sau în vehicule și dacă respectivul contract de servicii publice este atribuit conform unei </w:t>
            </w:r>
            <w:r w:rsidRPr="00353B7D">
              <w:rPr>
                <w:rFonts w:eastAsia="Times New Roman" w:cs="Times New Roman"/>
                <w:color w:val="000000"/>
                <w:sz w:val="24"/>
                <w:szCs w:val="24"/>
                <w:lang w:val="ro-RO"/>
              </w:rPr>
              <w:lastRenderedPageBreak/>
              <w:t>proceduri competitive de atribuire, contractul de servicii publice poate fi încheiat pe o durată mai lungă.”</w:t>
            </w:r>
          </w:p>
        </w:tc>
        <w:tc>
          <w:tcPr>
            <w:tcW w:w="4854" w:type="dxa"/>
          </w:tcPr>
          <w:p w14:paraId="1803432F"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lastRenderedPageBreak/>
              <w:t>(1) Guvernul stabilește volumul necesar de servicii publice de transport feroviar de pasageri (denumite în continuare servicii publice) și asigură furnizarea acestora prin încheierea unor contracte de servicii publice cu întreprinderile feroviare.</w:t>
            </w:r>
          </w:p>
          <w:p w14:paraId="50350F8E"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(2) Conținutul, durata, procedurile, condițiile de tarifare și de încheiere a contractelor de servicii publice, precum și compensațiile pentru acoperirea parțială a costurilor întreprinderilor feroviare cauzate de furnizarea acestor servicii se stabilesc de Guvern în limita alocațiilor aprobate prin legea bugetară anuală.</w:t>
            </w:r>
          </w:p>
          <w:p w14:paraId="1EA29E3E"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(3) Prin contractul de servicii publice, Ministerul acordă unui operator ales (întreprindere feroviară) dreptul exclusiv de furnizare a serviciilor publice și/sau o compensație de orice natură în schimbul îndeplinirii unor obligații de serviciu public.</w:t>
            </w:r>
          </w:p>
          <w:p w14:paraId="5F9D7A54"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lastRenderedPageBreak/>
              <w:t>(4) Autoritatea competentă de selectarea întreprinderii feroviare pentru îndeplinirea obligațiilor de serviciu public și de încheierea contractelor de servicii publice este Ministerul.</w:t>
            </w:r>
          </w:p>
          <w:p w14:paraId="376ABF22"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(5) Ministerul atribuie contractele de servicii publice prin licitație. Anunțul cu privire la licitație se publică în buletinele web de achiziții naționale și internaționale. Excepții de la procedura de atribuire a contractelor de servicii publice prin licitație se admit în cazul unei perturbări a acestor servicii sau în cazul unui risc iminent de producere a unei perturbări.</w:t>
            </w:r>
          </w:p>
          <w:p w14:paraId="34C3213B"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5</w:t>
            </w:r>
            <w:r w:rsidRPr="00353B7D">
              <w:rPr>
                <w:rFonts w:eastAsia="Times New Roman" w:cs="Times New Roman"/>
                <w:b/>
                <w:bCs/>
                <w:color w:val="000000"/>
                <w:sz w:val="24"/>
                <w:szCs w:val="24"/>
                <w:vertAlign w:val="superscript"/>
                <w:lang w:val="ro-RO"/>
              </w:rPr>
              <w:t>1</w:t>
            </w:r>
            <w:r w:rsidRPr="00353B7D">
              <w:rPr>
                <w:rFonts w:eastAsia="Times New Roman" w:cs="Times New Roman"/>
                <w:b/>
                <w:bCs/>
                <w:color w:val="000000"/>
                <w:sz w:val="24"/>
                <w:szCs w:val="24"/>
                <w:lang w:val="ro-RO"/>
              </w:rPr>
              <w:t>) Guvernul poate decide să atribuie în mod direct contractele de servicii publice:”</w:t>
            </w:r>
          </w:p>
          <w:p w14:paraId="3CDEB0E5" w14:textId="57017632"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 xml:space="preserve">a) atunci când valoarea anuală unui contract de servicii publice, este mai </w:t>
            </w:r>
            <w:r w:rsidR="00353B7D">
              <w:rPr>
                <w:rFonts w:eastAsia="Times New Roman" w:cs="Times New Roman"/>
                <w:b/>
                <w:bCs/>
                <w:color w:val="000000"/>
                <w:sz w:val="24"/>
                <w:szCs w:val="24"/>
                <w:lang w:val="ro-RO"/>
              </w:rPr>
              <w:t>mică</w:t>
            </w:r>
            <w:r w:rsidRPr="00353B7D">
              <w:rPr>
                <w:rFonts w:eastAsia="Times New Roman" w:cs="Times New Roman"/>
                <w:b/>
                <w:bCs/>
                <w:color w:val="000000"/>
                <w:sz w:val="24"/>
                <w:szCs w:val="24"/>
                <w:lang w:val="ro-RO"/>
              </w:rPr>
              <w:t xml:space="preserve"> de 7 500 000 Euro conform ratelor valutare al Băncii Naționale a Moldovei; </w:t>
            </w:r>
          </w:p>
          <w:p w14:paraId="46352093"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b) dacă aceste contracte se referă la prestarea anuală de servicii publice de transport de pasageri pe mai puțin de 500 000 de kilometri.</w:t>
            </w:r>
          </w:p>
          <w:p w14:paraId="7F2F8A01" w14:textId="37B86D1E"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 xml:space="preserve">c) atunci </w:t>
            </w:r>
            <w:proofErr w:type="spellStart"/>
            <w:r w:rsidRPr="00353B7D">
              <w:rPr>
                <w:rFonts w:eastAsia="Times New Roman" w:cs="Times New Roman"/>
                <w:b/>
                <w:bCs/>
                <w:color w:val="000000"/>
                <w:sz w:val="24"/>
                <w:szCs w:val="24"/>
                <w:lang w:val="ro-RO"/>
              </w:rPr>
              <w:t>cînd</w:t>
            </w:r>
            <w:proofErr w:type="spellEnd"/>
            <w:r w:rsidRPr="00353B7D">
              <w:rPr>
                <w:rFonts w:eastAsia="Times New Roman" w:cs="Times New Roman"/>
                <w:b/>
                <w:bCs/>
                <w:color w:val="000000"/>
                <w:sz w:val="24"/>
                <w:szCs w:val="24"/>
                <w:lang w:val="ro-RO"/>
              </w:rPr>
              <w:t xml:space="preserve"> consideră că atribuirea directă este justificată de caracteristicile geografice și structurale relevante ale pieței și ale rețelei în cauză și, în special, dimensiunea, caracteristicile cererii, complexitatea rețelei, izolarea din punct de vedere tehnic și geografic și de serviciile care fac obiectul contractului; </w:t>
            </w:r>
          </w:p>
          <w:p w14:paraId="5DCE4A10"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 xml:space="preserve">d) în cazul în care un astfel de contract ar duce la o îmbunătățire a calității serviciilor sau a eficienței din punctul de vedere al costurilor, ori a ambelor, în comparație cu un contract de servicii publice atribuit anterior; </w:t>
            </w:r>
          </w:p>
          <w:p w14:paraId="1533544B"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 xml:space="preserve">(6) La licitația pentru un contract de servicii publice trebuie să participe cel puțin doi ofertanți. Dacă la licitație participă un singur </w:t>
            </w:r>
            <w:r w:rsidRPr="00353B7D">
              <w:rPr>
                <w:rFonts w:asciiTheme="majorBidi" w:hAnsiTheme="majorBidi" w:cstheme="majorBidi"/>
                <w:color w:val="000000" w:themeColor="text1"/>
                <w:lang w:val="ro-RO"/>
              </w:rPr>
              <w:lastRenderedPageBreak/>
              <w:t>ofertant, licitația se anulează. La a doua licitație poate să participe un singur ofertant. Dacă a doua licitație a fost anulată, iar pe piața națională există o singură întreprindere prestatoare de servicii de transport feroviar de pasageri, Ministerul poate atribui contractul direct acesteia.</w:t>
            </w:r>
          </w:p>
          <w:p w14:paraId="2E84F445" w14:textId="211FF2FC"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color w:val="000000"/>
                <w:szCs w:val="28"/>
                <w:lang w:val="ro-RO"/>
              </w:rPr>
              <w:t>(</w:t>
            </w:r>
            <w:r w:rsidRPr="00353B7D">
              <w:rPr>
                <w:rFonts w:eastAsia="Times New Roman" w:cs="Times New Roman"/>
                <w:b/>
                <w:bCs/>
                <w:color w:val="000000"/>
                <w:sz w:val="24"/>
                <w:szCs w:val="24"/>
                <w:lang w:val="ro-RO"/>
              </w:rPr>
              <w:t>6</w:t>
            </w:r>
            <w:r w:rsidRPr="00353B7D">
              <w:rPr>
                <w:rFonts w:eastAsia="Times New Roman" w:cs="Times New Roman"/>
                <w:b/>
                <w:bCs/>
                <w:color w:val="000000"/>
                <w:sz w:val="24"/>
                <w:szCs w:val="24"/>
                <w:vertAlign w:val="superscript"/>
                <w:lang w:val="ro-RO"/>
              </w:rPr>
              <w:t>1</w:t>
            </w:r>
            <w:r w:rsidRPr="00353B7D">
              <w:rPr>
                <w:rFonts w:eastAsia="Times New Roman" w:cs="Times New Roman"/>
                <w:b/>
                <w:bCs/>
                <w:color w:val="000000"/>
                <w:sz w:val="24"/>
                <w:szCs w:val="24"/>
                <w:lang w:val="ro-RO"/>
              </w:rPr>
              <w:t>) În cazul în care Guvern decide să atribuie în mod direct un contract de servicii publice, acesta stabilește cerințe de performanță măsurabile, transparente și verificabile. Respectivele cerințe sunt incluse în contract.</w:t>
            </w:r>
          </w:p>
          <w:p w14:paraId="3D9BCCBD"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(6</w:t>
            </w:r>
            <w:r w:rsidRPr="00353B7D">
              <w:rPr>
                <w:rFonts w:eastAsia="Times New Roman" w:cs="Times New Roman"/>
                <w:b/>
                <w:bCs/>
                <w:color w:val="000000"/>
                <w:sz w:val="24"/>
                <w:szCs w:val="24"/>
                <w:vertAlign w:val="superscript"/>
                <w:lang w:val="ro-RO"/>
              </w:rPr>
              <w:t>2</w:t>
            </w:r>
            <w:r w:rsidRPr="00353B7D">
              <w:rPr>
                <w:rFonts w:eastAsia="Times New Roman" w:cs="Times New Roman"/>
                <w:b/>
                <w:bCs/>
                <w:color w:val="000000"/>
                <w:sz w:val="24"/>
                <w:szCs w:val="24"/>
                <w:lang w:val="ro-RO"/>
              </w:rPr>
              <w:t>) Contractul include indicatori de performanță specifici care permit Ministerului să realizeze evaluări periodice. Contractul include, de asemenea, măsuri eficace și de descurajare care urmează să fie aplicate în cazul în care întreprinderea feroviară nu îndeplinește cerințele de performanță.</w:t>
            </w:r>
          </w:p>
          <w:p w14:paraId="1D0A480D" w14:textId="2417D7B8"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(6</w:t>
            </w:r>
            <w:r w:rsidRPr="00353B7D">
              <w:rPr>
                <w:rFonts w:eastAsia="Times New Roman" w:cs="Times New Roman"/>
                <w:b/>
                <w:bCs/>
                <w:color w:val="000000"/>
                <w:sz w:val="24"/>
                <w:szCs w:val="24"/>
                <w:vertAlign w:val="superscript"/>
                <w:lang w:val="ro-RO"/>
              </w:rPr>
              <w:t>3</w:t>
            </w:r>
            <w:r w:rsidRPr="00353B7D">
              <w:rPr>
                <w:rFonts w:eastAsia="Times New Roman" w:cs="Times New Roman"/>
                <w:b/>
                <w:bCs/>
                <w:color w:val="000000"/>
                <w:sz w:val="24"/>
                <w:szCs w:val="24"/>
                <w:lang w:val="ro-RO"/>
              </w:rPr>
              <w:t xml:space="preserve">) </w:t>
            </w:r>
            <w:r w:rsidR="00353B7D" w:rsidRPr="00353B7D">
              <w:rPr>
                <w:rFonts w:eastAsia="Times New Roman" w:cs="Times New Roman"/>
                <w:b/>
                <w:bCs/>
                <w:color w:val="000000"/>
                <w:sz w:val="24"/>
                <w:szCs w:val="24"/>
                <w:lang w:val="ro-RO"/>
              </w:rPr>
              <w:t>Evaluările periodice prevăzute la alineatul (6</w:t>
            </w:r>
            <w:r w:rsidR="00353B7D" w:rsidRPr="00353B7D">
              <w:rPr>
                <w:rFonts w:eastAsia="Times New Roman" w:cs="Times New Roman"/>
                <w:b/>
                <w:bCs/>
                <w:color w:val="000000"/>
                <w:sz w:val="24"/>
                <w:szCs w:val="24"/>
                <w:vertAlign w:val="superscript"/>
                <w:lang w:val="ro-RO"/>
              </w:rPr>
              <w:t>2</w:t>
            </w:r>
            <w:r w:rsidR="00353B7D" w:rsidRPr="00353B7D">
              <w:rPr>
                <w:rFonts w:eastAsia="Times New Roman" w:cs="Times New Roman"/>
                <w:b/>
                <w:bCs/>
                <w:color w:val="000000"/>
                <w:sz w:val="24"/>
                <w:szCs w:val="24"/>
                <w:lang w:val="ro-RO"/>
              </w:rPr>
              <w:t>)</w:t>
            </w:r>
            <w:r w:rsidRPr="00353B7D">
              <w:rPr>
                <w:rFonts w:eastAsia="Times New Roman" w:cs="Times New Roman"/>
                <w:b/>
                <w:bCs/>
                <w:color w:val="000000"/>
                <w:sz w:val="24"/>
                <w:szCs w:val="24"/>
                <w:lang w:val="ro-RO"/>
              </w:rPr>
              <w:t xml:space="preserve">se efectuează cel puțin o dată la cinci ani. În cazul în care cerințele de îmbunătățire privind calitatea serviciilor sau eficiența din punctul de vedere al costurilor, ori ambele, nu sunt îndeplinite, Guvernul ia măsuri adecvate în timp util, inclusiv aplicarea de sancțiuni contractuale eficace și disuasive. Ministerul </w:t>
            </w:r>
            <w:r w:rsidR="00F714ED">
              <w:rPr>
                <w:rFonts w:eastAsia="Times New Roman" w:cs="Times New Roman"/>
                <w:b/>
                <w:bCs/>
                <w:color w:val="000000"/>
                <w:sz w:val="24"/>
                <w:szCs w:val="24"/>
                <w:lang w:val="ro-RO"/>
              </w:rPr>
              <w:t>este în drept</w:t>
            </w:r>
            <w:r w:rsidRPr="00353B7D">
              <w:rPr>
                <w:rFonts w:eastAsia="Times New Roman" w:cs="Times New Roman"/>
                <w:b/>
                <w:bCs/>
                <w:color w:val="000000"/>
                <w:sz w:val="24"/>
                <w:szCs w:val="24"/>
                <w:lang w:val="ro-RO"/>
              </w:rPr>
              <w:t>, în orice moment, să suspende sau să rezilieze integral sau parțial contractul atribuit în temeiul alineatului (5</w:t>
            </w:r>
            <w:r w:rsidRPr="00353B7D">
              <w:rPr>
                <w:rFonts w:eastAsia="Times New Roman" w:cs="Times New Roman"/>
                <w:b/>
                <w:bCs/>
                <w:color w:val="000000"/>
                <w:sz w:val="24"/>
                <w:szCs w:val="24"/>
                <w:vertAlign w:val="superscript"/>
                <w:lang w:val="ro-RO"/>
              </w:rPr>
              <w:t>1</w:t>
            </w:r>
            <w:r w:rsidRPr="00353B7D">
              <w:rPr>
                <w:rFonts w:eastAsia="Times New Roman" w:cs="Times New Roman"/>
                <w:b/>
                <w:bCs/>
                <w:color w:val="000000"/>
                <w:sz w:val="24"/>
                <w:szCs w:val="24"/>
                <w:lang w:val="ro-RO"/>
              </w:rPr>
              <w:t>) în cazul în care operatorul nu reușește să îndeplinească cerințele de performanță.</w:t>
            </w:r>
          </w:p>
          <w:p w14:paraId="2E7AE8F3"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(6</w:t>
            </w:r>
            <w:r w:rsidRPr="00353B7D">
              <w:rPr>
                <w:rFonts w:eastAsia="Times New Roman" w:cs="Times New Roman"/>
                <w:b/>
                <w:bCs/>
                <w:color w:val="000000"/>
                <w:sz w:val="24"/>
                <w:szCs w:val="24"/>
                <w:vertAlign w:val="superscript"/>
                <w:lang w:val="ro-RO"/>
              </w:rPr>
              <w:t>4</w:t>
            </w:r>
            <w:r w:rsidRPr="00353B7D">
              <w:rPr>
                <w:rFonts w:eastAsia="Times New Roman" w:cs="Times New Roman"/>
                <w:b/>
                <w:bCs/>
                <w:color w:val="000000"/>
                <w:sz w:val="24"/>
                <w:szCs w:val="24"/>
                <w:lang w:val="ro-RO"/>
              </w:rPr>
              <w:t>) Contractele atribuite în conformitate cu alineatul (5</w:t>
            </w:r>
            <w:r w:rsidRPr="00353B7D">
              <w:rPr>
                <w:rFonts w:eastAsia="Times New Roman" w:cs="Times New Roman"/>
                <w:b/>
                <w:bCs/>
                <w:color w:val="000000"/>
                <w:sz w:val="24"/>
                <w:szCs w:val="24"/>
                <w:vertAlign w:val="superscript"/>
                <w:lang w:val="ro-RO"/>
              </w:rPr>
              <w:t>1</w:t>
            </w:r>
            <w:r w:rsidRPr="00353B7D">
              <w:rPr>
                <w:rFonts w:eastAsia="Times New Roman" w:cs="Times New Roman"/>
                <w:b/>
                <w:bCs/>
                <w:color w:val="000000"/>
                <w:sz w:val="24"/>
                <w:szCs w:val="24"/>
                <w:lang w:val="ro-RO"/>
              </w:rPr>
              <w:t xml:space="preserve">) sunt publicate pe paginile-web a beneficiarelor contractelor și a Ministerului, </w:t>
            </w:r>
            <w:r w:rsidRPr="00353B7D">
              <w:rPr>
                <w:rFonts w:eastAsia="Times New Roman" w:cs="Times New Roman"/>
                <w:b/>
                <w:bCs/>
                <w:color w:val="000000"/>
                <w:sz w:val="24"/>
                <w:szCs w:val="24"/>
                <w:lang w:val="ro-RO"/>
              </w:rPr>
              <w:lastRenderedPageBreak/>
              <w:t>ținând seama de protecția legitimă a informațiilor comerciale confidențiale și a intereselor comerciale.</w:t>
            </w:r>
          </w:p>
          <w:p w14:paraId="6D358C06"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 (7) Guvernul stabilește modul de calcul al costurilor suportate de întreprinderea feroviară ca urmare a furnizării serviciilor publice.</w:t>
            </w:r>
          </w:p>
          <w:p w14:paraId="3A49A6A9" w14:textId="77777777" w:rsidR="00DB67BE" w:rsidRPr="00353B7D" w:rsidRDefault="00DB67BE" w:rsidP="00DB67BE">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(8) Întreprinderile feroviare desemnate să realizeze transportul feroviar de pasageri în baza contractelor de servicii publice asigură evidența corespunzătoare a numărului de pasageri și a distanței de transport al acestora prin utilizarea sistemelor informaționale de evidență a pasagerilor în vagoane.</w:t>
            </w:r>
          </w:p>
          <w:p w14:paraId="51722953" w14:textId="480B0DF3"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(9) Durata contractelor de servicii publice este limitată și nu depășește și 15 ani pentru serviciile de transport de călători pe calea ferată și cu alte moduri de transport pe șine.</w:t>
            </w:r>
          </w:p>
          <w:p w14:paraId="23A845C6"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(10) Durata contractelor de servicii publice care vizează mai multe moduri de transport este limitată la 15 ani, în cazul în care transportul feroviar sau cu alte moduri de transport pe șine reprezintă peste 50 % din valoarea serviciilor în cauză.</w:t>
            </w:r>
          </w:p>
          <w:p w14:paraId="098970A2"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(11) Durata contractelor atribuite în mod direct nu depășește 10 ani, cu excepția cazurilor în care se aplică alineatele (12-14).</w:t>
            </w:r>
          </w:p>
          <w:p w14:paraId="78B2B710"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 xml:space="preserve">(12) Dacă este necesar, ținând seama de condițiile de amortizare a activelor, durata contractului de servicii publice poate fi prelungită cu cel mult jumătate din durata inițială, în cazul în care operatorul de serviciu public pune la dispoziție active care sunt atât importante în raport cu activele generale necesare pentru prestarea serviciilor de transport de pasageri vizate de contractul de servicii publice, cât și legate preponderent de </w:t>
            </w:r>
            <w:r w:rsidRPr="00353B7D">
              <w:rPr>
                <w:rFonts w:eastAsia="Times New Roman" w:cs="Times New Roman"/>
                <w:b/>
                <w:bCs/>
                <w:color w:val="000000"/>
                <w:sz w:val="24"/>
                <w:szCs w:val="24"/>
                <w:lang w:val="ro-RO"/>
              </w:rPr>
              <w:lastRenderedPageBreak/>
              <w:t>serviciile de transport de pasageri vizate de contract.</w:t>
            </w:r>
          </w:p>
          <w:p w14:paraId="5C7CEA44" w14:textId="77777777"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 xml:space="preserve">(13) În cazul în care acest lucru este justificat de costurile care derivă din situația geografică deosebită, durata contractelor de servicii publice în regiunile </w:t>
            </w:r>
            <w:proofErr w:type="spellStart"/>
            <w:r w:rsidRPr="00353B7D">
              <w:rPr>
                <w:rFonts w:eastAsia="Times New Roman" w:cs="Times New Roman"/>
                <w:b/>
                <w:bCs/>
                <w:color w:val="000000"/>
                <w:sz w:val="24"/>
                <w:szCs w:val="24"/>
                <w:lang w:val="ro-RO"/>
              </w:rPr>
              <w:t>ultraperiferice</w:t>
            </w:r>
            <w:proofErr w:type="spellEnd"/>
            <w:r w:rsidRPr="00353B7D">
              <w:rPr>
                <w:rFonts w:eastAsia="Times New Roman" w:cs="Times New Roman"/>
                <w:b/>
                <w:bCs/>
                <w:color w:val="000000"/>
                <w:sz w:val="24"/>
                <w:szCs w:val="24"/>
                <w:lang w:val="ro-RO"/>
              </w:rPr>
              <w:t>, contracte menționate la alineatul (10), poate fi prelungită cu cel mult jumătate din durata inițială.</w:t>
            </w:r>
          </w:p>
          <w:p w14:paraId="7749A9D7" w14:textId="3F3414DC" w:rsidR="003A7FD5" w:rsidRPr="00353B7D" w:rsidRDefault="003A7FD5" w:rsidP="003A7FD5">
            <w:pPr>
              <w:tabs>
                <w:tab w:val="left" w:pos="3780"/>
              </w:tabs>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(14) În cazul în care acest lucru este justificat de amortizarea capitalului în raport cu investiția excepțională în infrastructură, în capital rulant sau în vehicule și dacă respectivul contract de servicii publice este atribuit conform unei proceduri competitive de atribuire, contractul de servicii publice poate fi încheiat pe o durată mai lungă.</w:t>
            </w:r>
          </w:p>
        </w:tc>
      </w:tr>
      <w:tr w:rsidR="0077142F" w:rsidRPr="00353B7D" w14:paraId="5D36C102" w14:textId="77777777" w:rsidTr="00BF66EC">
        <w:tc>
          <w:tcPr>
            <w:tcW w:w="14560" w:type="dxa"/>
            <w:gridSpan w:val="3"/>
          </w:tcPr>
          <w:p w14:paraId="1990A5D6" w14:textId="293FAABE" w:rsidR="0077142F" w:rsidRPr="00353B7D" w:rsidRDefault="0077142F" w:rsidP="0077142F">
            <w:pPr>
              <w:pStyle w:val="NormalWeb"/>
              <w:spacing w:before="0" w:beforeAutospacing="0" w:after="0" w:afterAutospacing="0"/>
              <w:jc w:val="center"/>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lastRenderedPageBreak/>
              <w:t>Articolul 104</w:t>
            </w:r>
          </w:p>
        </w:tc>
      </w:tr>
      <w:tr w:rsidR="0077142F" w:rsidRPr="00AA2991" w14:paraId="2E79ACEE" w14:textId="77777777" w:rsidTr="009604E8">
        <w:tc>
          <w:tcPr>
            <w:tcW w:w="4853" w:type="dxa"/>
          </w:tcPr>
          <w:p w14:paraId="1AC8BF8E" w14:textId="0477CEC5" w:rsidR="0077142F" w:rsidRPr="00353B7D" w:rsidRDefault="0077142F" w:rsidP="0077142F">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 xml:space="preserve">(11) Autoritatea Feroviară adoptă fără întârziere decizia cu privire la o cerere de admitere în </w:t>
            </w:r>
            <w:proofErr w:type="spellStart"/>
            <w:r w:rsidRPr="00353B7D">
              <w:rPr>
                <w:rFonts w:asciiTheme="majorBidi" w:hAnsiTheme="majorBidi" w:cstheme="majorBidi"/>
                <w:color w:val="000000" w:themeColor="text1"/>
                <w:lang w:val="ro-RO"/>
              </w:rPr>
              <w:t>circulaţie</w:t>
            </w:r>
            <w:proofErr w:type="spellEnd"/>
            <w:r w:rsidRPr="00353B7D">
              <w:rPr>
                <w:rFonts w:asciiTheme="majorBidi" w:hAnsiTheme="majorBidi" w:cstheme="majorBidi"/>
                <w:color w:val="000000" w:themeColor="text1"/>
                <w:lang w:val="ro-RO"/>
              </w:rPr>
              <w:t xml:space="preserve"> a materialului rulant în conformitate cu alin.(9), în termen de 30 de zile de la data depunerii dosarului tehnic complet şi a </w:t>
            </w:r>
            <w:proofErr w:type="spellStart"/>
            <w:r w:rsidRPr="00353B7D">
              <w:rPr>
                <w:rFonts w:asciiTheme="majorBidi" w:hAnsiTheme="majorBidi" w:cstheme="majorBidi"/>
                <w:color w:val="000000" w:themeColor="text1"/>
                <w:lang w:val="ro-RO"/>
              </w:rPr>
              <w:t>documentaţiei</w:t>
            </w:r>
            <w:proofErr w:type="spellEnd"/>
            <w:r w:rsidRPr="00353B7D">
              <w:rPr>
                <w:rFonts w:asciiTheme="majorBidi" w:hAnsiTheme="majorBidi" w:cstheme="majorBidi"/>
                <w:color w:val="000000" w:themeColor="text1"/>
                <w:lang w:val="ro-RO"/>
              </w:rPr>
              <w:t xml:space="preserve"> probelor de testare, dacă acestea au fost efectuate. Textul deciziei de admitere în </w:t>
            </w:r>
            <w:proofErr w:type="spellStart"/>
            <w:r w:rsidRPr="00353B7D">
              <w:rPr>
                <w:rFonts w:asciiTheme="majorBidi" w:hAnsiTheme="majorBidi" w:cstheme="majorBidi"/>
                <w:color w:val="000000" w:themeColor="text1"/>
                <w:lang w:val="ro-RO"/>
              </w:rPr>
              <w:t>circulaţie</w:t>
            </w:r>
            <w:proofErr w:type="spellEnd"/>
            <w:r w:rsidRPr="00353B7D">
              <w:rPr>
                <w:rFonts w:asciiTheme="majorBidi" w:hAnsiTheme="majorBidi" w:cstheme="majorBidi"/>
                <w:color w:val="000000" w:themeColor="text1"/>
                <w:lang w:val="ro-RO"/>
              </w:rPr>
              <w:t xml:space="preserve"> a materialului rulant poate </w:t>
            </w:r>
            <w:proofErr w:type="spellStart"/>
            <w:r w:rsidRPr="00353B7D">
              <w:rPr>
                <w:rFonts w:asciiTheme="majorBidi" w:hAnsiTheme="majorBidi" w:cstheme="majorBidi"/>
                <w:color w:val="000000" w:themeColor="text1"/>
                <w:lang w:val="ro-RO"/>
              </w:rPr>
              <w:t>conţine</w:t>
            </w:r>
            <w:proofErr w:type="spellEnd"/>
            <w:r w:rsidRPr="00353B7D">
              <w:rPr>
                <w:rFonts w:asciiTheme="majorBidi" w:hAnsiTheme="majorBidi" w:cstheme="majorBidi"/>
                <w:color w:val="000000" w:themeColor="text1"/>
                <w:lang w:val="ro-RO"/>
              </w:rPr>
              <w:t xml:space="preserve"> </w:t>
            </w:r>
            <w:proofErr w:type="spellStart"/>
            <w:r w:rsidRPr="00353B7D">
              <w:rPr>
                <w:rFonts w:asciiTheme="majorBidi" w:hAnsiTheme="majorBidi" w:cstheme="majorBidi"/>
                <w:color w:val="000000" w:themeColor="text1"/>
                <w:lang w:val="ro-RO"/>
              </w:rPr>
              <w:t>condiţii</w:t>
            </w:r>
            <w:proofErr w:type="spellEnd"/>
            <w:r w:rsidRPr="00353B7D">
              <w:rPr>
                <w:rFonts w:asciiTheme="majorBidi" w:hAnsiTheme="majorBidi" w:cstheme="majorBidi"/>
                <w:color w:val="000000" w:themeColor="text1"/>
                <w:lang w:val="ro-RO"/>
              </w:rPr>
              <w:t xml:space="preserve"> de utilizare şi alte </w:t>
            </w:r>
            <w:proofErr w:type="spellStart"/>
            <w:r w:rsidRPr="00353B7D">
              <w:rPr>
                <w:rFonts w:asciiTheme="majorBidi" w:hAnsiTheme="majorBidi" w:cstheme="majorBidi"/>
                <w:color w:val="000000" w:themeColor="text1"/>
                <w:lang w:val="ro-RO"/>
              </w:rPr>
              <w:t>restricţii</w:t>
            </w:r>
            <w:proofErr w:type="spellEnd"/>
            <w:r w:rsidRPr="00353B7D">
              <w:rPr>
                <w:rFonts w:asciiTheme="majorBidi" w:hAnsiTheme="majorBidi" w:cstheme="majorBidi"/>
                <w:color w:val="000000" w:themeColor="text1"/>
                <w:lang w:val="ro-RO"/>
              </w:rPr>
              <w:t xml:space="preserve"> tehnice.</w:t>
            </w:r>
          </w:p>
        </w:tc>
        <w:tc>
          <w:tcPr>
            <w:tcW w:w="4853" w:type="dxa"/>
          </w:tcPr>
          <w:p w14:paraId="2EAC0424" w14:textId="77777777" w:rsidR="0077142F" w:rsidRPr="00353B7D" w:rsidRDefault="0077142F" w:rsidP="0077142F">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Articolul 104 se </w:t>
            </w:r>
            <w:proofErr w:type="spellStart"/>
            <w:r w:rsidRPr="00353B7D">
              <w:rPr>
                <w:rFonts w:eastAsia="Times New Roman" w:cs="Times New Roman"/>
                <w:color w:val="000000"/>
                <w:sz w:val="24"/>
                <w:szCs w:val="24"/>
                <w:lang w:val="ro-RO"/>
              </w:rPr>
              <w:t>se</w:t>
            </w:r>
            <w:proofErr w:type="spellEnd"/>
            <w:r w:rsidRPr="00353B7D">
              <w:rPr>
                <w:rFonts w:eastAsia="Times New Roman" w:cs="Times New Roman"/>
                <w:color w:val="000000"/>
                <w:sz w:val="24"/>
                <w:szCs w:val="24"/>
                <w:lang w:val="ro-RO"/>
              </w:rPr>
              <w:t xml:space="preserve"> completează cu alineatele (12) și (13) cu următorul cuprins:</w:t>
            </w:r>
          </w:p>
          <w:p w14:paraId="182793D3" w14:textId="77777777" w:rsidR="0077142F" w:rsidRPr="00353B7D" w:rsidRDefault="0077142F" w:rsidP="0077142F">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“(12) În procesul de examinare a cererii de admitere în circulație a vehiculelor feroviare, Autoritatea Feroviară utilizează documentul de referință privind normele naționale aplicabile, care conține lista parametrilor, normele aplicabile și clasificarea acestora.</w:t>
            </w:r>
          </w:p>
          <w:p w14:paraId="22696961" w14:textId="415EC8B7" w:rsidR="0077142F" w:rsidRPr="00353B7D" w:rsidRDefault="0077142F" w:rsidP="0077142F">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(13) Structura documentului de referință și lista parametrilor care trebuie utilizată pentru clasificarea normelor naționale sunt aprobate de organul central de specialitate în domeniul transportului feroviar.”</w:t>
            </w:r>
          </w:p>
        </w:tc>
        <w:tc>
          <w:tcPr>
            <w:tcW w:w="4854" w:type="dxa"/>
          </w:tcPr>
          <w:p w14:paraId="43C3B89A" w14:textId="77777777" w:rsidR="0077142F" w:rsidRPr="00353B7D" w:rsidRDefault="0077142F" w:rsidP="0077142F">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color w:val="000000" w:themeColor="text1"/>
                <w:lang w:val="ro-RO"/>
              </w:rPr>
              <w:t xml:space="preserve">(11) Autoritatea Feroviară adoptă fără întârziere decizia cu privire la o cerere de admitere în </w:t>
            </w:r>
            <w:proofErr w:type="spellStart"/>
            <w:r w:rsidRPr="00353B7D">
              <w:rPr>
                <w:rFonts w:asciiTheme="majorBidi" w:hAnsiTheme="majorBidi" w:cstheme="majorBidi"/>
                <w:color w:val="000000" w:themeColor="text1"/>
                <w:lang w:val="ro-RO"/>
              </w:rPr>
              <w:t>circulaţie</w:t>
            </w:r>
            <w:proofErr w:type="spellEnd"/>
            <w:r w:rsidRPr="00353B7D">
              <w:rPr>
                <w:rFonts w:asciiTheme="majorBidi" w:hAnsiTheme="majorBidi" w:cstheme="majorBidi"/>
                <w:color w:val="000000" w:themeColor="text1"/>
                <w:lang w:val="ro-RO"/>
              </w:rPr>
              <w:t xml:space="preserve"> a materialului rulant în conformitate cu alin.(9), în termen de 30 de zile de la data depunerii dosarului tehnic complet şi a </w:t>
            </w:r>
            <w:proofErr w:type="spellStart"/>
            <w:r w:rsidRPr="00353B7D">
              <w:rPr>
                <w:rFonts w:asciiTheme="majorBidi" w:hAnsiTheme="majorBidi" w:cstheme="majorBidi"/>
                <w:color w:val="000000" w:themeColor="text1"/>
                <w:lang w:val="ro-RO"/>
              </w:rPr>
              <w:t>documentaţiei</w:t>
            </w:r>
            <w:proofErr w:type="spellEnd"/>
            <w:r w:rsidRPr="00353B7D">
              <w:rPr>
                <w:rFonts w:asciiTheme="majorBidi" w:hAnsiTheme="majorBidi" w:cstheme="majorBidi"/>
                <w:color w:val="000000" w:themeColor="text1"/>
                <w:lang w:val="ro-RO"/>
              </w:rPr>
              <w:t xml:space="preserve"> probelor de testare, dacă acestea au fost efectuate. Textul deciziei de admitere în </w:t>
            </w:r>
            <w:proofErr w:type="spellStart"/>
            <w:r w:rsidRPr="00353B7D">
              <w:rPr>
                <w:rFonts w:asciiTheme="majorBidi" w:hAnsiTheme="majorBidi" w:cstheme="majorBidi"/>
                <w:color w:val="000000" w:themeColor="text1"/>
                <w:lang w:val="ro-RO"/>
              </w:rPr>
              <w:t>circulaţie</w:t>
            </w:r>
            <w:proofErr w:type="spellEnd"/>
            <w:r w:rsidRPr="00353B7D">
              <w:rPr>
                <w:rFonts w:asciiTheme="majorBidi" w:hAnsiTheme="majorBidi" w:cstheme="majorBidi"/>
                <w:color w:val="000000" w:themeColor="text1"/>
                <w:lang w:val="ro-RO"/>
              </w:rPr>
              <w:t xml:space="preserve"> a materialului rulant poate </w:t>
            </w:r>
            <w:proofErr w:type="spellStart"/>
            <w:r w:rsidRPr="00353B7D">
              <w:rPr>
                <w:rFonts w:asciiTheme="majorBidi" w:hAnsiTheme="majorBidi" w:cstheme="majorBidi"/>
                <w:color w:val="000000" w:themeColor="text1"/>
                <w:lang w:val="ro-RO"/>
              </w:rPr>
              <w:t>conţine</w:t>
            </w:r>
            <w:proofErr w:type="spellEnd"/>
            <w:r w:rsidRPr="00353B7D">
              <w:rPr>
                <w:rFonts w:asciiTheme="majorBidi" w:hAnsiTheme="majorBidi" w:cstheme="majorBidi"/>
                <w:color w:val="000000" w:themeColor="text1"/>
                <w:lang w:val="ro-RO"/>
              </w:rPr>
              <w:t xml:space="preserve"> </w:t>
            </w:r>
            <w:proofErr w:type="spellStart"/>
            <w:r w:rsidRPr="00353B7D">
              <w:rPr>
                <w:rFonts w:asciiTheme="majorBidi" w:hAnsiTheme="majorBidi" w:cstheme="majorBidi"/>
                <w:color w:val="000000" w:themeColor="text1"/>
                <w:lang w:val="ro-RO"/>
              </w:rPr>
              <w:t>condiţii</w:t>
            </w:r>
            <w:proofErr w:type="spellEnd"/>
            <w:r w:rsidRPr="00353B7D">
              <w:rPr>
                <w:rFonts w:asciiTheme="majorBidi" w:hAnsiTheme="majorBidi" w:cstheme="majorBidi"/>
                <w:color w:val="000000" w:themeColor="text1"/>
                <w:lang w:val="ro-RO"/>
              </w:rPr>
              <w:t xml:space="preserve"> de utilizare şi alte </w:t>
            </w:r>
            <w:proofErr w:type="spellStart"/>
            <w:r w:rsidRPr="00353B7D">
              <w:rPr>
                <w:rFonts w:asciiTheme="majorBidi" w:hAnsiTheme="majorBidi" w:cstheme="majorBidi"/>
                <w:color w:val="000000" w:themeColor="text1"/>
                <w:lang w:val="ro-RO"/>
              </w:rPr>
              <w:t>restricţii</w:t>
            </w:r>
            <w:proofErr w:type="spellEnd"/>
            <w:r w:rsidRPr="00353B7D">
              <w:rPr>
                <w:rFonts w:asciiTheme="majorBidi" w:hAnsiTheme="majorBidi" w:cstheme="majorBidi"/>
                <w:color w:val="000000" w:themeColor="text1"/>
                <w:lang w:val="ro-RO"/>
              </w:rPr>
              <w:t xml:space="preserve"> tehnice.</w:t>
            </w:r>
          </w:p>
          <w:p w14:paraId="48A6F80C" w14:textId="77777777" w:rsidR="0077142F" w:rsidRPr="00353B7D" w:rsidRDefault="0077142F" w:rsidP="0077142F">
            <w:pPr>
              <w:pStyle w:val="NormalWeb"/>
              <w:spacing w:before="0" w:beforeAutospacing="0" w:after="0" w:afterAutospacing="0"/>
              <w:jc w:val="both"/>
              <w:rPr>
                <w:rFonts w:asciiTheme="majorBidi" w:hAnsiTheme="majorBidi" w:cstheme="majorBidi"/>
                <w:b/>
                <w:bCs/>
                <w:color w:val="000000" w:themeColor="text1"/>
                <w:lang w:val="ro-RO"/>
              </w:rPr>
            </w:pPr>
            <w:r w:rsidRPr="00353B7D">
              <w:rPr>
                <w:rFonts w:asciiTheme="majorBidi" w:hAnsiTheme="majorBidi" w:cstheme="majorBidi"/>
                <w:b/>
                <w:bCs/>
                <w:color w:val="000000" w:themeColor="text1"/>
                <w:lang w:val="ro-RO"/>
              </w:rPr>
              <w:t>(12) În procesul de examinare a cererii de admitere în circulație a vehiculelor feroviare, Autoritatea Feroviară utilizează documentul de referință privind normele naționale aplicabile, care conține lista parametrilor, normele aplicabile și clasificarea acestora.</w:t>
            </w:r>
          </w:p>
          <w:p w14:paraId="40FC69F5" w14:textId="4886C697" w:rsidR="0077142F" w:rsidRPr="00353B7D" w:rsidRDefault="0077142F" w:rsidP="0077142F">
            <w:pPr>
              <w:pStyle w:val="NormalWeb"/>
              <w:spacing w:before="0" w:beforeAutospacing="0" w:after="0" w:afterAutospacing="0"/>
              <w:jc w:val="both"/>
              <w:rPr>
                <w:rFonts w:asciiTheme="majorBidi" w:hAnsiTheme="majorBidi" w:cstheme="majorBidi"/>
                <w:color w:val="000000" w:themeColor="text1"/>
                <w:lang w:val="ro-RO"/>
              </w:rPr>
            </w:pPr>
            <w:r w:rsidRPr="00353B7D">
              <w:rPr>
                <w:rFonts w:asciiTheme="majorBidi" w:hAnsiTheme="majorBidi" w:cstheme="majorBidi"/>
                <w:b/>
                <w:bCs/>
                <w:color w:val="000000" w:themeColor="text1"/>
                <w:lang w:val="ro-RO"/>
              </w:rPr>
              <w:t xml:space="preserve">(13) Structura documentului de referință și lista parametrilor care trebuie utilizată pentru clasificarea normelor naționale sunt </w:t>
            </w:r>
            <w:r w:rsidRPr="00353B7D">
              <w:rPr>
                <w:rFonts w:asciiTheme="majorBidi" w:hAnsiTheme="majorBidi" w:cstheme="majorBidi"/>
                <w:b/>
                <w:bCs/>
                <w:color w:val="000000" w:themeColor="text1"/>
                <w:lang w:val="ro-RO"/>
              </w:rPr>
              <w:lastRenderedPageBreak/>
              <w:t>aprobate de organul central de specialitate în domeniul transportului feroviar.</w:t>
            </w:r>
          </w:p>
        </w:tc>
      </w:tr>
      <w:tr w:rsidR="00787A73" w:rsidRPr="00353B7D" w14:paraId="386C86BF" w14:textId="77777777" w:rsidTr="00066C6A">
        <w:tc>
          <w:tcPr>
            <w:tcW w:w="14560" w:type="dxa"/>
            <w:gridSpan w:val="3"/>
          </w:tcPr>
          <w:p w14:paraId="296F9324" w14:textId="59F69366" w:rsidR="00787A73" w:rsidRPr="00353B7D" w:rsidRDefault="00787A73" w:rsidP="00787A73">
            <w:pPr>
              <w:jc w:val="center"/>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lastRenderedPageBreak/>
              <w:t xml:space="preserve">Articolul </w:t>
            </w:r>
            <w:r w:rsidR="00A5697B" w:rsidRPr="00353B7D">
              <w:rPr>
                <w:rFonts w:asciiTheme="majorBidi" w:hAnsiTheme="majorBidi" w:cstheme="majorBidi"/>
                <w:color w:val="000000" w:themeColor="text1"/>
                <w:sz w:val="24"/>
                <w:szCs w:val="24"/>
                <w:shd w:val="clear" w:color="auto" w:fill="FFFFFF"/>
                <w:lang w:val="ro-RO"/>
              </w:rPr>
              <w:t>132</w:t>
            </w:r>
          </w:p>
        </w:tc>
      </w:tr>
      <w:tr w:rsidR="00787A73" w:rsidRPr="00AA2991" w14:paraId="21144EAD" w14:textId="77777777" w:rsidTr="009604E8">
        <w:tc>
          <w:tcPr>
            <w:tcW w:w="4853" w:type="dxa"/>
          </w:tcPr>
          <w:p w14:paraId="5D4B570D" w14:textId="3A74435A" w:rsidR="00787A73" w:rsidRPr="00353B7D" w:rsidRDefault="00AF4328" w:rsidP="00787A73">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(6) Întru realizarea prevederilor alin. (1) lit. c) din prezentul articol, până la intrarea în vigoare a prezentului cod, Guvernul are dreptul să aprobe, conform art. 17 alin. (1), în limita alocațiilor aprobate prin legea bugetară anuală, încheierea contractului multianual pentru administrarea infrastructurii feroviare între Minister și Întreprinderea de Stat „Calea Ferată din Moldova” sau societatea pe acțiuni înființată ca urmare a reorganizării acesteia.</w:t>
            </w:r>
          </w:p>
        </w:tc>
        <w:tc>
          <w:tcPr>
            <w:tcW w:w="4853" w:type="dxa"/>
          </w:tcPr>
          <w:p w14:paraId="34621A5C" w14:textId="77777777" w:rsidR="00AF4328" w:rsidRPr="00353B7D" w:rsidRDefault="00AF4328" w:rsidP="00AF4328">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Articolul 132 se completează cu alineatele (7)-(8) cu următorul cuprins:</w:t>
            </w:r>
          </w:p>
          <w:p w14:paraId="6C9813DF" w14:textId="77777777" w:rsidR="00EC3595" w:rsidRPr="00EC3595" w:rsidRDefault="00AF4328" w:rsidP="00EC3595">
            <w:pPr>
              <w:tabs>
                <w:tab w:val="left" w:pos="3780"/>
              </w:tabs>
              <w:jc w:val="both"/>
              <w:rPr>
                <w:rFonts w:eastAsia="Times New Roman" w:cs="Times New Roman"/>
                <w:color w:val="000000"/>
                <w:sz w:val="24"/>
                <w:szCs w:val="24"/>
                <w:lang w:val="ro-RO"/>
              </w:rPr>
            </w:pPr>
            <w:r w:rsidRPr="00353B7D">
              <w:rPr>
                <w:rFonts w:eastAsia="Times New Roman" w:cs="Times New Roman"/>
                <w:color w:val="000000"/>
                <w:sz w:val="24"/>
                <w:szCs w:val="24"/>
                <w:lang w:val="ro-RO"/>
              </w:rPr>
              <w:t xml:space="preserve">„(7) </w:t>
            </w:r>
            <w:r w:rsidR="00EC3595" w:rsidRPr="00EC3595">
              <w:rPr>
                <w:rFonts w:eastAsia="Times New Roman" w:cs="Times New Roman"/>
                <w:color w:val="000000"/>
                <w:sz w:val="24"/>
                <w:szCs w:val="24"/>
                <w:lang w:val="ro-RO"/>
              </w:rPr>
              <w:t>Guvernul are dreptul să aprobe, conform art.17 alin.(1), în limita alocațiilor aprobate prin legea bugetară anuală și prin derogare la prevederile art. 9-10, 12, 13 alin. (3), încheierea contractului multianual pentru administrarea infrastructurii feroviare între Minister şi Întreprinderea de Stat „Calea Ferată din Moldova” sau societatea pe acțiuni înființată ca urmare a reorganizării acesteia.</w:t>
            </w:r>
          </w:p>
          <w:p w14:paraId="213F31C6" w14:textId="77777777" w:rsidR="00EC3595" w:rsidRPr="00EC3595" w:rsidRDefault="00EC3595" w:rsidP="00EC3595">
            <w:pPr>
              <w:tabs>
                <w:tab w:val="left" w:pos="3780"/>
              </w:tabs>
              <w:jc w:val="both"/>
              <w:rPr>
                <w:rFonts w:eastAsia="Times New Roman" w:cs="Times New Roman"/>
                <w:color w:val="000000"/>
                <w:sz w:val="24"/>
                <w:szCs w:val="24"/>
                <w:lang w:val="ro-RO"/>
              </w:rPr>
            </w:pPr>
            <w:r w:rsidRPr="00EC3595">
              <w:rPr>
                <w:rFonts w:eastAsia="Times New Roman" w:cs="Times New Roman"/>
                <w:color w:val="000000"/>
                <w:sz w:val="24"/>
                <w:szCs w:val="24"/>
                <w:lang w:val="ro-RO"/>
              </w:rPr>
              <w:t>(8) Guvernul are dreptul să aprobe, conform art. 78, în limita alocațiilor aprobate prin legea bugetară anuală și prin derogare la prevederile art. 9-10, 12, 13 alin. (3), încheierea contractului de servicii publice de transport feroviar de pasageri între Minister şi Întreprinderea de Stat „Calea Ferată din Moldova” sau societatea pe acțiuni înființată ca urmare a reorganizării acesteia.</w:t>
            </w:r>
          </w:p>
          <w:p w14:paraId="5A03B5F8" w14:textId="106531CE" w:rsidR="00AF4328" w:rsidRPr="00353B7D" w:rsidRDefault="00EC3595" w:rsidP="00EC3595">
            <w:pPr>
              <w:tabs>
                <w:tab w:val="left" w:pos="3780"/>
              </w:tabs>
              <w:jc w:val="both"/>
              <w:rPr>
                <w:rFonts w:eastAsia="Times New Roman" w:cs="Times New Roman"/>
                <w:color w:val="000000"/>
                <w:sz w:val="24"/>
                <w:szCs w:val="24"/>
                <w:lang w:val="ro-RO"/>
              </w:rPr>
            </w:pPr>
            <w:r w:rsidRPr="00EC3595">
              <w:rPr>
                <w:rFonts w:eastAsia="Times New Roman" w:cs="Times New Roman"/>
                <w:color w:val="000000"/>
                <w:sz w:val="24"/>
                <w:szCs w:val="24"/>
                <w:lang w:val="ro-RO"/>
              </w:rPr>
              <w:t xml:space="preserve">(9) Excepțiile stipulate la alineatele (7) și (8) se aplică </w:t>
            </w:r>
            <w:proofErr w:type="spellStart"/>
            <w:r w:rsidRPr="00EC3595">
              <w:rPr>
                <w:rFonts w:eastAsia="Times New Roman" w:cs="Times New Roman"/>
                <w:color w:val="000000"/>
                <w:sz w:val="24"/>
                <w:szCs w:val="24"/>
                <w:lang w:val="ro-RO"/>
              </w:rPr>
              <w:t>pînă</w:t>
            </w:r>
            <w:proofErr w:type="spellEnd"/>
            <w:r w:rsidRPr="00EC3595">
              <w:rPr>
                <w:rFonts w:eastAsia="Times New Roman" w:cs="Times New Roman"/>
                <w:color w:val="000000"/>
                <w:sz w:val="24"/>
                <w:szCs w:val="24"/>
                <w:lang w:val="ro-RO"/>
              </w:rPr>
              <w:t xml:space="preserve"> la înregistrarea în Registrul de stat al persoanelor juridice a întreprinderii feroviare, responsabile de transport pasageri și marfă, înființată în urma reorganizării Întreprinderii de Stat „Calea Ferată din Moldova” prin dezmembrare (separare).</w:t>
            </w:r>
            <w:r w:rsidR="00AF4328" w:rsidRPr="00353B7D">
              <w:rPr>
                <w:rFonts w:eastAsia="Times New Roman" w:cs="Times New Roman"/>
                <w:color w:val="000000"/>
                <w:sz w:val="24"/>
                <w:szCs w:val="24"/>
                <w:lang w:val="ro-RO"/>
              </w:rPr>
              <w:t>”</w:t>
            </w:r>
          </w:p>
          <w:p w14:paraId="2E576A7C" w14:textId="16497F5D" w:rsidR="00787A73" w:rsidRPr="00353B7D" w:rsidRDefault="00787A73" w:rsidP="00787A73">
            <w:pPr>
              <w:jc w:val="both"/>
              <w:rPr>
                <w:rFonts w:eastAsia="Times New Roman" w:cs="Times New Roman"/>
                <w:color w:val="000000"/>
                <w:sz w:val="24"/>
                <w:szCs w:val="24"/>
                <w:lang w:val="ro-RO"/>
              </w:rPr>
            </w:pPr>
          </w:p>
        </w:tc>
        <w:tc>
          <w:tcPr>
            <w:tcW w:w="4854" w:type="dxa"/>
          </w:tcPr>
          <w:p w14:paraId="0BABD843" w14:textId="77777777" w:rsidR="00787A73" w:rsidRPr="00353B7D" w:rsidRDefault="00AF4328" w:rsidP="00787A73">
            <w:pPr>
              <w:jc w:val="both"/>
              <w:rPr>
                <w:rFonts w:asciiTheme="majorBidi" w:hAnsiTheme="majorBidi" w:cstheme="majorBidi"/>
                <w:color w:val="000000" w:themeColor="text1"/>
                <w:sz w:val="24"/>
                <w:szCs w:val="24"/>
                <w:shd w:val="clear" w:color="auto" w:fill="FFFFFF"/>
                <w:lang w:val="ro-RO"/>
              </w:rPr>
            </w:pPr>
            <w:r w:rsidRPr="00353B7D">
              <w:rPr>
                <w:rFonts w:asciiTheme="majorBidi" w:hAnsiTheme="majorBidi" w:cstheme="majorBidi"/>
                <w:color w:val="000000" w:themeColor="text1"/>
                <w:sz w:val="24"/>
                <w:szCs w:val="24"/>
                <w:shd w:val="clear" w:color="auto" w:fill="FFFFFF"/>
                <w:lang w:val="ro-RO"/>
              </w:rPr>
              <w:t>(6) Întru realizarea prevederilor alin. (1) lit. c) din prezentul articol, până la intrarea în vigoare a prezentului cod, Guvernul are dreptul să aprobe, conform art. 17 alin. (1), în limita alocațiilor aprobate prin legea bugetară anuală, încheierea contractului multianual pentru administrarea infrastructurii feroviare între Minister și Întreprinderea de Stat „Calea Ferată din Moldova” sau societatea pe acțiuni înființată ca urmare a reorganizării acesteia.</w:t>
            </w:r>
          </w:p>
          <w:p w14:paraId="735FE3FA" w14:textId="77777777" w:rsidR="00EC3595" w:rsidRPr="00EC3595" w:rsidRDefault="00AF4328" w:rsidP="00EC3595">
            <w:pPr>
              <w:jc w:val="both"/>
              <w:rPr>
                <w:rFonts w:eastAsia="Times New Roman" w:cs="Times New Roman"/>
                <w:b/>
                <w:bCs/>
                <w:color w:val="000000"/>
                <w:sz w:val="24"/>
                <w:szCs w:val="24"/>
                <w:lang w:val="ro-RO"/>
              </w:rPr>
            </w:pPr>
            <w:r w:rsidRPr="00353B7D">
              <w:rPr>
                <w:rFonts w:eastAsia="Times New Roman" w:cs="Times New Roman"/>
                <w:b/>
                <w:bCs/>
                <w:color w:val="000000"/>
                <w:sz w:val="24"/>
                <w:szCs w:val="24"/>
                <w:lang w:val="ro-RO"/>
              </w:rPr>
              <w:t xml:space="preserve">(7) </w:t>
            </w:r>
            <w:r w:rsidR="00EC3595" w:rsidRPr="00EC3595">
              <w:rPr>
                <w:rFonts w:eastAsia="Times New Roman" w:cs="Times New Roman"/>
                <w:b/>
                <w:bCs/>
                <w:color w:val="000000"/>
                <w:sz w:val="24"/>
                <w:szCs w:val="24"/>
                <w:lang w:val="ro-RO"/>
              </w:rPr>
              <w:t>Guvernul are dreptul să aprobe, conform art.17 alin.(1), în limita alocațiilor aprobate prin legea bugetară anuală și prin derogare la prevederile art. 9-10, 12, 13 alin. (3), încheierea contractului multianual pentru administrarea infrastructurii feroviare între Minister şi Întreprinderea de Stat „Calea Ferată din Moldova” sau societatea pe acțiuni înființată ca urmare a reorganizării acesteia.</w:t>
            </w:r>
          </w:p>
          <w:p w14:paraId="40B9D380" w14:textId="77777777" w:rsidR="00EC3595" w:rsidRPr="00EC3595" w:rsidRDefault="00EC3595" w:rsidP="00EC3595">
            <w:pPr>
              <w:jc w:val="both"/>
              <w:rPr>
                <w:rFonts w:eastAsia="Times New Roman" w:cs="Times New Roman"/>
                <w:b/>
                <w:bCs/>
                <w:color w:val="000000"/>
                <w:sz w:val="24"/>
                <w:szCs w:val="24"/>
                <w:lang w:val="ro-RO"/>
              </w:rPr>
            </w:pPr>
            <w:r w:rsidRPr="00EC3595">
              <w:rPr>
                <w:rFonts w:eastAsia="Times New Roman" w:cs="Times New Roman"/>
                <w:b/>
                <w:bCs/>
                <w:color w:val="000000"/>
                <w:sz w:val="24"/>
                <w:szCs w:val="24"/>
                <w:lang w:val="ro-RO"/>
              </w:rPr>
              <w:t>(8) Guvernul are dreptul să aprobe, conform art. 78, în limita alocațiilor aprobate prin legea bugetară anuală și prin derogare la prevederile art. 9-10, 12, 13 alin. (3), încheierea contractului de servicii publice de transport feroviar de pasageri între Minister şi Întreprinderea de Stat „Calea Ferată din Moldova” sau societatea pe acțiuni înființată ca urmare a reorganizării acesteia.</w:t>
            </w:r>
          </w:p>
          <w:p w14:paraId="6A9CEBF0" w14:textId="33F39BB5" w:rsidR="00AF4328" w:rsidRPr="00353B7D" w:rsidRDefault="00EC3595" w:rsidP="00EC3595">
            <w:pPr>
              <w:tabs>
                <w:tab w:val="left" w:pos="3780"/>
              </w:tabs>
              <w:jc w:val="both"/>
              <w:rPr>
                <w:rFonts w:eastAsia="Times New Roman" w:cs="Times New Roman"/>
                <w:color w:val="000000"/>
                <w:sz w:val="24"/>
                <w:szCs w:val="24"/>
                <w:lang w:val="ro-RO"/>
              </w:rPr>
            </w:pPr>
            <w:r w:rsidRPr="00EC3595">
              <w:rPr>
                <w:rFonts w:eastAsia="Times New Roman" w:cs="Times New Roman"/>
                <w:b/>
                <w:bCs/>
                <w:color w:val="000000"/>
                <w:sz w:val="24"/>
                <w:szCs w:val="24"/>
                <w:lang w:val="ro-RO"/>
              </w:rPr>
              <w:t xml:space="preserve">(9) Excepțiile stipulate la alineatele (7) și (8) se aplică </w:t>
            </w:r>
            <w:proofErr w:type="spellStart"/>
            <w:r w:rsidRPr="00EC3595">
              <w:rPr>
                <w:rFonts w:eastAsia="Times New Roman" w:cs="Times New Roman"/>
                <w:b/>
                <w:bCs/>
                <w:color w:val="000000"/>
                <w:sz w:val="24"/>
                <w:szCs w:val="24"/>
                <w:lang w:val="ro-RO"/>
              </w:rPr>
              <w:t>pînă</w:t>
            </w:r>
            <w:proofErr w:type="spellEnd"/>
            <w:r w:rsidRPr="00EC3595">
              <w:rPr>
                <w:rFonts w:eastAsia="Times New Roman" w:cs="Times New Roman"/>
                <w:b/>
                <w:bCs/>
                <w:color w:val="000000"/>
                <w:sz w:val="24"/>
                <w:szCs w:val="24"/>
                <w:lang w:val="ro-RO"/>
              </w:rPr>
              <w:t xml:space="preserve"> la înregistrarea în Registrul de stat al persoanelor juridice a întreprinderii feroviare, responsabile de transport pasageri și marfă, înființată în urma reorganizării </w:t>
            </w:r>
            <w:r w:rsidRPr="00EC3595">
              <w:rPr>
                <w:rFonts w:eastAsia="Times New Roman" w:cs="Times New Roman"/>
                <w:b/>
                <w:bCs/>
                <w:color w:val="000000"/>
                <w:sz w:val="24"/>
                <w:szCs w:val="24"/>
                <w:lang w:val="ro-RO"/>
              </w:rPr>
              <w:lastRenderedPageBreak/>
              <w:t>Întreprinderii de Stat „Calea Ferată din Moldova” prin dezmembrare (separare).</w:t>
            </w:r>
          </w:p>
        </w:tc>
      </w:tr>
    </w:tbl>
    <w:p w14:paraId="64157C80" w14:textId="77777777" w:rsidR="009604E8" w:rsidRPr="00353B7D" w:rsidRDefault="009604E8" w:rsidP="009604E8">
      <w:pPr>
        <w:spacing w:after="0"/>
        <w:ind w:firstLine="709"/>
        <w:jc w:val="center"/>
        <w:rPr>
          <w:lang w:val="ro-RO"/>
        </w:rPr>
      </w:pPr>
    </w:p>
    <w:p w14:paraId="0376BEFE" w14:textId="22207D11" w:rsidR="00051622" w:rsidRPr="00353B7D" w:rsidRDefault="0097790C" w:rsidP="00051622">
      <w:pPr>
        <w:spacing w:after="0"/>
        <w:ind w:firstLine="709"/>
        <w:jc w:val="both"/>
        <w:rPr>
          <w:b/>
          <w:bCs/>
          <w:lang w:val="ro-RO"/>
        </w:rPr>
      </w:pPr>
      <w:r w:rsidRPr="00353B7D">
        <w:rPr>
          <w:b/>
          <w:bCs/>
          <w:lang w:val="ro-RO"/>
        </w:rPr>
        <w:t>Viceprim-ministru,</w:t>
      </w:r>
    </w:p>
    <w:p w14:paraId="420ACFD8" w14:textId="219AEAE3" w:rsidR="0097790C" w:rsidRPr="00353B7D" w:rsidRDefault="0097790C" w:rsidP="00051622">
      <w:pPr>
        <w:spacing w:after="0"/>
        <w:ind w:firstLine="709"/>
        <w:jc w:val="both"/>
        <w:rPr>
          <w:b/>
          <w:bCs/>
          <w:lang w:val="ro-RO"/>
        </w:rPr>
      </w:pPr>
      <w:r w:rsidRPr="00353B7D">
        <w:rPr>
          <w:b/>
          <w:bCs/>
          <w:lang w:val="ro-RO"/>
        </w:rPr>
        <w:t>Ministru</w:t>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r>
      <w:r w:rsidRPr="00353B7D">
        <w:rPr>
          <w:b/>
          <w:bCs/>
          <w:lang w:val="ro-RO"/>
        </w:rPr>
        <w:tab/>
        <w:t>Vladimir BOLEA</w:t>
      </w:r>
    </w:p>
    <w:sectPr w:rsidR="0097790C" w:rsidRPr="00353B7D" w:rsidSect="009604E8">
      <w:pgSz w:w="16838" w:h="11906" w:orient="landscape" w:code="9"/>
      <w:pgMar w:top="630"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5A"/>
    <w:rsid w:val="00036B36"/>
    <w:rsid w:val="00051622"/>
    <w:rsid w:val="00055EDA"/>
    <w:rsid w:val="00097B71"/>
    <w:rsid w:val="000A075A"/>
    <w:rsid w:val="000A2648"/>
    <w:rsid w:val="000B45C4"/>
    <w:rsid w:val="000E67A0"/>
    <w:rsid w:val="0012777B"/>
    <w:rsid w:val="0015635B"/>
    <w:rsid w:val="00170066"/>
    <w:rsid w:val="001E5309"/>
    <w:rsid w:val="001F0002"/>
    <w:rsid w:val="002308F7"/>
    <w:rsid w:val="00283273"/>
    <w:rsid w:val="003442A9"/>
    <w:rsid w:val="00353B7D"/>
    <w:rsid w:val="003A7FD5"/>
    <w:rsid w:val="003B23A1"/>
    <w:rsid w:val="003E1E5A"/>
    <w:rsid w:val="0041627F"/>
    <w:rsid w:val="0043731F"/>
    <w:rsid w:val="004403D3"/>
    <w:rsid w:val="0044209E"/>
    <w:rsid w:val="0044491C"/>
    <w:rsid w:val="004540C7"/>
    <w:rsid w:val="005156C6"/>
    <w:rsid w:val="005710A9"/>
    <w:rsid w:val="005F14C3"/>
    <w:rsid w:val="006030EF"/>
    <w:rsid w:val="00620C7A"/>
    <w:rsid w:val="00643179"/>
    <w:rsid w:val="00646C17"/>
    <w:rsid w:val="00656C4F"/>
    <w:rsid w:val="00671D64"/>
    <w:rsid w:val="006A45AE"/>
    <w:rsid w:val="006C0B77"/>
    <w:rsid w:val="006E07A5"/>
    <w:rsid w:val="006F7AAD"/>
    <w:rsid w:val="0072449D"/>
    <w:rsid w:val="0077142F"/>
    <w:rsid w:val="00787A73"/>
    <w:rsid w:val="007B1928"/>
    <w:rsid w:val="007D1C7F"/>
    <w:rsid w:val="007E3CFA"/>
    <w:rsid w:val="008242FF"/>
    <w:rsid w:val="00827F2B"/>
    <w:rsid w:val="00861C6E"/>
    <w:rsid w:val="00870751"/>
    <w:rsid w:val="00872576"/>
    <w:rsid w:val="008E667B"/>
    <w:rsid w:val="009012FE"/>
    <w:rsid w:val="00904361"/>
    <w:rsid w:val="00910B76"/>
    <w:rsid w:val="00922C48"/>
    <w:rsid w:val="00930083"/>
    <w:rsid w:val="009604E8"/>
    <w:rsid w:val="0097790C"/>
    <w:rsid w:val="00980B4B"/>
    <w:rsid w:val="0098456D"/>
    <w:rsid w:val="009935E3"/>
    <w:rsid w:val="009A06B6"/>
    <w:rsid w:val="009C69B9"/>
    <w:rsid w:val="009E2211"/>
    <w:rsid w:val="009E29FA"/>
    <w:rsid w:val="00A349E1"/>
    <w:rsid w:val="00A41DFC"/>
    <w:rsid w:val="00A5697B"/>
    <w:rsid w:val="00AA2031"/>
    <w:rsid w:val="00AA2991"/>
    <w:rsid w:val="00AC5625"/>
    <w:rsid w:val="00AF1BB4"/>
    <w:rsid w:val="00AF4328"/>
    <w:rsid w:val="00B1699A"/>
    <w:rsid w:val="00B73FD2"/>
    <w:rsid w:val="00B915B7"/>
    <w:rsid w:val="00BA2262"/>
    <w:rsid w:val="00BF53CA"/>
    <w:rsid w:val="00C1171E"/>
    <w:rsid w:val="00C37451"/>
    <w:rsid w:val="00C43526"/>
    <w:rsid w:val="00C8700B"/>
    <w:rsid w:val="00CA0437"/>
    <w:rsid w:val="00CB4979"/>
    <w:rsid w:val="00D14DE7"/>
    <w:rsid w:val="00D22C0E"/>
    <w:rsid w:val="00D245F0"/>
    <w:rsid w:val="00D46747"/>
    <w:rsid w:val="00D74FDC"/>
    <w:rsid w:val="00DB0166"/>
    <w:rsid w:val="00DB4438"/>
    <w:rsid w:val="00DB67BE"/>
    <w:rsid w:val="00DC5966"/>
    <w:rsid w:val="00DC684D"/>
    <w:rsid w:val="00DD44D4"/>
    <w:rsid w:val="00DE687D"/>
    <w:rsid w:val="00DF30A0"/>
    <w:rsid w:val="00E15FDC"/>
    <w:rsid w:val="00E6198A"/>
    <w:rsid w:val="00E72BB0"/>
    <w:rsid w:val="00EA59DF"/>
    <w:rsid w:val="00EB7E16"/>
    <w:rsid w:val="00EC3595"/>
    <w:rsid w:val="00EC72EE"/>
    <w:rsid w:val="00EE4070"/>
    <w:rsid w:val="00F12C76"/>
    <w:rsid w:val="00F27945"/>
    <w:rsid w:val="00F33535"/>
    <w:rsid w:val="00F4735A"/>
    <w:rsid w:val="00F51D26"/>
    <w:rsid w:val="00F64A96"/>
    <w:rsid w:val="00F714ED"/>
    <w:rsid w:val="00F75464"/>
    <w:rsid w:val="00F94AD5"/>
    <w:rsid w:val="00FB026C"/>
    <w:rsid w:val="00FB0C2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04DF"/>
  <w15:chartTrackingRefBased/>
  <w15:docId w15:val="{D22D87A5-D6CD-44E7-A132-2756E226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4735A"/>
    <w:rPr>
      <w:i/>
      <w:iCs/>
    </w:rPr>
  </w:style>
  <w:style w:type="paragraph" w:styleId="NormalWeb">
    <w:name w:val="Normal (Web)"/>
    <w:basedOn w:val="Normal"/>
    <w:uiPriority w:val="99"/>
    <w:unhideWhenUsed/>
    <w:rsid w:val="006F7AAD"/>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6F7AAD"/>
    <w:rPr>
      <w:b/>
      <w:bCs/>
    </w:rPr>
  </w:style>
  <w:style w:type="paragraph" w:styleId="ListParagraph">
    <w:name w:val="List Paragraph"/>
    <w:basedOn w:val="Normal"/>
    <w:uiPriority w:val="34"/>
    <w:qFormat/>
    <w:rsid w:val="00E1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065">
      <w:bodyDiv w:val="1"/>
      <w:marLeft w:val="0"/>
      <w:marRight w:val="0"/>
      <w:marTop w:val="0"/>
      <w:marBottom w:val="0"/>
      <w:divBdr>
        <w:top w:val="none" w:sz="0" w:space="0" w:color="auto"/>
        <w:left w:val="none" w:sz="0" w:space="0" w:color="auto"/>
        <w:bottom w:val="none" w:sz="0" w:space="0" w:color="auto"/>
        <w:right w:val="none" w:sz="0" w:space="0" w:color="auto"/>
      </w:divBdr>
    </w:div>
    <w:div w:id="11061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7BEC-98FD-4A32-9CF9-0541B570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2964</Words>
  <Characters>19330</Characters>
  <Application>Microsoft Office Word</Application>
  <DocSecurity>0</DocSecurity>
  <Lines>429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2024-09-05T08:18:00Z</dcterms:created>
  <dcterms:modified xsi:type="dcterms:W3CDTF">2026-05-08T08:02:00Z</dcterms:modified>
</cp:coreProperties>
</file>